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Fonts w:ascii="Calibri Light" w:hAnsi="Calibri Light"/>
          <w:b/>
        </w:rPr>
        <w:id w:val="-1176113329"/>
        <w:docPartObj>
          <w:docPartGallery w:val="Cover Pages"/>
          <w:docPartUnique/>
        </w:docPartObj>
      </w:sdtPr>
      <w:sdtEndPr/>
      <w:sdtContent>
        <w:p w:rsidR="00C07A58" w:rsidRPr="00605C75" w:rsidRDefault="00C07A58">
          <w:pPr>
            <w:spacing w:after="160" w:afterAutospacing="0" w:line="259" w:lineRule="auto"/>
            <w:rPr>
              <w:rFonts w:ascii="Calibri Light" w:hAnsi="Calibri Light"/>
              <w:b/>
            </w:rPr>
          </w:pPr>
          <w:r w:rsidRPr="00605C75">
            <w:rPr>
              <w:rFonts w:ascii="Calibri Light" w:hAnsi="Calibri Light"/>
              <w:b/>
              <w:noProof/>
              <w:lang w:eastAsia="en-GB"/>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align>center</wp:align>
                    </wp:positionV>
                    <wp:extent cx="1712890" cy="3840480"/>
                    <wp:effectExtent l="0" t="0" r="1270" b="0"/>
                    <wp:wrapNone/>
                    <wp:docPr id="138" name="Text Box 138"/>
                    <wp:cNvGraphicFramePr/>
                    <a:graphic xmlns:a="http://schemas.openxmlformats.org/drawingml/2006/main">
                      <a:graphicData uri="http://schemas.microsoft.com/office/word/2010/wordprocessingShape">
                        <wps:wsp>
                          <wps:cNvSpPr txBox="1"/>
                          <wps:spPr>
                            <a:xfrm>
                              <a:off x="0" y="0"/>
                              <a:ext cx="1712890" cy="3840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5745"/>
                                  <w:gridCol w:w="5441"/>
                                </w:tblGrid>
                                <w:tr w:rsidR="00F9095C">
                                  <w:trPr>
                                    <w:jc w:val="center"/>
                                  </w:trPr>
                                  <w:tc>
                                    <w:tcPr>
                                      <w:tcW w:w="2568" w:type="pct"/>
                                      <w:vAlign w:val="center"/>
                                    </w:tcPr>
                                    <w:p w:rsidR="00F9095C" w:rsidRDefault="00F9095C">
                                      <w:pPr>
                                        <w:jc w:val="right"/>
                                      </w:pPr>
                                      <w:r>
                                        <w:rPr>
                                          <w:noProof/>
                                          <w:lang w:eastAsia="en-GB"/>
                                        </w:rPr>
                                        <w:drawing>
                                          <wp:inline distT="0" distB="0" distL="0" distR="0" wp14:anchorId="52F2641C" wp14:editId="37F772BE">
                                            <wp:extent cx="3036025" cy="4775931"/>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041162" cy="4784012"/>
                                                    </a:xfrm>
                                                    <a:prstGeom prst="rect">
                                                      <a:avLst/>
                                                    </a:prstGeom>
                                                  </pic:spPr>
                                                </pic:pic>
                                              </a:graphicData>
                                            </a:graphic>
                                          </wp:inline>
                                        </w:drawing>
                                      </w:r>
                                    </w:p>
                                    <w:sdt>
                                      <w:sdtPr>
                                        <w:rPr>
                                          <w:caps/>
                                          <w:color w:val="191919" w:themeColor="text1" w:themeTint="E6"/>
                                          <w:sz w:val="72"/>
                                          <w:szCs w:val="72"/>
                                        </w:rPr>
                                        <w:alias w:val="Title"/>
                                        <w:tag w:val=""/>
                                        <w:id w:val="-438379639"/>
                                        <w:dataBinding w:prefixMappings="xmlns:ns0='http://purl.org/dc/elements/1.1/' xmlns:ns1='http://schemas.openxmlformats.org/package/2006/metadata/core-properties' " w:xpath="/ns1:coreProperties[1]/ns0:title[1]" w:storeItemID="{6C3C8BC8-F283-45AE-878A-BAB7291924A1}"/>
                                        <w:text/>
                                      </w:sdtPr>
                                      <w:sdtEndPr/>
                                      <w:sdtContent>
                                        <w:p w:rsidR="00F9095C" w:rsidRDefault="00F9095C">
                                          <w:pPr>
                                            <w:pStyle w:val="NoSpacing"/>
                                            <w:spacing w:line="312" w:lineRule="auto"/>
                                            <w:jc w:val="right"/>
                                            <w:rPr>
                                              <w:caps/>
                                              <w:color w:val="191919" w:themeColor="text1" w:themeTint="E6"/>
                                              <w:sz w:val="72"/>
                                              <w:szCs w:val="72"/>
                                            </w:rPr>
                                          </w:pPr>
                                          <w:r>
                                            <w:rPr>
                                              <w:caps/>
                                              <w:color w:val="191919" w:themeColor="text1" w:themeTint="E6"/>
                                              <w:sz w:val="72"/>
                                              <w:szCs w:val="72"/>
                                            </w:rPr>
                                            <w:t>Annual Report 2017</w:t>
                                          </w:r>
                                        </w:p>
                                      </w:sdtContent>
                                    </w:sdt>
                                    <w:sdt>
                                      <w:sdtPr>
                                        <w:rPr>
                                          <w:color w:val="000000" w:themeColor="text1"/>
                                        </w:rPr>
                                        <w:alias w:val="Subtitle"/>
                                        <w:tag w:val=""/>
                                        <w:id w:val="1354072561"/>
                                        <w:dataBinding w:prefixMappings="xmlns:ns0='http://purl.org/dc/elements/1.1/' xmlns:ns1='http://schemas.openxmlformats.org/package/2006/metadata/core-properties' " w:xpath="/ns1:coreProperties[1]/ns0:subject[1]" w:storeItemID="{6C3C8BC8-F283-45AE-878A-BAB7291924A1}"/>
                                        <w:text/>
                                      </w:sdtPr>
                                      <w:sdtEndPr/>
                                      <w:sdtContent>
                                        <w:p w:rsidR="00F9095C" w:rsidRDefault="00F9095C" w:rsidP="004E250D">
                                          <w:pPr>
                                            <w:jc w:val="right"/>
                                          </w:pPr>
                                          <w:r>
                                            <w:rPr>
                                              <w:color w:val="000000" w:themeColor="text1"/>
                                            </w:rPr>
                                            <w:t>1 August 2016 – 31 July 2017</w:t>
                                          </w:r>
                                        </w:p>
                                      </w:sdtContent>
                                    </w:sdt>
                                  </w:tc>
                                  <w:tc>
                                    <w:tcPr>
                                      <w:tcW w:w="2432" w:type="pct"/>
                                      <w:vAlign w:val="center"/>
                                    </w:tcPr>
                                    <w:p w:rsidR="00F9095C" w:rsidRDefault="00F9095C">
                                      <w:pPr>
                                        <w:pStyle w:val="NoSpacing"/>
                                        <w:rPr>
                                          <w:caps/>
                                          <w:color w:val="ED7D31" w:themeColor="accent2"/>
                                          <w:sz w:val="26"/>
                                          <w:szCs w:val="26"/>
                                        </w:rPr>
                                      </w:pPr>
                                      <w:r>
                                        <w:rPr>
                                          <w:rFonts w:ascii="Open Sans" w:hAnsi="Open Sans" w:cs="Open Sans"/>
                                          <w:b/>
                                          <w:noProof/>
                                          <w:lang w:val="en-GB" w:eastAsia="en-GB"/>
                                        </w:rPr>
                                        <w:t xml:space="preserve"> </w:t>
                                      </w:r>
                                      <w:r w:rsidRPr="009D1F55">
                                        <w:rPr>
                                          <w:rFonts w:ascii="Open Sans" w:hAnsi="Open Sans" w:cs="Open Sans"/>
                                          <w:b/>
                                          <w:noProof/>
                                          <w:lang w:val="en-GB" w:eastAsia="en-GB"/>
                                        </w:rPr>
                                        <w:drawing>
                                          <wp:inline distT="0" distB="0" distL="0" distR="0" wp14:anchorId="59CD39A5" wp14:editId="312951D9">
                                            <wp:extent cx="2882421" cy="1680532"/>
                                            <wp:effectExtent l="0" t="0" r="0" b="0"/>
                                            <wp:docPr id="4" name="Picture 4" descr="C:\Users\cmoore\AppData\Local\Microsoft\Windows\Temporary Internet Files\Content.Outlook\P83JLC7Z\CCAD NORTHERN SCHOOL OF ART LOGO 2015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moore\AppData\Local\Microsoft\Windows\Temporary Internet Files\Content.Outlook\P83JLC7Z\CCAD NORTHERN SCHOOL OF ART LOGO 2015_.jpg"/>
                                                    <pic:cNvPicPr>
                                                      <a:picLocks noChangeAspect="1" noChangeArrowheads="1"/>
                                                    </pic:cNvPicPr>
                                                  </pic:nvPicPr>
                                                  <pic:blipFill rotWithShape="1">
                                                    <a:blip r:embed="rId10">
                                                      <a:extLst>
                                                        <a:ext uri="{28A0092B-C50C-407E-A947-70E740481C1C}">
                                                          <a14:useLocalDpi xmlns:a14="http://schemas.microsoft.com/office/drawing/2010/main" val="0"/>
                                                        </a:ext>
                                                      </a:extLst>
                                                    </a:blip>
                                                    <a:srcRect t="18190"/>
                                                    <a:stretch/>
                                                  </pic:blipFill>
                                                  <pic:spPr bwMode="auto">
                                                    <a:xfrm>
                                                      <a:off x="0" y="0"/>
                                                      <a:ext cx="2893819" cy="1687177"/>
                                                    </a:xfrm>
                                                    <a:prstGeom prst="rect">
                                                      <a:avLst/>
                                                    </a:prstGeom>
                                                    <a:noFill/>
                                                    <a:ln>
                                                      <a:noFill/>
                                                    </a:ln>
                                                    <a:extLst>
                                                      <a:ext uri="{53640926-AAD7-44D8-BBD7-CCE9431645EC}">
                                                        <a14:shadowObscured xmlns:a14="http://schemas.microsoft.com/office/drawing/2010/main"/>
                                                      </a:ext>
                                                    </a:extLst>
                                                  </pic:spPr>
                                                </pic:pic>
                                              </a:graphicData>
                                            </a:graphic>
                                          </wp:inline>
                                        </w:drawing>
                                      </w:r>
                                    </w:p>
                                    <w:p w:rsidR="00F9095C" w:rsidRDefault="00F9095C">
                                      <w:pPr>
                                        <w:pStyle w:val="NoSpacing"/>
                                        <w:rPr>
                                          <w:caps/>
                                          <w:color w:val="ED7D31" w:themeColor="accent2"/>
                                          <w:sz w:val="26"/>
                                          <w:szCs w:val="26"/>
                                        </w:rPr>
                                      </w:pPr>
                                      <w:r>
                                        <w:rPr>
                                          <w:caps/>
                                          <w:color w:val="ED7D31" w:themeColor="accent2"/>
                                          <w:sz w:val="26"/>
                                          <w:szCs w:val="26"/>
                                        </w:rPr>
                                        <w:t>Overview</w:t>
                                      </w:r>
                                    </w:p>
                                    <w:sdt>
                                      <w:sdtPr>
                                        <w:rPr>
                                          <w:color w:val="000000" w:themeColor="text1"/>
                                        </w:rPr>
                                        <w:alias w:val="Abstract"/>
                                        <w:tag w:val=""/>
                                        <w:id w:val="-2036181933"/>
                                        <w:dataBinding w:prefixMappings="xmlns:ns0='http://schemas.microsoft.com/office/2006/coverPageProps' " w:xpath="/ns0:CoverPageProperties[1]/ns0:Abstract[1]" w:storeItemID="{55AF091B-3C7A-41E3-B477-F2FDAA23CFDA}"/>
                                        <w:text/>
                                      </w:sdtPr>
                                      <w:sdtEndPr/>
                                      <w:sdtContent>
                                        <w:p w:rsidR="00F9095C" w:rsidRDefault="00F9095C" w:rsidP="00A734F0">
                                          <w:pPr>
                                            <w:jc w:val="both"/>
                                            <w:rPr>
                                              <w:color w:val="000000" w:themeColor="text1"/>
                                            </w:rPr>
                                          </w:pPr>
                                          <w:r>
                                            <w:rPr>
                                              <w:color w:val="000000" w:themeColor="text1"/>
                                            </w:rPr>
                                            <w:t>The College Annual Report sets out summaries relating to key documents and provides assurance information in relation to the 2016-17 College year.</w:t>
                                          </w:r>
                                        </w:p>
                                      </w:sdtContent>
                                    </w:sdt>
                                    <w:p w:rsidR="00F9095C" w:rsidRDefault="00F9095C">
                                      <w:pPr>
                                        <w:pStyle w:val="NoSpacing"/>
                                        <w:rPr>
                                          <w:color w:val="ED7D31" w:themeColor="accent2"/>
                                          <w:sz w:val="26"/>
                                          <w:szCs w:val="26"/>
                                        </w:rPr>
                                      </w:pPr>
                                    </w:p>
                                    <w:p w:rsidR="00F9095C" w:rsidRDefault="00D351B1" w:rsidP="004E250D">
                                      <w:pPr>
                                        <w:pStyle w:val="NoSpacing"/>
                                      </w:pPr>
                                      <w:sdt>
                                        <w:sdtPr>
                                          <w:rPr>
                                            <w:color w:val="44546A" w:themeColor="text2"/>
                                          </w:rPr>
                                          <w:alias w:val="Course"/>
                                          <w:tag w:val="Course"/>
                                          <w:id w:val="-710501431"/>
                                          <w:showingPlcHdr/>
                                          <w:dataBinding w:prefixMappings="xmlns:ns0='http://purl.org/dc/elements/1.1/' xmlns:ns1='http://schemas.openxmlformats.org/package/2006/metadata/core-properties' " w:xpath="/ns1:coreProperties[1]/ns1:category[1]" w:storeItemID="{6C3C8BC8-F283-45AE-878A-BAB7291924A1}"/>
                                          <w:text/>
                                        </w:sdtPr>
                                        <w:sdtEndPr/>
                                        <w:sdtContent>
                                          <w:r w:rsidR="00F9095C">
                                            <w:rPr>
                                              <w:color w:val="44546A" w:themeColor="text2"/>
                                            </w:rPr>
                                            <w:t xml:space="preserve">     </w:t>
                                          </w:r>
                                        </w:sdtContent>
                                      </w:sdt>
                                    </w:p>
                                  </w:tc>
                                </w:tr>
                              </w:tbl>
                              <w:p w:rsidR="00F9095C" w:rsidRDefault="00F9095C"/>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77300</wp14:pctHeight>
                    </wp14:sizeRelV>
                  </wp:anchor>
                </w:drawing>
              </mc:Choice>
              <mc:Fallback>
                <w:pict>
                  <v:shapetype id="_x0000_t202" coordsize="21600,21600" o:spt="202" path="m,l,21600r21600,l21600,xe">
                    <v:stroke joinstyle="miter"/>
                    <v:path gradientshapeok="t" o:connecttype="rect"/>
                  </v:shapetype>
                  <v:shape id="Text Box 138" o:spid="_x0000_s1026" type="#_x0000_t202" style="position:absolute;margin-left:0;margin-top:0;width:134.85pt;height:302.4pt;z-index:251659264;visibility:visible;mso-wrap-style:square;mso-width-percent:941;mso-height-percent:773;mso-wrap-distance-left:9pt;mso-wrap-distance-top:0;mso-wrap-distance-right:9pt;mso-wrap-distance-bottom:0;mso-position-horizontal:center;mso-position-horizontal-relative:page;mso-position-vertical:center;mso-position-vertical-relative:page;mso-width-percent:941;mso-height-percent:7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" fillcolor="white [3201]" stroked="f" strokeweight=".5pt">
                    <v:textbox inset="0,0,0,0">
                      <w:txbxContent>
                        <w:tbl>
                          <w:tblPr>
                            <w:tblW w:w="5000"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5745"/>
                            <w:gridCol w:w="5441"/>
                          </w:tblGrid>
                          <w:tr w:rsidR="00F9095C">
                            <w:trPr>
                              <w:jc w:val="center"/>
                            </w:trPr>
                            <w:tc>
                              <w:tcPr>
                                <w:tcW w:w="2568" w:type="pct"/>
                                <w:vAlign w:val="center"/>
                              </w:tcPr>
                              <w:p w:rsidR="00F9095C" w:rsidRDefault="00F9095C">
                                <w:pPr>
                                  <w:jc w:val="right"/>
                                </w:pPr>
                                <w:r>
                                  <w:rPr>
                                    <w:noProof/>
                                    <w:lang w:eastAsia="en-GB"/>
                                  </w:rPr>
                                  <w:drawing>
                                    <wp:inline distT="0" distB="0" distL="0" distR="0" wp14:anchorId="52F2641C" wp14:editId="37F772BE">
                                      <wp:extent cx="3036025" cy="4775931"/>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041162" cy="4784012"/>
                                              </a:xfrm>
                                              <a:prstGeom prst="rect">
                                                <a:avLst/>
                                              </a:prstGeom>
                                            </pic:spPr>
                                          </pic:pic>
                                        </a:graphicData>
                                      </a:graphic>
                                    </wp:inline>
                                  </w:drawing>
                                </w:r>
                              </w:p>
                              <w:sdt>
                                <w:sdtPr>
                                  <w:rPr>
                                    <w:caps/>
                                    <w:color w:val="191919" w:themeColor="text1" w:themeTint="E6"/>
                                    <w:sz w:val="72"/>
                                    <w:szCs w:val="72"/>
                                  </w:rPr>
                                  <w:alias w:val="Title"/>
                                  <w:tag w:val=""/>
                                  <w:id w:val="-438379639"/>
                                  <w:dataBinding w:prefixMappings="xmlns:ns0='http://purl.org/dc/elements/1.1/' xmlns:ns1='http://schemas.openxmlformats.org/package/2006/metadata/core-properties' " w:xpath="/ns1:coreProperties[1]/ns0:title[1]" w:storeItemID="{6C3C8BC8-F283-45AE-878A-BAB7291924A1}"/>
                                  <w:text/>
                                </w:sdtPr>
                                <w:sdtEndPr/>
                                <w:sdtContent>
                                  <w:p w:rsidR="00F9095C" w:rsidRDefault="00F9095C">
                                    <w:pPr>
                                      <w:pStyle w:val="NoSpacing"/>
                                      <w:spacing w:line="312" w:lineRule="auto"/>
                                      <w:jc w:val="right"/>
                                      <w:rPr>
                                        <w:caps/>
                                        <w:color w:val="191919" w:themeColor="text1" w:themeTint="E6"/>
                                        <w:sz w:val="72"/>
                                        <w:szCs w:val="72"/>
                                      </w:rPr>
                                    </w:pPr>
                                    <w:r>
                                      <w:rPr>
                                        <w:caps/>
                                        <w:color w:val="191919" w:themeColor="text1" w:themeTint="E6"/>
                                        <w:sz w:val="72"/>
                                        <w:szCs w:val="72"/>
                                      </w:rPr>
                                      <w:t>Annual Report 2017</w:t>
                                    </w:r>
                                  </w:p>
                                </w:sdtContent>
                              </w:sdt>
                              <w:sdt>
                                <w:sdtPr>
                                  <w:rPr>
                                    <w:color w:val="000000" w:themeColor="text1"/>
                                  </w:rPr>
                                  <w:alias w:val="Subtitle"/>
                                  <w:tag w:val=""/>
                                  <w:id w:val="1354072561"/>
                                  <w:dataBinding w:prefixMappings="xmlns:ns0='http://purl.org/dc/elements/1.1/' xmlns:ns1='http://schemas.openxmlformats.org/package/2006/metadata/core-properties' " w:xpath="/ns1:coreProperties[1]/ns0:subject[1]" w:storeItemID="{6C3C8BC8-F283-45AE-878A-BAB7291924A1}"/>
                                  <w:text/>
                                </w:sdtPr>
                                <w:sdtEndPr/>
                                <w:sdtContent>
                                  <w:p w:rsidR="00F9095C" w:rsidRDefault="00F9095C" w:rsidP="004E250D">
                                    <w:pPr>
                                      <w:jc w:val="right"/>
                                    </w:pPr>
                                    <w:r>
                                      <w:rPr>
                                        <w:color w:val="000000" w:themeColor="text1"/>
                                      </w:rPr>
                                      <w:t>1 August 2016 – 31 July 2017</w:t>
                                    </w:r>
                                  </w:p>
                                </w:sdtContent>
                              </w:sdt>
                            </w:tc>
                            <w:tc>
                              <w:tcPr>
                                <w:tcW w:w="2432" w:type="pct"/>
                                <w:vAlign w:val="center"/>
                              </w:tcPr>
                              <w:p w:rsidR="00F9095C" w:rsidRDefault="00F9095C">
                                <w:pPr>
                                  <w:pStyle w:val="NoSpacing"/>
                                  <w:rPr>
                                    <w:caps/>
                                    <w:color w:val="ED7D31" w:themeColor="accent2"/>
                                    <w:sz w:val="26"/>
                                    <w:szCs w:val="26"/>
                                  </w:rPr>
                                </w:pPr>
                                <w:r>
                                  <w:rPr>
                                    <w:rFonts w:ascii="Open Sans" w:hAnsi="Open Sans" w:cs="Open Sans"/>
                                    <w:b/>
                                    <w:noProof/>
                                    <w:lang w:val="en-GB" w:eastAsia="en-GB"/>
                                  </w:rPr>
                                  <w:t xml:space="preserve"> </w:t>
                                </w:r>
                                <w:r w:rsidRPr="009D1F55">
                                  <w:rPr>
                                    <w:rFonts w:ascii="Open Sans" w:hAnsi="Open Sans" w:cs="Open Sans"/>
                                    <w:b/>
                                    <w:noProof/>
                                    <w:lang w:val="en-GB" w:eastAsia="en-GB"/>
                                  </w:rPr>
                                  <w:drawing>
                                    <wp:inline distT="0" distB="0" distL="0" distR="0" wp14:anchorId="59CD39A5" wp14:editId="312951D9">
                                      <wp:extent cx="2882421" cy="1680532"/>
                                      <wp:effectExtent l="0" t="0" r="0" b="0"/>
                                      <wp:docPr id="4" name="Picture 4" descr="C:\Users\cmoore\AppData\Local\Microsoft\Windows\Temporary Internet Files\Content.Outlook\P83JLC7Z\CCAD NORTHERN SCHOOL OF ART LOGO 2015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moore\AppData\Local\Microsoft\Windows\Temporary Internet Files\Content.Outlook\P83JLC7Z\CCAD NORTHERN SCHOOL OF ART LOGO 2015_.jpg"/>
                                              <pic:cNvPicPr>
                                                <a:picLocks noChangeAspect="1" noChangeArrowheads="1"/>
                                              </pic:cNvPicPr>
                                            </pic:nvPicPr>
                                            <pic:blipFill rotWithShape="1">
                                              <a:blip r:embed="rId10">
                                                <a:extLst>
                                                  <a:ext uri="{28A0092B-C50C-407E-A947-70E740481C1C}">
                                                    <a14:useLocalDpi xmlns:a14="http://schemas.microsoft.com/office/drawing/2010/main" val="0"/>
                                                  </a:ext>
                                                </a:extLst>
                                              </a:blip>
                                              <a:srcRect t="18190"/>
                                              <a:stretch/>
                                            </pic:blipFill>
                                            <pic:spPr bwMode="auto">
                                              <a:xfrm>
                                                <a:off x="0" y="0"/>
                                                <a:ext cx="2893819" cy="1687177"/>
                                              </a:xfrm>
                                              <a:prstGeom prst="rect">
                                                <a:avLst/>
                                              </a:prstGeom>
                                              <a:noFill/>
                                              <a:ln>
                                                <a:noFill/>
                                              </a:ln>
                                              <a:extLst>
                                                <a:ext uri="{53640926-AAD7-44D8-BBD7-CCE9431645EC}">
                                                  <a14:shadowObscured xmlns:a14="http://schemas.microsoft.com/office/drawing/2010/main"/>
                                                </a:ext>
                                              </a:extLst>
                                            </pic:spPr>
                                          </pic:pic>
                                        </a:graphicData>
                                      </a:graphic>
                                    </wp:inline>
                                  </w:drawing>
                                </w:r>
                              </w:p>
                              <w:p w:rsidR="00F9095C" w:rsidRDefault="00F9095C">
                                <w:pPr>
                                  <w:pStyle w:val="NoSpacing"/>
                                  <w:rPr>
                                    <w:caps/>
                                    <w:color w:val="ED7D31" w:themeColor="accent2"/>
                                    <w:sz w:val="26"/>
                                    <w:szCs w:val="26"/>
                                  </w:rPr>
                                </w:pPr>
                                <w:r>
                                  <w:rPr>
                                    <w:caps/>
                                    <w:color w:val="ED7D31" w:themeColor="accent2"/>
                                    <w:sz w:val="26"/>
                                    <w:szCs w:val="26"/>
                                  </w:rPr>
                                  <w:t>Overview</w:t>
                                </w:r>
                              </w:p>
                              <w:sdt>
                                <w:sdtPr>
                                  <w:rPr>
                                    <w:color w:val="000000" w:themeColor="text1"/>
                                  </w:rPr>
                                  <w:alias w:val="Abstract"/>
                                  <w:tag w:val=""/>
                                  <w:id w:val="-2036181933"/>
                                  <w:dataBinding w:prefixMappings="xmlns:ns0='http://schemas.microsoft.com/office/2006/coverPageProps' " w:xpath="/ns0:CoverPageProperties[1]/ns0:Abstract[1]" w:storeItemID="{55AF091B-3C7A-41E3-B477-F2FDAA23CFDA}"/>
                                  <w:text/>
                                </w:sdtPr>
                                <w:sdtEndPr/>
                                <w:sdtContent>
                                  <w:p w:rsidR="00F9095C" w:rsidRDefault="00F9095C" w:rsidP="00A734F0">
                                    <w:pPr>
                                      <w:jc w:val="both"/>
                                      <w:rPr>
                                        <w:color w:val="000000" w:themeColor="text1"/>
                                      </w:rPr>
                                    </w:pPr>
                                    <w:r>
                                      <w:rPr>
                                        <w:color w:val="000000" w:themeColor="text1"/>
                                      </w:rPr>
                                      <w:t>The College Annual Report sets out summaries relating to key documents and provides assurance information in relation to the 2016-17 College year.</w:t>
                                    </w:r>
                                  </w:p>
                                </w:sdtContent>
                              </w:sdt>
                              <w:p w:rsidR="00F9095C" w:rsidRDefault="00F9095C">
                                <w:pPr>
                                  <w:pStyle w:val="NoSpacing"/>
                                  <w:rPr>
                                    <w:color w:val="ED7D31" w:themeColor="accent2"/>
                                    <w:sz w:val="26"/>
                                    <w:szCs w:val="26"/>
                                  </w:rPr>
                                </w:pPr>
                              </w:p>
                              <w:p w:rsidR="00F9095C" w:rsidRDefault="00D351B1" w:rsidP="004E250D">
                                <w:pPr>
                                  <w:pStyle w:val="NoSpacing"/>
                                </w:pPr>
                                <w:sdt>
                                  <w:sdtPr>
                                    <w:rPr>
                                      <w:color w:val="44546A" w:themeColor="text2"/>
                                    </w:rPr>
                                    <w:alias w:val="Course"/>
                                    <w:tag w:val="Course"/>
                                    <w:id w:val="-710501431"/>
                                    <w:showingPlcHdr/>
                                    <w:dataBinding w:prefixMappings="xmlns:ns0='http://purl.org/dc/elements/1.1/' xmlns:ns1='http://schemas.openxmlformats.org/package/2006/metadata/core-properties' " w:xpath="/ns1:coreProperties[1]/ns1:category[1]" w:storeItemID="{6C3C8BC8-F283-45AE-878A-BAB7291924A1}"/>
                                    <w:text/>
                                  </w:sdtPr>
                                  <w:sdtEndPr/>
                                  <w:sdtContent>
                                    <w:r w:rsidR="00F9095C">
                                      <w:rPr>
                                        <w:color w:val="44546A" w:themeColor="text2"/>
                                      </w:rPr>
                                      <w:t xml:space="preserve">     </w:t>
                                    </w:r>
                                  </w:sdtContent>
                                </w:sdt>
                              </w:p>
                            </w:tc>
                          </w:tr>
                        </w:tbl>
                        <w:p w:rsidR="00F9095C" w:rsidRDefault="00F9095C"/>
                      </w:txbxContent>
                    </v:textbox>
                    <w10:wrap anchorx="page" anchory="page"/>
                  </v:shape>
                </w:pict>
              </mc:Fallback>
            </mc:AlternateContent>
          </w:r>
          <w:r w:rsidRPr="00605C75">
            <w:rPr>
              <w:rFonts w:ascii="Calibri Light" w:hAnsi="Calibri Light"/>
              <w:b/>
            </w:rPr>
            <w:br w:type="page"/>
          </w:r>
        </w:p>
      </w:sdtContent>
    </w:sdt>
    <w:p w:rsidR="00541154" w:rsidRPr="00605C75" w:rsidRDefault="00B825D7" w:rsidP="00541154">
      <w:pPr>
        <w:ind w:right="-205"/>
        <w:jc w:val="center"/>
        <w:rPr>
          <w:rFonts w:ascii="Calibri Light" w:hAnsi="Calibri Light"/>
          <w:b/>
        </w:rPr>
      </w:pPr>
      <w:r w:rsidRPr="00605C75">
        <w:rPr>
          <w:rFonts w:ascii="Calibri Light" w:hAnsi="Calibri Light"/>
          <w:b/>
        </w:rPr>
        <w:lastRenderedPageBreak/>
        <w:t>ANNUAL REPORT</w:t>
      </w:r>
    </w:p>
    <w:p w:rsidR="00A81E9E" w:rsidRPr="00A81E9E" w:rsidRDefault="00B825D7" w:rsidP="007A7AC4">
      <w:pPr>
        <w:ind w:right="-205"/>
        <w:jc w:val="center"/>
        <w:rPr>
          <w:rFonts w:ascii="Calibri Light" w:hAnsi="Calibri Light"/>
          <w:noProof/>
          <w:sz w:val="22"/>
          <w:szCs w:val="22"/>
        </w:rPr>
      </w:pPr>
      <w:r w:rsidRPr="00605C75">
        <w:rPr>
          <w:rFonts w:ascii="Calibri Light" w:hAnsi="Calibri Light"/>
          <w:b/>
        </w:rPr>
        <w:t>Contents</w:t>
      </w:r>
      <w:r w:rsidR="007A7AC4" w:rsidRPr="00A81E9E">
        <w:rPr>
          <w:rFonts w:ascii="Calibri Light" w:hAnsi="Calibri Light"/>
          <w:sz w:val="22"/>
          <w:szCs w:val="22"/>
        </w:rPr>
        <w:fldChar w:fldCharType="begin"/>
      </w:r>
      <w:r w:rsidR="007A7AC4" w:rsidRPr="00A81E9E">
        <w:rPr>
          <w:rFonts w:ascii="Calibri Light" w:hAnsi="Calibri Light"/>
          <w:sz w:val="22"/>
          <w:szCs w:val="22"/>
        </w:rPr>
        <w:instrText xml:space="preserve"> TOC \o "1-2" \h \z \u </w:instrText>
      </w:r>
      <w:r w:rsidR="007A7AC4" w:rsidRPr="00A81E9E">
        <w:rPr>
          <w:rFonts w:ascii="Calibri Light" w:hAnsi="Calibri Light"/>
          <w:sz w:val="22"/>
          <w:szCs w:val="22"/>
        </w:rPr>
        <w:fldChar w:fldCharType="separate"/>
      </w:r>
    </w:p>
    <w:p w:rsidR="00A81E9E" w:rsidRPr="00A81E9E" w:rsidRDefault="00D351B1">
      <w:pPr>
        <w:pStyle w:val="TOC1"/>
        <w:tabs>
          <w:tab w:val="right" w:leader="dot" w:pos="8290"/>
        </w:tabs>
        <w:rPr>
          <w:rFonts w:ascii="Calibri Light" w:eastAsiaTheme="minorEastAsia" w:hAnsi="Calibri Light"/>
          <w:noProof/>
          <w:lang w:eastAsia="en-GB"/>
        </w:rPr>
      </w:pPr>
      <w:hyperlink w:anchor="_Toc499830998" w:history="1">
        <w:r w:rsidR="00A81E9E" w:rsidRPr="00F66A16">
          <w:rPr>
            <w:rStyle w:val="Hyperlink"/>
            <w:rFonts w:ascii="Calibri Light" w:hAnsi="Calibri Light" w:cstheme="majorHAnsi"/>
            <w:noProof/>
            <w:color w:val="2F5496" w:themeColor="accent5" w:themeShade="BF"/>
          </w:rPr>
          <w:t>Introduction &amp; Overview</w:t>
        </w:r>
        <w:r w:rsidR="00A81E9E" w:rsidRPr="00A81E9E">
          <w:rPr>
            <w:rFonts w:ascii="Calibri Light" w:hAnsi="Calibri Light"/>
            <w:noProof/>
            <w:webHidden/>
          </w:rPr>
          <w:tab/>
        </w:r>
        <w:r w:rsidR="00A81E9E" w:rsidRPr="00A81E9E">
          <w:rPr>
            <w:rFonts w:ascii="Calibri Light" w:hAnsi="Calibri Light"/>
            <w:noProof/>
            <w:webHidden/>
          </w:rPr>
          <w:fldChar w:fldCharType="begin"/>
        </w:r>
        <w:r w:rsidR="00A81E9E" w:rsidRPr="00A81E9E">
          <w:rPr>
            <w:rFonts w:ascii="Calibri Light" w:hAnsi="Calibri Light"/>
            <w:noProof/>
            <w:webHidden/>
          </w:rPr>
          <w:instrText xml:space="preserve"> PAGEREF _Toc499830998 \h </w:instrText>
        </w:r>
        <w:r w:rsidR="00A81E9E" w:rsidRPr="00A81E9E">
          <w:rPr>
            <w:rFonts w:ascii="Calibri Light" w:hAnsi="Calibri Light"/>
            <w:noProof/>
            <w:webHidden/>
          </w:rPr>
        </w:r>
        <w:r w:rsidR="00A81E9E" w:rsidRPr="00A81E9E">
          <w:rPr>
            <w:rFonts w:ascii="Calibri Light" w:hAnsi="Calibri Light"/>
            <w:noProof/>
            <w:webHidden/>
          </w:rPr>
          <w:fldChar w:fldCharType="separate"/>
        </w:r>
        <w:r w:rsidR="003E41D9">
          <w:rPr>
            <w:rFonts w:ascii="Calibri Light" w:hAnsi="Calibri Light"/>
            <w:noProof/>
            <w:webHidden/>
          </w:rPr>
          <w:t>3</w:t>
        </w:r>
        <w:r w:rsidR="00A81E9E" w:rsidRPr="00A81E9E">
          <w:rPr>
            <w:rFonts w:ascii="Calibri Light" w:hAnsi="Calibri Light"/>
            <w:noProof/>
            <w:webHidden/>
          </w:rPr>
          <w:fldChar w:fldCharType="end"/>
        </w:r>
      </w:hyperlink>
    </w:p>
    <w:p w:rsidR="00A81E9E" w:rsidRPr="00A81E9E" w:rsidRDefault="00D351B1">
      <w:pPr>
        <w:pStyle w:val="TOC2"/>
        <w:tabs>
          <w:tab w:val="right" w:leader="dot" w:pos="8290"/>
        </w:tabs>
        <w:rPr>
          <w:rFonts w:ascii="Calibri Light" w:hAnsi="Calibri Light"/>
          <w:noProof/>
          <w:sz w:val="22"/>
          <w:szCs w:val="22"/>
          <w:lang w:eastAsia="en-GB"/>
        </w:rPr>
      </w:pPr>
      <w:hyperlink w:anchor="_Toc499830999" w:history="1">
        <w:r w:rsidR="00A81E9E" w:rsidRPr="00A81E9E">
          <w:rPr>
            <w:rStyle w:val="Hyperlink"/>
            <w:rFonts w:ascii="Calibri Light" w:hAnsi="Calibri Light"/>
            <w:noProof/>
            <w:sz w:val="22"/>
            <w:szCs w:val="22"/>
          </w:rPr>
          <w:t>Principal’s Introduction</w:t>
        </w:r>
        <w:r w:rsidR="00A81E9E" w:rsidRPr="00A81E9E">
          <w:rPr>
            <w:rFonts w:ascii="Calibri Light" w:hAnsi="Calibri Light"/>
            <w:noProof/>
            <w:webHidden/>
            <w:sz w:val="22"/>
            <w:szCs w:val="22"/>
          </w:rPr>
          <w:tab/>
        </w:r>
        <w:r w:rsidR="00A81E9E" w:rsidRPr="00A81E9E">
          <w:rPr>
            <w:rFonts w:ascii="Calibri Light" w:hAnsi="Calibri Light"/>
            <w:noProof/>
            <w:webHidden/>
            <w:sz w:val="22"/>
            <w:szCs w:val="22"/>
          </w:rPr>
          <w:fldChar w:fldCharType="begin"/>
        </w:r>
        <w:r w:rsidR="00A81E9E" w:rsidRPr="00A81E9E">
          <w:rPr>
            <w:rFonts w:ascii="Calibri Light" w:hAnsi="Calibri Light"/>
            <w:noProof/>
            <w:webHidden/>
            <w:sz w:val="22"/>
            <w:szCs w:val="22"/>
          </w:rPr>
          <w:instrText xml:space="preserve"> PAGEREF _Toc499830999 \h </w:instrText>
        </w:r>
        <w:r w:rsidR="00A81E9E" w:rsidRPr="00A81E9E">
          <w:rPr>
            <w:rFonts w:ascii="Calibri Light" w:hAnsi="Calibri Light"/>
            <w:noProof/>
            <w:webHidden/>
            <w:sz w:val="22"/>
            <w:szCs w:val="22"/>
          </w:rPr>
        </w:r>
        <w:r w:rsidR="00A81E9E" w:rsidRPr="00A81E9E">
          <w:rPr>
            <w:rFonts w:ascii="Calibri Light" w:hAnsi="Calibri Light"/>
            <w:noProof/>
            <w:webHidden/>
            <w:sz w:val="22"/>
            <w:szCs w:val="22"/>
          </w:rPr>
          <w:fldChar w:fldCharType="separate"/>
        </w:r>
        <w:r w:rsidR="003E41D9">
          <w:rPr>
            <w:rFonts w:ascii="Calibri Light" w:hAnsi="Calibri Light"/>
            <w:noProof/>
            <w:webHidden/>
            <w:sz w:val="22"/>
            <w:szCs w:val="22"/>
          </w:rPr>
          <w:t>3</w:t>
        </w:r>
        <w:r w:rsidR="00A81E9E" w:rsidRPr="00A81E9E">
          <w:rPr>
            <w:rFonts w:ascii="Calibri Light" w:hAnsi="Calibri Light"/>
            <w:noProof/>
            <w:webHidden/>
            <w:sz w:val="22"/>
            <w:szCs w:val="22"/>
          </w:rPr>
          <w:fldChar w:fldCharType="end"/>
        </w:r>
      </w:hyperlink>
    </w:p>
    <w:p w:rsidR="00A81E9E" w:rsidRPr="00A81E9E" w:rsidRDefault="00D351B1">
      <w:pPr>
        <w:pStyle w:val="TOC2"/>
        <w:tabs>
          <w:tab w:val="right" w:leader="dot" w:pos="8290"/>
        </w:tabs>
        <w:rPr>
          <w:rFonts w:ascii="Calibri Light" w:hAnsi="Calibri Light"/>
          <w:noProof/>
          <w:sz w:val="22"/>
          <w:szCs w:val="22"/>
          <w:lang w:eastAsia="en-GB"/>
        </w:rPr>
      </w:pPr>
      <w:hyperlink w:anchor="_Toc499831000" w:history="1">
        <w:r w:rsidR="00A81E9E" w:rsidRPr="00A81E9E">
          <w:rPr>
            <w:rStyle w:val="Hyperlink"/>
            <w:rFonts w:ascii="Calibri Light" w:hAnsi="Calibri Light"/>
            <w:noProof/>
            <w:sz w:val="22"/>
            <w:szCs w:val="22"/>
          </w:rPr>
          <w:t>Strategic Plan</w:t>
        </w:r>
        <w:r w:rsidR="00A81E9E" w:rsidRPr="00A81E9E">
          <w:rPr>
            <w:rFonts w:ascii="Calibri Light" w:hAnsi="Calibri Light"/>
            <w:noProof/>
            <w:webHidden/>
            <w:sz w:val="22"/>
            <w:szCs w:val="22"/>
          </w:rPr>
          <w:tab/>
        </w:r>
        <w:r w:rsidR="00A81E9E" w:rsidRPr="00A81E9E">
          <w:rPr>
            <w:rFonts w:ascii="Calibri Light" w:hAnsi="Calibri Light"/>
            <w:noProof/>
            <w:webHidden/>
            <w:sz w:val="22"/>
            <w:szCs w:val="22"/>
          </w:rPr>
          <w:fldChar w:fldCharType="begin"/>
        </w:r>
        <w:r w:rsidR="00A81E9E" w:rsidRPr="00A81E9E">
          <w:rPr>
            <w:rFonts w:ascii="Calibri Light" w:hAnsi="Calibri Light"/>
            <w:noProof/>
            <w:webHidden/>
            <w:sz w:val="22"/>
            <w:szCs w:val="22"/>
          </w:rPr>
          <w:instrText xml:space="preserve"> PAGEREF _Toc499831000 \h </w:instrText>
        </w:r>
        <w:r w:rsidR="00A81E9E" w:rsidRPr="00A81E9E">
          <w:rPr>
            <w:rFonts w:ascii="Calibri Light" w:hAnsi="Calibri Light"/>
            <w:noProof/>
            <w:webHidden/>
            <w:sz w:val="22"/>
            <w:szCs w:val="22"/>
          </w:rPr>
        </w:r>
        <w:r w:rsidR="00A81E9E" w:rsidRPr="00A81E9E">
          <w:rPr>
            <w:rFonts w:ascii="Calibri Light" w:hAnsi="Calibri Light"/>
            <w:noProof/>
            <w:webHidden/>
            <w:sz w:val="22"/>
            <w:szCs w:val="22"/>
          </w:rPr>
          <w:fldChar w:fldCharType="separate"/>
        </w:r>
        <w:r w:rsidR="003E41D9">
          <w:rPr>
            <w:rFonts w:ascii="Calibri Light" w:hAnsi="Calibri Light"/>
            <w:noProof/>
            <w:webHidden/>
            <w:sz w:val="22"/>
            <w:szCs w:val="22"/>
          </w:rPr>
          <w:t>4</w:t>
        </w:r>
        <w:r w:rsidR="00A81E9E" w:rsidRPr="00A81E9E">
          <w:rPr>
            <w:rFonts w:ascii="Calibri Light" w:hAnsi="Calibri Light"/>
            <w:noProof/>
            <w:webHidden/>
            <w:sz w:val="22"/>
            <w:szCs w:val="22"/>
          </w:rPr>
          <w:fldChar w:fldCharType="end"/>
        </w:r>
      </w:hyperlink>
    </w:p>
    <w:p w:rsidR="00A81E9E" w:rsidRPr="00A81E9E" w:rsidRDefault="00D351B1">
      <w:pPr>
        <w:pStyle w:val="TOC1"/>
        <w:tabs>
          <w:tab w:val="right" w:leader="dot" w:pos="8290"/>
        </w:tabs>
        <w:rPr>
          <w:rFonts w:ascii="Calibri Light" w:eastAsiaTheme="minorEastAsia" w:hAnsi="Calibri Light"/>
          <w:noProof/>
          <w:lang w:eastAsia="en-GB"/>
        </w:rPr>
      </w:pPr>
      <w:hyperlink w:anchor="_Toc499831001" w:history="1">
        <w:r w:rsidR="00A81E9E" w:rsidRPr="00F66A16">
          <w:rPr>
            <w:rStyle w:val="Hyperlink"/>
            <w:rFonts w:ascii="Calibri Light" w:hAnsi="Calibri Light"/>
            <w:noProof/>
            <w:color w:val="2F5496" w:themeColor="accent5" w:themeShade="BF"/>
          </w:rPr>
          <w:t>Assurance issues</w:t>
        </w:r>
        <w:r w:rsidR="00A81E9E" w:rsidRPr="00A81E9E">
          <w:rPr>
            <w:rFonts w:ascii="Calibri Light" w:hAnsi="Calibri Light"/>
            <w:noProof/>
            <w:webHidden/>
          </w:rPr>
          <w:tab/>
        </w:r>
        <w:r w:rsidR="00A81E9E" w:rsidRPr="00A81E9E">
          <w:rPr>
            <w:rFonts w:ascii="Calibri Light" w:hAnsi="Calibri Light"/>
            <w:noProof/>
            <w:webHidden/>
          </w:rPr>
          <w:fldChar w:fldCharType="begin"/>
        </w:r>
        <w:r w:rsidR="00A81E9E" w:rsidRPr="00A81E9E">
          <w:rPr>
            <w:rFonts w:ascii="Calibri Light" w:hAnsi="Calibri Light"/>
            <w:noProof/>
            <w:webHidden/>
          </w:rPr>
          <w:instrText xml:space="preserve"> PAGEREF _Toc499831001 \h </w:instrText>
        </w:r>
        <w:r w:rsidR="00A81E9E" w:rsidRPr="00A81E9E">
          <w:rPr>
            <w:rFonts w:ascii="Calibri Light" w:hAnsi="Calibri Light"/>
            <w:noProof/>
            <w:webHidden/>
          </w:rPr>
        </w:r>
        <w:r w:rsidR="00A81E9E" w:rsidRPr="00A81E9E">
          <w:rPr>
            <w:rFonts w:ascii="Calibri Light" w:hAnsi="Calibri Light"/>
            <w:noProof/>
            <w:webHidden/>
          </w:rPr>
          <w:fldChar w:fldCharType="separate"/>
        </w:r>
        <w:r w:rsidR="003E41D9">
          <w:rPr>
            <w:rFonts w:ascii="Calibri Light" w:hAnsi="Calibri Light"/>
            <w:noProof/>
            <w:webHidden/>
          </w:rPr>
          <w:t>7</w:t>
        </w:r>
        <w:r w:rsidR="00A81E9E" w:rsidRPr="00A81E9E">
          <w:rPr>
            <w:rFonts w:ascii="Calibri Light" w:hAnsi="Calibri Light"/>
            <w:noProof/>
            <w:webHidden/>
          </w:rPr>
          <w:fldChar w:fldCharType="end"/>
        </w:r>
      </w:hyperlink>
    </w:p>
    <w:p w:rsidR="00A81E9E" w:rsidRPr="00A81E9E" w:rsidRDefault="00D351B1">
      <w:pPr>
        <w:pStyle w:val="TOC2"/>
        <w:tabs>
          <w:tab w:val="right" w:leader="dot" w:pos="8290"/>
        </w:tabs>
        <w:rPr>
          <w:rFonts w:ascii="Calibri Light" w:hAnsi="Calibri Light"/>
          <w:noProof/>
          <w:sz w:val="22"/>
          <w:szCs w:val="22"/>
          <w:lang w:eastAsia="en-GB"/>
        </w:rPr>
      </w:pPr>
      <w:hyperlink w:anchor="_Toc499831002" w:history="1">
        <w:r w:rsidR="00A81E9E" w:rsidRPr="00A81E9E">
          <w:rPr>
            <w:rStyle w:val="Hyperlink"/>
            <w:rFonts w:ascii="Calibri Light" w:hAnsi="Calibri Light"/>
            <w:noProof/>
            <w:sz w:val="22"/>
            <w:szCs w:val="22"/>
          </w:rPr>
          <w:t>Finance</w:t>
        </w:r>
        <w:r w:rsidR="00A81E9E" w:rsidRPr="00A81E9E">
          <w:rPr>
            <w:rFonts w:ascii="Calibri Light" w:hAnsi="Calibri Light"/>
            <w:noProof/>
            <w:webHidden/>
            <w:sz w:val="22"/>
            <w:szCs w:val="22"/>
          </w:rPr>
          <w:tab/>
        </w:r>
        <w:r w:rsidR="00A81E9E" w:rsidRPr="00A81E9E">
          <w:rPr>
            <w:rFonts w:ascii="Calibri Light" w:hAnsi="Calibri Light"/>
            <w:noProof/>
            <w:webHidden/>
            <w:sz w:val="22"/>
            <w:szCs w:val="22"/>
          </w:rPr>
          <w:fldChar w:fldCharType="begin"/>
        </w:r>
        <w:r w:rsidR="00A81E9E" w:rsidRPr="00A81E9E">
          <w:rPr>
            <w:rFonts w:ascii="Calibri Light" w:hAnsi="Calibri Light"/>
            <w:noProof/>
            <w:webHidden/>
            <w:sz w:val="22"/>
            <w:szCs w:val="22"/>
          </w:rPr>
          <w:instrText xml:space="preserve"> PAGEREF _Toc499831002 \h </w:instrText>
        </w:r>
        <w:r w:rsidR="00A81E9E" w:rsidRPr="00A81E9E">
          <w:rPr>
            <w:rFonts w:ascii="Calibri Light" w:hAnsi="Calibri Light"/>
            <w:noProof/>
            <w:webHidden/>
            <w:sz w:val="22"/>
            <w:szCs w:val="22"/>
          </w:rPr>
        </w:r>
        <w:r w:rsidR="00A81E9E" w:rsidRPr="00A81E9E">
          <w:rPr>
            <w:rFonts w:ascii="Calibri Light" w:hAnsi="Calibri Light"/>
            <w:noProof/>
            <w:webHidden/>
            <w:sz w:val="22"/>
            <w:szCs w:val="22"/>
          </w:rPr>
          <w:fldChar w:fldCharType="separate"/>
        </w:r>
        <w:r w:rsidR="003E41D9">
          <w:rPr>
            <w:rFonts w:ascii="Calibri Light" w:hAnsi="Calibri Light"/>
            <w:noProof/>
            <w:webHidden/>
            <w:sz w:val="22"/>
            <w:szCs w:val="22"/>
          </w:rPr>
          <w:t>7</w:t>
        </w:r>
        <w:r w:rsidR="00A81E9E" w:rsidRPr="00A81E9E">
          <w:rPr>
            <w:rFonts w:ascii="Calibri Light" w:hAnsi="Calibri Light"/>
            <w:noProof/>
            <w:webHidden/>
            <w:sz w:val="22"/>
            <w:szCs w:val="22"/>
          </w:rPr>
          <w:fldChar w:fldCharType="end"/>
        </w:r>
      </w:hyperlink>
    </w:p>
    <w:p w:rsidR="00A81E9E" w:rsidRPr="00A81E9E" w:rsidRDefault="00D351B1">
      <w:pPr>
        <w:pStyle w:val="TOC2"/>
        <w:tabs>
          <w:tab w:val="right" w:leader="dot" w:pos="8290"/>
        </w:tabs>
        <w:rPr>
          <w:rFonts w:ascii="Calibri Light" w:hAnsi="Calibri Light"/>
          <w:noProof/>
          <w:sz w:val="22"/>
          <w:szCs w:val="22"/>
          <w:lang w:eastAsia="en-GB"/>
        </w:rPr>
      </w:pPr>
      <w:hyperlink w:anchor="_Toc499831003" w:history="1">
        <w:r w:rsidR="00A81E9E" w:rsidRPr="00A81E9E">
          <w:rPr>
            <w:rStyle w:val="Hyperlink"/>
            <w:rFonts w:ascii="Calibri Light" w:hAnsi="Calibri Light"/>
            <w:noProof/>
            <w:sz w:val="22"/>
            <w:szCs w:val="22"/>
          </w:rPr>
          <w:t>Risk &amp; Internal Controls</w:t>
        </w:r>
        <w:r w:rsidR="00A81E9E" w:rsidRPr="00A81E9E">
          <w:rPr>
            <w:rFonts w:ascii="Calibri Light" w:hAnsi="Calibri Light"/>
            <w:noProof/>
            <w:webHidden/>
            <w:sz w:val="22"/>
            <w:szCs w:val="22"/>
          </w:rPr>
          <w:tab/>
        </w:r>
        <w:r w:rsidR="00A81E9E" w:rsidRPr="00A81E9E">
          <w:rPr>
            <w:rFonts w:ascii="Calibri Light" w:hAnsi="Calibri Light"/>
            <w:noProof/>
            <w:webHidden/>
            <w:sz w:val="22"/>
            <w:szCs w:val="22"/>
          </w:rPr>
          <w:fldChar w:fldCharType="begin"/>
        </w:r>
        <w:r w:rsidR="00A81E9E" w:rsidRPr="00A81E9E">
          <w:rPr>
            <w:rFonts w:ascii="Calibri Light" w:hAnsi="Calibri Light"/>
            <w:noProof/>
            <w:webHidden/>
            <w:sz w:val="22"/>
            <w:szCs w:val="22"/>
          </w:rPr>
          <w:instrText xml:space="preserve"> PAGEREF _Toc499831003 \h </w:instrText>
        </w:r>
        <w:r w:rsidR="00A81E9E" w:rsidRPr="00A81E9E">
          <w:rPr>
            <w:rFonts w:ascii="Calibri Light" w:hAnsi="Calibri Light"/>
            <w:noProof/>
            <w:webHidden/>
            <w:sz w:val="22"/>
            <w:szCs w:val="22"/>
          </w:rPr>
        </w:r>
        <w:r w:rsidR="00A81E9E" w:rsidRPr="00A81E9E">
          <w:rPr>
            <w:rFonts w:ascii="Calibri Light" w:hAnsi="Calibri Light"/>
            <w:noProof/>
            <w:webHidden/>
            <w:sz w:val="22"/>
            <w:szCs w:val="22"/>
          </w:rPr>
          <w:fldChar w:fldCharType="separate"/>
        </w:r>
        <w:r w:rsidR="003E41D9">
          <w:rPr>
            <w:rFonts w:ascii="Calibri Light" w:hAnsi="Calibri Light"/>
            <w:noProof/>
            <w:webHidden/>
            <w:sz w:val="22"/>
            <w:szCs w:val="22"/>
          </w:rPr>
          <w:t>9</w:t>
        </w:r>
        <w:r w:rsidR="00A81E9E" w:rsidRPr="00A81E9E">
          <w:rPr>
            <w:rFonts w:ascii="Calibri Light" w:hAnsi="Calibri Light"/>
            <w:noProof/>
            <w:webHidden/>
            <w:sz w:val="22"/>
            <w:szCs w:val="22"/>
          </w:rPr>
          <w:fldChar w:fldCharType="end"/>
        </w:r>
      </w:hyperlink>
    </w:p>
    <w:p w:rsidR="00A81E9E" w:rsidRPr="00A81E9E" w:rsidRDefault="00D351B1">
      <w:pPr>
        <w:pStyle w:val="TOC2"/>
        <w:tabs>
          <w:tab w:val="right" w:leader="dot" w:pos="8290"/>
        </w:tabs>
        <w:rPr>
          <w:rFonts w:ascii="Calibri Light" w:hAnsi="Calibri Light"/>
          <w:noProof/>
          <w:sz w:val="22"/>
          <w:szCs w:val="22"/>
          <w:lang w:eastAsia="en-GB"/>
        </w:rPr>
      </w:pPr>
      <w:hyperlink w:anchor="_Toc499831004" w:history="1">
        <w:r w:rsidR="00A81E9E" w:rsidRPr="00A81E9E">
          <w:rPr>
            <w:rStyle w:val="Hyperlink"/>
            <w:rFonts w:ascii="Calibri Light" w:hAnsi="Calibri Light"/>
            <w:noProof/>
            <w:sz w:val="22"/>
            <w:szCs w:val="22"/>
          </w:rPr>
          <w:t>Human Resources</w:t>
        </w:r>
        <w:r w:rsidR="00A81E9E" w:rsidRPr="00A81E9E">
          <w:rPr>
            <w:rFonts w:ascii="Calibri Light" w:hAnsi="Calibri Light"/>
            <w:noProof/>
            <w:webHidden/>
            <w:sz w:val="22"/>
            <w:szCs w:val="22"/>
          </w:rPr>
          <w:tab/>
        </w:r>
        <w:r w:rsidR="00A81E9E" w:rsidRPr="00A81E9E">
          <w:rPr>
            <w:rFonts w:ascii="Calibri Light" w:hAnsi="Calibri Light"/>
            <w:noProof/>
            <w:webHidden/>
            <w:sz w:val="22"/>
            <w:szCs w:val="22"/>
          </w:rPr>
          <w:fldChar w:fldCharType="begin"/>
        </w:r>
        <w:r w:rsidR="00A81E9E" w:rsidRPr="00A81E9E">
          <w:rPr>
            <w:rFonts w:ascii="Calibri Light" w:hAnsi="Calibri Light"/>
            <w:noProof/>
            <w:webHidden/>
            <w:sz w:val="22"/>
            <w:szCs w:val="22"/>
          </w:rPr>
          <w:instrText xml:space="preserve"> PAGEREF _Toc499831004 \h </w:instrText>
        </w:r>
        <w:r w:rsidR="00A81E9E" w:rsidRPr="00A81E9E">
          <w:rPr>
            <w:rFonts w:ascii="Calibri Light" w:hAnsi="Calibri Light"/>
            <w:noProof/>
            <w:webHidden/>
            <w:sz w:val="22"/>
            <w:szCs w:val="22"/>
          </w:rPr>
        </w:r>
        <w:r w:rsidR="00A81E9E" w:rsidRPr="00A81E9E">
          <w:rPr>
            <w:rFonts w:ascii="Calibri Light" w:hAnsi="Calibri Light"/>
            <w:noProof/>
            <w:webHidden/>
            <w:sz w:val="22"/>
            <w:szCs w:val="22"/>
          </w:rPr>
          <w:fldChar w:fldCharType="separate"/>
        </w:r>
        <w:r w:rsidR="003E41D9">
          <w:rPr>
            <w:rFonts w:ascii="Calibri Light" w:hAnsi="Calibri Light"/>
            <w:noProof/>
            <w:webHidden/>
            <w:sz w:val="22"/>
            <w:szCs w:val="22"/>
          </w:rPr>
          <w:t>11</w:t>
        </w:r>
        <w:r w:rsidR="00A81E9E" w:rsidRPr="00A81E9E">
          <w:rPr>
            <w:rFonts w:ascii="Calibri Light" w:hAnsi="Calibri Light"/>
            <w:noProof/>
            <w:webHidden/>
            <w:sz w:val="22"/>
            <w:szCs w:val="22"/>
          </w:rPr>
          <w:fldChar w:fldCharType="end"/>
        </w:r>
      </w:hyperlink>
    </w:p>
    <w:p w:rsidR="00A81E9E" w:rsidRPr="00A81E9E" w:rsidRDefault="00D351B1">
      <w:pPr>
        <w:pStyle w:val="TOC2"/>
        <w:tabs>
          <w:tab w:val="right" w:leader="dot" w:pos="8290"/>
        </w:tabs>
        <w:rPr>
          <w:rFonts w:ascii="Calibri Light" w:hAnsi="Calibri Light"/>
          <w:noProof/>
          <w:sz w:val="22"/>
          <w:szCs w:val="22"/>
          <w:lang w:eastAsia="en-GB"/>
        </w:rPr>
      </w:pPr>
      <w:hyperlink w:anchor="_Toc499831005" w:history="1">
        <w:r w:rsidR="00A81E9E" w:rsidRPr="00A81E9E">
          <w:rPr>
            <w:rStyle w:val="Hyperlink"/>
            <w:rFonts w:ascii="Calibri Light" w:hAnsi="Calibri Light"/>
            <w:noProof/>
            <w:sz w:val="22"/>
            <w:szCs w:val="22"/>
          </w:rPr>
          <w:t>Health &amp; Safety</w:t>
        </w:r>
        <w:r w:rsidR="00A81E9E" w:rsidRPr="00A81E9E">
          <w:rPr>
            <w:rFonts w:ascii="Calibri Light" w:hAnsi="Calibri Light"/>
            <w:noProof/>
            <w:webHidden/>
            <w:sz w:val="22"/>
            <w:szCs w:val="22"/>
          </w:rPr>
          <w:tab/>
        </w:r>
        <w:r w:rsidR="00A81E9E" w:rsidRPr="00A81E9E">
          <w:rPr>
            <w:rFonts w:ascii="Calibri Light" w:hAnsi="Calibri Light"/>
            <w:noProof/>
            <w:webHidden/>
            <w:sz w:val="22"/>
            <w:szCs w:val="22"/>
          </w:rPr>
          <w:fldChar w:fldCharType="begin"/>
        </w:r>
        <w:r w:rsidR="00A81E9E" w:rsidRPr="00A81E9E">
          <w:rPr>
            <w:rFonts w:ascii="Calibri Light" w:hAnsi="Calibri Light"/>
            <w:noProof/>
            <w:webHidden/>
            <w:sz w:val="22"/>
            <w:szCs w:val="22"/>
          </w:rPr>
          <w:instrText xml:space="preserve"> PAGEREF _Toc499831005 \h </w:instrText>
        </w:r>
        <w:r w:rsidR="00A81E9E" w:rsidRPr="00A81E9E">
          <w:rPr>
            <w:rFonts w:ascii="Calibri Light" w:hAnsi="Calibri Light"/>
            <w:noProof/>
            <w:webHidden/>
            <w:sz w:val="22"/>
            <w:szCs w:val="22"/>
          </w:rPr>
        </w:r>
        <w:r w:rsidR="00A81E9E" w:rsidRPr="00A81E9E">
          <w:rPr>
            <w:rFonts w:ascii="Calibri Light" w:hAnsi="Calibri Light"/>
            <w:noProof/>
            <w:webHidden/>
            <w:sz w:val="22"/>
            <w:szCs w:val="22"/>
          </w:rPr>
          <w:fldChar w:fldCharType="separate"/>
        </w:r>
        <w:r w:rsidR="003E41D9">
          <w:rPr>
            <w:rFonts w:ascii="Calibri Light" w:hAnsi="Calibri Light"/>
            <w:noProof/>
            <w:webHidden/>
            <w:sz w:val="22"/>
            <w:szCs w:val="22"/>
          </w:rPr>
          <w:t>13</w:t>
        </w:r>
        <w:r w:rsidR="00A81E9E" w:rsidRPr="00A81E9E">
          <w:rPr>
            <w:rFonts w:ascii="Calibri Light" w:hAnsi="Calibri Light"/>
            <w:noProof/>
            <w:webHidden/>
            <w:sz w:val="22"/>
            <w:szCs w:val="22"/>
          </w:rPr>
          <w:fldChar w:fldCharType="end"/>
        </w:r>
      </w:hyperlink>
    </w:p>
    <w:p w:rsidR="00A81E9E" w:rsidRPr="00A81E9E" w:rsidRDefault="00D351B1">
      <w:pPr>
        <w:pStyle w:val="TOC2"/>
        <w:tabs>
          <w:tab w:val="right" w:leader="dot" w:pos="8290"/>
        </w:tabs>
        <w:rPr>
          <w:rFonts w:ascii="Calibri Light" w:hAnsi="Calibri Light"/>
          <w:noProof/>
          <w:sz w:val="22"/>
          <w:szCs w:val="22"/>
          <w:lang w:eastAsia="en-GB"/>
        </w:rPr>
      </w:pPr>
      <w:hyperlink w:anchor="_Toc499831006" w:history="1">
        <w:r w:rsidR="00A81E9E" w:rsidRPr="00A81E9E">
          <w:rPr>
            <w:rStyle w:val="Hyperlink"/>
            <w:rFonts w:ascii="Calibri Light" w:hAnsi="Calibri Light"/>
            <w:noProof/>
            <w:sz w:val="22"/>
            <w:szCs w:val="22"/>
          </w:rPr>
          <w:t>Equality &amp; Diversity Annual Report</w:t>
        </w:r>
        <w:r w:rsidR="00A81E9E" w:rsidRPr="00A81E9E">
          <w:rPr>
            <w:rFonts w:ascii="Calibri Light" w:hAnsi="Calibri Light"/>
            <w:noProof/>
            <w:webHidden/>
            <w:sz w:val="22"/>
            <w:szCs w:val="22"/>
          </w:rPr>
          <w:tab/>
        </w:r>
        <w:r w:rsidR="00A81E9E" w:rsidRPr="00A81E9E">
          <w:rPr>
            <w:rFonts w:ascii="Calibri Light" w:hAnsi="Calibri Light"/>
            <w:noProof/>
            <w:webHidden/>
            <w:sz w:val="22"/>
            <w:szCs w:val="22"/>
          </w:rPr>
          <w:fldChar w:fldCharType="begin"/>
        </w:r>
        <w:r w:rsidR="00A81E9E" w:rsidRPr="00A81E9E">
          <w:rPr>
            <w:rFonts w:ascii="Calibri Light" w:hAnsi="Calibri Light"/>
            <w:noProof/>
            <w:webHidden/>
            <w:sz w:val="22"/>
            <w:szCs w:val="22"/>
          </w:rPr>
          <w:instrText xml:space="preserve"> PAGEREF _Toc499831006 \h </w:instrText>
        </w:r>
        <w:r w:rsidR="00A81E9E" w:rsidRPr="00A81E9E">
          <w:rPr>
            <w:rFonts w:ascii="Calibri Light" w:hAnsi="Calibri Light"/>
            <w:noProof/>
            <w:webHidden/>
            <w:sz w:val="22"/>
            <w:szCs w:val="22"/>
          </w:rPr>
        </w:r>
        <w:r w:rsidR="00A81E9E" w:rsidRPr="00A81E9E">
          <w:rPr>
            <w:rFonts w:ascii="Calibri Light" w:hAnsi="Calibri Light"/>
            <w:noProof/>
            <w:webHidden/>
            <w:sz w:val="22"/>
            <w:szCs w:val="22"/>
          </w:rPr>
          <w:fldChar w:fldCharType="separate"/>
        </w:r>
        <w:r w:rsidR="003E41D9">
          <w:rPr>
            <w:rFonts w:ascii="Calibri Light" w:hAnsi="Calibri Light"/>
            <w:noProof/>
            <w:webHidden/>
            <w:sz w:val="22"/>
            <w:szCs w:val="22"/>
          </w:rPr>
          <w:t>15</w:t>
        </w:r>
        <w:r w:rsidR="00A81E9E" w:rsidRPr="00A81E9E">
          <w:rPr>
            <w:rFonts w:ascii="Calibri Light" w:hAnsi="Calibri Light"/>
            <w:noProof/>
            <w:webHidden/>
            <w:sz w:val="22"/>
            <w:szCs w:val="22"/>
          </w:rPr>
          <w:fldChar w:fldCharType="end"/>
        </w:r>
      </w:hyperlink>
    </w:p>
    <w:p w:rsidR="00A81E9E" w:rsidRPr="00A81E9E" w:rsidRDefault="00D351B1">
      <w:pPr>
        <w:pStyle w:val="TOC2"/>
        <w:tabs>
          <w:tab w:val="right" w:leader="dot" w:pos="8290"/>
        </w:tabs>
        <w:rPr>
          <w:rFonts w:ascii="Calibri Light" w:hAnsi="Calibri Light"/>
          <w:noProof/>
          <w:sz w:val="22"/>
          <w:szCs w:val="22"/>
          <w:lang w:eastAsia="en-GB"/>
        </w:rPr>
      </w:pPr>
      <w:hyperlink w:anchor="_Toc499831007" w:history="1">
        <w:r w:rsidR="00A81E9E" w:rsidRPr="00A81E9E">
          <w:rPr>
            <w:rStyle w:val="Hyperlink"/>
            <w:rFonts w:ascii="Calibri Light" w:hAnsi="Calibri Light"/>
            <w:noProof/>
            <w:sz w:val="22"/>
            <w:szCs w:val="22"/>
          </w:rPr>
          <w:t>Safeguarding Annual Report</w:t>
        </w:r>
        <w:r w:rsidR="00A81E9E" w:rsidRPr="00A81E9E">
          <w:rPr>
            <w:rFonts w:ascii="Calibri Light" w:hAnsi="Calibri Light"/>
            <w:noProof/>
            <w:webHidden/>
            <w:sz w:val="22"/>
            <w:szCs w:val="22"/>
          </w:rPr>
          <w:tab/>
        </w:r>
        <w:r w:rsidR="00A81E9E" w:rsidRPr="00A81E9E">
          <w:rPr>
            <w:rFonts w:ascii="Calibri Light" w:hAnsi="Calibri Light"/>
            <w:noProof/>
            <w:webHidden/>
            <w:sz w:val="22"/>
            <w:szCs w:val="22"/>
          </w:rPr>
          <w:fldChar w:fldCharType="begin"/>
        </w:r>
        <w:r w:rsidR="00A81E9E" w:rsidRPr="00A81E9E">
          <w:rPr>
            <w:rFonts w:ascii="Calibri Light" w:hAnsi="Calibri Light"/>
            <w:noProof/>
            <w:webHidden/>
            <w:sz w:val="22"/>
            <w:szCs w:val="22"/>
          </w:rPr>
          <w:instrText xml:space="preserve"> PAGEREF _Toc499831007 \h </w:instrText>
        </w:r>
        <w:r w:rsidR="00A81E9E" w:rsidRPr="00A81E9E">
          <w:rPr>
            <w:rFonts w:ascii="Calibri Light" w:hAnsi="Calibri Light"/>
            <w:noProof/>
            <w:webHidden/>
            <w:sz w:val="22"/>
            <w:szCs w:val="22"/>
          </w:rPr>
        </w:r>
        <w:r w:rsidR="00A81E9E" w:rsidRPr="00A81E9E">
          <w:rPr>
            <w:rFonts w:ascii="Calibri Light" w:hAnsi="Calibri Light"/>
            <w:noProof/>
            <w:webHidden/>
            <w:sz w:val="22"/>
            <w:szCs w:val="22"/>
          </w:rPr>
          <w:fldChar w:fldCharType="separate"/>
        </w:r>
        <w:r w:rsidR="003E41D9">
          <w:rPr>
            <w:rFonts w:ascii="Calibri Light" w:hAnsi="Calibri Light"/>
            <w:noProof/>
            <w:webHidden/>
            <w:sz w:val="22"/>
            <w:szCs w:val="22"/>
          </w:rPr>
          <w:t>19</w:t>
        </w:r>
        <w:r w:rsidR="00A81E9E" w:rsidRPr="00A81E9E">
          <w:rPr>
            <w:rFonts w:ascii="Calibri Light" w:hAnsi="Calibri Light"/>
            <w:noProof/>
            <w:webHidden/>
            <w:sz w:val="22"/>
            <w:szCs w:val="22"/>
          </w:rPr>
          <w:fldChar w:fldCharType="end"/>
        </w:r>
      </w:hyperlink>
    </w:p>
    <w:p w:rsidR="00A81E9E" w:rsidRPr="00A81E9E" w:rsidRDefault="00D351B1">
      <w:pPr>
        <w:pStyle w:val="TOC2"/>
        <w:tabs>
          <w:tab w:val="right" w:leader="dot" w:pos="8290"/>
        </w:tabs>
        <w:rPr>
          <w:rFonts w:ascii="Calibri Light" w:hAnsi="Calibri Light"/>
          <w:noProof/>
          <w:sz w:val="22"/>
          <w:szCs w:val="22"/>
          <w:lang w:eastAsia="en-GB"/>
        </w:rPr>
      </w:pPr>
      <w:hyperlink w:anchor="_Toc499831008" w:history="1">
        <w:r w:rsidR="00A81E9E" w:rsidRPr="00A81E9E">
          <w:rPr>
            <w:rStyle w:val="Hyperlink"/>
            <w:rFonts w:ascii="Calibri Light" w:hAnsi="Calibri Light"/>
            <w:noProof/>
            <w:sz w:val="22"/>
            <w:szCs w:val="22"/>
          </w:rPr>
          <w:t>Safeguarding and Prevent Referrals</w:t>
        </w:r>
        <w:r w:rsidR="00A81E9E" w:rsidRPr="00A81E9E">
          <w:rPr>
            <w:rFonts w:ascii="Calibri Light" w:hAnsi="Calibri Light"/>
            <w:noProof/>
            <w:webHidden/>
            <w:sz w:val="22"/>
            <w:szCs w:val="22"/>
          </w:rPr>
          <w:tab/>
        </w:r>
        <w:r w:rsidR="00A81E9E" w:rsidRPr="00A81E9E">
          <w:rPr>
            <w:rFonts w:ascii="Calibri Light" w:hAnsi="Calibri Light"/>
            <w:noProof/>
            <w:webHidden/>
            <w:sz w:val="22"/>
            <w:szCs w:val="22"/>
          </w:rPr>
          <w:fldChar w:fldCharType="begin"/>
        </w:r>
        <w:r w:rsidR="00A81E9E" w:rsidRPr="00A81E9E">
          <w:rPr>
            <w:rFonts w:ascii="Calibri Light" w:hAnsi="Calibri Light"/>
            <w:noProof/>
            <w:webHidden/>
            <w:sz w:val="22"/>
            <w:szCs w:val="22"/>
          </w:rPr>
          <w:instrText xml:space="preserve"> PAGEREF _Toc499831008 \h </w:instrText>
        </w:r>
        <w:r w:rsidR="00A81E9E" w:rsidRPr="00A81E9E">
          <w:rPr>
            <w:rFonts w:ascii="Calibri Light" w:hAnsi="Calibri Light"/>
            <w:noProof/>
            <w:webHidden/>
            <w:sz w:val="22"/>
            <w:szCs w:val="22"/>
          </w:rPr>
        </w:r>
        <w:r w:rsidR="00A81E9E" w:rsidRPr="00A81E9E">
          <w:rPr>
            <w:rFonts w:ascii="Calibri Light" w:hAnsi="Calibri Light"/>
            <w:noProof/>
            <w:webHidden/>
            <w:sz w:val="22"/>
            <w:szCs w:val="22"/>
          </w:rPr>
          <w:fldChar w:fldCharType="separate"/>
        </w:r>
        <w:r w:rsidR="003E41D9">
          <w:rPr>
            <w:rFonts w:ascii="Calibri Light" w:hAnsi="Calibri Light"/>
            <w:noProof/>
            <w:webHidden/>
            <w:sz w:val="22"/>
            <w:szCs w:val="22"/>
          </w:rPr>
          <w:t>19</w:t>
        </w:r>
        <w:r w:rsidR="00A81E9E" w:rsidRPr="00A81E9E">
          <w:rPr>
            <w:rFonts w:ascii="Calibri Light" w:hAnsi="Calibri Light"/>
            <w:noProof/>
            <w:webHidden/>
            <w:sz w:val="22"/>
            <w:szCs w:val="22"/>
          </w:rPr>
          <w:fldChar w:fldCharType="end"/>
        </w:r>
      </w:hyperlink>
    </w:p>
    <w:p w:rsidR="00A81E9E" w:rsidRPr="00A81E9E" w:rsidRDefault="00D351B1">
      <w:pPr>
        <w:pStyle w:val="TOC1"/>
        <w:tabs>
          <w:tab w:val="right" w:leader="dot" w:pos="8290"/>
        </w:tabs>
        <w:rPr>
          <w:rFonts w:ascii="Calibri Light" w:eastAsiaTheme="minorEastAsia" w:hAnsi="Calibri Light"/>
          <w:noProof/>
          <w:lang w:eastAsia="en-GB"/>
        </w:rPr>
      </w:pPr>
      <w:hyperlink w:anchor="_Toc499831009" w:history="1">
        <w:r w:rsidR="00A81E9E" w:rsidRPr="00F66A16">
          <w:rPr>
            <w:rStyle w:val="Hyperlink"/>
            <w:rFonts w:ascii="Calibri Light" w:hAnsi="Calibri Light" w:cstheme="majorHAnsi"/>
            <w:noProof/>
            <w:color w:val="2F5496" w:themeColor="accent5" w:themeShade="BF"/>
          </w:rPr>
          <w:t>Excellent Student Experience &amp; Curricula Offer</w:t>
        </w:r>
        <w:r w:rsidR="00A81E9E" w:rsidRPr="00A81E9E">
          <w:rPr>
            <w:rFonts w:ascii="Calibri Light" w:hAnsi="Calibri Light"/>
            <w:noProof/>
            <w:webHidden/>
          </w:rPr>
          <w:tab/>
        </w:r>
        <w:r w:rsidR="00A81E9E" w:rsidRPr="00A81E9E">
          <w:rPr>
            <w:rFonts w:ascii="Calibri Light" w:hAnsi="Calibri Light"/>
            <w:noProof/>
            <w:webHidden/>
          </w:rPr>
          <w:fldChar w:fldCharType="begin"/>
        </w:r>
        <w:r w:rsidR="00A81E9E" w:rsidRPr="00A81E9E">
          <w:rPr>
            <w:rFonts w:ascii="Calibri Light" w:hAnsi="Calibri Light"/>
            <w:noProof/>
            <w:webHidden/>
          </w:rPr>
          <w:instrText xml:space="preserve"> PAGEREF _Toc499831009 \h </w:instrText>
        </w:r>
        <w:r w:rsidR="00A81E9E" w:rsidRPr="00A81E9E">
          <w:rPr>
            <w:rFonts w:ascii="Calibri Light" w:hAnsi="Calibri Light"/>
            <w:noProof/>
            <w:webHidden/>
          </w:rPr>
        </w:r>
        <w:r w:rsidR="00A81E9E" w:rsidRPr="00A81E9E">
          <w:rPr>
            <w:rFonts w:ascii="Calibri Light" w:hAnsi="Calibri Light"/>
            <w:noProof/>
            <w:webHidden/>
          </w:rPr>
          <w:fldChar w:fldCharType="separate"/>
        </w:r>
        <w:r w:rsidR="003E41D9">
          <w:rPr>
            <w:rFonts w:ascii="Calibri Light" w:hAnsi="Calibri Light"/>
            <w:noProof/>
            <w:webHidden/>
          </w:rPr>
          <w:t>21</w:t>
        </w:r>
        <w:r w:rsidR="00A81E9E" w:rsidRPr="00A81E9E">
          <w:rPr>
            <w:rFonts w:ascii="Calibri Light" w:hAnsi="Calibri Light"/>
            <w:noProof/>
            <w:webHidden/>
          </w:rPr>
          <w:fldChar w:fldCharType="end"/>
        </w:r>
      </w:hyperlink>
    </w:p>
    <w:p w:rsidR="00A81E9E" w:rsidRPr="00A81E9E" w:rsidRDefault="00D351B1">
      <w:pPr>
        <w:pStyle w:val="TOC2"/>
        <w:tabs>
          <w:tab w:val="right" w:leader="dot" w:pos="8290"/>
        </w:tabs>
        <w:rPr>
          <w:rFonts w:ascii="Calibri Light" w:hAnsi="Calibri Light"/>
          <w:noProof/>
          <w:sz w:val="22"/>
          <w:szCs w:val="22"/>
          <w:lang w:eastAsia="en-GB"/>
        </w:rPr>
      </w:pPr>
      <w:hyperlink w:anchor="_Toc499831010" w:history="1">
        <w:r w:rsidR="00A81E9E" w:rsidRPr="00A81E9E">
          <w:rPr>
            <w:rStyle w:val="Hyperlink"/>
            <w:rFonts w:ascii="Calibri Light" w:hAnsi="Calibri Light"/>
            <w:noProof/>
            <w:sz w:val="22"/>
            <w:szCs w:val="22"/>
          </w:rPr>
          <w:t>Student Experience Unit</w:t>
        </w:r>
        <w:r w:rsidR="00A81E9E" w:rsidRPr="00A81E9E">
          <w:rPr>
            <w:rFonts w:ascii="Calibri Light" w:hAnsi="Calibri Light"/>
            <w:noProof/>
            <w:webHidden/>
            <w:sz w:val="22"/>
            <w:szCs w:val="22"/>
          </w:rPr>
          <w:tab/>
        </w:r>
        <w:r w:rsidR="00A81E9E" w:rsidRPr="00A81E9E">
          <w:rPr>
            <w:rFonts w:ascii="Calibri Light" w:hAnsi="Calibri Light"/>
            <w:noProof/>
            <w:webHidden/>
            <w:sz w:val="22"/>
            <w:szCs w:val="22"/>
          </w:rPr>
          <w:fldChar w:fldCharType="begin"/>
        </w:r>
        <w:r w:rsidR="00A81E9E" w:rsidRPr="00A81E9E">
          <w:rPr>
            <w:rFonts w:ascii="Calibri Light" w:hAnsi="Calibri Light"/>
            <w:noProof/>
            <w:webHidden/>
            <w:sz w:val="22"/>
            <w:szCs w:val="22"/>
          </w:rPr>
          <w:instrText xml:space="preserve"> PAGEREF _Toc499831010 \h </w:instrText>
        </w:r>
        <w:r w:rsidR="00A81E9E" w:rsidRPr="00A81E9E">
          <w:rPr>
            <w:rFonts w:ascii="Calibri Light" w:hAnsi="Calibri Light"/>
            <w:noProof/>
            <w:webHidden/>
            <w:sz w:val="22"/>
            <w:szCs w:val="22"/>
          </w:rPr>
        </w:r>
        <w:r w:rsidR="00A81E9E" w:rsidRPr="00A81E9E">
          <w:rPr>
            <w:rFonts w:ascii="Calibri Light" w:hAnsi="Calibri Light"/>
            <w:noProof/>
            <w:webHidden/>
            <w:sz w:val="22"/>
            <w:szCs w:val="22"/>
          </w:rPr>
          <w:fldChar w:fldCharType="separate"/>
        </w:r>
        <w:r w:rsidR="003E41D9">
          <w:rPr>
            <w:rFonts w:ascii="Calibri Light" w:hAnsi="Calibri Light"/>
            <w:noProof/>
            <w:webHidden/>
            <w:sz w:val="22"/>
            <w:szCs w:val="22"/>
          </w:rPr>
          <w:t>21</w:t>
        </w:r>
        <w:r w:rsidR="00A81E9E" w:rsidRPr="00A81E9E">
          <w:rPr>
            <w:rFonts w:ascii="Calibri Light" w:hAnsi="Calibri Light"/>
            <w:noProof/>
            <w:webHidden/>
            <w:sz w:val="22"/>
            <w:szCs w:val="22"/>
          </w:rPr>
          <w:fldChar w:fldCharType="end"/>
        </w:r>
      </w:hyperlink>
    </w:p>
    <w:p w:rsidR="00A81E9E" w:rsidRPr="00A81E9E" w:rsidRDefault="00D351B1">
      <w:pPr>
        <w:pStyle w:val="TOC2"/>
        <w:tabs>
          <w:tab w:val="right" w:leader="dot" w:pos="8290"/>
        </w:tabs>
        <w:rPr>
          <w:rFonts w:ascii="Calibri Light" w:hAnsi="Calibri Light"/>
          <w:noProof/>
          <w:sz w:val="22"/>
          <w:szCs w:val="22"/>
          <w:lang w:eastAsia="en-GB"/>
        </w:rPr>
      </w:pPr>
      <w:hyperlink w:anchor="_Toc499831011" w:history="1">
        <w:r w:rsidR="00A81E9E" w:rsidRPr="00A81E9E">
          <w:rPr>
            <w:rStyle w:val="Hyperlink"/>
            <w:rFonts w:ascii="Calibri Light" w:hAnsi="Calibri Light"/>
            <w:noProof/>
            <w:sz w:val="22"/>
            <w:szCs w:val="22"/>
          </w:rPr>
          <w:t>Higher Education Curriculum Development</w:t>
        </w:r>
        <w:r w:rsidR="00A81E9E" w:rsidRPr="00A81E9E">
          <w:rPr>
            <w:rFonts w:ascii="Calibri Light" w:hAnsi="Calibri Light"/>
            <w:noProof/>
            <w:webHidden/>
            <w:sz w:val="22"/>
            <w:szCs w:val="22"/>
          </w:rPr>
          <w:tab/>
        </w:r>
        <w:r w:rsidR="00A81E9E" w:rsidRPr="00A81E9E">
          <w:rPr>
            <w:rFonts w:ascii="Calibri Light" w:hAnsi="Calibri Light"/>
            <w:noProof/>
            <w:webHidden/>
            <w:sz w:val="22"/>
            <w:szCs w:val="22"/>
          </w:rPr>
          <w:fldChar w:fldCharType="begin"/>
        </w:r>
        <w:r w:rsidR="00A81E9E" w:rsidRPr="00A81E9E">
          <w:rPr>
            <w:rFonts w:ascii="Calibri Light" w:hAnsi="Calibri Light"/>
            <w:noProof/>
            <w:webHidden/>
            <w:sz w:val="22"/>
            <w:szCs w:val="22"/>
          </w:rPr>
          <w:instrText xml:space="preserve"> PAGEREF _Toc499831011 \h </w:instrText>
        </w:r>
        <w:r w:rsidR="00A81E9E" w:rsidRPr="00A81E9E">
          <w:rPr>
            <w:rFonts w:ascii="Calibri Light" w:hAnsi="Calibri Light"/>
            <w:noProof/>
            <w:webHidden/>
            <w:sz w:val="22"/>
            <w:szCs w:val="22"/>
          </w:rPr>
        </w:r>
        <w:r w:rsidR="00A81E9E" w:rsidRPr="00A81E9E">
          <w:rPr>
            <w:rFonts w:ascii="Calibri Light" w:hAnsi="Calibri Light"/>
            <w:noProof/>
            <w:webHidden/>
            <w:sz w:val="22"/>
            <w:szCs w:val="22"/>
          </w:rPr>
          <w:fldChar w:fldCharType="separate"/>
        </w:r>
        <w:r w:rsidR="003E41D9">
          <w:rPr>
            <w:rFonts w:ascii="Calibri Light" w:hAnsi="Calibri Light"/>
            <w:noProof/>
            <w:webHidden/>
            <w:sz w:val="22"/>
            <w:szCs w:val="22"/>
          </w:rPr>
          <w:t>22</w:t>
        </w:r>
        <w:r w:rsidR="00A81E9E" w:rsidRPr="00A81E9E">
          <w:rPr>
            <w:rFonts w:ascii="Calibri Light" w:hAnsi="Calibri Light"/>
            <w:noProof/>
            <w:webHidden/>
            <w:sz w:val="22"/>
            <w:szCs w:val="22"/>
          </w:rPr>
          <w:fldChar w:fldCharType="end"/>
        </w:r>
      </w:hyperlink>
    </w:p>
    <w:p w:rsidR="00A81E9E" w:rsidRPr="00A81E9E" w:rsidRDefault="00D351B1">
      <w:pPr>
        <w:pStyle w:val="TOC2"/>
        <w:tabs>
          <w:tab w:val="right" w:leader="dot" w:pos="8290"/>
        </w:tabs>
        <w:rPr>
          <w:rFonts w:ascii="Calibri Light" w:hAnsi="Calibri Light"/>
          <w:noProof/>
          <w:sz w:val="22"/>
          <w:szCs w:val="22"/>
          <w:lang w:eastAsia="en-GB"/>
        </w:rPr>
      </w:pPr>
      <w:hyperlink w:anchor="_Toc499831012" w:history="1">
        <w:r w:rsidR="00A81E9E" w:rsidRPr="00A81E9E">
          <w:rPr>
            <w:rStyle w:val="Hyperlink"/>
            <w:rFonts w:ascii="Calibri Light" w:hAnsi="Calibri Light"/>
            <w:noProof/>
            <w:sz w:val="22"/>
            <w:szCs w:val="22"/>
          </w:rPr>
          <w:t>Further Education Curriculum Development</w:t>
        </w:r>
        <w:r w:rsidR="00A81E9E" w:rsidRPr="00A81E9E">
          <w:rPr>
            <w:rFonts w:ascii="Calibri Light" w:hAnsi="Calibri Light"/>
            <w:noProof/>
            <w:webHidden/>
            <w:sz w:val="22"/>
            <w:szCs w:val="22"/>
          </w:rPr>
          <w:tab/>
        </w:r>
        <w:r w:rsidR="00A81E9E" w:rsidRPr="00A81E9E">
          <w:rPr>
            <w:rFonts w:ascii="Calibri Light" w:hAnsi="Calibri Light"/>
            <w:noProof/>
            <w:webHidden/>
            <w:sz w:val="22"/>
            <w:szCs w:val="22"/>
          </w:rPr>
          <w:fldChar w:fldCharType="begin"/>
        </w:r>
        <w:r w:rsidR="00A81E9E" w:rsidRPr="00A81E9E">
          <w:rPr>
            <w:rFonts w:ascii="Calibri Light" w:hAnsi="Calibri Light"/>
            <w:noProof/>
            <w:webHidden/>
            <w:sz w:val="22"/>
            <w:szCs w:val="22"/>
          </w:rPr>
          <w:instrText xml:space="preserve"> PAGEREF _Toc499831012 \h </w:instrText>
        </w:r>
        <w:r w:rsidR="00A81E9E" w:rsidRPr="00A81E9E">
          <w:rPr>
            <w:rFonts w:ascii="Calibri Light" w:hAnsi="Calibri Light"/>
            <w:noProof/>
            <w:webHidden/>
            <w:sz w:val="22"/>
            <w:szCs w:val="22"/>
          </w:rPr>
        </w:r>
        <w:r w:rsidR="00A81E9E" w:rsidRPr="00A81E9E">
          <w:rPr>
            <w:rFonts w:ascii="Calibri Light" w:hAnsi="Calibri Light"/>
            <w:noProof/>
            <w:webHidden/>
            <w:sz w:val="22"/>
            <w:szCs w:val="22"/>
          </w:rPr>
          <w:fldChar w:fldCharType="separate"/>
        </w:r>
        <w:r w:rsidR="003E41D9">
          <w:rPr>
            <w:rFonts w:ascii="Calibri Light" w:hAnsi="Calibri Light"/>
            <w:noProof/>
            <w:webHidden/>
            <w:sz w:val="22"/>
            <w:szCs w:val="22"/>
          </w:rPr>
          <w:t>23</w:t>
        </w:r>
        <w:r w:rsidR="00A81E9E" w:rsidRPr="00A81E9E">
          <w:rPr>
            <w:rFonts w:ascii="Calibri Light" w:hAnsi="Calibri Light"/>
            <w:noProof/>
            <w:webHidden/>
            <w:sz w:val="22"/>
            <w:szCs w:val="22"/>
          </w:rPr>
          <w:fldChar w:fldCharType="end"/>
        </w:r>
      </w:hyperlink>
    </w:p>
    <w:p w:rsidR="00A81E9E" w:rsidRPr="00A81E9E" w:rsidRDefault="00D351B1">
      <w:pPr>
        <w:pStyle w:val="TOC2"/>
        <w:tabs>
          <w:tab w:val="right" w:leader="dot" w:pos="8290"/>
        </w:tabs>
        <w:rPr>
          <w:rFonts w:ascii="Calibri Light" w:hAnsi="Calibri Light"/>
          <w:noProof/>
          <w:sz w:val="22"/>
          <w:szCs w:val="22"/>
          <w:lang w:eastAsia="en-GB"/>
        </w:rPr>
      </w:pPr>
      <w:hyperlink w:anchor="_Toc499831013" w:history="1">
        <w:r w:rsidR="00A81E9E" w:rsidRPr="00A81E9E">
          <w:rPr>
            <w:rStyle w:val="Hyperlink"/>
            <w:rFonts w:ascii="Calibri Light" w:hAnsi="Calibri Light"/>
            <w:noProof/>
            <w:sz w:val="22"/>
            <w:szCs w:val="22"/>
          </w:rPr>
          <w:t>Higher Education Learning, Teaching &amp; Assessment Strategy</w:t>
        </w:r>
        <w:r w:rsidR="00A81E9E" w:rsidRPr="00A81E9E">
          <w:rPr>
            <w:rFonts w:ascii="Calibri Light" w:hAnsi="Calibri Light"/>
            <w:noProof/>
            <w:webHidden/>
            <w:sz w:val="22"/>
            <w:szCs w:val="22"/>
          </w:rPr>
          <w:tab/>
        </w:r>
        <w:r w:rsidR="00A81E9E" w:rsidRPr="00A81E9E">
          <w:rPr>
            <w:rFonts w:ascii="Calibri Light" w:hAnsi="Calibri Light"/>
            <w:noProof/>
            <w:webHidden/>
            <w:sz w:val="22"/>
            <w:szCs w:val="22"/>
          </w:rPr>
          <w:fldChar w:fldCharType="begin"/>
        </w:r>
        <w:r w:rsidR="00A81E9E" w:rsidRPr="00A81E9E">
          <w:rPr>
            <w:rFonts w:ascii="Calibri Light" w:hAnsi="Calibri Light"/>
            <w:noProof/>
            <w:webHidden/>
            <w:sz w:val="22"/>
            <w:szCs w:val="22"/>
          </w:rPr>
          <w:instrText xml:space="preserve"> PAGEREF _Toc499831013 \h </w:instrText>
        </w:r>
        <w:r w:rsidR="00A81E9E" w:rsidRPr="00A81E9E">
          <w:rPr>
            <w:rFonts w:ascii="Calibri Light" w:hAnsi="Calibri Light"/>
            <w:noProof/>
            <w:webHidden/>
            <w:sz w:val="22"/>
            <w:szCs w:val="22"/>
          </w:rPr>
        </w:r>
        <w:r w:rsidR="00A81E9E" w:rsidRPr="00A81E9E">
          <w:rPr>
            <w:rFonts w:ascii="Calibri Light" w:hAnsi="Calibri Light"/>
            <w:noProof/>
            <w:webHidden/>
            <w:sz w:val="22"/>
            <w:szCs w:val="22"/>
          </w:rPr>
          <w:fldChar w:fldCharType="separate"/>
        </w:r>
        <w:r w:rsidR="003E41D9">
          <w:rPr>
            <w:rFonts w:ascii="Calibri Light" w:hAnsi="Calibri Light"/>
            <w:noProof/>
            <w:webHidden/>
            <w:sz w:val="22"/>
            <w:szCs w:val="22"/>
          </w:rPr>
          <w:t>24</w:t>
        </w:r>
        <w:r w:rsidR="00A81E9E" w:rsidRPr="00A81E9E">
          <w:rPr>
            <w:rFonts w:ascii="Calibri Light" w:hAnsi="Calibri Light"/>
            <w:noProof/>
            <w:webHidden/>
            <w:sz w:val="22"/>
            <w:szCs w:val="22"/>
          </w:rPr>
          <w:fldChar w:fldCharType="end"/>
        </w:r>
      </w:hyperlink>
    </w:p>
    <w:p w:rsidR="00A81E9E" w:rsidRPr="00A81E9E" w:rsidRDefault="00D351B1">
      <w:pPr>
        <w:pStyle w:val="TOC2"/>
        <w:tabs>
          <w:tab w:val="right" w:leader="dot" w:pos="8290"/>
        </w:tabs>
        <w:rPr>
          <w:rFonts w:ascii="Calibri Light" w:hAnsi="Calibri Light"/>
          <w:noProof/>
          <w:sz w:val="22"/>
          <w:szCs w:val="22"/>
          <w:lang w:eastAsia="en-GB"/>
        </w:rPr>
      </w:pPr>
      <w:hyperlink w:anchor="_Toc499831014" w:history="1">
        <w:r w:rsidR="00A81E9E" w:rsidRPr="00A81E9E">
          <w:rPr>
            <w:rStyle w:val="Hyperlink"/>
            <w:rFonts w:ascii="Calibri Light" w:hAnsi="Calibri Light"/>
            <w:noProof/>
            <w:sz w:val="22"/>
            <w:szCs w:val="22"/>
          </w:rPr>
          <w:t>FE Self-Assessment Report (SAR)</w:t>
        </w:r>
        <w:r w:rsidR="00A81E9E" w:rsidRPr="00A81E9E">
          <w:rPr>
            <w:rFonts w:ascii="Calibri Light" w:hAnsi="Calibri Light"/>
            <w:noProof/>
            <w:webHidden/>
            <w:sz w:val="22"/>
            <w:szCs w:val="22"/>
          </w:rPr>
          <w:tab/>
        </w:r>
        <w:r w:rsidR="00A81E9E" w:rsidRPr="00A81E9E">
          <w:rPr>
            <w:rFonts w:ascii="Calibri Light" w:hAnsi="Calibri Light"/>
            <w:noProof/>
            <w:webHidden/>
            <w:sz w:val="22"/>
            <w:szCs w:val="22"/>
          </w:rPr>
          <w:fldChar w:fldCharType="begin"/>
        </w:r>
        <w:r w:rsidR="00A81E9E" w:rsidRPr="00A81E9E">
          <w:rPr>
            <w:rFonts w:ascii="Calibri Light" w:hAnsi="Calibri Light"/>
            <w:noProof/>
            <w:webHidden/>
            <w:sz w:val="22"/>
            <w:szCs w:val="22"/>
          </w:rPr>
          <w:instrText xml:space="preserve"> PAGEREF _Toc499831014 \h </w:instrText>
        </w:r>
        <w:r w:rsidR="00A81E9E" w:rsidRPr="00A81E9E">
          <w:rPr>
            <w:rFonts w:ascii="Calibri Light" w:hAnsi="Calibri Light"/>
            <w:noProof/>
            <w:webHidden/>
            <w:sz w:val="22"/>
            <w:szCs w:val="22"/>
          </w:rPr>
        </w:r>
        <w:r w:rsidR="00A81E9E" w:rsidRPr="00A81E9E">
          <w:rPr>
            <w:rFonts w:ascii="Calibri Light" w:hAnsi="Calibri Light"/>
            <w:noProof/>
            <w:webHidden/>
            <w:sz w:val="22"/>
            <w:szCs w:val="22"/>
          </w:rPr>
          <w:fldChar w:fldCharType="separate"/>
        </w:r>
        <w:r w:rsidR="003E41D9">
          <w:rPr>
            <w:rFonts w:ascii="Calibri Light" w:hAnsi="Calibri Light"/>
            <w:noProof/>
            <w:webHidden/>
            <w:sz w:val="22"/>
            <w:szCs w:val="22"/>
          </w:rPr>
          <w:t>25</w:t>
        </w:r>
        <w:r w:rsidR="00A81E9E" w:rsidRPr="00A81E9E">
          <w:rPr>
            <w:rFonts w:ascii="Calibri Light" w:hAnsi="Calibri Light"/>
            <w:noProof/>
            <w:webHidden/>
            <w:sz w:val="22"/>
            <w:szCs w:val="22"/>
          </w:rPr>
          <w:fldChar w:fldCharType="end"/>
        </w:r>
      </w:hyperlink>
    </w:p>
    <w:p w:rsidR="00A81E9E" w:rsidRPr="00A81E9E" w:rsidRDefault="00D351B1">
      <w:pPr>
        <w:pStyle w:val="TOC2"/>
        <w:tabs>
          <w:tab w:val="right" w:leader="dot" w:pos="8290"/>
        </w:tabs>
        <w:rPr>
          <w:rFonts w:ascii="Calibri Light" w:hAnsi="Calibri Light"/>
          <w:noProof/>
          <w:sz w:val="22"/>
          <w:szCs w:val="22"/>
          <w:lang w:eastAsia="en-GB"/>
        </w:rPr>
      </w:pPr>
      <w:hyperlink w:anchor="_Toc499831015" w:history="1">
        <w:r w:rsidR="00A81E9E" w:rsidRPr="00A81E9E">
          <w:rPr>
            <w:rStyle w:val="Hyperlink"/>
            <w:rFonts w:ascii="Calibri Light" w:hAnsi="Calibri Light"/>
            <w:noProof/>
            <w:sz w:val="22"/>
            <w:szCs w:val="22"/>
          </w:rPr>
          <w:t>HE Annual Overview Report</w:t>
        </w:r>
        <w:r w:rsidR="00A81E9E" w:rsidRPr="00A81E9E">
          <w:rPr>
            <w:rFonts w:ascii="Calibri Light" w:hAnsi="Calibri Light"/>
            <w:noProof/>
            <w:webHidden/>
            <w:sz w:val="22"/>
            <w:szCs w:val="22"/>
          </w:rPr>
          <w:tab/>
        </w:r>
        <w:r w:rsidR="00A81E9E" w:rsidRPr="00A81E9E">
          <w:rPr>
            <w:rFonts w:ascii="Calibri Light" w:hAnsi="Calibri Light"/>
            <w:noProof/>
            <w:webHidden/>
            <w:sz w:val="22"/>
            <w:szCs w:val="22"/>
          </w:rPr>
          <w:fldChar w:fldCharType="begin"/>
        </w:r>
        <w:r w:rsidR="00A81E9E" w:rsidRPr="00A81E9E">
          <w:rPr>
            <w:rFonts w:ascii="Calibri Light" w:hAnsi="Calibri Light"/>
            <w:noProof/>
            <w:webHidden/>
            <w:sz w:val="22"/>
            <w:szCs w:val="22"/>
          </w:rPr>
          <w:instrText xml:space="preserve"> PAGEREF _Toc499831015 \h </w:instrText>
        </w:r>
        <w:r w:rsidR="00A81E9E" w:rsidRPr="00A81E9E">
          <w:rPr>
            <w:rFonts w:ascii="Calibri Light" w:hAnsi="Calibri Light"/>
            <w:noProof/>
            <w:webHidden/>
            <w:sz w:val="22"/>
            <w:szCs w:val="22"/>
          </w:rPr>
        </w:r>
        <w:r w:rsidR="00A81E9E" w:rsidRPr="00A81E9E">
          <w:rPr>
            <w:rFonts w:ascii="Calibri Light" w:hAnsi="Calibri Light"/>
            <w:noProof/>
            <w:webHidden/>
            <w:sz w:val="22"/>
            <w:szCs w:val="22"/>
          </w:rPr>
          <w:fldChar w:fldCharType="separate"/>
        </w:r>
        <w:r w:rsidR="003E41D9">
          <w:rPr>
            <w:rFonts w:ascii="Calibri Light" w:hAnsi="Calibri Light"/>
            <w:noProof/>
            <w:webHidden/>
            <w:sz w:val="22"/>
            <w:szCs w:val="22"/>
          </w:rPr>
          <w:t>28</w:t>
        </w:r>
        <w:r w:rsidR="00A81E9E" w:rsidRPr="00A81E9E">
          <w:rPr>
            <w:rFonts w:ascii="Calibri Light" w:hAnsi="Calibri Light"/>
            <w:noProof/>
            <w:webHidden/>
            <w:sz w:val="22"/>
            <w:szCs w:val="22"/>
          </w:rPr>
          <w:fldChar w:fldCharType="end"/>
        </w:r>
      </w:hyperlink>
    </w:p>
    <w:p w:rsidR="00A81E9E" w:rsidRPr="00A81E9E" w:rsidRDefault="00D351B1">
      <w:pPr>
        <w:pStyle w:val="TOC2"/>
        <w:tabs>
          <w:tab w:val="right" w:leader="dot" w:pos="8290"/>
        </w:tabs>
        <w:rPr>
          <w:rFonts w:ascii="Calibri Light" w:hAnsi="Calibri Light"/>
          <w:noProof/>
          <w:sz w:val="22"/>
          <w:szCs w:val="22"/>
          <w:lang w:eastAsia="en-GB"/>
        </w:rPr>
      </w:pPr>
      <w:hyperlink w:anchor="_Toc499831016" w:history="1">
        <w:r w:rsidR="00A81E9E" w:rsidRPr="00A81E9E">
          <w:rPr>
            <w:rStyle w:val="Hyperlink"/>
            <w:rFonts w:ascii="Calibri Light" w:hAnsi="Calibri Light"/>
            <w:noProof/>
            <w:sz w:val="22"/>
            <w:szCs w:val="22"/>
          </w:rPr>
          <w:t>FE Quality Strategy</w:t>
        </w:r>
        <w:r w:rsidR="00A81E9E" w:rsidRPr="00A81E9E">
          <w:rPr>
            <w:rFonts w:ascii="Calibri Light" w:hAnsi="Calibri Light"/>
            <w:noProof/>
            <w:webHidden/>
            <w:sz w:val="22"/>
            <w:szCs w:val="22"/>
          </w:rPr>
          <w:tab/>
        </w:r>
        <w:r w:rsidR="00A81E9E" w:rsidRPr="00A81E9E">
          <w:rPr>
            <w:rFonts w:ascii="Calibri Light" w:hAnsi="Calibri Light"/>
            <w:noProof/>
            <w:webHidden/>
            <w:sz w:val="22"/>
            <w:szCs w:val="22"/>
          </w:rPr>
          <w:fldChar w:fldCharType="begin"/>
        </w:r>
        <w:r w:rsidR="00A81E9E" w:rsidRPr="00A81E9E">
          <w:rPr>
            <w:rFonts w:ascii="Calibri Light" w:hAnsi="Calibri Light"/>
            <w:noProof/>
            <w:webHidden/>
            <w:sz w:val="22"/>
            <w:szCs w:val="22"/>
          </w:rPr>
          <w:instrText xml:space="preserve"> PAGEREF _Toc499831016 \h </w:instrText>
        </w:r>
        <w:r w:rsidR="00A81E9E" w:rsidRPr="00A81E9E">
          <w:rPr>
            <w:rFonts w:ascii="Calibri Light" w:hAnsi="Calibri Light"/>
            <w:noProof/>
            <w:webHidden/>
            <w:sz w:val="22"/>
            <w:szCs w:val="22"/>
          </w:rPr>
        </w:r>
        <w:r w:rsidR="00A81E9E" w:rsidRPr="00A81E9E">
          <w:rPr>
            <w:rFonts w:ascii="Calibri Light" w:hAnsi="Calibri Light"/>
            <w:noProof/>
            <w:webHidden/>
            <w:sz w:val="22"/>
            <w:szCs w:val="22"/>
          </w:rPr>
          <w:fldChar w:fldCharType="separate"/>
        </w:r>
        <w:r w:rsidR="003E41D9">
          <w:rPr>
            <w:rFonts w:ascii="Calibri Light" w:hAnsi="Calibri Light"/>
            <w:noProof/>
            <w:webHidden/>
            <w:sz w:val="22"/>
            <w:szCs w:val="22"/>
          </w:rPr>
          <w:t>34</w:t>
        </w:r>
        <w:r w:rsidR="00A81E9E" w:rsidRPr="00A81E9E">
          <w:rPr>
            <w:rFonts w:ascii="Calibri Light" w:hAnsi="Calibri Light"/>
            <w:noProof/>
            <w:webHidden/>
            <w:sz w:val="22"/>
            <w:szCs w:val="22"/>
          </w:rPr>
          <w:fldChar w:fldCharType="end"/>
        </w:r>
      </w:hyperlink>
    </w:p>
    <w:p w:rsidR="00A81E9E" w:rsidRPr="00A81E9E" w:rsidRDefault="00D351B1">
      <w:pPr>
        <w:pStyle w:val="TOC1"/>
        <w:tabs>
          <w:tab w:val="right" w:leader="dot" w:pos="8290"/>
        </w:tabs>
        <w:rPr>
          <w:rFonts w:ascii="Calibri Light" w:eastAsiaTheme="minorEastAsia" w:hAnsi="Calibri Light"/>
          <w:noProof/>
          <w:lang w:eastAsia="en-GB"/>
        </w:rPr>
      </w:pPr>
      <w:hyperlink w:anchor="_Toc499831017" w:history="1">
        <w:r w:rsidR="00A81E9E" w:rsidRPr="00F66A16">
          <w:rPr>
            <w:rStyle w:val="Hyperlink"/>
            <w:rFonts w:ascii="Calibri Light" w:hAnsi="Calibri Light" w:cstheme="majorHAnsi"/>
            <w:noProof/>
            <w:color w:val="2F5496" w:themeColor="accent5" w:themeShade="BF"/>
          </w:rPr>
          <w:t>HE Orientation, Growth</w:t>
        </w:r>
        <w:r w:rsidR="00A81E9E" w:rsidRPr="00A81E9E">
          <w:rPr>
            <w:rFonts w:ascii="Calibri Light" w:hAnsi="Calibri Light"/>
            <w:noProof/>
            <w:webHidden/>
          </w:rPr>
          <w:tab/>
        </w:r>
        <w:r w:rsidR="00A81E9E" w:rsidRPr="00A81E9E">
          <w:rPr>
            <w:rFonts w:ascii="Calibri Light" w:hAnsi="Calibri Light"/>
            <w:noProof/>
            <w:webHidden/>
          </w:rPr>
          <w:fldChar w:fldCharType="begin"/>
        </w:r>
        <w:r w:rsidR="00A81E9E" w:rsidRPr="00A81E9E">
          <w:rPr>
            <w:rFonts w:ascii="Calibri Light" w:hAnsi="Calibri Light"/>
            <w:noProof/>
            <w:webHidden/>
          </w:rPr>
          <w:instrText xml:space="preserve"> PAGEREF _Toc499831017 \h </w:instrText>
        </w:r>
        <w:r w:rsidR="00A81E9E" w:rsidRPr="00A81E9E">
          <w:rPr>
            <w:rFonts w:ascii="Calibri Light" w:hAnsi="Calibri Light"/>
            <w:noProof/>
            <w:webHidden/>
          </w:rPr>
        </w:r>
        <w:r w:rsidR="00A81E9E" w:rsidRPr="00A81E9E">
          <w:rPr>
            <w:rFonts w:ascii="Calibri Light" w:hAnsi="Calibri Light"/>
            <w:noProof/>
            <w:webHidden/>
          </w:rPr>
          <w:fldChar w:fldCharType="separate"/>
        </w:r>
        <w:r w:rsidR="003E41D9">
          <w:rPr>
            <w:rFonts w:ascii="Calibri Light" w:hAnsi="Calibri Light"/>
            <w:noProof/>
            <w:webHidden/>
          </w:rPr>
          <w:t>35</w:t>
        </w:r>
        <w:r w:rsidR="00A81E9E" w:rsidRPr="00A81E9E">
          <w:rPr>
            <w:rFonts w:ascii="Calibri Light" w:hAnsi="Calibri Light"/>
            <w:noProof/>
            <w:webHidden/>
          </w:rPr>
          <w:fldChar w:fldCharType="end"/>
        </w:r>
      </w:hyperlink>
    </w:p>
    <w:p w:rsidR="00A81E9E" w:rsidRPr="00A81E9E" w:rsidRDefault="00D351B1">
      <w:pPr>
        <w:pStyle w:val="TOC2"/>
        <w:tabs>
          <w:tab w:val="right" w:leader="dot" w:pos="8290"/>
        </w:tabs>
        <w:rPr>
          <w:rFonts w:ascii="Calibri Light" w:hAnsi="Calibri Light"/>
          <w:noProof/>
          <w:sz w:val="22"/>
          <w:szCs w:val="22"/>
          <w:lang w:eastAsia="en-GB"/>
        </w:rPr>
      </w:pPr>
      <w:hyperlink w:anchor="_Toc499831018" w:history="1">
        <w:r w:rsidR="00A81E9E" w:rsidRPr="00A81E9E">
          <w:rPr>
            <w:rStyle w:val="Hyperlink"/>
            <w:rFonts w:ascii="Calibri Light" w:hAnsi="Calibri Light"/>
            <w:noProof/>
            <w:sz w:val="22"/>
            <w:szCs w:val="22"/>
          </w:rPr>
          <w:t>TDAP Preparation – update</w:t>
        </w:r>
        <w:r w:rsidR="00A81E9E" w:rsidRPr="00A81E9E">
          <w:rPr>
            <w:rFonts w:ascii="Calibri Light" w:hAnsi="Calibri Light"/>
            <w:noProof/>
            <w:webHidden/>
            <w:sz w:val="22"/>
            <w:szCs w:val="22"/>
          </w:rPr>
          <w:tab/>
        </w:r>
        <w:r w:rsidR="00A81E9E" w:rsidRPr="00A81E9E">
          <w:rPr>
            <w:rFonts w:ascii="Calibri Light" w:hAnsi="Calibri Light"/>
            <w:noProof/>
            <w:webHidden/>
            <w:sz w:val="22"/>
            <w:szCs w:val="22"/>
          </w:rPr>
          <w:fldChar w:fldCharType="begin"/>
        </w:r>
        <w:r w:rsidR="00A81E9E" w:rsidRPr="00A81E9E">
          <w:rPr>
            <w:rFonts w:ascii="Calibri Light" w:hAnsi="Calibri Light"/>
            <w:noProof/>
            <w:webHidden/>
            <w:sz w:val="22"/>
            <w:szCs w:val="22"/>
          </w:rPr>
          <w:instrText xml:space="preserve"> PAGEREF _Toc499831018 \h </w:instrText>
        </w:r>
        <w:r w:rsidR="00A81E9E" w:rsidRPr="00A81E9E">
          <w:rPr>
            <w:rFonts w:ascii="Calibri Light" w:hAnsi="Calibri Light"/>
            <w:noProof/>
            <w:webHidden/>
            <w:sz w:val="22"/>
            <w:szCs w:val="22"/>
          </w:rPr>
        </w:r>
        <w:r w:rsidR="00A81E9E" w:rsidRPr="00A81E9E">
          <w:rPr>
            <w:rFonts w:ascii="Calibri Light" w:hAnsi="Calibri Light"/>
            <w:noProof/>
            <w:webHidden/>
            <w:sz w:val="22"/>
            <w:szCs w:val="22"/>
          </w:rPr>
          <w:fldChar w:fldCharType="separate"/>
        </w:r>
        <w:r w:rsidR="003E41D9">
          <w:rPr>
            <w:rFonts w:ascii="Calibri Light" w:hAnsi="Calibri Light"/>
            <w:noProof/>
            <w:webHidden/>
            <w:sz w:val="22"/>
            <w:szCs w:val="22"/>
          </w:rPr>
          <w:t>35</w:t>
        </w:r>
        <w:r w:rsidR="00A81E9E" w:rsidRPr="00A81E9E">
          <w:rPr>
            <w:rFonts w:ascii="Calibri Light" w:hAnsi="Calibri Light"/>
            <w:noProof/>
            <w:webHidden/>
            <w:sz w:val="22"/>
            <w:szCs w:val="22"/>
          </w:rPr>
          <w:fldChar w:fldCharType="end"/>
        </w:r>
      </w:hyperlink>
    </w:p>
    <w:p w:rsidR="00A81E9E" w:rsidRPr="00A81E9E" w:rsidRDefault="00D351B1">
      <w:pPr>
        <w:pStyle w:val="TOC2"/>
        <w:tabs>
          <w:tab w:val="right" w:leader="dot" w:pos="8290"/>
        </w:tabs>
        <w:rPr>
          <w:rFonts w:ascii="Calibri Light" w:hAnsi="Calibri Light"/>
          <w:noProof/>
          <w:sz w:val="22"/>
          <w:szCs w:val="22"/>
          <w:lang w:eastAsia="en-GB"/>
        </w:rPr>
      </w:pPr>
      <w:hyperlink w:anchor="_Toc499831019" w:history="1">
        <w:r w:rsidR="00A81E9E" w:rsidRPr="00A81E9E">
          <w:rPr>
            <w:rStyle w:val="Hyperlink"/>
            <w:rFonts w:ascii="Calibri Light" w:hAnsi="Calibri Light"/>
            <w:noProof/>
            <w:sz w:val="22"/>
            <w:szCs w:val="22"/>
          </w:rPr>
          <w:t>HE Transfer – update</w:t>
        </w:r>
        <w:r w:rsidR="00A81E9E" w:rsidRPr="00A81E9E">
          <w:rPr>
            <w:rFonts w:ascii="Calibri Light" w:hAnsi="Calibri Light"/>
            <w:noProof/>
            <w:webHidden/>
            <w:sz w:val="22"/>
            <w:szCs w:val="22"/>
          </w:rPr>
          <w:tab/>
        </w:r>
        <w:r w:rsidR="00A81E9E" w:rsidRPr="00A81E9E">
          <w:rPr>
            <w:rFonts w:ascii="Calibri Light" w:hAnsi="Calibri Light"/>
            <w:noProof/>
            <w:webHidden/>
            <w:sz w:val="22"/>
            <w:szCs w:val="22"/>
          </w:rPr>
          <w:fldChar w:fldCharType="begin"/>
        </w:r>
        <w:r w:rsidR="00A81E9E" w:rsidRPr="00A81E9E">
          <w:rPr>
            <w:rFonts w:ascii="Calibri Light" w:hAnsi="Calibri Light"/>
            <w:noProof/>
            <w:webHidden/>
            <w:sz w:val="22"/>
            <w:szCs w:val="22"/>
          </w:rPr>
          <w:instrText xml:space="preserve"> PAGEREF _Toc499831019 \h </w:instrText>
        </w:r>
        <w:r w:rsidR="00A81E9E" w:rsidRPr="00A81E9E">
          <w:rPr>
            <w:rFonts w:ascii="Calibri Light" w:hAnsi="Calibri Light"/>
            <w:noProof/>
            <w:webHidden/>
            <w:sz w:val="22"/>
            <w:szCs w:val="22"/>
          </w:rPr>
        </w:r>
        <w:r w:rsidR="00A81E9E" w:rsidRPr="00A81E9E">
          <w:rPr>
            <w:rFonts w:ascii="Calibri Light" w:hAnsi="Calibri Light"/>
            <w:noProof/>
            <w:webHidden/>
            <w:sz w:val="22"/>
            <w:szCs w:val="22"/>
          </w:rPr>
          <w:fldChar w:fldCharType="separate"/>
        </w:r>
        <w:r w:rsidR="003E41D9">
          <w:rPr>
            <w:rFonts w:ascii="Calibri Light" w:hAnsi="Calibri Light"/>
            <w:noProof/>
            <w:webHidden/>
            <w:sz w:val="22"/>
            <w:szCs w:val="22"/>
          </w:rPr>
          <w:t>36</w:t>
        </w:r>
        <w:r w:rsidR="00A81E9E" w:rsidRPr="00A81E9E">
          <w:rPr>
            <w:rFonts w:ascii="Calibri Light" w:hAnsi="Calibri Light"/>
            <w:noProof/>
            <w:webHidden/>
            <w:sz w:val="22"/>
            <w:szCs w:val="22"/>
          </w:rPr>
          <w:fldChar w:fldCharType="end"/>
        </w:r>
      </w:hyperlink>
    </w:p>
    <w:p w:rsidR="00A81E9E" w:rsidRPr="00A81E9E" w:rsidRDefault="00D351B1">
      <w:pPr>
        <w:pStyle w:val="TOC2"/>
        <w:tabs>
          <w:tab w:val="right" w:leader="dot" w:pos="8290"/>
        </w:tabs>
        <w:rPr>
          <w:rFonts w:ascii="Calibri Light" w:hAnsi="Calibri Light"/>
          <w:noProof/>
          <w:sz w:val="22"/>
          <w:szCs w:val="22"/>
          <w:lang w:eastAsia="en-GB"/>
        </w:rPr>
      </w:pPr>
      <w:hyperlink w:anchor="_Toc499831020" w:history="1">
        <w:r w:rsidR="00A81E9E" w:rsidRPr="00A81E9E">
          <w:rPr>
            <w:rStyle w:val="Hyperlink"/>
            <w:rFonts w:ascii="Calibri Light" w:hAnsi="Calibri Light"/>
            <w:noProof/>
            <w:sz w:val="22"/>
            <w:szCs w:val="22"/>
          </w:rPr>
          <w:t>Scholarly Activity and Research</w:t>
        </w:r>
        <w:r w:rsidR="00A81E9E" w:rsidRPr="00A81E9E">
          <w:rPr>
            <w:rFonts w:ascii="Calibri Light" w:hAnsi="Calibri Light"/>
            <w:noProof/>
            <w:webHidden/>
            <w:sz w:val="22"/>
            <w:szCs w:val="22"/>
          </w:rPr>
          <w:tab/>
        </w:r>
        <w:r w:rsidR="00A81E9E" w:rsidRPr="00A81E9E">
          <w:rPr>
            <w:rFonts w:ascii="Calibri Light" w:hAnsi="Calibri Light"/>
            <w:noProof/>
            <w:webHidden/>
            <w:sz w:val="22"/>
            <w:szCs w:val="22"/>
          </w:rPr>
          <w:fldChar w:fldCharType="begin"/>
        </w:r>
        <w:r w:rsidR="00A81E9E" w:rsidRPr="00A81E9E">
          <w:rPr>
            <w:rFonts w:ascii="Calibri Light" w:hAnsi="Calibri Light"/>
            <w:noProof/>
            <w:webHidden/>
            <w:sz w:val="22"/>
            <w:szCs w:val="22"/>
          </w:rPr>
          <w:instrText xml:space="preserve"> PAGEREF _Toc499831020 \h </w:instrText>
        </w:r>
        <w:r w:rsidR="00A81E9E" w:rsidRPr="00A81E9E">
          <w:rPr>
            <w:rFonts w:ascii="Calibri Light" w:hAnsi="Calibri Light"/>
            <w:noProof/>
            <w:webHidden/>
            <w:sz w:val="22"/>
            <w:szCs w:val="22"/>
          </w:rPr>
        </w:r>
        <w:r w:rsidR="00A81E9E" w:rsidRPr="00A81E9E">
          <w:rPr>
            <w:rFonts w:ascii="Calibri Light" w:hAnsi="Calibri Light"/>
            <w:noProof/>
            <w:webHidden/>
            <w:sz w:val="22"/>
            <w:szCs w:val="22"/>
          </w:rPr>
          <w:fldChar w:fldCharType="separate"/>
        </w:r>
        <w:r w:rsidR="003E41D9">
          <w:rPr>
            <w:rFonts w:ascii="Calibri Light" w:hAnsi="Calibri Light"/>
            <w:noProof/>
            <w:webHidden/>
            <w:sz w:val="22"/>
            <w:szCs w:val="22"/>
          </w:rPr>
          <w:t>37</w:t>
        </w:r>
        <w:r w:rsidR="00A81E9E" w:rsidRPr="00A81E9E">
          <w:rPr>
            <w:rFonts w:ascii="Calibri Light" w:hAnsi="Calibri Light"/>
            <w:noProof/>
            <w:webHidden/>
            <w:sz w:val="22"/>
            <w:szCs w:val="22"/>
          </w:rPr>
          <w:fldChar w:fldCharType="end"/>
        </w:r>
      </w:hyperlink>
    </w:p>
    <w:p w:rsidR="00A81E9E" w:rsidRPr="00A81E9E" w:rsidRDefault="00D351B1">
      <w:pPr>
        <w:pStyle w:val="TOC2"/>
        <w:tabs>
          <w:tab w:val="right" w:leader="dot" w:pos="8290"/>
        </w:tabs>
        <w:rPr>
          <w:rFonts w:ascii="Calibri Light" w:hAnsi="Calibri Light"/>
          <w:noProof/>
          <w:sz w:val="22"/>
          <w:szCs w:val="22"/>
          <w:lang w:eastAsia="en-GB"/>
        </w:rPr>
      </w:pPr>
      <w:hyperlink w:anchor="_Toc499831021" w:history="1">
        <w:r w:rsidR="00A81E9E" w:rsidRPr="00A81E9E">
          <w:rPr>
            <w:rStyle w:val="Hyperlink"/>
            <w:rFonts w:ascii="Calibri Light" w:hAnsi="Calibri Light"/>
            <w:noProof/>
            <w:sz w:val="22"/>
            <w:szCs w:val="22"/>
          </w:rPr>
          <w:t>Deliberative Structure</w:t>
        </w:r>
        <w:r w:rsidR="00A81E9E" w:rsidRPr="00A81E9E">
          <w:rPr>
            <w:rFonts w:ascii="Calibri Light" w:hAnsi="Calibri Light"/>
            <w:noProof/>
            <w:webHidden/>
            <w:sz w:val="22"/>
            <w:szCs w:val="22"/>
          </w:rPr>
          <w:tab/>
        </w:r>
        <w:r w:rsidR="00A81E9E" w:rsidRPr="00A81E9E">
          <w:rPr>
            <w:rFonts w:ascii="Calibri Light" w:hAnsi="Calibri Light"/>
            <w:noProof/>
            <w:webHidden/>
            <w:sz w:val="22"/>
            <w:szCs w:val="22"/>
          </w:rPr>
          <w:fldChar w:fldCharType="begin"/>
        </w:r>
        <w:r w:rsidR="00A81E9E" w:rsidRPr="00A81E9E">
          <w:rPr>
            <w:rFonts w:ascii="Calibri Light" w:hAnsi="Calibri Light"/>
            <w:noProof/>
            <w:webHidden/>
            <w:sz w:val="22"/>
            <w:szCs w:val="22"/>
          </w:rPr>
          <w:instrText xml:space="preserve"> PAGEREF _Toc499831021 \h </w:instrText>
        </w:r>
        <w:r w:rsidR="00A81E9E" w:rsidRPr="00A81E9E">
          <w:rPr>
            <w:rFonts w:ascii="Calibri Light" w:hAnsi="Calibri Light"/>
            <w:noProof/>
            <w:webHidden/>
            <w:sz w:val="22"/>
            <w:szCs w:val="22"/>
          </w:rPr>
        </w:r>
        <w:r w:rsidR="00A81E9E" w:rsidRPr="00A81E9E">
          <w:rPr>
            <w:rFonts w:ascii="Calibri Light" w:hAnsi="Calibri Light"/>
            <w:noProof/>
            <w:webHidden/>
            <w:sz w:val="22"/>
            <w:szCs w:val="22"/>
          </w:rPr>
          <w:fldChar w:fldCharType="separate"/>
        </w:r>
        <w:r w:rsidR="003E41D9">
          <w:rPr>
            <w:rFonts w:ascii="Calibri Light" w:hAnsi="Calibri Light"/>
            <w:noProof/>
            <w:webHidden/>
            <w:sz w:val="22"/>
            <w:szCs w:val="22"/>
          </w:rPr>
          <w:t>38</w:t>
        </w:r>
        <w:r w:rsidR="00A81E9E" w:rsidRPr="00A81E9E">
          <w:rPr>
            <w:rFonts w:ascii="Calibri Light" w:hAnsi="Calibri Light"/>
            <w:noProof/>
            <w:webHidden/>
            <w:sz w:val="22"/>
            <w:szCs w:val="22"/>
          </w:rPr>
          <w:fldChar w:fldCharType="end"/>
        </w:r>
      </w:hyperlink>
    </w:p>
    <w:p w:rsidR="00A81E9E" w:rsidRPr="00A81E9E" w:rsidRDefault="00D351B1">
      <w:pPr>
        <w:pStyle w:val="TOC2"/>
        <w:tabs>
          <w:tab w:val="right" w:leader="dot" w:pos="8290"/>
        </w:tabs>
        <w:rPr>
          <w:rFonts w:ascii="Calibri Light" w:hAnsi="Calibri Light"/>
          <w:noProof/>
          <w:sz w:val="22"/>
          <w:szCs w:val="22"/>
          <w:lang w:eastAsia="en-GB"/>
        </w:rPr>
      </w:pPr>
      <w:hyperlink w:anchor="_Toc499831022" w:history="1">
        <w:r w:rsidR="00A81E9E" w:rsidRPr="00A81E9E">
          <w:rPr>
            <w:rStyle w:val="Hyperlink"/>
            <w:rFonts w:ascii="Calibri Light" w:hAnsi="Calibri Light"/>
            <w:noProof/>
            <w:sz w:val="22"/>
            <w:szCs w:val="22"/>
          </w:rPr>
          <w:t>FE/HE Progression</w:t>
        </w:r>
        <w:r w:rsidR="00A81E9E" w:rsidRPr="00A81E9E">
          <w:rPr>
            <w:rFonts w:ascii="Calibri Light" w:hAnsi="Calibri Light"/>
            <w:noProof/>
            <w:webHidden/>
            <w:sz w:val="22"/>
            <w:szCs w:val="22"/>
          </w:rPr>
          <w:tab/>
        </w:r>
        <w:r w:rsidR="00A81E9E" w:rsidRPr="00A81E9E">
          <w:rPr>
            <w:rFonts w:ascii="Calibri Light" w:hAnsi="Calibri Light"/>
            <w:noProof/>
            <w:webHidden/>
            <w:sz w:val="22"/>
            <w:szCs w:val="22"/>
          </w:rPr>
          <w:fldChar w:fldCharType="begin"/>
        </w:r>
        <w:r w:rsidR="00A81E9E" w:rsidRPr="00A81E9E">
          <w:rPr>
            <w:rFonts w:ascii="Calibri Light" w:hAnsi="Calibri Light"/>
            <w:noProof/>
            <w:webHidden/>
            <w:sz w:val="22"/>
            <w:szCs w:val="22"/>
          </w:rPr>
          <w:instrText xml:space="preserve"> PAGEREF _Toc499831022 \h </w:instrText>
        </w:r>
        <w:r w:rsidR="00A81E9E" w:rsidRPr="00A81E9E">
          <w:rPr>
            <w:rFonts w:ascii="Calibri Light" w:hAnsi="Calibri Light"/>
            <w:noProof/>
            <w:webHidden/>
            <w:sz w:val="22"/>
            <w:szCs w:val="22"/>
          </w:rPr>
        </w:r>
        <w:r w:rsidR="00A81E9E" w:rsidRPr="00A81E9E">
          <w:rPr>
            <w:rFonts w:ascii="Calibri Light" w:hAnsi="Calibri Light"/>
            <w:noProof/>
            <w:webHidden/>
            <w:sz w:val="22"/>
            <w:szCs w:val="22"/>
          </w:rPr>
          <w:fldChar w:fldCharType="separate"/>
        </w:r>
        <w:r w:rsidR="003E41D9">
          <w:rPr>
            <w:rFonts w:ascii="Calibri Light" w:hAnsi="Calibri Light"/>
            <w:noProof/>
            <w:webHidden/>
            <w:sz w:val="22"/>
            <w:szCs w:val="22"/>
          </w:rPr>
          <w:t>39</w:t>
        </w:r>
        <w:r w:rsidR="00A81E9E" w:rsidRPr="00A81E9E">
          <w:rPr>
            <w:rFonts w:ascii="Calibri Light" w:hAnsi="Calibri Light"/>
            <w:noProof/>
            <w:webHidden/>
            <w:sz w:val="22"/>
            <w:szCs w:val="22"/>
          </w:rPr>
          <w:fldChar w:fldCharType="end"/>
        </w:r>
      </w:hyperlink>
    </w:p>
    <w:p w:rsidR="00A81E9E" w:rsidRPr="00A81E9E" w:rsidRDefault="00D351B1">
      <w:pPr>
        <w:pStyle w:val="TOC2"/>
        <w:tabs>
          <w:tab w:val="right" w:leader="dot" w:pos="8290"/>
        </w:tabs>
        <w:rPr>
          <w:rFonts w:ascii="Calibri Light" w:hAnsi="Calibri Light"/>
          <w:noProof/>
          <w:sz w:val="22"/>
          <w:szCs w:val="22"/>
          <w:lang w:eastAsia="en-GB"/>
        </w:rPr>
      </w:pPr>
      <w:hyperlink w:anchor="_Toc499831023" w:history="1">
        <w:r w:rsidR="00A81E9E" w:rsidRPr="00A81E9E">
          <w:rPr>
            <w:rStyle w:val="Hyperlink"/>
            <w:rFonts w:ascii="Calibri Light" w:hAnsi="Calibri Light"/>
            <w:noProof/>
            <w:sz w:val="22"/>
            <w:szCs w:val="22"/>
          </w:rPr>
          <w:t>Recruitment</w:t>
        </w:r>
        <w:r w:rsidR="00A81E9E" w:rsidRPr="00A81E9E">
          <w:rPr>
            <w:rFonts w:ascii="Calibri Light" w:hAnsi="Calibri Light"/>
            <w:noProof/>
            <w:webHidden/>
            <w:sz w:val="22"/>
            <w:szCs w:val="22"/>
          </w:rPr>
          <w:tab/>
        </w:r>
        <w:r w:rsidR="00A81E9E" w:rsidRPr="00A81E9E">
          <w:rPr>
            <w:rFonts w:ascii="Calibri Light" w:hAnsi="Calibri Light"/>
            <w:noProof/>
            <w:webHidden/>
            <w:sz w:val="22"/>
            <w:szCs w:val="22"/>
          </w:rPr>
          <w:fldChar w:fldCharType="begin"/>
        </w:r>
        <w:r w:rsidR="00A81E9E" w:rsidRPr="00A81E9E">
          <w:rPr>
            <w:rFonts w:ascii="Calibri Light" w:hAnsi="Calibri Light"/>
            <w:noProof/>
            <w:webHidden/>
            <w:sz w:val="22"/>
            <w:szCs w:val="22"/>
          </w:rPr>
          <w:instrText xml:space="preserve"> PAGEREF _Toc499831023 \h </w:instrText>
        </w:r>
        <w:r w:rsidR="00A81E9E" w:rsidRPr="00A81E9E">
          <w:rPr>
            <w:rFonts w:ascii="Calibri Light" w:hAnsi="Calibri Light"/>
            <w:noProof/>
            <w:webHidden/>
            <w:sz w:val="22"/>
            <w:szCs w:val="22"/>
          </w:rPr>
        </w:r>
        <w:r w:rsidR="00A81E9E" w:rsidRPr="00A81E9E">
          <w:rPr>
            <w:rFonts w:ascii="Calibri Light" w:hAnsi="Calibri Light"/>
            <w:noProof/>
            <w:webHidden/>
            <w:sz w:val="22"/>
            <w:szCs w:val="22"/>
          </w:rPr>
          <w:fldChar w:fldCharType="separate"/>
        </w:r>
        <w:r w:rsidR="003E41D9">
          <w:rPr>
            <w:rFonts w:ascii="Calibri Light" w:hAnsi="Calibri Light"/>
            <w:noProof/>
            <w:webHidden/>
            <w:sz w:val="22"/>
            <w:szCs w:val="22"/>
          </w:rPr>
          <w:t>40</w:t>
        </w:r>
        <w:r w:rsidR="00A81E9E" w:rsidRPr="00A81E9E">
          <w:rPr>
            <w:rFonts w:ascii="Calibri Light" w:hAnsi="Calibri Light"/>
            <w:noProof/>
            <w:webHidden/>
            <w:sz w:val="22"/>
            <w:szCs w:val="22"/>
          </w:rPr>
          <w:fldChar w:fldCharType="end"/>
        </w:r>
      </w:hyperlink>
    </w:p>
    <w:p w:rsidR="00A81E9E" w:rsidRPr="00A81E9E" w:rsidRDefault="00D351B1">
      <w:pPr>
        <w:pStyle w:val="TOC2"/>
        <w:tabs>
          <w:tab w:val="right" w:leader="dot" w:pos="8290"/>
        </w:tabs>
        <w:rPr>
          <w:rFonts w:ascii="Calibri Light" w:hAnsi="Calibri Light"/>
          <w:noProof/>
          <w:sz w:val="22"/>
          <w:szCs w:val="22"/>
          <w:lang w:eastAsia="en-GB"/>
        </w:rPr>
      </w:pPr>
      <w:hyperlink w:anchor="_Toc499831024" w:history="1">
        <w:r w:rsidR="00A81E9E" w:rsidRPr="00A81E9E">
          <w:rPr>
            <w:rStyle w:val="Hyperlink"/>
            <w:rFonts w:ascii="Calibri Light" w:hAnsi="Calibri Light"/>
            <w:noProof/>
            <w:sz w:val="22"/>
            <w:szCs w:val="22"/>
          </w:rPr>
          <w:t>Marketing</w:t>
        </w:r>
        <w:r w:rsidR="00A81E9E" w:rsidRPr="00A81E9E">
          <w:rPr>
            <w:rFonts w:ascii="Calibri Light" w:hAnsi="Calibri Light"/>
            <w:noProof/>
            <w:webHidden/>
            <w:sz w:val="22"/>
            <w:szCs w:val="22"/>
          </w:rPr>
          <w:tab/>
        </w:r>
        <w:r w:rsidR="00A81E9E" w:rsidRPr="00A81E9E">
          <w:rPr>
            <w:rFonts w:ascii="Calibri Light" w:hAnsi="Calibri Light"/>
            <w:noProof/>
            <w:webHidden/>
            <w:sz w:val="22"/>
            <w:szCs w:val="22"/>
          </w:rPr>
          <w:fldChar w:fldCharType="begin"/>
        </w:r>
        <w:r w:rsidR="00A81E9E" w:rsidRPr="00A81E9E">
          <w:rPr>
            <w:rFonts w:ascii="Calibri Light" w:hAnsi="Calibri Light"/>
            <w:noProof/>
            <w:webHidden/>
            <w:sz w:val="22"/>
            <w:szCs w:val="22"/>
          </w:rPr>
          <w:instrText xml:space="preserve"> PAGEREF _Toc499831024 \h </w:instrText>
        </w:r>
        <w:r w:rsidR="00A81E9E" w:rsidRPr="00A81E9E">
          <w:rPr>
            <w:rFonts w:ascii="Calibri Light" w:hAnsi="Calibri Light"/>
            <w:noProof/>
            <w:webHidden/>
            <w:sz w:val="22"/>
            <w:szCs w:val="22"/>
          </w:rPr>
        </w:r>
        <w:r w:rsidR="00A81E9E" w:rsidRPr="00A81E9E">
          <w:rPr>
            <w:rFonts w:ascii="Calibri Light" w:hAnsi="Calibri Light"/>
            <w:noProof/>
            <w:webHidden/>
            <w:sz w:val="22"/>
            <w:szCs w:val="22"/>
          </w:rPr>
          <w:fldChar w:fldCharType="separate"/>
        </w:r>
        <w:r w:rsidR="003E41D9">
          <w:rPr>
            <w:rFonts w:ascii="Calibri Light" w:hAnsi="Calibri Light"/>
            <w:noProof/>
            <w:webHidden/>
            <w:sz w:val="22"/>
            <w:szCs w:val="22"/>
          </w:rPr>
          <w:t>41</w:t>
        </w:r>
        <w:r w:rsidR="00A81E9E" w:rsidRPr="00A81E9E">
          <w:rPr>
            <w:rFonts w:ascii="Calibri Light" w:hAnsi="Calibri Light"/>
            <w:noProof/>
            <w:webHidden/>
            <w:sz w:val="22"/>
            <w:szCs w:val="22"/>
          </w:rPr>
          <w:fldChar w:fldCharType="end"/>
        </w:r>
      </w:hyperlink>
    </w:p>
    <w:p w:rsidR="00A81E9E" w:rsidRPr="00A81E9E" w:rsidRDefault="00D351B1">
      <w:pPr>
        <w:pStyle w:val="TOC2"/>
        <w:tabs>
          <w:tab w:val="right" w:leader="dot" w:pos="8290"/>
        </w:tabs>
        <w:rPr>
          <w:rFonts w:ascii="Calibri Light" w:hAnsi="Calibri Light"/>
          <w:noProof/>
          <w:sz w:val="22"/>
          <w:szCs w:val="22"/>
          <w:lang w:eastAsia="en-GB"/>
        </w:rPr>
      </w:pPr>
      <w:hyperlink w:anchor="_Toc499831025" w:history="1">
        <w:r w:rsidR="00A81E9E" w:rsidRPr="00A81E9E">
          <w:rPr>
            <w:rStyle w:val="Hyperlink"/>
            <w:rFonts w:ascii="Calibri Light" w:hAnsi="Calibri Light"/>
            <w:noProof/>
            <w:sz w:val="22"/>
            <w:szCs w:val="22"/>
          </w:rPr>
          <w:t>Enterprise Plan 2016-2019: update</w:t>
        </w:r>
        <w:r w:rsidR="00A81E9E" w:rsidRPr="00A81E9E">
          <w:rPr>
            <w:rFonts w:ascii="Calibri Light" w:hAnsi="Calibri Light"/>
            <w:noProof/>
            <w:webHidden/>
            <w:sz w:val="22"/>
            <w:szCs w:val="22"/>
          </w:rPr>
          <w:tab/>
        </w:r>
        <w:r w:rsidR="00A81E9E" w:rsidRPr="00A81E9E">
          <w:rPr>
            <w:rFonts w:ascii="Calibri Light" w:hAnsi="Calibri Light"/>
            <w:noProof/>
            <w:webHidden/>
            <w:sz w:val="22"/>
            <w:szCs w:val="22"/>
          </w:rPr>
          <w:fldChar w:fldCharType="begin"/>
        </w:r>
        <w:r w:rsidR="00A81E9E" w:rsidRPr="00A81E9E">
          <w:rPr>
            <w:rFonts w:ascii="Calibri Light" w:hAnsi="Calibri Light"/>
            <w:noProof/>
            <w:webHidden/>
            <w:sz w:val="22"/>
            <w:szCs w:val="22"/>
          </w:rPr>
          <w:instrText xml:space="preserve"> PAGEREF _Toc499831025 \h </w:instrText>
        </w:r>
        <w:r w:rsidR="00A81E9E" w:rsidRPr="00A81E9E">
          <w:rPr>
            <w:rFonts w:ascii="Calibri Light" w:hAnsi="Calibri Light"/>
            <w:noProof/>
            <w:webHidden/>
            <w:sz w:val="22"/>
            <w:szCs w:val="22"/>
          </w:rPr>
        </w:r>
        <w:r w:rsidR="00A81E9E" w:rsidRPr="00A81E9E">
          <w:rPr>
            <w:rFonts w:ascii="Calibri Light" w:hAnsi="Calibri Light"/>
            <w:noProof/>
            <w:webHidden/>
            <w:sz w:val="22"/>
            <w:szCs w:val="22"/>
          </w:rPr>
          <w:fldChar w:fldCharType="separate"/>
        </w:r>
        <w:r w:rsidR="003E41D9">
          <w:rPr>
            <w:rFonts w:ascii="Calibri Light" w:hAnsi="Calibri Light"/>
            <w:noProof/>
            <w:webHidden/>
            <w:sz w:val="22"/>
            <w:szCs w:val="22"/>
          </w:rPr>
          <w:t>42</w:t>
        </w:r>
        <w:r w:rsidR="00A81E9E" w:rsidRPr="00A81E9E">
          <w:rPr>
            <w:rFonts w:ascii="Calibri Light" w:hAnsi="Calibri Light"/>
            <w:noProof/>
            <w:webHidden/>
            <w:sz w:val="22"/>
            <w:szCs w:val="22"/>
          </w:rPr>
          <w:fldChar w:fldCharType="end"/>
        </w:r>
      </w:hyperlink>
    </w:p>
    <w:p w:rsidR="00A81E9E" w:rsidRPr="00A81E9E" w:rsidRDefault="00D351B1">
      <w:pPr>
        <w:pStyle w:val="TOC2"/>
        <w:tabs>
          <w:tab w:val="right" w:leader="dot" w:pos="8290"/>
        </w:tabs>
        <w:rPr>
          <w:rFonts w:ascii="Calibri Light" w:hAnsi="Calibri Light"/>
          <w:noProof/>
          <w:sz w:val="22"/>
          <w:szCs w:val="22"/>
          <w:lang w:eastAsia="en-GB"/>
        </w:rPr>
      </w:pPr>
      <w:hyperlink w:anchor="_Toc499831026" w:history="1">
        <w:r w:rsidR="00A81E9E" w:rsidRPr="00A81E9E">
          <w:rPr>
            <w:rStyle w:val="Hyperlink"/>
            <w:rFonts w:ascii="Calibri Light" w:hAnsi="Calibri Light"/>
            <w:noProof/>
            <w:sz w:val="22"/>
            <w:szCs w:val="22"/>
          </w:rPr>
          <w:t>Partnership with AUB</w:t>
        </w:r>
        <w:r w:rsidR="00A81E9E" w:rsidRPr="00A81E9E">
          <w:rPr>
            <w:rFonts w:ascii="Calibri Light" w:hAnsi="Calibri Light"/>
            <w:noProof/>
            <w:webHidden/>
            <w:sz w:val="22"/>
            <w:szCs w:val="22"/>
          </w:rPr>
          <w:tab/>
        </w:r>
        <w:r w:rsidR="00A81E9E" w:rsidRPr="00A81E9E">
          <w:rPr>
            <w:rFonts w:ascii="Calibri Light" w:hAnsi="Calibri Light"/>
            <w:noProof/>
            <w:webHidden/>
            <w:sz w:val="22"/>
            <w:szCs w:val="22"/>
          </w:rPr>
          <w:fldChar w:fldCharType="begin"/>
        </w:r>
        <w:r w:rsidR="00A81E9E" w:rsidRPr="00A81E9E">
          <w:rPr>
            <w:rFonts w:ascii="Calibri Light" w:hAnsi="Calibri Light"/>
            <w:noProof/>
            <w:webHidden/>
            <w:sz w:val="22"/>
            <w:szCs w:val="22"/>
          </w:rPr>
          <w:instrText xml:space="preserve"> PAGEREF _Toc499831026 \h </w:instrText>
        </w:r>
        <w:r w:rsidR="00A81E9E" w:rsidRPr="00A81E9E">
          <w:rPr>
            <w:rFonts w:ascii="Calibri Light" w:hAnsi="Calibri Light"/>
            <w:noProof/>
            <w:webHidden/>
            <w:sz w:val="22"/>
            <w:szCs w:val="22"/>
          </w:rPr>
        </w:r>
        <w:r w:rsidR="00A81E9E" w:rsidRPr="00A81E9E">
          <w:rPr>
            <w:rFonts w:ascii="Calibri Light" w:hAnsi="Calibri Light"/>
            <w:noProof/>
            <w:webHidden/>
            <w:sz w:val="22"/>
            <w:szCs w:val="22"/>
          </w:rPr>
          <w:fldChar w:fldCharType="separate"/>
        </w:r>
        <w:r w:rsidR="003E41D9">
          <w:rPr>
            <w:rFonts w:ascii="Calibri Light" w:hAnsi="Calibri Light"/>
            <w:noProof/>
            <w:webHidden/>
            <w:sz w:val="22"/>
            <w:szCs w:val="22"/>
          </w:rPr>
          <w:t>43</w:t>
        </w:r>
        <w:r w:rsidR="00A81E9E" w:rsidRPr="00A81E9E">
          <w:rPr>
            <w:rFonts w:ascii="Calibri Light" w:hAnsi="Calibri Light"/>
            <w:noProof/>
            <w:webHidden/>
            <w:sz w:val="22"/>
            <w:szCs w:val="22"/>
          </w:rPr>
          <w:fldChar w:fldCharType="end"/>
        </w:r>
      </w:hyperlink>
    </w:p>
    <w:p w:rsidR="00A81E9E" w:rsidRPr="00A81E9E" w:rsidRDefault="00D351B1">
      <w:pPr>
        <w:pStyle w:val="TOC2"/>
        <w:tabs>
          <w:tab w:val="right" w:leader="dot" w:pos="8290"/>
        </w:tabs>
        <w:rPr>
          <w:rFonts w:ascii="Calibri Light" w:hAnsi="Calibri Light"/>
          <w:noProof/>
          <w:sz w:val="22"/>
          <w:szCs w:val="22"/>
          <w:lang w:eastAsia="en-GB"/>
        </w:rPr>
      </w:pPr>
      <w:hyperlink w:anchor="_Toc499831027" w:history="1">
        <w:r w:rsidR="00A81E9E" w:rsidRPr="00A81E9E">
          <w:rPr>
            <w:rStyle w:val="Hyperlink"/>
            <w:rFonts w:ascii="Calibri Light" w:hAnsi="Calibri Light"/>
            <w:noProof/>
            <w:sz w:val="22"/>
            <w:szCs w:val="22"/>
          </w:rPr>
          <w:t>Academic Strategy</w:t>
        </w:r>
        <w:r w:rsidR="00A81E9E" w:rsidRPr="00A81E9E">
          <w:rPr>
            <w:rFonts w:ascii="Calibri Light" w:hAnsi="Calibri Light"/>
            <w:noProof/>
            <w:webHidden/>
            <w:sz w:val="22"/>
            <w:szCs w:val="22"/>
          </w:rPr>
          <w:tab/>
        </w:r>
        <w:r w:rsidR="00A81E9E" w:rsidRPr="00A81E9E">
          <w:rPr>
            <w:rFonts w:ascii="Calibri Light" w:hAnsi="Calibri Light"/>
            <w:noProof/>
            <w:webHidden/>
            <w:sz w:val="22"/>
            <w:szCs w:val="22"/>
          </w:rPr>
          <w:fldChar w:fldCharType="begin"/>
        </w:r>
        <w:r w:rsidR="00A81E9E" w:rsidRPr="00A81E9E">
          <w:rPr>
            <w:rFonts w:ascii="Calibri Light" w:hAnsi="Calibri Light"/>
            <w:noProof/>
            <w:webHidden/>
            <w:sz w:val="22"/>
            <w:szCs w:val="22"/>
          </w:rPr>
          <w:instrText xml:space="preserve"> PAGEREF _Toc499831027 \h </w:instrText>
        </w:r>
        <w:r w:rsidR="00A81E9E" w:rsidRPr="00A81E9E">
          <w:rPr>
            <w:rFonts w:ascii="Calibri Light" w:hAnsi="Calibri Light"/>
            <w:noProof/>
            <w:webHidden/>
            <w:sz w:val="22"/>
            <w:szCs w:val="22"/>
          </w:rPr>
        </w:r>
        <w:r w:rsidR="00A81E9E" w:rsidRPr="00A81E9E">
          <w:rPr>
            <w:rFonts w:ascii="Calibri Light" w:hAnsi="Calibri Light"/>
            <w:noProof/>
            <w:webHidden/>
            <w:sz w:val="22"/>
            <w:szCs w:val="22"/>
          </w:rPr>
          <w:fldChar w:fldCharType="separate"/>
        </w:r>
        <w:r w:rsidR="003E41D9">
          <w:rPr>
            <w:rFonts w:ascii="Calibri Light" w:hAnsi="Calibri Light"/>
            <w:noProof/>
            <w:webHidden/>
            <w:sz w:val="22"/>
            <w:szCs w:val="22"/>
          </w:rPr>
          <w:t>44</w:t>
        </w:r>
        <w:r w:rsidR="00A81E9E" w:rsidRPr="00A81E9E">
          <w:rPr>
            <w:rFonts w:ascii="Calibri Light" w:hAnsi="Calibri Light"/>
            <w:noProof/>
            <w:webHidden/>
            <w:sz w:val="22"/>
            <w:szCs w:val="22"/>
          </w:rPr>
          <w:fldChar w:fldCharType="end"/>
        </w:r>
      </w:hyperlink>
    </w:p>
    <w:p w:rsidR="00A81E9E" w:rsidRPr="00A81E9E" w:rsidRDefault="00D351B1">
      <w:pPr>
        <w:pStyle w:val="TOC1"/>
        <w:tabs>
          <w:tab w:val="right" w:leader="dot" w:pos="8290"/>
        </w:tabs>
        <w:rPr>
          <w:rFonts w:ascii="Calibri Light" w:eastAsiaTheme="minorEastAsia" w:hAnsi="Calibri Light"/>
          <w:noProof/>
          <w:lang w:eastAsia="en-GB"/>
        </w:rPr>
      </w:pPr>
      <w:hyperlink w:anchor="_Toc499831028" w:history="1">
        <w:r w:rsidR="00A81E9E" w:rsidRPr="00F66A16">
          <w:rPr>
            <w:rStyle w:val="Hyperlink"/>
            <w:rFonts w:ascii="Calibri Light" w:hAnsi="Calibri Light" w:cstheme="majorHAnsi"/>
            <w:noProof/>
            <w:color w:val="2F5496" w:themeColor="accent5" w:themeShade="BF"/>
          </w:rPr>
          <w:t>Employability, External Relations, Creative Industry Links</w:t>
        </w:r>
        <w:r w:rsidR="00A81E9E" w:rsidRPr="00A81E9E">
          <w:rPr>
            <w:rFonts w:ascii="Calibri Light" w:hAnsi="Calibri Light"/>
            <w:noProof/>
            <w:webHidden/>
          </w:rPr>
          <w:tab/>
        </w:r>
        <w:r w:rsidR="00A81E9E" w:rsidRPr="00A81E9E">
          <w:rPr>
            <w:rFonts w:ascii="Calibri Light" w:hAnsi="Calibri Light"/>
            <w:noProof/>
            <w:webHidden/>
          </w:rPr>
          <w:fldChar w:fldCharType="begin"/>
        </w:r>
        <w:r w:rsidR="00A81E9E" w:rsidRPr="00A81E9E">
          <w:rPr>
            <w:rFonts w:ascii="Calibri Light" w:hAnsi="Calibri Light"/>
            <w:noProof/>
            <w:webHidden/>
          </w:rPr>
          <w:instrText xml:space="preserve"> PAGEREF _Toc499831028 \h </w:instrText>
        </w:r>
        <w:r w:rsidR="00A81E9E" w:rsidRPr="00A81E9E">
          <w:rPr>
            <w:rFonts w:ascii="Calibri Light" w:hAnsi="Calibri Light"/>
            <w:noProof/>
            <w:webHidden/>
          </w:rPr>
        </w:r>
        <w:r w:rsidR="00A81E9E" w:rsidRPr="00A81E9E">
          <w:rPr>
            <w:rFonts w:ascii="Calibri Light" w:hAnsi="Calibri Light"/>
            <w:noProof/>
            <w:webHidden/>
          </w:rPr>
          <w:fldChar w:fldCharType="separate"/>
        </w:r>
        <w:r w:rsidR="003E41D9">
          <w:rPr>
            <w:rFonts w:ascii="Calibri Light" w:hAnsi="Calibri Light"/>
            <w:noProof/>
            <w:webHidden/>
          </w:rPr>
          <w:t>46</w:t>
        </w:r>
        <w:r w:rsidR="00A81E9E" w:rsidRPr="00A81E9E">
          <w:rPr>
            <w:rFonts w:ascii="Calibri Light" w:hAnsi="Calibri Light"/>
            <w:noProof/>
            <w:webHidden/>
          </w:rPr>
          <w:fldChar w:fldCharType="end"/>
        </w:r>
      </w:hyperlink>
    </w:p>
    <w:p w:rsidR="00A81E9E" w:rsidRPr="00A81E9E" w:rsidRDefault="00D351B1">
      <w:pPr>
        <w:pStyle w:val="TOC2"/>
        <w:tabs>
          <w:tab w:val="right" w:leader="dot" w:pos="8290"/>
        </w:tabs>
        <w:rPr>
          <w:rFonts w:ascii="Calibri Light" w:hAnsi="Calibri Light"/>
          <w:noProof/>
          <w:sz w:val="22"/>
          <w:szCs w:val="22"/>
          <w:lang w:eastAsia="en-GB"/>
        </w:rPr>
      </w:pPr>
      <w:hyperlink w:anchor="_Toc499831029" w:history="1">
        <w:r w:rsidR="00A81E9E" w:rsidRPr="00A81E9E">
          <w:rPr>
            <w:rStyle w:val="Hyperlink"/>
            <w:rFonts w:ascii="Calibri Light" w:hAnsi="Calibri Light"/>
            <w:noProof/>
            <w:sz w:val="22"/>
            <w:szCs w:val="22"/>
          </w:rPr>
          <w:t>Employability &amp; Creative Industry Links</w:t>
        </w:r>
        <w:r w:rsidR="00A81E9E" w:rsidRPr="00A81E9E">
          <w:rPr>
            <w:rFonts w:ascii="Calibri Light" w:hAnsi="Calibri Light"/>
            <w:noProof/>
            <w:webHidden/>
            <w:sz w:val="22"/>
            <w:szCs w:val="22"/>
          </w:rPr>
          <w:tab/>
        </w:r>
        <w:r w:rsidR="00A81E9E" w:rsidRPr="00A81E9E">
          <w:rPr>
            <w:rFonts w:ascii="Calibri Light" w:hAnsi="Calibri Light"/>
            <w:noProof/>
            <w:webHidden/>
            <w:sz w:val="22"/>
            <w:szCs w:val="22"/>
          </w:rPr>
          <w:fldChar w:fldCharType="begin"/>
        </w:r>
        <w:r w:rsidR="00A81E9E" w:rsidRPr="00A81E9E">
          <w:rPr>
            <w:rFonts w:ascii="Calibri Light" w:hAnsi="Calibri Light"/>
            <w:noProof/>
            <w:webHidden/>
            <w:sz w:val="22"/>
            <w:szCs w:val="22"/>
          </w:rPr>
          <w:instrText xml:space="preserve"> PAGEREF _Toc499831029 \h </w:instrText>
        </w:r>
        <w:r w:rsidR="00A81E9E" w:rsidRPr="00A81E9E">
          <w:rPr>
            <w:rFonts w:ascii="Calibri Light" w:hAnsi="Calibri Light"/>
            <w:noProof/>
            <w:webHidden/>
            <w:sz w:val="22"/>
            <w:szCs w:val="22"/>
          </w:rPr>
        </w:r>
        <w:r w:rsidR="00A81E9E" w:rsidRPr="00A81E9E">
          <w:rPr>
            <w:rFonts w:ascii="Calibri Light" w:hAnsi="Calibri Light"/>
            <w:noProof/>
            <w:webHidden/>
            <w:sz w:val="22"/>
            <w:szCs w:val="22"/>
          </w:rPr>
          <w:fldChar w:fldCharType="separate"/>
        </w:r>
        <w:r w:rsidR="003E41D9">
          <w:rPr>
            <w:rFonts w:ascii="Calibri Light" w:hAnsi="Calibri Light"/>
            <w:noProof/>
            <w:webHidden/>
            <w:sz w:val="22"/>
            <w:szCs w:val="22"/>
          </w:rPr>
          <w:t>46</w:t>
        </w:r>
        <w:r w:rsidR="00A81E9E" w:rsidRPr="00A81E9E">
          <w:rPr>
            <w:rFonts w:ascii="Calibri Light" w:hAnsi="Calibri Light"/>
            <w:noProof/>
            <w:webHidden/>
            <w:sz w:val="22"/>
            <w:szCs w:val="22"/>
          </w:rPr>
          <w:fldChar w:fldCharType="end"/>
        </w:r>
      </w:hyperlink>
    </w:p>
    <w:p w:rsidR="00A81E9E" w:rsidRPr="00A81E9E" w:rsidRDefault="00D351B1">
      <w:pPr>
        <w:pStyle w:val="TOC2"/>
        <w:tabs>
          <w:tab w:val="right" w:leader="dot" w:pos="8290"/>
        </w:tabs>
        <w:rPr>
          <w:rFonts w:ascii="Calibri Light" w:hAnsi="Calibri Light"/>
          <w:noProof/>
          <w:sz w:val="22"/>
          <w:szCs w:val="22"/>
          <w:lang w:eastAsia="en-GB"/>
        </w:rPr>
      </w:pPr>
      <w:hyperlink w:anchor="_Toc499831030" w:history="1">
        <w:r w:rsidR="00A81E9E" w:rsidRPr="00A81E9E">
          <w:rPr>
            <w:rStyle w:val="Hyperlink"/>
            <w:rFonts w:ascii="Calibri Light" w:hAnsi="Calibri Light"/>
            <w:noProof/>
            <w:sz w:val="22"/>
            <w:szCs w:val="22"/>
          </w:rPr>
          <w:t>Stakeholder Engagement</w:t>
        </w:r>
        <w:r w:rsidR="00A81E9E" w:rsidRPr="00A81E9E">
          <w:rPr>
            <w:rFonts w:ascii="Calibri Light" w:hAnsi="Calibri Light"/>
            <w:noProof/>
            <w:webHidden/>
            <w:sz w:val="22"/>
            <w:szCs w:val="22"/>
          </w:rPr>
          <w:tab/>
        </w:r>
        <w:r w:rsidR="00A81E9E" w:rsidRPr="00A81E9E">
          <w:rPr>
            <w:rFonts w:ascii="Calibri Light" w:hAnsi="Calibri Light"/>
            <w:noProof/>
            <w:webHidden/>
            <w:sz w:val="22"/>
            <w:szCs w:val="22"/>
          </w:rPr>
          <w:fldChar w:fldCharType="begin"/>
        </w:r>
        <w:r w:rsidR="00A81E9E" w:rsidRPr="00A81E9E">
          <w:rPr>
            <w:rFonts w:ascii="Calibri Light" w:hAnsi="Calibri Light"/>
            <w:noProof/>
            <w:webHidden/>
            <w:sz w:val="22"/>
            <w:szCs w:val="22"/>
          </w:rPr>
          <w:instrText xml:space="preserve"> PAGEREF _Toc499831030 \h </w:instrText>
        </w:r>
        <w:r w:rsidR="00A81E9E" w:rsidRPr="00A81E9E">
          <w:rPr>
            <w:rFonts w:ascii="Calibri Light" w:hAnsi="Calibri Light"/>
            <w:noProof/>
            <w:webHidden/>
            <w:sz w:val="22"/>
            <w:szCs w:val="22"/>
          </w:rPr>
        </w:r>
        <w:r w:rsidR="00A81E9E" w:rsidRPr="00A81E9E">
          <w:rPr>
            <w:rFonts w:ascii="Calibri Light" w:hAnsi="Calibri Light"/>
            <w:noProof/>
            <w:webHidden/>
            <w:sz w:val="22"/>
            <w:szCs w:val="22"/>
          </w:rPr>
          <w:fldChar w:fldCharType="separate"/>
        </w:r>
        <w:r w:rsidR="003E41D9">
          <w:rPr>
            <w:rFonts w:ascii="Calibri Light" w:hAnsi="Calibri Light"/>
            <w:noProof/>
            <w:webHidden/>
            <w:sz w:val="22"/>
            <w:szCs w:val="22"/>
          </w:rPr>
          <w:t>47</w:t>
        </w:r>
        <w:r w:rsidR="00A81E9E" w:rsidRPr="00A81E9E">
          <w:rPr>
            <w:rFonts w:ascii="Calibri Light" w:hAnsi="Calibri Light"/>
            <w:noProof/>
            <w:webHidden/>
            <w:sz w:val="22"/>
            <w:szCs w:val="22"/>
          </w:rPr>
          <w:fldChar w:fldCharType="end"/>
        </w:r>
      </w:hyperlink>
    </w:p>
    <w:p w:rsidR="00A81E9E" w:rsidRPr="00A81E9E" w:rsidRDefault="00D351B1">
      <w:pPr>
        <w:pStyle w:val="TOC2"/>
        <w:tabs>
          <w:tab w:val="right" w:leader="dot" w:pos="8290"/>
        </w:tabs>
        <w:rPr>
          <w:rFonts w:ascii="Calibri Light" w:hAnsi="Calibri Light"/>
          <w:noProof/>
          <w:sz w:val="22"/>
          <w:szCs w:val="22"/>
          <w:lang w:eastAsia="en-GB"/>
        </w:rPr>
      </w:pPr>
      <w:hyperlink w:anchor="_Toc499831031" w:history="1">
        <w:r w:rsidR="00A81E9E" w:rsidRPr="00A81E9E">
          <w:rPr>
            <w:rStyle w:val="Hyperlink"/>
            <w:rFonts w:ascii="Calibri Light" w:hAnsi="Calibri Light"/>
            <w:noProof/>
            <w:sz w:val="22"/>
            <w:szCs w:val="22"/>
          </w:rPr>
          <w:t>Public Value Statement</w:t>
        </w:r>
        <w:r w:rsidR="00A81E9E" w:rsidRPr="00A81E9E">
          <w:rPr>
            <w:rFonts w:ascii="Calibri Light" w:hAnsi="Calibri Light"/>
            <w:noProof/>
            <w:webHidden/>
            <w:sz w:val="22"/>
            <w:szCs w:val="22"/>
          </w:rPr>
          <w:tab/>
        </w:r>
        <w:r w:rsidR="00A81E9E" w:rsidRPr="00A81E9E">
          <w:rPr>
            <w:rFonts w:ascii="Calibri Light" w:hAnsi="Calibri Light"/>
            <w:noProof/>
            <w:webHidden/>
            <w:sz w:val="22"/>
            <w:szCs w:val="22"/>
          </w:rPr>
          <w:fldChar w:fldCharType="begin"/>
        </w:r>
        <w:r w:rsidR="00A81E9E" w:rsidRPr="00A81E9E">
          <w:rPr>
            <w:rFonts w:ascii="Calibri Light" w:hAnsi="Calibri Light"/>
            <w:noProof/>
            <w:webHidden/>
            <w:sz w:val="22"/>
            <w:szCs w:val="22"/>
          </w:rPr>
          <w:instrText xml:space="preserve"> PAGEREF _Toc499831031 \h </w:instrText>
        </w:r>
        <w:r w:rsidR="00A81E9E" w:rsidRPr="00A81E9E">
          <w:rPr>
            <w:rFonts w:ascii="Calibri Light" w:hAnsi="Calibri Light"/>
            <w:noProof/>
            <w:webHidden/>
            <w:sz w:val="22"/>
            <w:szCs w:val="22"/>
          </w:rPr>
        </w:r>
        <w:r w:rsidR="00A81E9E" w:rsidRPr="00A81E9E">
          <w:rPr>
            <w:rFonts w:ascii="Calibri Light" w:hAnsi="Calibri Light"/>
            <w:noProof/>
            <w:webHidden/>
            <w:sz w:val="22"/>
            <w:szCs w:val="22"/>
          </w:rPr>
          <w:fldChar w:fldCharType="separate"/>
        </w:r>
        <w:r w:rsidR="003E41D9">
          <w:rPr>
            <w:rFonts w:ascii="Calibri Light" w:hAnsi="Calibri Light"/>
            <w:noProof/>
            <w:webHidden/>
            <w:sz w:val="22"/>
            <w:szCs w:val="22"/>
          </w:rPr>
          <w:t>48</w:t>
        </w:r>
        <w:r w:rsidR="00A81E9E" w:rsidRPr="00A81E9E">
          <w:rPr>
            <w:rFonts w:ascii="Calibri Light" w:hAnsi="Calibri Light"/>
            <w:noProof/>
            <w:webHidden/>
            <w:sz w:val="22"/>
            <w:szCs w:val="22"/>
          </w:rPr>
          <w:fldChar w:fldCharType="end"/>
        </w:r>
      </w:hyperlink>
    </w:p>
    <w:p w:rsidR="00A81E9E" w:rsidRPr="00A81E9E" w:rsidRDefault="00D351B1">
      <w:pPr>
        <w:pStyle w:val="TOC1"/>
        <w:tabs>
          <w:tab w:val="right" w:leader="dot" w:pos="8290"/>
        </w:tabs>
        <w:rPr>
          <w:rFonts w:ascii="Calibri Light" w:eastAsiaTheme="minorEastAsia" w:hAnsi="Calibri Light"/>
          <w:noProof/>
          <w:lang w:eastAsia="en-GB"/>
        </w:rPr>
      </w:pPr>
      <w:hyperlink w:anchor="_Toc499831032" w:history="1">
        <w:r w:rsidR="00A81E9E" w:rsidRPr="00F66A16">
          <w:rPr>
            <w:rStyle w:val="Hyperlink"/>
            <w:rFonts w:ascii="Calibri Light" w:hAnsi="Calibri Light" w:cstheme="majorHAnsi"/>
            <w:noProof/>
            <w:color w:val="2F5496" w:themeColor="accent5" w:themeShade="BF"/>
          </w:rPr>
          <w:t>Key Capital Projects</w:t>
        </w:r>
        <w:r w:rsidR="00A81E9E" w:rsidRPr="00A81E9E">
          <w:rPr>
            <w:rFonts w:ascii="Calibri Light" w:hAnsi="Calibri Light"/>
            <w:noProof/>
            <w:webHidden/>
          </w:rPr>
          <w:tab/>
        </w:r>
        <w:r w:rsidR="00A81E9E" w:rsidRPr="00A81E9E">
          <w:rPr>
            <w:rFonts w:ascii="Calibri Light" w:hAnsi="Calibri Light"/>
            <w:noProof/>
            <w:webHidden/>
          </w:rPr>
          <w:fldChar w:fldCharType="begin"/>
        </w:r>
        <w:r w:rsidR="00A81E9E" w:rsidRPr="00A81E9E">
          <w:rPr>
            <w:rFonts w:ascii="Calibri Light" w:hAnsi="Calibri Light"/>
            <w:noProof/>
            <w:webHidden/>
          </w:rPr>
          <w:instrText xml:space="preserve"> PAGEREF _Toc499831032 \h </w:instrText>
        </w:r>
        <w:r w:rsidR="00A81E9E" w:rsidRPr="00A81E9E">
          <w:rPr>
            <w:rFonts w:ascii="Calibri Light" w:hAnsi="Calibri Light"/>
            <w:noProof/>
            <w:webHidden/>
          </w:rPr>
        </w:r>
        <w:r w:rsidR="00A81E9E" w:rsidRPr="00A81E9E">
          <w:rPr>
            <w:rFonts w:ascii="Calibri Light" w:hAnsi="Calibri Light"/>
            <w:noProof/>
            <w:webHidden/>
          </w:rPr>
          <w:fldChar w:fldCharType="separate"/>
        </w:r>
        <w:r w:rsidR="003E41D9">
          <w:rPr>
            <w:rFonts w:ascii="Calibri Light" w:hAnsi="Calibri Light"/>
            <w:noProof/>
            <w:webHidden/>
          </w:rPr>
          <w:t>50</w:t>
        </w:r>
        <w:r w:rsidR="00A81E9E" w:rsidRPr="00A81E9E">
          <w:rPr>
            <w:rFonts w:ascii="Calibri Light" w:hAnsi="Calibri Light"/>
            <w:noProof/>
            <w:webHidden/>
          </w:rPr>
          <w:fldChar w:fldCharType="end"/>
        </w:r>
      </w:hyperlink>
    </w:p>
    <w:p w:rsidR="00A81E9E" w:rsidRPr="00A81E9E" w:rsidRDefault="00D351B1">
      <w:pPr>
        <w:pStyle w:val="TOC1"/>
        <w:tabs>
          <w:tab w:val="right" w:leader="dot" w:pos="8290"/>
        </w:tabs>
        <w:rPr>
          <w:rFonts w:ascii="Calibri Light" w:eastAsiaTheme="minorEastAsia" w:hAnsi="Calibri Light"/>
          <w:noProof/>
          <w:lang w:eastAsia="en-GB"/>
        </w:rPr>
      </w:pPr>
      <w:hyperlink w:anchor="_Toc499831033" w:history="1">
        <w:r w:rsidR="00A81E9E" w:rsidRPr="00A81E9E">
          <w:rPr>
            <w:rStyle w:val="Hyperlink"/>
            <w:rFonts w:ascii="Calibri Light" w:hAnsi="Calibri Light" w:cstheme="majorHAnsi"/>
            <w:noProof/>
          </w:rPr>
          <w:t>Appendix A: Key Performance Indicators, Targets</w:t>
        </w:r>
        <w:r w:rsidR="00A81E9E" w:rsidRPr="00A81E9E">
          <w:rPr>
            <w:rFonts w:ascii="Calibri Light" w:hAnsi="Calibri Light"/>
            <w:noProof/>
            <w:webHidden/>
          </w:rPr>
          <w:tab/>
        </w:r>
        <w:r w:rsidR="00A81E9E" w:rsidRPr="00A81E9E">
          <w:rPr>
            <w:rFonts w:ascii="Calibri Light" w:hAnsi="Calibri Light"/>
            <w:noProof/>
            <w:webHidden/>
          </w:rPr>
          <w:fldChar w:fldCharType="begin"/>
        </w:r>
        <w:r w:rsidR="00A81E9E" w:rsidRPr="00A81E9E">
          <w:rPr>
            <w:rFonts w:ascii="Calibri Light" w:hAnsi="Calibri Light"/>
            <w:noProof/>
            <w:webHidden/>
          </w:rPr>
          <w:instrText xml:space="preserve"> PAGEREF _Toc499831033 \h </w:instrText>
        </w:r>
        <w:r w:rsidR="00A81E9E" w:rsidRPr="00A81E9E">
          <w:rPr>
            <w:rFonts w:ascii="Calibri Light" w:hAnsi="Calibri Light"/>
            <w:noProof/>
            <w:webHidden/>
          </w:rPr>
        </w:r>
        <w:r w:rsidR="00A81E9E" w:rsidRPr="00A81E9E">
          <w:rPr>
            <w:rFonts w:ascii="Calibri Light" w:hAnsi="Calibri Light"/>
            <w:noProof/>
            <w:webHidden/>
          </w:rPr>
          <w:fldChar w:fldCharType="separate"/>
        </w:r>
        <w:r w:rsidR="003E41D9">
          <w:rPr>
            <w:rFonts w:ascii="Calibri Light" w:hAnsi="Calibri Light"/>
            <w:noProof/>
            <w:webHidden/>
          </w:rPr>
          <w:t>55</w:t>
        </w:r>
        <w:r w:rsidR="00A81E9E" w:rsidRPr="00A81E9E">
          <w:rPr>
            <w:rFonts w:ascii="Calibri Light" w:hAnsi="Calibri Light"/>
            <w:noProof/>
            <w:webHidden/>
          </w:rPr>
          <w:fldChar w:fldCharType="end"/>
        </w:r>
      </w:hyperlink>
    </w:p>
    <w:p w:rsidR="00A81E9E" w:rsidRPr="00A81E9E" w:rsidRDefault="00D351B1">
      <w:pPr>
        <w:pStyle w:val="TOC1"/>
        <w:tabs>
          <w:tab w:val="right" w:leader="dot" w:pos="8290"/>
        </w:tabs>
        <w:rPr>
          <w:rFonts w:ascii="Calibri Light" w:eastAsiaTheme="minorEastAsia" w:hAnsi="Calibri Light"/>
          <w:noProof/>
          <w:lang w:eastAsia="en-GB"/>
        </w:rPr>
      </w:pPr>
      <w:hyperlink w:anchor="_Toc499831034" w:history="1">
        <w:r w:rsidR="00A81E9E" w:rsidRPr="00A81E9E">
          <w:rPr>
            <w:rStyle w:val="Hyperlink"/>
            <w:rFonts w:ascii="Calibri Light" w:hAnsi="Calibri Light"/>
            <w:noProof/>
          </w:rPr>
          <w:t>Appendix B: TDAP Criteria</w:t>
        </w:r>
        <w:r w:rsidR="00A81E9E" w:rsidRPr="00A81E9E">
          <w:rPr>
            <w:rFonts w:ascii="Calibri Light" w:hAnsi="Calibri Light"/>
            <w:noProof/>
            <w:webHidden/>
          </w:rPr>
          <w:tab/>
        </w:r>
        <w:r w:rsidR="00A81E9E" w:rsidRPr="00A81E9E">
          <w:rPr>
            <w:rFonts w:ascii="Calibri Light" w:hAnsi="Calibri Light"/>
            <w:noProof/>
            <w:webHidden/>
          </w:rPr>
          <w:fldChar w:fldCharType="begin"/>
        </w:r>
        <w:r w:rsidR="00A81E9E" w:rsidRPr="00A81E9E">
          <w:rPr>
            <w:rFonts w:ascii="Calibri Light" w:hAnsi="Calibri Light"/>
            <w:noProof/>
            <w:webHidden/>
          </w:rPr>
          <w:instrText xml:space="preserve"> PAGEREF _Toc499831034 \h </w:instrText>
        </w:r>
        <w:r w:rsidR="00A81E9E" w:rsidRPr="00A81E9E">
          <w:rPr>
            <w:rFonts w:ascii="Calibri Light" w:hAnsi="Calibri Light"/>
            <w:noProof/>
            <w:webHidden/>
          </w:rPr>
        </w:r>
        <w:r w:rsidR="00A81E9E" w:rsidRPr="00A81E9E">
          <w:rPr>
            <w:rFonts w:ascii="Calibri Light" w:hAnsi="Calibri Light"/>
            <w:noProof/>
            <w:webHidden/>
          </w:rPr>
          <w:fldChar w:fldCharType="separate"/>
        </w:r>
        <w:r w:rsidR="003E41D9">
          <w:rPr>
            <w:rFonts w:ascii="Calibri Light" w:hAnsi="Calibri Light"/>
            <w:noProof/>
            <w:webHidden/>
          </w:rPr>
          <w:t>56</w:t>
        </w:r>
        <w:r w:rsidR="00A81E9E" w:rsidRPr="00A81E9E">
          <w:rPr>
            <w:rFonts w:ascii="Calibri Light" w:hAnsi="Calibri Light"/>
            <w:noProof/>
            <w:webHidden/>
          </w:rPr>
          <w:fldChar w:fldCharType="end"/>
        </w:r>
      </w:hyperlink>
    </w:p>
    <w:p w:rsidR="00A81E9E" w:rsidRPr="00A81E9E" w:rsidRDefault="00D351B1">
      <w:pPr>
        <w:pStyle w:val="TOC1"/>
        <w:tabs>
          <w:tab w:val="right" w:leader="dot" w:pos="8290"/>
        </w:tabs>
        <w:rPr>
          <w:rFonts w:ascii="Calibri Light" w:eastAsiaTheme="minorEastAsia" w:hAnsi="Calibri Light"/>
          <w:noProof/>
          <w:lang w:eastAsia="en-GB"/>
        </w:rPr>
      </w:pPr>
      <w:hyperlink w:anchor="_Toc499831035" w:history="1">
        <w:r w:rsidR="00A81E9E" w:rsidRPr="00A81E9E">
          <w:rPr>
            <w:rStyle w:val="Hyperlink"/>
            <w:rFonts w:ascii="Calibri Light" w:hAnsi="Calibri Light"/>
            <w:noProof/>
          </w:rPr>
          <w:t>Appendix C: HE Transfer Criteria</w:t>
        </w:r>
        <w:r w:rsidR="00A81E9E" w:rsidRPr="00A81E9E">
          <w:rPr>
            <w:rFonts w:ascii="Calibri Light" w:hAnsi="Calibri Light"/>
            <w:noProof/>
            <w:webHidden/>
          </w:rPr>
          <w:tab/>
        </w:r>
        <w:r w:rsidR="00A81E9E" w:rsidRPr="00A81E9E">
          <w:rPr>
            <w:rFonts w:ascii="Calibri Light" w:hAnsi="Calibri Light"/>
            <w:noProof/>
            <w:webHidden/>
          </w:rPr>
          <w:fldChar w:fldCharType="begin"/>
        </w:r>
        <w:r w:rsidR="00A81E9E" w:rsidRPr="00A81E9E">
          <w:rPr>
            <w:rFonts w:ascii="Calibri Light" w:hAnsi="Calibri Light"/>
            <w:noProof/>
            <w:webHidden/>
          </w:rPr>
          <w:instrText xml:space="preserve"> PAGEREF _Toc499831035 \h </w:instrText>
        </w:r>
        <w:r w:rsidR="00A81E9E" w:rsidRPr="00A81E9E">
          <w:rPr>
            <w:rFonts w:ascii="Calibri Light" w:hAnsi="Calibri Light"/>
            <w:noProof/>
            <w:webHidden/>
          </w:rPr>
        </w:r>
        <w:r w:rsidR="00A81E9E" w:rsidRPr="00A81E9E">
          <w:rPr>
            <w:rFonts w:ascii="Calibri Light" w:hAnsi="Calibri Light"/>
            <w:noProof/>
            <w:webHidden/>
          </w:rPr>
          <w:fldChar w:fldCharType="separate"/>
        </w:r>
        <w:r w:rsidR="003E41D9">
          <w:rPr>
            <w:rFonts w:ascii="Calibri Light" w:hAnsi="Calibri Light"/>
            <w:noProof/>
            <w:webHidden/>
          </w:rPr>
          <w:t>57</w:t>
        </w:r>
        <w:r w:rsidR="00A81E9E" w:rsidRPr="00A81E9E">
          <w:rPr>
            <w:rFonts w:ascii="Calibri Light" w:hAnsi="Calibri Light"/>
            <w:noProof/>
            <w:webHidden/>
          </w:rPr>
          <w:fldChar w:fldCharType="end"/>
        </w:r>
      </w:hyperlink>
    </w:p>
    <w:p w:rsidR="00541154" w:rsidRDefault="007A7AC4" w:rsidP="007A7AC4">
      <w:pPr>
        <w:ind w:right="-205"/>
        <w:jc w:val="center"/>
        <w:rPr>
          <w:rFonts w:ascii="Calibri Light" w:hAnsi="Calibri Light"/>
          <w:sz w:val="22"/>
          <w:szCs w:val="22"/>
        </w:rPr>
      </w:pPr>
      <w:r w:rsidRPr="00A81E9E">
        <w:rPr>
          <w:rFonts w:ascii="Calibri Light" w:hAnsi="Calibri Light"/>
          <w:sz w:val="22"/>
          <w:szCs w:val="22"/>
        </w:rPr>
        <w:fldChar w:fldCharType="end"/>
      </w:r>
    </w:p>
    <w:p w:rsidR="00A81E9E" w:rsidRDefault="00A81E9E" w:rsidP="007A7AC4">
      <w:pPr>
        <w:ind w:right="-205"/>
        <w:jc w:val="center"/>
        <w:rPr>
          <w:rFonts w:ascii="Calibri Light" w:hAnsi="Calibri Light"/>
          <w:sz w:val="22"/>
          <w:szCs w:val="22"/>
        </w:rPr>
      </w:pPr>
    </w:p>
    <w:p w:rsidR="00A81E9E" w:rsidRDefault="00A81E9E" w:rsidP="007A7AC4">
      <w:pPr>
        <w:ind w:right="-205"/>
        <w:jc w:val="center"/>
        <w:rPr>
          <w:rFonts w:ascii="Calibri Light" w:hAnsi="Calibri Light"/>
          <w:sz w:val="22"/>
          <w:szCs w:val="22"/>
        </w:rPr>
      </w:pPr>
    </w:p>
    <w:p w:rsidR="00A81E9E" w:rsidRDefault="00A81E9E" w:rsidP="007A7AC4">
      <w:pPr>
        <w:ind w:right="-205"/>
        <w:jc w:val="center"/>
        <w:rPr>
          <w:rFonts w:ascii="Calibri Light" w:hAnsi="Calibri Light"/>
          <w:sz w:val="22"/>
          <w:szCs w:val="22"/>
        </w:rPr>
      </w:pPr>
    </w:p>
    <w:p w:rsidR="00A81E9E" w:rsidRDefault="00A81E9E" w:rsidP="007A7AC4">
      <w:pPr>
        <w:ind w:right="-205"/>
        <w:jc w:val="center"/>
        <w:rPr>
          <w:rFonts w:ascii="Calibri Light" w:hAnsi="Calibri Light"/>
          <w:sz w:val="22"/>
          <w:szCs w:val="22"/>
        </w:rPr>
      </w:pPr>
    </w:p>
    <w:p w:rsidR="00A81E9E" w:rsidRDefault="00A81E9E" w:rsidP="007A7AC4">
      <w:pPr>
        <w:ind w:right="-205"/>
        <w:jc w:val="center"/>
        <w:rPr>
          <w:rFonts w:ascii="Calibri Light" w:hAnsi="Calibri Light"/>
          <w:sz w:val="22"/>
          <w:szCs w:val="22"/>
        </w:rPr>
      </w:pPr>
    </w:p>
    <w:p w:rsidR="00A81E9E" w:rsidRDefault="00A81E9E" w:rsidP="007A7AC4">
      <w:pPr>
        <w:ind w:right="-205"/>
        <w:jc w:val="center"/>
        <w:rPr>
          <w:rFonts w:ascii="Calibri Light" w:hAnsi="Calibri Light"/>
          <w:sz w:val="22"/>
          <w:szCs w:val="22"/>
        </w:rPr>
      </w:pPr>
    </w:p>
    <w:p w:rsidR="00A81E9E" w:rsidRDefault="00A81E9E" w:rsidP="007A7AC4">
      <w:pPr>
        <w:ind w:right="-205"/>
        <w:jc w:val="center"/>
        <w:rPr>
          <w:rFonts w:ascii="Calibri Light" w:hAnsi="Calibri Light"/>
          <w:sz w:val="22"/>
          <w:szCs w:val="22"/>
        </w:rPr>
      </w:pPr>
    </w:p>
    <w:p w:rsidR="00A27B73" w:rsidRDefault="00A27B73" w:rsidP="007A7AC4">
      <w:pPr>
        <w:ind w:right="-205"/>
        <w:jc w:val="center"/>
        <w:rPr>
          <w:rFonts w:ascii="Calibri Light" w:hAnsi="Calibri Light"/>
          <w:sz w:val="22"/>
          <w:szCs w:val="22"/>
        </w:rPr>
      </w:pPr>
    </w:p>
    <w:p w:rsidR="00A27B73" w:rsidRDefault="00A27B73" w:rsidP="007A7AC4">
      <w:pPr>
        <w:ind w:right="-205"/>
        <w:jc w:val="center"/>
        <w:rPr>
          <w:rFonts w:ascii="Calibri Light" w:hAnsi="Calibri Light"/>
          <w:sz w:val="22"/>
          <w:szCs w:val="22"/>
        </w:rPr>
      </w:pPr>
    </w:p>
    <w:p w:rsidR="00A81E9E" w:rsidRDefault="00A81E9E" w:rsidP="007A7AC4">
      <w:pPr>
        <w:ind w:right="-205"/>
        <w:jc w:val="center"/>
        <w:rPr>
          <w:rFonts w:ascii="Calibri Light" w:hAnsi="Calibri Light"/>
          <w:sz w:val="22"/>
          <w:szCs w:val="22"/>
        </w:rPr>
      </w:pPr>
    </w:p>
    <w:p w:rsidR="00A81E9E" w:rsidRPr="00605C75" w:rsidRDefault="00A81E9E" w:rsidP="00A81E9E">
      <w:pPr>
        <w:ind w:right="-205"/>
        <w:rPr>
          <w:rFonts w:ascii="Calibri Light" w:hAnsi="Calibri Light"/>
          <w:b/>
        </w:rPr>
      </w:pPr>
      <w:r>
        <w:rPr>
          <w:rFonts w:ascii="Calibri Light" w:hAnsi="Calibri Light"/>
          <w:sz w:val="22"/>
          <w:szCs w:val="22"/>
        </w:rPr>
        <w:t>Cover image shows Marius Hanzak, HE Student Governor 201</w:t>
      </w:r>
      <w:r w:rsidR="00AB762F">
        <w:rPr>
          <w:rFonts w:ascii="Calibri Light" w:hAnsi="Calibri Light"/>
          <w:sz w:val="22"/>
          <w:szCs w:val="22"/>
        </w:rPr>
        <w:t>5</w:t>
      </w:r>
      <w:r>
        <w:rPr>
          <w:rFonts w:ascii="Calibri Light" w:hAnsi="Calibri Light"/>
          <w:sz w:val="22"/>
          <w:szCs w:val="22"/>
        </w:rPr>
        <w:t>-17</w:t>
      </w:r>
      <w:r w:rsidR="00FB3429">
        <w:rPr>
          <w:rFonts w:ascii="Calibri Light" w:hAnsi="Calibri Light"/>
          <w:sz w:val="22"/>
          <w:szCs w:val="22"/>
        </w:rPr>
        <w:t>, CCAD alumnus</w:t>
      </w:r>
    </w:p>
    <w:p w:rsidR="00B825D7" w:rsidRPr="00605C75" w:rsidRDefault="00B825D7" w:rsidP="005E649F">
      <w:pPr>
        <w:pStyle w:val="Heading1"/>
        <w:rPr>
          <w:rFonts w:ascii="Calibri Light" w:hAnsi="Calibri Light" w:cstheme="majorHAnsi"/>
          <w:color w:val="44546A" w:themeColor="text2"/>
          <w:sz w:val="32"/>
          <w:szCs w:val="32"/>
        </w:rPr>
      </w:pPr>
      <w:bookmarkStart w:id="1" w:name="_Toc498323872"/>
      <w:bookmarkStart w:id="2" w:name="_Toc499830998"/>
      <w:r w:rsidRPr="00605C75">
        <w:rPr>
          <w:rFonts w:ascii="Calibri Light" w:hAnsi="Calibri Light" w:cstheme="majorHAnsi"/>
          <w:color w:val="44546A" w:themeColor="text2"/>
          <w:sz w:val="32"/>
          <w:szCs w:val="32"/>
        </w:rPr>
        <w:lastRenderedPageBreak/>
        <w:t>Introduction &amp; Overview</w:t>
      </w:r>
      <w:bookmarkEnd w:id="1"/>
      <w:bookmarkEnd w:id="2"/>
    </w:p>
    <w:p w:rsidR="00B825D7" w:rsidRPr="00605C75" w:rsidRDefault="00B825D7" w:rsidP="005E649F">
      <w:pPr>
        <w:pStyle w:val="Heading2"/>
        <w:rPr>
          <w:rFonts w:ascii="Calibri Light" w:hAnsi="Calibri Light"/>
          <w:b/>
          <w:color w:val="44546A" w:themeColor="text2"/>
        </w:rPr>
      </w:pPr>
      <w:bookmarkStart w:id="3" w:name="_Toc498323873"/>
      <w:bookmarkStart w:id="4" w:name="_Toc499830999"/>
      <w:r w:rsidRPr="00605C75">
        <w:rPr>
          <w:rFonts w:ascii="Calibri Light" w:hAnsi="Calibri Light"/>
          <w:b/>
          <w:color w:val="44546A" w:themeColor="text2"/>
        </w:rPr>
        <w:t>Principal’s Introduction</w:t>
      </w:r>
      <w:bookmarkEnd w:id="3"/>
      <w:bookmarkEnd w:id="4"/>
    </w:p>
    <w:p w:rsidR="005E09BA" w:rsidRPr="00605C75" w:rsidRDefault="005E09BA" w:rsidP="005E09BA">
      <w:pPr>
        <w:jc w:val="both"/>
        <w:rPr>
          <w:rFonts w:ascii="Calibri Light" w:hAnsi="Calibri Light"/>
          <w:sz w:val="23"/>
          <w:szCs w:val="23"/>
        </w:rPr>
      </w:pPr>
      <w:r w:rsidRPr="00605C75">
        <w:rPr>
          <w:rFonts w:ascii="Calibri Light" w:hAnsi="Calibri Light"/>
          <w:sz w:val="23"/>
          <w:szCs w:val="23"/>
        </w:rPr>
        <w:t xml:space="preserve">This the College’s first Annual Report for the Governing Body. </w:t>
      </w:r>
      <w:r w:rsidR="00B45B63">
        <w:rPr>
          <w:rFonts w:ascii="Calibri Light" w:hAnsi="Calibri Light"/>
          <w:sz w:val="23"/>
          <w:szCs w:val="23"/>
        </w:rPr>
        <w:t>T</w:t>
      </w:r>
      <w:r w:rsidRPr="00605C75">
        <w:rPr>
          <w:rFonts w:ascii="Calibri Light" w:hAnsi="Calibri Light"/>
          <w:sz w:val="23"/>
          <w:szCs w:val="23"/>
        </w:rPr>
        <w:t xml:space="preserve">he </w:t>
      </w:r>
      <w:r w:rsidR="00B45B63">
        <w:rPr>
          <w:rFonts w:ascii="Calibri Light" w:hAnsi="Calibri Light"/>
          <w:sz w:val="23"/>
          <w:szCs w:val="23"/>
        </w:rPr>
        <w:t>format and content</w:t>
      </w:r>
      <w:r w:rsidRPr="00605C75">
        <w:rPr>
          <w:rFonts w:ascii="Calibri Light" w:hAnsi="Calibri Light"/>
          <w:sz w:val="23"/>
          <w:szCs w:val="23"/>
        </w:rPr>
        <w:t xml:space="preserve"> of the Report </w:t>
      </w:r>
      <w:r w:rsidR="00B45B63">
        <w:rPr>
          <w:rFonts w:ascii="Calibri Light" w:hAnsi="Calibri Light"/>
          <w:sz w:val="23"/>
          <w:szCs w:val="23"/>
        </w:rPr>
        <w:t>is likely to evolve in future years</w:t>
      </w:r>
      <w:r w:rsidRPr="00605C75">
        <w:rPr>
          <w:rFonts w:ascii="Calibri Light" w:hAnsi="Calibri Light"/>
          <w:sz w:val="23"/>
          <w:szCs w:val="23"/>
        </w:rPr>
        <w:t>.</w:t>
      </w:r>
    </w:p>
    <w:p w:rsidR="005E09BA" w:rsidRPr="00605C75" w:rsidRDefault="005E09BA" w:rsidP="005E09BA">
      <w:pPr>
        <w:jc w:val="both"/>
        <w:rPr>
          <w:rFonts w:ascii="Calibri Light" w:hAnsi="Calibri Light"/>
          <w:sz w:val="23"/>
          <w:szCs w:val="23"/>
        </w:rPr>
      </w:pPr>
      <w:r w:rsidRPr="00605C75">
        <w:rPr>
          <w:rFonts w:ascii="Calibri Light" w:hAnsi="Calibri Light"/>
          <w:sz w:val="23"/>
          <w:szCs w:val="23"/>
        </w:rPr>
        <w:t xml:space="preserve">The Governing Body </w:t>
      </w:r>
      <w:r w:rsidR="00B45B63">
        <w:rPr>
          <w:rFonts w:ascii="Calibri Light" w:hAnsi="Calibri Light"/>
          <w:sz w:val="23"/>
          <w:szCs w:val="23"/>
        </w:rPr>
        <w:t xml:space="preserve">has previously </w:t>
      </w:r>
      <w:r w:rsidRPr="00605C75">
        <w:rPr>
          <w:rFonts w:ascii="Calibri Light" w:hAnsi="Calibri Light"/>
          <w:sz w:val="23"/>
          <w:szCs w:val="23"/>
        </w:rPr>
        <w:t>receive</w:t>
      </w:r>
      <w:r w:rsidR="00B45B63">
        <w:rPr>
          <w:rFonts w:ascii="Calibri Light" w:hAnsi="Calibri Light"/>
          <w:sz w:val="23"/>
          <w:szCs w:val="23"/>
        </w:rPr>
        <w:t>d</w:t>
      </w:r>
      <w:r w:rsidRPr="00605C75">
        <w:rPr>
          <w:rFonts w:ascii="Calibri Light" w:hAnsi="Calibri Light"/>
          <w:sz w:val="23"/>
          <w:szCs w:val="23"/>
        </w:rPr>
        <w:t xml:space="preserve"> various </w:t>
      </w:r>
      <w:r w:rsidR="00B45B63">
        <w:rPr>
          <w:rFonts w:ascii="Calibri Light" w:hAnsi="Calibri Light"/>
          <w:sz w:val="23"/>
          <w:szCs w:val="23"/>
        </w:rPr>
        <w:t xml:space="preserve">functional area </w:t>
      </w:r>
      <w:r w:rsidRPr="00605C75">
        <w:rPr>
          <w:rFonts w:ascii="Calibri Light" w:hAnsi="Calibri Light"/>
          <w:sz w:val="23"/>
          <w:szCs w:val="23"/>
        </w:rPr>
        <w:t>annual reports at different points in the year, as well as considering budgets in July and financial statements in December. Annual reports often vary in format, and this</w:t>
      </w:r>
      <w:r w:rsidR="00B45B63">
        <w:rPr>
          <w:rFonts w:ascii="Calibri Light" w:hAnsi="Calibri Light"/>
          <w:sz w:val="23"/>
          <w:szCs w:val="23"/>
        </w:rPr>
        <w:t>,</w:t>
      </w:r>
      <w:r w:rsidRPr="00605C75">
        <w:rPr>
          <w:rFonts w:ascii="Calibri Light" w:hAnsi="Calibri Light"/>
          <w:sz w:val="23"/>
          <w:szCs w:val="23"/>
        </w:rPr>
        <w:t xml:space="preserve"> coupled with the timing of presentation</w:t>
      </w:r>
      <w:r w:rsidR="00B45B63">
        <w:rPr>
          <w:rFonts w:ascii="Calibri Light" w:hAnsi="Calibri Light"/>
          <w:sz w:val="23"/>
          <w:szCs w:val="23"/>
        </w:rPr>
        <w:t>,</w:t>
      </w:r>
      <w:r w:rsidRPr="00605C75">
        <w:rPr>
          <w:rFonts w:ascii="Calibri Light" w:hAnsi="Calibri Light"/>
          <w:sz w:val="23"/>
          <w:szCs w:val="23"/>
        </w:rPr>
        <w:t xml:space="preserve"> may result in differing levels of scrutiny of different aspects of College performance</w:t>
      </w:r>
    </w:p>
    <w:p w:rsidR="005E09BA" w:rsidRPr="00605C75" w:rsidRDefault="005E09BA" w:rsidP="005E09BA">
      <w:pPr>
        <w:jc w:val="both"/>
        <w:rPr>
          <w:rFonts w:ascii="Calibri Light" w:hAnsi="Calibri Light"/>
          <w:sz w:val="23"/>
          <w:szCs w:val="23"/>
        </w:rPr>
      </w:pPr>
      <w:r w:rsidRPr="00605C75">
        <w:rPr>
          <w:rFonts w:ascii="Calibri Light" w:hAnsi="Calibri Light"/>
          <w:sz w:val="23"/>
          <w:szCs w:val="23"/>
        </w:rPr>
        <w:t xml:space="preserve">Consolidating a number of reports into one Annual Report, considered in </w:t>
      </w:r>
      <w:r w:rsidR="00B45B63">
        <w:rPr>
          <w:rFonts w:ascii="Calibri Light" w:hAnsi="Calibri Light"/>
          <w:sz w:val="23"/>
          <w:szCs w:val="23"/>
        </w:rPr>
        <w:t>Dec</w:t>
      </w:r>
      <w:r w:rsidRPr="00605C75">
        <w:rPr>
          <w:rFonts w:ascii="Calibri Light" w:hAnsi="Calibri Light"/>
          <w:sz w:val="23"/>
          <w:szCs w:val="23"/>
        </w:rPr>
        <w:t xml:space="preserve">ember and relating to the prior year, </w:t>
      </w:r>
      <w:r w:rsidR="00B45B63">
        <w:rPr>
          <w:rFonts w:ascii="Calibri Light" w:hAnsi="Calibri Light"/>
          <w:sz w:val="23"/>
          <w:szCs w:val="23"/>
        </w:rPr>
        <w:t>has</w:t>
      </w:r>
      <w:r w:rsidRPr="00605C75">
        <w:rPr>
          <w:rFonts w:ascii="Calibri Light" w:hAnsi="Calibri Light"/>
          <w:sz w:val="23"/>
          <w:szCs w:val="23"/>
        </w:rPr>
        <w:t xml:space="preserve"> a number of benefits such as:</w:t>
      </w:r>
    </w:p>
    <w:p w:rsidR="005E09BA" w:rsidRPr="00605C75" w:rsidRDefault="005E09BA" w:rsidP="00D54727">
      <w:pPr>
        <w:numPr>
          <w:ilvl w:val="0"/>
          <w:numId w:val="56"/>
        </w:numPr>
        <w:jc w:val="both"/>
        <w:rPr>
          <w:rFonts w:ascii="Calibri Light" w:hAnsi="Calibri Light"/>
          <w:sz w:val="23"/>
          <w:szCs w:val="23"/>
        </w:rPr>
      </w:pPr>
      <w:r w:rsidRPr="00605C75">
        <w:rPr>
          <w:rFonts w:ascii="Calibri Light" w:hAnsi="Calibri Light"/>
          <w:sz w:val="23"/>
          <w:szCs w:val="23"/>
        </w:rPr>
        <w:t>Promoting more concise reports on each individual area;</w:t>
      </w:r>
    </w:p>
    <w:p w:rsidR="005E09BA" w:rsidRPr="00605C75" w:rsidRDefault="005E09BA" w:rsidP="00D54727">
      <w:pPr>
        <w:numPr>
          <w:ilvl w:val="0"/>
          <w:numId w:val="56"/>
        </w:numPr>
        <w:jc w:val="both"/>
        <w:rPr>
          <w:rFonts w:ascii="Calibri Light" w:hAnsi="Calibri Light"/>
          <w:sz w:val="23"/>
          <w:szCs w:val="23"/>
        </w:rPr>
      </w:pPr>
      <w:r w:rsidRPr="00605C75">
        <w:rPr>
          <w:rFonts w:ascii="Calibri Light" w:hAnsi="Calibri Light"/>
          <w:sz w:val="23"/>
          <w:szCs w:val="23"/>
        </w:rPr>
        <w:t>Freeing time throughout the year to allow either shorter governing body meetings or greater focus on strategic issues; and</w:t>
      </w:r>
    </w:p>
    <w:p w:rsidR="005E09BA" w:rsidRPr="00605C75" w:rsidRDefault="005E09BA" w:rsidP="00D54727">
      <w:pPr>
        <w:numPr>
          <w:ilvl w:val="0"/>
          <w:numId w:val="56"/>
        </w:numPr>
        <w:jc w:val="both"/>
        <w:rPr>
          <w:rFonts w:ascii="Calibri Light" w:hAnsi="Calibri Light"/>
          <w:sz w:val="23"/>
          <w:szCs w:val="23"/>
        </w:rPr>
      </w:pPr>
      <w:r w:rsidRPr="00605C75">
        <w:rPr>
          <w:rFonts w:ascii="Calibri Light" w:hAnsi="Calibri Light"/>
          <w:sz w:val="23"/>
          <w:szCs w:val="23"/>
        </w:rPr>
        <w:t>More considered agreement regarding key performance indicators and how they monitored/reported, as some current KPI’s can only be meaningfully reviewed annually. This could/should result in some issues only being reviewed (at most) quarterly and possibly half yearly, with only a small number of KPIs being reviewed monthly.</w:t>
      </w:r>
    </w:p>
    <w:p w:rsidR="005E09BA" w:rsidRPr="00605C75" w:rsidRDefault="005E09BA" w:rsidP="005E09BA">
      <w:pPr>
        <w:jc w:val="both"/>
        <w:rPr>
          <w:rFonts w:ascii="Calibri Light" w:hAnsi="Calibri Light"/>
          <w:sz w:val="23"/>
          <w:szCs w:val="23"/>
        </w:rPr>
      </w:pPr>
      <w:r w:rsidRPr="00605C75">
        <w:rPr>
          <w:rFonts w:ascii="Calibri Light" w:hAnsi="Calibri Light"/>
          <w:sz w:val="23"/>
          <w:szCs w:val="23"/>
        </w:rPr>
        <w:t>Whilst no area included within this draft Annual Report is trivial, some areas have been included so that governors may have useful information included in one document. Governors’ first concerns should probably relate to the section on Assurance Issues, closely followed by the section on Excellent Student Experience.</w:t>
      </w:r>
    </w:p>
    <w:p w:rsidR="00541154" w:rsidRPr="00605C75" w:rsidRDefault="00541154">
      <w:pPr>
        <w:spacing w:after="160" w:afterAutospacing="0" w:line="259" w:lineRule="auto"/>
        <w:rPr>
          <w:rFonts w:ascii="Calibri Light" w:hAnsi="Calibri Light"/>
        </w:rPr>
      </w:pPr>
      <w:r w:rsidRPr="00605C75">
        <w:rPr>
          <w:rFonts w:ascii="Calibri Light" w:hAnsi="Calibri Light"/>
        </w:rPr>
        <w:br w:type="page"/>
      </w:r>
    </w:p>
    <w:p w:rsidR="00916C8C" w:rsidRPr="00605C75" w:rsidRDefault="00B825D7" w:rsidP="005E649F">
      <w:pPr>
        <w:pStyle w:val="Heading2"/>
        <w:rPr>
          <w:rFonts w:ascii="Calibri Light" w:hAnsi="Calibri Light"/>
          <w:b/>
          <w:color w:val="44546A" w:themeColor="text2"/>
        </w:rPr>
      </w:pPr>
      <w:bookmarkStart w:id="5" w:name="_Toc498323874"/>
      <w:bookmarkStart w:id="6" w:name="_Toc499831000"/>
      <w:r w:rsidRPr="00605C75">
        <w:rPr>
          <w:rFonts w:ascii="Calibri Light" w:hAnsi="Calibri Light"/>
          <w:b/>
          <w:color w:val="44546A" w:themeColor="text2"/>
        </w:rPr>
        <w:lastRenderedPageBreak/>
        <w:t>Strategic Plan</w:t>
      </w:r>
      <w:bookmarkEnd w:id="5"/>
      <w:bookmarkEnd w:id="6"/>
    </w:p>
    <w:p w:rsidR="00916C8C" w:rsidRPr="00605C75" w:rsidRDefault="00916C8C" w:rsidP="00D54727">
      <w:pPr>
        <w:pStyle w:val="ListParagraph"/>
        <w:numPr>
          <w:ilvl w:val="0"/>
          <w:numId w:val="1"/>
        </w:numPr>
        <w:ind w:right="-205"/>
        <w:jc w:val="both"/>
        <w:rPr>
          <w:rFonts w:ascii="Calibri Light" w:hAnsi="Calibri Light"/>
          <w:b/>
          <w:sz w:val="23"/>
          <w:szCs w:val="23"/>
        </w:rPr>
      </w:pPr>
      <w:r w:rsidRPr="00605C75">
        <w:rPr>
          <w:rFonts w:ascii="Calibri Light" w:hAnsi="Calibri Light"/>
          <w:b/>
          <w:color w:val="44546A" w:themeColor="text2"/>
          <w:sz w:val="23"/>
          <w:szCs w:val="23"/>
        </w:rPr>
        <w:t>Overview</w:t>
      </w:r>
    </w:p>
    <w:p w:rsidR="00F0144D" w:rsidRPr="00605C75" w:rsidRDefault="00916C8C" w:rsidP="008A0117">
      <w:pPr>
        <w:pStyle w:val="ListParagraph"/>
        <w:spacing w:after="120"/>
        <w:ind w:left="360" w:right="-205"/>
        <w:jc w:val="both"/>
        <w:rPr>
          <w:rFonts w:ascii="Calibri Light" w:hAnsi="Calibri Light" w:cs="Calibri Light"/>
          <w:sz w:val="23"/>
          <w:szCs w:val="23"/>
        </w:rPr>
      </w:pPr>
      <w:r w:rsidRPr="00605C75">
        <w:rPr>
          <w:rFonts w:ascii="Calibri Light" w:hAnsi="Calibri Light" w:cs="Calibri Light"/>
          <w:sz w:val="23"/>
          <w:szCs w:val="23"/>
        </w:rPr>
        <w:t xml:space="preserve">The further and higher education sectors have both been subject to considerable change in areas such as funding, patterns of participation and academic delivery. The 2017 election campaign significantly increased the political profile of previously settled issues </w:t>
      </w:r>
      <w:r w:rsidR="00F30AE7" w:rsidRPr="00605C75">
        <w:rPr>
          <w:rFonts w:ascii="Calibri Light" w:hAnsi="Calibri Light" w:cs="Calibri Light"/>
          <w:sz w:val="23"/>
          <w:szCs w:val="23"/>
        </w:rPr>
        <w:t>in</w:t>
      </w:r>
      <w:r w:rsidRPr="00605C75">
        <w:rPr>
          <w:rFonts w:ascii="Calibri Light" w:hAnsi="Calibri Light" w:cs="Calibri Light"/>
          <w:sz w:val="23"/>
          <w:szCs w:val="23"/>
        </w:rPr>
        <w:t xml:space="preserve"> the HE sector. </w:t>
      </w:r>
      <w:r w:rsidR="00F30AE7" w:rsidRPr="00605C75">
        <w:rPr>
          <w:rFonts w:ascii="Calibri Light" w:hAnsi="Calibri Light" w:cs="Calibri Light"/>
          <w:sz w:val="23"/>
          <w:szCs w:val="23"/>
        </w:rPr>
        <w:t>Previously</w:t>
      </w:r>
      <w:r w:rsidRPr="00605C75">
        <w:rPr>
          <w:rFonts w:ascii="Calibri Light" w:hAnsi="Calibri Light" w:cs="Calibri Light"/>
          <w:sz w:val="23"/>
          <w:szCs w:val="23"/>
        </w:rPr>
        <w:t xml:space="preserve"> it could have been argued that the HE sector had entered a period of further change based upon a clear policy drive towards a much more market-orientated environment. </w:t>
      </w:r>
      <w:r w:rsidR="003E41D9">
        <w:rPr>
          <w:rFonts w:ascii="Calibri Light" w:hAnsi="Calibri Light" w:cs="Calibri Light"/>
          <w:sz w:val="23"/>
          <w:szCs w:val="23"/>
        </w:rPr>
        <w:t>T</w:t>
      </w:r>
      <w:r w:rsidRPr="00605C75">
        <w:rPr>
          <w:rFonts w:ascii="Calibri Light" w:hAnsi="Calibri Light" w:cs="Calibri Light"/>
          <w:sz w:val="23"/>
          <w:szCs w:val="23"/>
        </w:rPr>
        <w:t xml:space="preserve">he Government saw undergraduate study primarily as a route to better-paid employment, increasing the emphasis on the quality of industrial links, and the new Teaching Excellence Framework (TEF) </w:t>
      </w:r>
      <w:r w:rsidR="003E41D9">
        <w:rPr>
          <w:rFonts w:ascii="Calibri Light" w:hAnsi="Calibri Light" w:cs="Calibri Light"/>
          <w:sz w:val="23"/>
          <w:szCs w:val="23"/>
        </w:rPr>
        <w:t>was intended to</w:t>
      </w:r>
      <w:r w:rsidRPr="00605C75">
        <w:rPr>
          <w:rFonts w:ascii="Calibri Light" w:hAnsi="Calibri Light" w:cs="Calibri Light"/>
          <w:sz w:val="23"/>
          <w:szCs w:val="23"/>
        </w:rPr>
        <w:t xml:space="preserve"> be a mechanism in shaping institutional behaviours to meet policy objectives. The TEF process was given a very high priority by the College in 2016-17 and achieving a Gold rating was a great result. The TEF mechanism allowing increases in the maximum annual undergraduate fee suggested that fees were a less controversial issue</w:t>
      </w:r>
      <w:r w:rsidR="00F30AE7" w:rsidRPr="00605C75">
        <w:rPr>
          <w:rFonts w:ascii="Calibri Light" w:hAnsi="Calibri Light" w:cs="Calibri Light"/>
          <w:sz w:val="23"/>
          <w:szCs w:val="23"/>
        </w:rPr>
        <w:t>,</w:t>
      </w:r>
      <w:r w:rsidRPr="00605C75">
        <w:rPr>
          <w:rFonts w:ascii="Calibri Light" w:hAnsi="Calibri Light" w:cs="Calibri Light"/>
          <w:sz w:val="23"/>
          <w:szCs w:val="23"/>
        </w:rPr>
        <w:t xml:space="preserve"> only for this view to be reversed by the Government’s subsequent decision to freeze tuition fees at £9,250 per annum after the first inflationary increase. </w:t>
      </w:r>
      <w:r w:rsidR="00F0144D" w:rsidRPr="00605C75">
        <w:rPr>
          <w:rFonts w:ascii="Calibri Light" w:hAnsi="Calibri Light" w:cs="Calibri Light"/>
          <w:sz w:val="23"/>
          <w:szCs w:val="23"/>
        </w:rPr>
        <w:t>T</w:t>
      </w:r>
      <w:r w:rsidRPr="00605C75">
        <w:rPr>
          <w:rFonts w:ascii="Calibri Light" w:hAnsi="Calibri Light" w:cs="Calibri Light"/>
          <w:sz w:val="23"/>
          <w:szCs w:val="23"/>
        </w:rPr>
        <w:t>he</w:t>
      </w:r>
      <w:r w:rsidR="00F0144D" w:rsidRPr="00605C75">
        <w:rPr>
          <w:rFonts w:ascii="Calibri Light" w:hAnsi="Calibri Light" w:cs="Calibri Light"/>
          <w:sz w:val="23"/>
          <w:szCs w:val="23"/>
        </w:rPr>
        <w:t xml:space="preserve"> 2017</w:t>
      </w:r>
      <w:r w:rsidRPr="00605C75">
        <w:rPr>
          <w:rFonts w:ascii="Calibri Light" w:hAnsi="Calibri Light" w:cs="Calibri Light"/>
          <w:sz w:val="23"/>
          <w:szCs w:val="23"/>
        </w:rPr>
        <w:t xml:space="preserve"> election campaign has increase</w:t>
      </w:r>
      <w:r w:rsidR="00F0144D" w:rsidRPr="00605C75">
        <w:rPr>
          <w:rFonts w:ascii="Calibri Light" w:hAnsi="Calibri Light" w:cs="Calibri Light"/>
          <w:sz w:val="23"/>
          <w:szCs w:val="23"/>
        </w:rPr>
        <w:t>d</w:t>
      </w:r>
      <w:r w:rsidRPr="00605C75">
        <w:rPr>
          <w:rFonts w:ascii="Calibri Light" w:hAnsi="Calibri Light" w:cs="Calibri Light"/>
          <w:sz w:val="23"/>
          <w:szCs w:val="23"/>
        </w:rPr>
        <w:t xml:space="preserve"> the level of political debate</w:t>
      </w:r>
      <w:r w:rsidR="00F0144D" w:rsidRPr="00605C75">
        <w:rPr>
          <w:rFonts w:ascii="Calibri Light" w:hAnsi="Calibri Light" w:cs="Calibri Light"/>
          <w:sz w:val="23"/>
          <w:szCs w:val="23"/>
        </w:rPr>
        <w:t xml:space="preserve"> and therefore uncertainty</w:t>
      </w:r>
      <w:r w:rsidR="00F30AE7" w:rsidRPr="00605C75">
        <w:rPr>
          <w:rFonts w:ascii="Calibri Light" w:hAnsi="Calibri Light" w:cs="Calibri Light"/>
          <w:sz w:val="23"/>
          <w:szCs w:val="23"/>
        </w:rPr>
        <w:t xml:space="preserve"> about</w:t>
      </w:r>
      <w:r w:rsidRPr="00605C75">
        <w:rPr>
          <w:rFonts w:ascii="Calibri Light" w:hAnsi="Calibri Light" w:cs="Calibri Light"/>
          <w:sz w:val="23"/>
          <w:szCs w:val="23"/>
        </w:rPr>
        <w:t xml:space="preserve"> higher education policy. </w:t>
      </w:r>
    </w:p>
    <w:p w:rsidR="00F0144D" w:rsidRPr="00605C75" w:rsidRDefault="00F0144D" w:rsidP="00916C8C">
      <w:pPr>
        <w:pStyle w:val="ListParagraph"/>
        <w:spacing w:after="120"/>
        <w:ind w:left="360"/>
        <w:jc w:val="both"/>
        <w:rPr>
          <w:rFonts w:ascii="Calibri Light" w:hAnsi="Calibri Light" w:cs="Calibri Light"/>
          <w:sz w:val="23"/>
          <w:szCs w:val="23"/>
        </w:rPr>
      </w:pPr>
    </w:p>
    <w:p w:rsidR="00916C8C" w:rsidRPr="00605C75" w:rsidRDefault="00916C8C" w:rsidP="008A0117">
      <w:pPr>
        <w:pStyle w:val="ListParagraph"/>
        <w:spacing w:after="120"/>
        <w:ind w:left="360" w:right="-205"/>
        <w:jc w:val="both"/>
        <w:rPr>
          <w:rFonts w:ascii="Calibri Light" w:hAnsi="Calibri Light" w:cs="Calibri Light"/>
          <w:sz w:val="23"/>
          <w:szCs w:val="23"/>
        </w:rPr>
      </w:pPr>
      <w:r w:rsidRPr="00605C75">
        <w:rPr>
          <w:rFonts w:ascii="Calibri Light" w:hAnsi="Calibri Light" w:cs="Calibri Light"/>
          <w:sz w:val="23"/>
          <w:szCs w:val="23"/>
        </w:rPr>
        <w:t xml:space="preserve">Despite increased environmental uncertainty, the College sees no reason to fundamentally alter its key strategic objectives. However, the </w:t>
      </w:r>
      <w:r w:rsidR="00F0144D" w:rsidRPr="00605C75">
        <w:rPr>
          <w:rFonts w:ascii="Calibri Light" w:hAnsi="Calibri Light" w:cs="Calibri Light"/>
          <w:sz w:val="23"/>
          <w:szCs w:val="23"/>
        </w:rPr>
        <w:t xml:space="preserve">political </w:t>
      </w:r>
      <w:r w:rsidR="00361F3B">
        <w:rPr>
          <w:rFonts w:ascii="Calibri Light" w:hAnsi="Calibri Light" w:cs="Calibri Light"/>
          <w:sz w:val="23"/>
          <w:szCs w:val="23"/>
        </w:rPr>
        <w:t>situation</w:t>
      </w:r>
      <w:r w:rsidRPr="00605C75">
        <w:rPr>
          <w:rFonts w:ascii="Calibri Light" w:hAnsi="Calibri Light" w:cs="Calibri Light"/>
          <w:sz w:val="23"/>
          <w:szCs w:val="23"/>
        </w:rPr>
        <w:t xml:space="preserve"> highlights the importance of making progress in growing the College’s higher education provision in case policy or regulatory changes are introduced which would </w:t>
      </w:r>
      <w:r w:rsidR="00361F3B">
        <w:rPr>
          <w:rFonts w:ascii="Calibri Light" w:hAnsi="Calibri Light" w:cs="Calibri Light"/>
          <w:sz w:val="23"/>
          <w:szCs w:val="23"/>
        </w:rPr>
        <w:t xml:space="preserve">inhibit </w:t>
      </w:r>
      <w:r w:rsidRPr="00605C75">
        <w:rPr>
          <w:rFonts w:ascii="Calibri Light" w:hAnsi="Calibri Light" w:cs="Calibri Light"/>
          <w:sz w:val="23"/>
          <w:szCs w:val="23"/>
        </w:rPr>
        <w:t xml:space="preserve">the College’s ability to </w:t>
      </w:r>
      <w:r w:rsidR="00D52E6B" w:rsidRPr="00605C75">
        <w:rPr>
          <w:rFonts w:ascii="Calibri Light" w:hAnsi="Calibri Light" w:cs="Calibri Light"/>
          <w:sz w:val="23"/>
          <w:szCs w:val="23"/>
        </w:rPr>
        <w:t>grow</w:t>
      </w:r>
      <w:r w:rsidRPr="00605C75">
        <w:rPr>
          <w:rFonts w:ascii="Calibri Light" w:hAnsi="Calibri Light" w:cs="Calibri Light"/>
          <w:sz w:val="23"/>
          <w:szCs w:val="23"/>
        </w:rPr>
        <w:t xml:space="preserve"> its HE student numbers.</w:t>
      </w:r>
    </w:p>
    <w:p w:rsidR="00D52E6B" w:rsidRPr="00605C75" w:rsidRDefault="00D52E6B" w:rsidP="00916C8C">
      <w:pPr>
        <w:pStyle w:val="ListParagraph"/>
        <w:spacing w:after="120"/>
        <w:ind w:left="360"/>
        <w:jc w:val="both"/>
        <w:rPr>
          <w:rFonts w:ascii="Calibri Light" w:hAnsi="Calibri Light" w:cs="Calibri Light"/>
          <w:sz w:val="23"/>
          <w:szCs w:val="23"/>
        </w:rPr>
      </w:pPr>
    </w:p>
    <w:p w:rsidR="00916C8C" w:rsidRPr="00605C75" w:rsidRDefault="00916C8C" w:rsidP="008A0117">
      <w:pPr>
        <w:pStyle w:val="ListParagraph"/>
        <w:spacing w:after="120"/>
        <w:ind w:left="360" w:right="-205"/>
        <w:jc w:val="both"/>
        <w:rPr>
          <w:rFonts w:ascii="Calibri Light" w:hAnsi="Calibri Light" w:cs="Calibri Light"/>
          <w:sz w:val="23"/>
          <w:szCs w:val="23"/>
        </w:rPr>
      </w:pPr>
      <w:r w:rsidRPr="00605C75">
        <w:rPr>
          <w:rFonts w:ascii="Calibri Light" w:hAnsi="Calibri Light" w:cs="Calibri Light"/>
          <w:sz w:val="23"/>
          <w:szCs w:val="23"/>
        </w:rPr>
        <w:t xml:space="preserve">The College remains mindful that it must continue essential features of its present provision, whilst acknowledging that in some areas there is a need for progress and improvement. The College must act as both a supportive employer and as an establishment committed to excellence which must be borne out by staff performance and the quality of students’ experiences. A key change </w:t>
      </w:r>
      <w:r w:rsidR="00F30AE7" w:rsidRPr="00605C75">
        <w:rPr>
          <w:rFonts w:ascii="Calibri Light" w:hAnsi="Calibri Light" w:cs="Calibri Light"/>
          <w:sz w:val="23"/>
          <w:szCs w:val="23"/>
        </w:rPr>
        <w:t xml:space="preserve">late </w:t>
      </w:r>
      <w:r w:rsidRPr="00605C75">
        <w:rPr>
          <w:rFonts w:ascii="Calibri Light" w:hAnsi="Calibri Light" w:cs="Calibri Light"/>
          <w:sz w:val="23"/>
          <w:szCs w:val="23"/>
        </w:rPr>
        <w:t>in 2016-17 was the establishment of the Student Experience Team, led by the Vice Principal (Stud</w:t>
      </w:r>
      <w:r w:rsidR="00361F3B">
        <w:rPr>
          <w:rFonts w:ascii="Calibri Light" w:hAnsi="Calibri Light" w:cs="Calibri Light"/>
          <w:sz w:val="23"/>
          <w:szCs w:val="23"/>
        </w:rPr>
        <w:t>ent Experience), a new role. This</w:t>
      </w:r>
      <w:r w:rsidRPr="00605C75">
        <w:rPr>
          <w:rFonts w:ascii="Calibri Light" w:hAnsi="Calibri Light" w:cs="Calibri Light"/>
          <w:sz w:val="23"/>
          <w:szCs w:val="23"/>
        </w:rPr>
        <w:t xml:space="preserve"> highlight</w:t>
      </w:r>
      <w:r w:rsidR="00361F3B">
        <w:rPr>
          <w:rFonts w:ascii="Calibri Light" w:hAnsi="Calibri Light" w:cs="Calibri Light"/>
          <w:sz w:val="23"/>
          <w:szCs w:val="23"/>
        </w:rPr>
        <w:t>s</w:t>
      </w:r>
      <w:r w:rsidRPr="00605C75">
        <w:rPr>
          <w:rFonts w:ascii="Calibri Light" w:hAnsi="Calibri Light" w:cs="Calibri Light"/>
          <w:sz w:val="23"/>
          <w:szCs w:val="23"/>
        </w:rPr>
        <w:t xml:space="preserve"> the importance of the student experience to the</w:t>
      </w:r>
      <w:r w:rsidR="00F30AE7" w:rsidRPr="00605C75">
        <w:rPr>
          <w:rFonts w:ascii="Calibri Light" w:hAnsi="Calibri Light" w:cs="Calibri Light"/>
          <w:sz w:val="23"/>
          <w:szCs w:val="23"/>
        </w:rPr>
        <w:t xml:space="preserve"> </w:t>
      </w:r>
      <w:r w:rsidR="00361F3B" w:rsidRPr="00605C75">
        <w:rPr>
          <w:rFonts w:ascii="Calibri Light" w:hAnsi="Calibri Light" w:cs="Calibri Light"/>
          <w:sz w:val="23"/>
          <w:szCs w:val="23"/>
        </w:rPr>
        <w:t xml:space="preserve">College’s </w:t>
      </w:r>
      <w:r w:rsidR="00361F3B">
        <w:rPr>
          <w:rFonts w:ascii="Calibri Light" w:hAnsi="Calibri Light" w:cs="Calibri Light"/>
          <w:sz w:val="23"/>
          <w:szCs w:val="23"/>
        </w:rPr>
        <w:t>success</w:t>
      </w:r>
      <w:r w:rsidR="00F30AE7" w:rsidRPr="00605C75">
        <w:rPr>
          <w:rFonts w:ascii="Calibri Light" w:hAnsi="Calibri Light" w:cs="Calibri Light"/>
          <w:sz w:val="23"/>
          <w:szCs w:val="23"/>
        </w:rPr>
        <w:t>. T</w:t>
      </w:r>
      <w:r w:rsidRPr="00605C75">
        <w:rPr>
          <w:rFonts w:ascii="Calibri Light" w:hAnsi="Calibri Light" w:cs="Calibri Light"/>
          <w:sz w:val="23"/>
          <w:szCs w:val="23"/>
        </w:rPr>
        <w:t>he performance of the Student Experience Team</w:t>
      </w:r>
      <w:r w:rsidR="00D52E6B" w:rsidRPr="00605C75">
        <w:rPr>
          <w:rFonts w:ascii="Calibri Light" w:hAnsi="Calibri Light" w:cs="Calibri Light"/>
          <w:sz w:val="23"/>
          <w:szCs w:val="23"/>
        </w:rPr>
        <w:t xml:space="preserve"> in 2017-18</w:t>
      </w:r>
      <w:r w:rsidRPr="00605C75">
        <w:rPr>
          <w:rFonts w:ascii="Calibri Light" w:hAnsi="Calibri Light" w:cs="Calibri Light"/>
          <w:sz w:val="23"/>
          <w:szCs w:val="23"/>
        </w:rPr>
        <w:t xml:space="preserve"> will be pivotal in achieving the </w:t>
      </w:r>
      <w:r w:rsidR="00361F3B" w:rsidRPr="00605C75">
        <w:rPr>
          <w:rFonts w:ascii="Calibri Light" w:hAnsi="Calibri Light" w:cs="Calibri Light"/>
          <w:sz w:val="23"/>
          <w:szCs w:val="23"/>
        </w:rPr>
        <w:t xml:space="preserve">necessary </w:t>
      </w:r>
      <w:r w:rsidRPr="00605C75">
        <w:rPr>
          <w:rFonts w:ascii="Calibri Light" w:hAnsi="Calibri Light" w:cs="Calibri Light"/>
          <w:sz w:val="23"/>
          <w:szCs w:val="23"/>
        </w:rPr>
        <w:t>student-focused approach for the College to succeed.</w:t>
      </w:r>
    </w:p>
    <w:p w:rsidR="00D52E6B" w:rsidRPr="00605C75" w:rsidRDefault="00D52E6B" w:rsidP="00916C8C">
      <w:pPr>
        <w:pStyle w:val="ListParagraph"/>
        <w:spacing w:after="120"/>
        <w:ind w:left="360"/>
        <w:jc w:val="both"/>
        <w:rPr>
          <w:rFonts w:ascii="Calibri Light" w:hAnsi="Calibri Light" w:cs="Calibri Light"/>
          <w:sz w:val="23"/>
          <w:szCs w:val="23"/>
        </w:rPr>
      </w:pPr>
    </w:p>
    <w:p w:rsidR="00916C8C" w:rsidRPr="00605C75" w:rsidRDefault="00D52E6B" w:rsidP="008A0117">
      <w:pPr>
        <w:pStyle w:val="ListParagraph"/>
        <w:spacing w:after="120"/>
        <w:ind w:left="360" w:right="-205"/>
        <w:jc w:val="both"/>
        <w:rPr>
          <w:rFonts w:ascii="Calibri Light" w:hAnsi="Calibri Light" w:cs="Calibri Light"/>
          <w:sz w:val="23"/>
          <w:szCs w:val="23"/>
        </w:rPr>
      </w:pPr>
      <w:r w:rsidRPr="00605C75">
        <w:rPr>
          <w:rFonts w:ascii="Calibri Light" w:hAnsi="Calibri Light" w:cs="Calibri Light"/>
          <w:sz w:val="23"/>
          <w:szCs w:val="23"/>
        </w:rPr>
        <w:t>The Strategic Plan</w:t>
      </w:r>
      <w:r w:rsidR="00916C8C" w:rsidRPr="00605C75">
        <w:rPr>
          <w:rFonts w:ascii="Calibri Light" w:hAnsi="Calibri Light" w:cs="Calibri Light"/>
          <w:sz w:val="23"/>
          <w:szCs w:val="23"/>
        </w:rPr>
        <w:t xml:space="preserve"> is supported by the underpinning strategies of the College. These are short and contain</w:t>
      </w:r>
      <w:r w:rsidR="00F30AE7" w:rsidRPr="00605C75">
        <w:rPr>
          <w:rFonts w:ascii="Calibri Light" w:hAnsi="Calibri Light" w:cs="Calibri Light"/>
          <w:sz w:val="23"/>
          <w:szCs w:val="23"/>
        </w:rPr>
        <w:t xml:space="preserve"> a limited number of objectives, and</w:t>
      </w:r>
      <w:r w:rsidR="00916C8C" w:rsidRPr="00605C75">
        <w:rPr>
          <w:rFonts w:ascii="Calibri Light" w:hAnsi="Calibri Light" w:cs="Calibri Light"/>
          <w:sz w:val="23"/>
          <w:szCs w:val="23"/>
        </w:rPr>
        <w:t xml:space="preserve"> in turn are reflected in </w:t>
      </w:r>
      <w:r w:rsidR="00361F3B">
        <w:rPr>
          <w:rFonts w:ascii="Calibri Light" w:hAnsi="Calibri Light" w:cs="Calibri Light"/>
          <w:sz w:val="23"/>
          <w:szCs w:val="23"/>
        </w:rPr>
        <w:t xml:space="preserve">team </w:t>
      </w:r>
      <w:r w:rsidR="00916C8C" w:rsidRPr="00605C75">
        <w:rPr>
          <w:rFonts w:ascii="Calibri Light" w:hAnsi="Calibri Light" w:cs="Calibri Light"/>
          <w:sz w:val="23"/>
          <w:szCs w:val="23"/>
        </w:rPr>
        <w:t xml:space="preserve">operating plans and individual staff performance objectives. In concentrating on change, a key factor is the implementation of the College’s vision. There has never been a lack of imagination about how the College might change but there must be sufficient focus on the implementation of its </w:t>
      </w:r>
      <w:r w:rsidR="00F30AE7" w:rsidRPr="00605C75">
        <w:rPr>
          <w:rFonts w:ascii="Calibri Light" w:hAnsi="Calibri Light" w:cs="Calibri Light"/>
          <w:sz w:val="23"/>
          <w:szCs w:val="23"/>
        </w:rPr>
        <w:t>plan</w:t>
      </w:r>
      <w:r w:rsidR="00916C8C" w:rsidRPr="00605C75">
        <w:rPr>
          <w:rFonts w:ascii="Calibri Light" w:hAnsi="Calibri Light" w:cs="Calibri Light"/>
          <w:sz w:val="23"/>
          <w:szCs w:val="23"/>
        </w:rPr>
        <w:t xml:space="preserve">s. </w:t>
      </w:r>
    </w:p>
    <w:p w:rsidR="00D52E6B" w:rsidRPr="00605C75" w:rsidRDefault="00D52E6B" w:rsidP="00916C8C">
      <w:pPr>
        <w:pStyle w:val="ListParagraph"/>
        <w:spacing w:after="120"/>
        <w:ind w:left="360"/>
        <w:jc w:val="both"/>
        <w:rPr>
          <w:rFonts w:ascii="Calibri Light" w:hAnsi="Calibri Light" w:cs="Calibri Light"/>
          <w:sz w:val="23"/>
          <w:szCs w:val="23"/>
        </w:rPr>
      </w:pPr>
    </w:p>
    <w:p w:rsidR="00916C8C" w:rsidRDefault="00F30AE7" w:rsidP="008A0117">
      <w:pPr>
        <w:pStyle w:val="ListParagraph"/>
        <w:spacing w:after="120"/>
        <w:ind w:left="360" w:right="-205"/>
        <w:jc w:val="both"/>
        <w:rPr>
          <w:rFonts w:ascii="Calibri Light" w:hAnsi="Calibri Light" w:cs="Calibri Light"/>
          <w:sz w:val="23"/>
          <w:szCs w:val="23"/>
        </w:rPr>
      </w:pPr>
      <w:r w:rsidRPr="00605C75">
        <w:rPr>
          <w:rFonts w:ascii="Calibri Light" w:hAnsi="Calibri Light" w:cs="Calibri Light"/>
          <w:sz w:val="23"/>
          <w:szCs w:val="23"/>
        </w:rPr>
        <w:t xml:space="preserve">The </w:t>
      </w:r>
      <w:r w:rsidR="00916C8C" w:rsidRPr="00605C75">
        <w:rPr>
          <w:rFonts w:ascii="Calibri Light" w:hAnsi="Calibri Light" w:cs="Calibri Light"/>
          <w:sz w:val="23"/>
          <w:szCs w:val="23"/>
        </w:rPr>
        <w:t>College strategy seek</w:t>
      </w:r>
      <w:r w:rsidR="00361F3B">
        <w:rPr>
          <w:rFonts w:ascii="Calibri Light" w:hAnsi="Calibri Light" w:cs="Calibri Light"/>
          <w:sz w:val="23"/>
          <w:szCs w:val="23"/>
        </w:rPr>
        <w:t>s</w:t>
      </w:r>
      <w:r w:rsidR="00916C8C" w:rsidRPr="00605C75">
        <w:rPr>
          <w:rFonts w:ascii="Calibri Light" w:hAnsi="Calibri Light" w:cs="Calibri Light"/>
          <w:sz w:val="23"/>
          <w:szCs w:val="23"/>
        </w:rPr>
        <w:t xml:space="preserve"> to build on what is positive within the College and deliver improvements for students, staff and other key stakeholders. The College has a vision of itself as a proactive Art School, at the cutting edge of developments in both the creative industries and art and design education. </w:t>
      </w:r>
      <w:r w:rsidR="00D52E6B" w:rsidRPr="00605C75">
        <w:rPr>
          <w:rFonts w:ascii="Calibri Light" w:hAnsi="Calibri Light" w:cs="Calibri Light"/>
          <w:sz w:val="23"/>
          <w:szCs w:val="23"/>
        </w:rPr>
        <w:t>The Strategic Plan</w:t>
      </w:r>
      <w:r w:rsidR="00916C8C" w:rsidRPr="00605C75">
        <w:rPr>
          <w:rFonts w:ascii="Calibri Light" w:hAnsi="Calibri Light" w:cs="Calibri Light"/>
          <w:sz w:val="23"/>
          <w:szCs w:val="23"/>
        </w:rPr>
        <w:t xml:space="preserve"> will move the College substantially towards realising this vision by its conclusion in 2020.</w:t>
      </w:r>
      <w:r w:rsidR="003E41D9">
        <w:rPr>
          <w:rFonts w:ascii="Calibri Light" w:hAnsi="Calibri Light" w:cs="Calibri Light"/>
          <w:sz w:val="23"/>
          <w:szCs w:val="23"/>
        </w:rPr>
        <w:t xml:space="preserve"> The remainder of this section includes highlights from the full Strategic Plan.</w:t>
      </w:r>
    </w:p>
    <w:p w:rsidR="00361F3B" w:rsidRPr="00605C75" w:rsidRDefault="00361F3B" w:rsidP="008A0117">
      <w:pPr>
        <w:pStyle w:val="ListParagraph"/>
        <w:spacing w:after="120"/>
        <w:ind w:left="360" w:right="-205"/>
        <w:jc w:val="both"/>
        <w:rPr>
          <w:rFonts w:ascii="Calibri Light" w:hAnsi="Calibri Light" w:cs="Calibri Light"/>
          <w:sz w:val="23"/>
          <w:szCs w:val="23"/>
        </w:rPr>
      </w:pPr>
    </w:p>
    <w:p w:rsidR="00D52E6B" w:rsidRPr="001B4C6E" w:rsidRDefault="00B825D7" w:rsidP="00D54727">
      <w:pPr>
        <w:pStyle w:val="ListParagraph"/>
        <w:numPr>
          <w:ilvl w:val="0"/>
          <w:numId w:val="1"/>
        </w:numPr>
        <w:spacing w:after="120" w:afterAutospacing="0"/>
        <w:ind w:left="357" w:right="-204" w:hanging="357"/>
        <w:contextualSpacing w:val="0"/>
        <w:jc w:val="both"/>
        <w:rPr>
          <w:rFonts w:ascii="Calibri Light" w:hAnsi="Calibri Light"/>
          <w:b/>
          <w:color w:val="2F5496" w:themeColor="accent5" w:themeShade="BF"/>
          <w:sz w:val="23"/>
          <w:szCs w:val="23"/>
        </w:rPr>
      </w:pPr>
      <w:r w:rsidRPr="001B4C6E">
        <w:rPr>
          <w:rFonts w:ascii="Calibri Light" w:hAnsi="Calibri Light"/>
          <w:b/>
          <w:color w:val="2F5496" w:themeColor="accent5" w:themeShade="BF"/>
          <w:sz w:val="23"/>
          <w:szCs w:val="23"/>
        </w:rPr>
        <w:lastRenderedPageBreak/>
        <w:t>Key Objectives 2017-18</w:t>
      </w:r>
      <w:r w:rsidR="00D52E6B" w:rsidRPr="001B4C6E">
        <w:rPr>
          <w:rFonts w:ascii="Calibri Light" w:hAnsi="Calibri Light"/>
          <w:b/>
          <w:color w:val="2F5496" w:themeColor="accent5" w:themeShade="BF"/>
          <w:sz w:val="23"/>
          <w:szCs w:val="23"/>
        </w:rPr>
        <w:t xml:space="preserve"> and 2017-18</w:t>
      </w:r>
    </w:p>
    <w:p w:rsidR="00D52E6B" w:rsidRPr="00605C75" w:rsidRDefault="00D52E6B" w:rsidP="00F30AE7">
      <w:pPr>
        <w:pStyle w:val="ListParagraph"/>
        <w:spacing w:before="60" w:after="60" w:afterAutospacing="0"/>
        <w:ind w:left="357" w:right="-204"/>
        <w:contextualSpacing w:val="0"/>
        <w:jc w:val="both"/>
        <w:rPr>
          <w:rFonts w:ascii="Calibri Light" w:hAnsi="Calibri Light" w:cs="Calibri Light"/>
          <w:sz w:val="23"/>
          <w:szCs w:val="23"/>
        </w:rPr>
      </w:pPr>
      <w:r w:rsidRPr="001B4C6E">
        <w:rPr>
          <w:rFonts w:ascii="Calibri Light" w:hAnsi="Calibri Light" w:cs="Calibri Light"/>
          <w:b/>
          <w:color w:val="2F5496" w:themeColor="accent5" w:themeShade="BF"/>
          <w:sz w:val="23"/>
          <w:szCs w:val="23"/>
        </w:rPr>
        <w:t xml:space="preserve">Employability &amp; Creative Industry Links: </w:t>
      </w:r>
      <w:r w:rsidRPr="00605C75">
        <w:rPr>
          <w:rFonts w:ascii="Calibri Light" w:hAnsi="Calibri Light" w:cs="Calibri Light"/>
          <w:sz w:val="23"/>
          <w:szCs w:val="23"/>
        </w:rPr>
        <w:t>In an increasingly competitive market, where employment in the creative industries is usually predicated on a degree, the College must improve the quality and coordination of its links with employers as part of improving the currency of its offer and its ability to assist graduates in finding employment.</w:t>
      </w:r>
    </w:p>
    <w:p w:rsidR="00D52E6B" w:rsidRPr="001B4C6E" w:rsidRDefault="00D52E6B" w:rsidP="00F30AE7">
      <w:pPr>
        <w:spacing w:after="60" w:afterAutospacing="0" w:line="276" w:lineRule="auto"/>
        <w:ind w:left="357"/>
        <w:rPr>
          <w:rFonts w:ascii="Calibri Light" w:eastAsia="Calibri" w:hAnsi="Calibri Light" w:cs="Calibri Light"/>
          <w:color w:val="2F5496" w:themeColor="accent5" w:themeShade="BF"/>
          <w:sz w:val="23"/>
          <w:szCs w:val="23"/>
        </w:rPr>
      </w:pPr>
      <w:r w:rsidRPr="001B4C6E">
        <w:rPr>
          <w:rFonts w:ascii="Calibri Light" w:eastAsia="Calibri" w:hAnsi="Calibri Light" w:cs="Calibri Light"/>
          <w:color w:val="2F5496" w:themeColor="accent5" w:themeShade="BF"/>
          <w:sz w:val="23"/>
          <w:szCs w:val="23"/>
        </w:rPr>
        <w:t>Objectives – what are we trying to achieve?</w:t>
      </w:r>
    </w:p>
    <w:p w:rsidR="00D52E6B" w:rsidRPr="00605C75" w:rsidRDefault="00D52E6B" w:rsidP="00D54727">
      <w:pPr>
        <w:numPr>
          <w:ilvl w:val="0"/>
          <w:numId w:val="2"/>
        </w:numPr>
        <w:spacing w:after="160" w:afterAutospacing="0" w:line="228" w:lineRule="auto"/>
        <w:ind w:left="714" w:right="-204" w:hanging="357"/>
        <w:contextualSpacing/>
        <w:jc w:val="both"/>
        <w:rPr>
          <w:rFonts w:ascii="Calibri Light" w:eastAsia="Calibri" w:hAnsi="Calibri Light" w:cs="Calibri Light"/>
          <w:sz w:val="23"/>
          <w:szCs w:val="23"/>
        </w:rPr>
      </w:pPr>
      <w:r w:rsidRPr="00605C75">
        <w:rPr>
          <w:rFonts w:ascii="Calibri Light" w:eastAsia="Calibri" w:hAnsi="Calibri Light" w:cs="Calibri Light"/>
          <w:sz w:val="23"/>
          <w:szCs w:val="23"/>
        </w:rPr>
        <w:t xml:space="preserve">To maintain the </w:t>
      </w:r>
      <w:r w:rsidR="00F30AE7" w:rsidRPr="00605C75">
        <w:rPr>
          <w:rFonts w:ascii="Calibri Light" w:eastAsia="Calibri" w:hAnsi="Calibri Light" w:cs="Calibri Light"/>
          <w:sz w:val="23"/>
          <w:szCs w:val="23"/>
        </w:rPr>
        <w:t>level of graduate employment/</w:t>
      </w:r>
      <w:r w:rsidRPr="00605C75">
        <w:rPr>
          <w:rFonts w:ascii="Calibri Light" w:eastAsia="Calibri" w:hAnsi="Calibri Light" w:cs="Calibri Light"/>
          <w:sz w:val="23"/>
          <w:szCs w:val="23"/>
        </w:rPr>
        <w:t>further study and professional/managerial level employment.</w:t>
      </w:r>
    </w:p>
    <w:p w:rsidR="00D52E6B" w:rsidRPr="00605C75" w:rsidRDefault="00D52E6B" w:rsidP="00D54727">
      <w:pPr>
        <w:numPr>
          <w:ilvl w:val="0"/>
          <w:numId w:val="2"/>
        </w:numPr>
        <w:spacing w:after="160" w:afterAutospacing="0" w:line="228" w:lineRule="auto"/>
        <w:ind w:left="714" w:right="-204" w:hanging="357"/>
        <w:contextualSpacing/>
        <w:jc w:val="both"/>
        <w:rPr>
          <w:rFonts w:ascii="Calibri Light" w:eastAsia="Calibri" w:hAnsi="Calibri Light" w:cs="Calibri Light"/>
          <w:sz w:val="23"/>
          <w:szCs w:val="23"/>
        </w:rPr>
      </w:pPr>
      <w:r w:rsidRPr="00605C75">
        <w:rPr>
          <w:rFonts w:ascii="Calibri Light" w:eastAsia="Calibri" w:hAnsi="Calibri Light" w:cs="Calibri Light"/>
          <w:sz w:val="23"/>
          <w:szCs w:val="23"/>
        </w:rPr>
        <w:t>To have fully functioning Customer Relationship Management (CRM) system used by staff to manage contacts in the creative industries.</w:t>
      </w:r>
    </w:p>
    <w:p w:rsidR="00D52E6B" w:rsidRPr="00605C75" w:rsidRDefault="00D52E6B" w:rsidP="00D54727">
      <w:pPr>
        <w:numPr>
          <w:ilvl w:val="0"/>
          <w:numId w:val="2"/>
        </w:numPr>
        <w:spacing w:after="160" w:afterAutospacing="0" w:line="228" w:lineRule="auto"/>
        <w:ind w:left="714" w:right="-204" w:hanging="357"/>
        <w:contextualSpacing/>
        <w:jc w:val="both"/>
        <w:rPr>
          <w:rFonts w:ascii="Calibri Light" w:eastAsia="Calibri" w:hAnsi="Calibri Light" w:cs="Calibri Light"/>
          <w:sz w:val="23"/>
          <w:szCs w:val="23"/>
        </w:rPr>
      </w:pPr>
      <w:r w:rsidRPr="00605C75">
        <w:rPr>
          <w:rFonts w:ascii="Calibri Light" w:eastAsia="Calibri" w:hAnsi="Calibri Light" w:cs="Calibri Light"/>
          <w:sz w:val="23"/>
          <w:szCs w:val="23"/>
        </w:rPr>
        <w:t>To increase the range and quality of undergraduate student opportunities for work experience and live projects during the course of their study programmes.</w:t>
      </w:r>
    </w:p>
    <w:p w:rsidR="00D52E6B" w:rsidRPr="00605C75" w:rsidRDefault="00D52E6B" w:rsidP="00D54727">
      <w:pPr>
        <w:numPr>
          <w:ilvl w:val="0"/>
          <w:numId w:val="2"/>
        </w:numPr>
        <w:spacing w:after="160" w:afterAutospacing="0" w:line="228" w:lineRule="auto"/>
        <w:ind w:left="714" w:right="-204" w:hanging="357"/>
        <w:contextualSpacing/>
        <w:jc w:val="both"/>
        <w:rPr>
          <w:rFonts w:ascii="Calibri Light" w:eastAsia="Calibri" w:hAnsi="Calibri Light" w:cs="Calibri Light"/>
          <w:sz w:val="23"/>
          <w:szCs w:val="23"/>
        </w:rPr>
      </w:pPr>
      <w:r w:rsidRPr="00605C75">
        <w:rPr>
          <w:rFonts w:ascii="Calibri Light" w:eastAsia="Calibri" w:hAnsi="Calibri Light" w:cs="Calibri Light"/>
          <w:sz w:val="23"/>
          <w:szCs w:val="23"/>
        </w:rPr>
        <w:t>To increase reported levels of satisfaction with how students’ experience at CCAD prepares them for work</w:t>
      </w:r>
      <w:r w:rsidR="00F30AE7" w:rsidRPr="00605C75">
        <w:rPr>
          <w:rFonts w:ascii="Calibri Light" w:eastAsia="Calibri" w:hAnsi="Calibri Light" w:cs="Calibri Light"/>
          <w:sz w:val="23"/>
          <w:szCs w:val="23"/>
        </w:rPr>
        <w:t>.</w:t>
      </w:r>
    </w:p>
    <w:p w:rsidR="00D52E6B" w:rsidRPr="00605C75" w:rsidRDefault="00D52E6B" w:rsidP="00D54727">
      <w:pPr>
        <w:numPr>
          <w:ilvl w:val="0"/>
          <w:numId w:val="2"/>
        </w:numPr>
        <w:spacing w:after="160" w:afterAutospacing="0" w:line="228" w:lineRule="auto"/>
        <w:ind w:left="714" w:right="-204" w:hanging="357"/>
        <w:contextualSpacing/>
        <w:jc w:val="both"/>
        <w:rPr>
          <w:rFonts w:ascii="Calibri Light" w:eastAsia="Calibri" w:hAnsi="Calibri Light" w:cs="Calibri Light"/>
          <w:i/>
          <w:color w:val="808080"/>
          <w:sz w:val="23"/>
          <w:szCs w:val="23"/>
        </w:rPr>
      </w:pPr>
      <w:r w:rsidRPr="00605C75">
        <w:rPr>
          <w:rFonts w:ascii="Calibri Light" w:eastAsia="Calibri" w:hAnsi="Calibri Light" w:cs="Calibri Light"/>
          <w:sz w:val="23"/>
          <w:szCs w:val="23"/>
        </w:rPr>
        <w:t>To embed skills for progression further into the FE curriculum.</w:t>
      </w:r>
    </w:p>
    <w:p w:rsidR="00D52E6B" w:rsidRPr="00605C75" w:rsidRDefault="00D52E6B" w:rsidP="00F30AE7">
      <w:pPr>
        <w:pStyle w:val="ListParagraph"/>
        <w:spacing w:after="60" w:afterAutospacing="0"/>
        <w:ind w:left="357" w:right="-204"/>
        <w:contextualSpacing w:val="0"/>
        <w:jc w:val="both"/>
        <w:rPr>
          <w:rFonts w:ascii="Calibri Light" w:hAnsi="Calibri Light" w:cs="Calibri Light"/>
          <w:b/>
          <w:sz w:val="23"/>
          <w:szCs w:val="23"/>
        </w:rPr>
      </w:pPr>
      <w:r w:rsidRPr="001B4C6E">
        <w:rPr>
          <w:rFonts w:ascii="Calibri Light" w:hAnsi="Calibri Light" w:cs="Calibri Light"/>
          <w:b/>
          <w:color w:val="2F5496" w:themeColor="accent5" w:themeShade="BF"/>
          <w:sz w:val="23"/>
          <w:szCs w:val="23"/>
        </w:rPr>
        <w:t xml:space="preserve">Current relevant curricula offer: </w:t>
      </w:r>
      <w:r w:rsidRPr="00605C75">
        <w:rPr>
          <w:rFonts w:ascii="Calibri Light" w:hAnsi="Calibri Light" w:cs="Calibri Light"/>
          <w:sz w:val="23"/>
          <w:szCs w:val="23"/>
        </w:rPr>
        <w:t xml:space="preserve">The College must </w:t>
      </w:r>
      <w:r w:rsidR="00E16C5B" w:rsidRPr="00605C75">
        <w:rPr>
          <w:rFonts w:ascii="Calibri Light" w:hAnsi="Calibri Light" w:cs="Calibri Light"/>
          <w:sz w:val="23"/>
          <w:szCs w:val="23"/>
        </w:rPr>
        <w:t xml:space="preserve">review </w:t>
      </w:r>
      <w:r w:rsidRPr="00605C75">
        <w:rPr>
          <w:rFonts w:ascii="Calibri Light" w:hAnsi="Calibri Light" w:cs="Calibri Light"/>
          <w:sz w:val="23"/>
          <w:szCs w:val="23"/>
        </w:rPr>
        <w:t>developments in the creative industries and</w:t>
      </w:r>
      <w:r w:rsidRPr="00605C75">
        <w:rPr>
          <w:rFonts w:ascii="Calibri Light" w:hAnsi="Calibri Light" w:cs="Calibri Light"/>
          <w:b/>
          <w:sz w:val="23"/>
          <w:szCs w:val="23"/>
        </w:rPr>
        <w:t xml:space="preserve"> </w:t>
      </w:r>
      <w:r w:rsidRPr="00605C75">
        <w:rPr>
          <w:rFonts w:ascii="Calibri Light" w:hAnsi="Calibri Light" w:cs="Calibri Light"/>
          <w:sz w:val="23"/>
          <w:szCs w:val="23"/>
        </w:rPr>
        <w:t>creative education, primarily via staff scholarly activity, whilst assessing potential student demand in order to ensure that its offer is</w:t>
      </w:r>
      <w:r w:rsidRPr="00605C75">
        <w:rPr>
          <w:rFonts w:ascii="Calibri Light" w:hAnsi="Calibri Light" w:cs="Calibri Light"/>
          <w:b/>
          <w:sz w:val="23"/>
          <w:szCs w:val="23"/>
        </w:rPr>
        <w:t xml:space="preserve"> </w:t>
      </w:r>
      <w:r w:rsidRPr="00605C75">
        <w:rPr>
          <w:rFonts w:ascii="Calibri Light" w:hAnsi="Calibri Light" w:cs="Calibri Light"/>
          <w:sz w:val="23"/>
          <w:szCs w:val="23"/>
        </w:rPr>
        <w:t>relevant and contemporary.</w:t>
      </w:r>
      <w:r w:rsidRPr="00605C75">
        <w:rPr>
          <w:rFonts w:ascii="Calibri Light" w:hAnsi="Calibri Light" w:cs="Calibri Light"/>
          <w:b/>
          <w:sz w:val="23"/>
          <w:szCs w:val="23"/>
        </w:rPr>
        <w:t xml:space="preserve"> </w:t>
      </w:r>
    </w:p>
    <w:p w:rsidR="00D52E6B" w:rsidRPr="001B4C6E" w:rsidRDefault="00D52E6B" w:rsidP="00F30AE7">
      <w:pPr>
        <w:spacing w:after="60" w:afterAutospacing="0" w:line="276" w:lineRule="auto"/>
        <w:ind w:left="357"/>
        <w:rPr>
          <w:rFonts w:ascii="Calibri Light" w:eastAsia="Calibri" w:hAnsi="Calibri Light" w:cs="Calibri Light"/>
          <w:color w:val="2F5496" w:themeColor="accent5" w:themeShade="BF"/>
          <w:sz w:val="23"/>
          <w:szCs w:val="23"/>
        </w:rPr>
      </w:pPr>
      <w:r w:rsidRPr="001B4C6E">
        <w:rPr>
          <w:rFonts w:ascii="Calibri Light" w:eastAsia="Calibri" w:hAnsi="Calibri Light" w:cs="Calibri Light"/>
          <w:color w:val="2F5496" w:themeColor="accent5" w:themeShade="BF"/>
          <w:sz w:val="23"/>
          <w:szCs w:val="23"/>
        </w:rPr>
        <w:t>Objectives –what are we trying to achieve?</w:t>
      </w:r>
    </w:p>
    <w:p w:rsidR="00D52E6B" w:rsidRPr="00605C75" w:rsidRDefault="00E16C5B" w:rsidP="00D54727">
      <w:pPr>
        <w:numPr>
          <w:ilvl w:val="0"/>
          <w:numId w:val="3"/>
        </w:numPr>
        <w:spacing w:after="160" w:afterAutospacing="0" w:line="228" w:lineRule="auto"/>
        <w:ind w:right="-205"/>
        <w:contextualSpacing/>
        <w:jc w:val="both"/>
        <w:rPr>
          <w:rFonts w:ascii="Calibri Light" w:eastAsia="Calibri" w:hAnsi="Calibri Light" w:cs="Calibri Light"/>
          <w:sz w:val="23"/>
          <w:szCs w:val="23"/>
        </w:rPr>
      </w:pPr>
      <w:r w:rsidRPr="00605C75">
        <w:rPr>
          <w:rFonts w:ascii="Calibri Light" w:eastAsia="Calibri" w:hAnsi="Calibri Light" w:cs="Calibri Light"/>
          <w:sz w:val="23"/>
          <w:szCs w:val="23"/>
        </w:rPr>
        <w:t xml:space="preserve">Staff are </w:t>
      </w:r>
      <w:r w:rsidR="00D52E6B" w:rsidRPr="00605C75">
        <w:rPr>
          <w:rFonts w:ascii="Calibri Light" w:eastAsia="Calibri" w:hAnsi="Calibri Light" w:cs="Calibri Light"/>
          <w:sz w:val="23"/>
          <w:szCs w:val="23"/>
        </w:rPr>
        <w:t>aware of creative and academic sector developments as a result of their scholarly activity and use this knowledge to propose and evaluate curricula changes.</w:t>
      </w:r>
    </w:p>
    <w:p w:rsidR="00D52E6B" w:rsidRPr="00605C75" w:rsidRDefault="00D52E6B" w:rsidP="00D54727">
      <w:pPr>
        <w:numPr>
          <w:ilvl w:val="0"/>
          <w:numId w:val="3"/>
        </w:numPr>
        <w:spacing w:after="160" w:afterAutospacing="0" w:line="228" w:lineRule="auto"/>
        <w:ind w:right="-205"/>
        <w:contextualSpacing/>
        <w:jc w:val="both"/>
        <w:rPr>
          <w:rFonts w:ascii="Calibri Light" w:hAnsi="Calibri Light" w:cs="Calibri Light"/>
          <w:sz w:val="23"/>
          <w:szCs w:val="23"/>
        </w:rPr>
      </w:pPr>
      <w:r w:rsidRPr="00605C75">
        <w:rPr>
          <w:rFonts w:ascii="Calibri Light" w:eastAsia="Calibri" w:hAnsi="Calibri Light" w:cs="Calibri Light"/>
          <w:sz w:val="23"/>
          <w:szCs w:val="23"/>
        </w:rPr>
        <w:t>A distinctive series of HE programme offers demonstrat</w:t>
      </w:r>
      <w:r w:rsidR="00E16C5B" w:rsidRPr="00605C75">
        <w:rPr>
          <w:rFonts w:ascii="Calibri Light" w:eastAsia="Calibri" w:hAnsi="Calibri Light" w:cs="Calibri Light"/>
          <w:sz w:val="23"/>
          <w:szCs w:val="23"/>
        </w:rPr>
        <w:t>ing</w:t>
      </w:r>
      <w:r w:rsidRPr="00605C75">
        <w:rPr>
          <w:rFonts w:ascii="Calibri Light" w:eastAsia="Calibri" w:hAnsi="Calibri Light" w:cs="Calibri Light"/>
          <w:sz w:val="23"/>
          <w:szCs w:val="23"/>
        </w:rPr>
        <w:t xml:space="preserve"> currency in academic terms and high quality links with </w:t>
      </w:r>
      <w:r w:rsidR="00E16C5B" w:rsidRPr="00605C75">
        <w:rPr>
          <w:rFonts w:ascii="Calibri Light" w:hAnsi="Calibri Light" w:cs="Calibri Light"/>
          <w:sz w:val="23"/>
          <w:szCs w:val="23"/>
        </w:rPr>
        <w:t>creative</w:t>
      </w:r>
      <w:r w:rsidR="00E16C5B" w:rsidRPr="00605C75">
        <w:rPr>
          <w:rFonts w:ascii="Calibri Light" w:eastAsia="Calibri" w:hAnsi="Calibri Light" w:cs="Calibri Light"/>
          <w:sz w:val="23"/>
          <w:szCs w:val="23"/>
        </w:rPr>
        <w:t xml:space="preserve"> </w:t>
      </w:r>
      <w:r w:rsidR="00E16C5B" w:rsidRPr="00605C75">
        <w:rPr>
          <w:rFonts w:ascii="Calibri Light" w:hAnsi="Calibri Light" w:cs="Calibri Light"/>
          <w:sz w:val="23"/>
          <w:szCs w:val="23"/>
        </w:rPr>
        <w:t xml:space="preserve">industry </w:t>
      </w:r>
      <w:r w:rsidRPr="00605C75">
        <w:rPr>
          <w:rFonts w:ascii="Calibri Light" w:eastAsia="Calibri" w:hAnsi="Calibri Light" w:cs="Calibri Light"/>
          <w:sz w:val="23"/>
          <w:szCs w:val="23"/>
        </w:rPr>
        <w:t>organisations of national standing</w:t>
      </w:r>
      <w:r w:rsidRPr="00605C75">
        <w:rPr>
          <w:rFonts w:ascii="Calibri Light" w:hAnsi="Calibri Light" w:cs="Calibri Light"/>
          <w:sz w:val="23"/>
          <w:szCs w:val="23"/>
        </w:rPr>
        <w:t>.</w:t>
      </w:r>
    </w:p>
    <w:p w:rsidR="00D52E6B" w:rsidRPr="00605C75" w:rsidRDefault="00D52E6B" w:rsidP="00D54727">
      <w:pPr>
        <w:numPr>
          <w:ilvl w:val="0"/>
          <w:numId w:val="3"/>
        </w:numPr>
        <w:spacing w:after="160" w:afterAutospacing="0" w:line="228" w:lineRule="auto"/>
        <w:ind w:right="-205"/>
        <w:contextualSpacing/>
        <w:jc w:val="both"/>
        <w:rPr>
          <w:rFonts w:ascii="Calibri Light" w:eastAsia="Calibri" w:hAnsi="Calibri Light" w:cs="Calibri Light"/>
          <w:sz w:val="23"/>
          <w:szCs w:val="23"/>
        </w:rPr>
      </w:pPr>
      <w:r w:rsidRPr="00605C75">
        <w:rPr>
          <w:rFonts w:ascii="Calibri Light" w:eastAsia="Calibri" w:hAnsi="Calibri Light" w:cs="Calibri Light"/>
          <w:sz w:val="23"/>
          <w:szCs w:val="23"/>
        </w:rPr>
        <w:t xml:space="preserve">FE courses highly appealing to learners in the Tees Valley and the wider region. </w:t>
      </w:r>
    </w:p>
    <w:p w:rsidR="00D52E6B" w:rsidRPr="00605C75" w:rsidRDefault="00D52E6B" w:rsidP="00D54727">
      <w:pPr>
        <w:numPr>
          <w:ilvl w:val="0"/>
          <w:numId w:val="3"/>
        </w:numPr>
        <w:spacing w:after="120" w:afterAutospacing="0" w:line="228" w:lineRule="auto"/>
        <w:ind w:left="714" w:right="-204" w:hanging="357"/>
        <w:contextualSpacing/>
        <w:jc w:val="both"/>
        <w:rPr>
          <w:rFonts w:ascii="Calibri Light" w:hAnsi="Calibri Light" w:cs="Calibri Light"/>
          <w:b/>
          <w:sz w:val="23"/>
          <w:szCs w:val="23"/>
        </w:rPr>
      </w:pPr>
      <w:r w:rsidRPr="00605C75">
        <w:rPr>
          <w:rFonts w:ascii="Calibri Light" w:eastAsia="Calibri" w:hAnsi="Calibri Light" w:cs="Calibri Light"/>
          <w:sz w:val="23"/>
          <w:szCs w:val="23"/>
        </w:rPr>
        <w:t>Consider diversifying the College’s undergraduate HE offer by developing new provision where there is robust evidence</w:t>
      </w:r>
      <w:r w:rsidRPr="00605C75">
        <w:rPr>
          <w:rFonts w:ascii="Calibri Light" w:hAnsi="Calibri Light" w:cs="Calibri Light"/>
          <w:sz w:val="23"/>
          <w:szCs w:val="23"/>
        </w:rPr>
        <w:t xml:space="preserve"> </w:t>
      </w:r>
      <w:r w:rsidR="00E16C5B" w:rsidRPr="00605C75">
        <w:rPr>
          <w:rFonts w:ascii="Calibri Light" w:hAnsi="Calibri Light" w:cs="Calibri Light"/>
          <w:sz w:val="23"/>
          <w:szCs w:val="23"/>
        </w:rPr>
        <w:t>of</w:t>
      </w:r>
      <w:r w:rsidRPr="00605C75">
        <w:rPr>
          <w:rFonts w:ascii="Calibri Light" w:hAnsi="Calibri Light" w:cs="Calibri Light"/>
          <w:sz w:val="23"/>
          <w:szCs w:val="23"/>
        </w:rPr>
        <w:t xml:space="preserve"> demand</w:t>
      </w:r>
    </w:p>
    <w:p w:rsidR="00D52E6B" w:rsidRPr="00605C75" w:rsidRDefault="00D52E6B" w:rsidP="00F30AE7">
      <w:pPr>
        <w:pStyle w:val="ListParagraph"/>
        <w:spacing w:after="60" w:afterAutospacing="0"/>
        <w:ind w:left="357" w:right="-204"/>
        <w:contextualSpacing w:val="0"/>
        <w:jc w:val="both"/>
        <w:rPr>
          <w:rFonts w:ascii="Calibri Light" w:hAnsi="Calibri Light" w:cs="Calibri Light"/>
          <w:sz w:val="23"/>
          <w:szCs w:val="23"/>
        </w:rPr>
      </w:pPr>
      <w:r w:rsidRPr="001B4C6E">
        <w:rPr>
          <w:rFonts w:ascii="Calibri Light" w:hAnsi="Calibri Light" w:cs="Calibri Light"/>
          <w:b/>
          <w:color w:val="2F5496" w:themeColor="accent5" w:themeShade="BF"/>
          <w:sz w:val="23"/>
          <w:szCs w:val="23"/>
        </w:rPr>
        <w:t>Excellent Student Experience:</w:t>
      </w:r>
      <w:r w:rsidRPr="001B4C6E">
        <w:rPr>
          <w:rFonts w:ascii="Calibri Light" w:hAnsi="Calibri Light" w:cs="Calibri Light"/>
          <w:color w:val="2F5496" w:themeColor="accent5" w:themeShade="BF"/>
          <w:sz w:val="23"/>
          <w:szCs w:val="23"/>
        </w:rPr>
        <w:t xml:space="preserve"> </w:t>
      </w:r>
      <w:r w:rsidRPr="00605C75">
        <w:rPr>
          <w:rFonts w:ascii="Calibri Light" w:hAnsi="Calibri Light" w:cs="Calibri Light"/>
          <w:sz w:val="23"/>
          <w:szCs w:val="23"/>
        </w:rPr>
        <w:t xml:space="preserve">The College has a reputation for the quality of its provision. Though well-deserved this may be fragile, particularly in the new TEF era. The quality of provision must therefore be improved throughout the life of this plan. As well as teaching, learning and assessment the whole student experience is crucial, and the College must ensure that </w:t>
      </w:r>
      <w:r w:rsidR="00E16C5B" w:rsidRPr="00605C75">
        <w:rPr>
          <w:rFonts w:ascii="Calibri Light" w:hAnsi="Calibri Light" w:cs="Calibri Light"/>
          <w:sz w:val="23"/>
          <w:szCs w:val="23"/>
        </w:rPr>
        <w:t xml:space="preserve">all </w:t>
      </w:r>
      <w:r w:rsidRPr="00605C75">
        <w:rPr>
          <w:rFonts w:ascii="Calibri Light" w:hAnsi="Calibri Light" w:cs="Calibri Light"/>
          <w:sz w:val="23"/>
          <w:szCs w:val="23"/>
        </w:rPr>
        <w:t>staff understand the imperative for high quality customer service.</w:t>
      </w:r>
    </w:p>
    <w:p w:rsidR="00BA6729" w:rsidRPr="001B4C6E" w:rsidRDefault="00BA6729" w:rsidP="00F30AE7">
      <w:pPr>
        <w:spacing w:after="60" w:afterAutospacing="0" w:line="276" w:lineRule="auto"/>
        <w:ind w:left="357"/>
        <w:rPr>
          <w:rFonts w:ascii="Calibri Light" w:eastAsia="Calibri" w:hAnsi="Calibri Light" w:cs="Calibri Light"/>
          <w:color w:val="2F5496" w:themeColor="accent5" w:themeShade="BF"/>
          <w:sz w:val="23"/>
          <w:szCs w:val="23"/>
        </w:rPr>
      </w:pPr>
      <w:r w:rsidRPr="001B4C6E">
        <w:rPr>
          <w:rFonts w:ascii="Calibri Light" w:eastAsia="Calibri" w:hAnsi="Calibri Light" w:cs="Calibri Light"/>
          <w:color w:val="2F5496" w:themeColor="accent5" w:themeShade="BF"/>
          <w:sz w:val="23"/>
          <w:szCs w:val="23"/>
        </w:rPr>
        <w:t>Objectives –what are we trying to achieve?</w:t>
      </w:r>
    </w:p>
    <w:p w:rsidR="00BA6729" w:rsidRPr="00605C75" w:rsidRDefault="00BA6729" w:rsidP="00D54727">
      <w:pPr>
        <w:pStyle w:val="ListParagraph"/>
        <w:numPr>
          <w:ilvl w:val="0"/>
          <w:numId w:val="4"/>
        </w:numPr>
        <w:spacing w:after="200" w:afterAutospacing="0" w:line="228" w:lineRule="auto"/>
        <w:ind w:left="709" w:right="-204" w:hanging="357"/>
        <w:jc w:val="both"/>
        <w:rPr>
          <w:rFonts w:ascii="Calibri Light" w:hAnsi="Calibri Light" w:cs="Calibri Light"/>
          <w:sz w:val="23"/>
          <w:szCs w:val="23"/>
        </w:rPr>
      </w:pPr>
      <w:r w:rsidRPr="00605C75">
        <w:rPr>
          <w:rFonts w:ascii="Calibri Light" w:hAnsi="Calibri Light" w:cs="Calibri Light"/>
          <w:sz w:val="23"/>
          <w:szCs w:val="23"/>
        </w:rPr>
        <w:t>To meet or if possible exceed internal and external benchmarks in terms of success rates, progression, higher degree classifications and student satisfaction.</w:t>
      </w:r>
    </w:p>
    <w:p w:rsidR="00BA6729" w:rsidRPr="00605C75" w:rsidRDefault="00BA6729" w:rsidP="00D54727">
      <w:pPr>
        <w:pStyle w:val="ListParagraph"/>
        <w:numPr>
          <w:ilvl w:val="0"/>
          <w:numId w:val="4"/>
        </w:numPr>
        <w:spacing w:after="200" w:afterAutospacing="0" w:line="228" w:lineRule="auto"/>
        <w:ind w:left="709" w:right="-204" w:hanging="357"/>
        <w:jc w:val="both"/>
        <w:rPr>
          <w:rFonts w:ascii="Calibri Light" w:hAnsi="Calibri Light" w:cs="Calibri Light"/>
          <w:sz w:val="23"/>
          <w:szCs w:val="23"/>
        </w:rPr>
      </w:pPr>
      <w:r w:rsidRPr="00605C75">
        <w:rPr>
          <w:rFonts w:ascii="Calibri Light" w:hAnsi="Calibri Light" w:cs="Calibri Light"/>
          <w:sz w:val="23"/>
          <w:szCs w:val="23"/>
        </w:rPr>
        <w:t xml:space="preserve">Led by the Student Experience Team, develop further the rigour and monitoring of TLA across HE and FE, to identify key strengths and areas for development. </w:t>
      </w:r>
    </w:p>
    <w:p w:rsidR="00BA6729" w:rsidRPr="00605C75" w:rsidRDefault="00BA6729" w:rsidP="00D54727">
      <w:pPr>
        <w:pStyle w:val="ListParagraph"/>
        <w:numPr>
          <w:ilvl w:val="0"/>
          <w:numId w:val="4"/>
        </w:numPr>
        <w:spacing w:after="200" w:afterAutospacing="0" w:line="228" w:lineRule="auto"/>
        <w:ind w:left="709" w:right="-204" w:hanging="357"/>
        <w:jc w:val="both"/>
        <w:rPr>
          <w:rFonts w:ascii="Calibri Light" w:hAnsi="Calibri Light" w:cs="Calibri Light"/>
          <w:sz w:val="23"/>
          <w:szCs w:val="23"/>
        </w:rPr>
      </w:pPr>
      <w:r w:rsidRPr="00605C75">
        <w:rPr>
          <w:rFonts w:ascii="Calibri Light" w:hAnsi="Calibri Light" w:cs="Calibri Light"/>
          <w:sz w:val="23"/>
          <w:szCs w:val="23"/>
        </w:rPr>
        <w:t xml:space="preserve">To support a culture of staff </w:t>
      </w:r>
      <w:r w:rsidR="00E16C5B" w:rsidRPr="00605C75">
        <w:rPr>
          <w:rFonts w:ascii="Calibri Light" w:hAnsi="Calibri Light" w:cs="Calibri Light"/>
          <w:sz w:val="23"/>
          <w:szCs w:val="23"/>
        </w:rPr>
        <w:t>scholarly activity</w:t>
      </w:r>
      <w:r w:rsidRPr="00605C75">
        <w:rPr>
          <w:rFonts w:ascii="Calibri Light" w:hAnsi="Calibri Light" w:cs="Calibri Light"/>
          <w:sz w:val="23"/>
          <w:szCs w:val="23"/>
        </w:rPr>
        <w:t xml:space="preserve"> and development.</w:t>
      </w:r>
    </w:p>
    <w:p w:rsidR="00BA6729" w:rsidRPr="00605C75" w:rsidRDefault="00BA6729" w:rsidP="00D54727">
      <w:pPr>
        <w:pStyle w:val="ListParagraph"/>
        <w:numPr>
          <w:ilvl w:val="0"/>
          <w:numId w:val="4"/>
        </w:numPr>
        <w:spacing w:after="200" w:afterAutospacing="0" w:line="228" w:lineRule="auto"/>
        <w:ind w:left="709" w:right="-204" w:hanging="357"/>
        <w:jc w:val="both"/>
        <w:rPr>
          <w:rFonts w:ascii="Calibri Light" w:hAnsi="Calibri Light" w:cs="Calibri Light"/>
          <w:sz w:val="23"/>
          <w:szCs w:val="23"/>
        </w:rPr>
      </w:pPr>
      <w:r w:rsidRPr="00605C75">
        <w:rPr>
          <w:rFonts w:ascii="Calibri Light" w:hAnsi="Calibri Light" w:cs="Calibri Light"/>
          <w:sz w:val="23"/>
          <w:szCs w:val="23"/>
        </w:rPr>
        <w:t>Newly appointed HE academic staff will be supported to achieve teaching qualifications at PG Cert HE or equivalent level within two years of appointment. All HE academic staff will be supported to achieve at least HEA Fellowship by the end of 2017/18 (or within two years of appointment for new staff). Technician Demonstrators will also be supported to achieve HEA membership.</w:t>
      </w:r>
    </w:p>
    <w:p w:rsidR="00BA6729" w:rsidRPr="00605C75" w:rsidRDefault="00BA6729" w:rsidP="00D54727">
      <w:pPr>
        <w:pStyle w:val="ListParagraph"/>
        <w:numPr>
          <w:ilvl w:val="0"/>
          <w:numId w:val="4"/>
        </w:numPr>
        <w:spacing w:after="200" w:afterAutospacing="0" w:line="228" w:lineRule="auto"/>
        <w:ind w:left="709" w:right="-204" w:hanging="357"/>
        <w:jc w:val="both"/>
        <w:rPr>
          <w:rFonts w:ascii="Calibri Light" w:hAnsi="Calibri Light" w:cs="Calibri Light"/>
          <w:sz w:val="23"/>
          <w:szCs w:val="23"/>
        </w:rPr>
      </w:pPr>
      <w:r w:rsidRPr="00605C75">
        <w:rPr>
          <w:rFonts w:ascii="Calibri Light" w:hAnsi="Calibri Light" w:cs="Calibri Light"/>
          <w:sz w:val="23"/>
          <w:szCs w:val="23"/>
        </w:rPr>
        <w:t>An improved wider HE student experience.</w:t>
      </w:r>
    </w:p>
    <w:p w:rsidR="00BA6729" w:rsidRPr="00605C75" w:rsidRDefault="00BA6729" w:rsidP="00D54727">
      <w:pPr>
        <w:pStyle w:val="ListParagraph"/>
        <w:numPr>
          <w:ilvl w:val="0"/>
          <w:numId w:val="4"/>
        </w:numPr>
        <w:spacing w:after="200" w:afterAutospacing="0" w:line="228" w:lineRule="auto"/>
        <w:ind w:left="709" w:right="-204" w:hanging="357"/>
        <w:jc w:val="both"/>
        <w:rPr>
          <w:rFonts w:ascii="Calibri Light" w:hAnsi="Calibri Light" w:cs="Calibri Light"/>
          <w:sz w:val="23"/>
          <w:szCs w:val="23"/>
        </w:rPr>
      </w:pPr>
      <w:r w:rsidRPr="00605C75">
        <w:rPr>
          <w:rFonts w:ascii="Calibri Light" w:hAnsi="Calibri Light" w:cs="Arial"/>
          <w:sz w:val="23"/>
          <w:szCs w:val="23"/>
        </w:rPr>
        <w:t xml:space="preserve">Pastoral and welfare support both complements and supports academic and personal development, success, </w:t>
      </w:r>
      <w:r w:rsidRPr="00605C75">
        <w:rPr>
          <w:rFonts w:ascii="Calibri Light" w:hAnsi="Calibri Light" w:cs="Calibri Light"/>
          <w:sz w:val="23"/>
          <w:szCs w:val="23"/>
        </w:rPr>
        <w:t>achievement and potential.</w:t>
      </w:r>
    </w:p>
    <w:p w:rsidR="00BA6729" w:rsidRPr="00605C75" w:rsidRDefault="00BA6729" w:rsidP="00D54727">
      <w:pPr>
        <w:pStyle w:val="ListParagraph"/>
        <w:numPr>
          <w:ilvl w:val="0"/>
          <w:numId w:val="4"/>
        </w:numPr>
        <w:spacing w:after="200" w:afterAutospacing="0" w:line="228" w:lineRule="auto"/>
        <w:ind w:left="709" w:right="-204" w:hanging="357"/>
        <w:jc w:val="both"/>
        <w:rPr>
          <w:rFonts w:ascii="Calibri Light" w:hAnsi="Calibri Light" w:cs="Calibri Light"/>
          <w:sz w:val="23"/>
          <w:szCs w:val="23"/>
        </w:rPr>
      </w:pPr>
      <w:r w:rsidRPr="00605C75">
        <w:rPr>
          <w:rFonts w:ascii="Calibri Light" w:hAnsi="Calibri Light" w:cs="Calibri Light"/>
          <w:sz w:val="23"/>
          <w:szCs w:val="23"/>
        </w:rPr>
        <w:lastRenderedPageBreak/>
        <w:t>To provide a smooth transition into Higher Education through the use and application of the Undergraduate Student Induction Policy and Undergraduate Admissions Policy, and the delivery of a comprehensive induction schedule.</w:t>
      </w:r>
    </w:p>
    <w:p w:rsidR="00BA6729" w:rsidRPr="00605C75" w:rsidRDefault="00BA6729" w:rsidP="00D54727">
      <w:pPr>
        <w:pStyle w:val="ListParagraph"/>
        <w:numPr>
          <w:ilvl w:val="0"/>
          <w:numId w:val="4"/>
        </w:numPr>
        <w:spacing w:after="200" w:afterAutospacing="0" w:line="228" w:lineRule="auto"/>
        <w:ind w:left="709" w:right="-204" w:hanging="357"/>
        <w:jc w:val="both"/>
        <w:rPr>
          <w:rFonts w:ascii="Calibri Light" w:hAnsi="Calibri Light" w:cs="Calibri Light"/>
          <w:sz w:val="23"/>
          <w:szCs w:val="23"/>
        </w:rPr>
      </w:pPr>
      <w:r w:rsidRPr="00605C75">
        <w:rPr>
          <w:rFonts w:ascii="Calibri Light" w:hAnsi="Calibri Light" w:cs="Calibri Light"/>
          <w:sz w:val="23"/>
          <w:szCs w:val="23"/>
        </w:rPr>
        <w:t>Further develop learning technology and resources to encourage independent and inclusive learning.</w:t>
      </w:r>
    </w:p>
    <w:p w:rsidR="00D52E6B" w:rsidRPr="00605C75" w:rsidRDefault="00D52E6B" w:rsidP="00F30AE7">
      <w:pPr>
        <w:pStyle w:val="ListParagraph"/>
        <w:spacing w:after="60" w:afterAutospacing="0"/>
        <w:ind w:left="357" w:right="-204"/>
        <w:contextualSpacing w:val="0"/>
        <w:jc w:val="both"/>
        <w:rPr>
          <w:rFonts w:ascii="Calibri Light" w:hAnsi="Calibri Light" w:cs="Calibri Light"/>
          <w:sz w:val="23"/>
          <w:szCs w:val="23"/>
        </w:rPr>
      </w:pPr>
      <w:r w:rsidRPr="001B4C6E">
        <w:rPr>
          <w:rFonts w:ascii="Calibri Light" w:hAnsi="Calibri Light" w:cs="Calibri Light"/>
          <w:b/>
          <w:color w:val="2F5496" w:themeColor="accent5" w:themeShade="BF"/>
          <w:sz w:val="23"/>
          <w:szCs w:val="23"/>
        </w:rPr>
        <w:t xml:space="preserve">Increasing HE Orientation and Growth: </w:t>
      </w:r>
      <w:r w:rsidRPr="00605C75">
        <w:rPr>
          <w:rFonts w:ascii="Calibri Light" w:hAnsi="Calibri Light" w:cs="Calibri Light"/>
          <w:sz w:val="23"/>
          <w:szCs w:val="23"/>
        </w:rPr>
        <w:t>The College’s strategic direction is based upon increasing HE orientation and expansion of HE activity</w:t>
      </w:r>
      <w:r w:rsidR="00E16C5B" w:rsidRPr="00605C75">
        <w:rPr>
          <w:rFonts w:ascii="Calibri Light" w:hAnsi="Calibri Light" w:cs="Calibri Light"/>
          <w:sz w:val="23"/>
          <w:szCs w:val="23"/>
        </w:rPr>
        <w:t xml:space="preserve">, </w:t>
      </w:r>
      <w:r w:rsidRPr="00605C75">
        <w:rPr>
          <w:rFonts w:ascii="Calibri Light" w:hAnsi="Calibri Light" w:cs="Calibri Light"/>
          <w:sz w:val="23"/>
          <w:szCs w:val="23"/>
        </w:rPr>
        <w:t xml:space="preserve">predicated on increasing the HE orientation of its staff by focusing on the scholarly activity and a student experience which fully meets the standards expected. The College believes that there are opportunities for growth </w:t>
      </w:r>
      <w:r w:rsidR="00E16C5B" w:rsidRPr="00605C75">
        <w:rPr>
          <w:rFonts w:ascii="Calibri Light" w:hAnsi="Calibri Light" w:cs="Calibri Light"/>
          <w:sz w:val="23"/>
          <w:szCs w:val="23"/>
        </w:rPr>
        <w:t>in the present difficult market,</w:t>
      </w:r>
      <w:r w:rsidRPr="00605C75">
        <w:rPr>
          <w:rFonts w:ascii="Calibri Light" w:hAnsi="Calibri Light" w:cs="Calibri Light"/>
          <w:sz w:val="23"/>
          <w:szCs w:val="23"/>
        </w:rPr>
        <w:t xml:space="preserve"> dependent upon demonstrating good graduate outcomes and creative industry-relevant programmes. </w:t>
      </w:r>
    </w:p>
    <w:p w:rsidR="00BA6729" w:rsidRPr="001B4C6E" w:rsidRDefault="00BA6729" w:rsidP="00F30AE7">
      <w:pPr>
        <w:spacing w:after="60" w:afterAutospacing="0" w:line="276" w:lineRule="auto"/>
        <w:ind w:left="357"/>
        <w:rPr>
          <w:rFonts w:ascii="Calibri Light" w:eastAsia="Calibri" w:hAnsi="Calibri Light" w:cs="Calibri Light"/>
          <w:color w:val="2F5496" w:themeColor="accent5" w:themeShade="BF"/>
          <w:sz w:val="23"/>
          <w:szCs w:val="23"/>
        </w:rPr>
      </w:pPr>
      <w:r w:rsidRPr="001B4C6E">
        <w:rPr>
          <w:rFonts w:ascii="Calibri Light" w:eastAsia="Calibri" w:hAnsi="Calibri Light" w:cs="Calibri Light"/>
          <w:color w:val="2F5496" w:themeColor="accent5" w:themeShade="BF"/>
          <w:sz w:val="23"/>
          <w:szCs w:val="23"/>
        </w:rPr>
        <w:t>Objectives –what are we trying to achieve?</w:t>
      </w:r>
    </w:p>
    <w:p w:rsidR="00BA6729" w:rsidRPr="00605C75" w:rsidRDefault="00BA6729" w:rsidP="00E16C5B">
      <w:pPr>
        <w:spacing w:after="60" w:afterAutospacing="0"/>
        <w:ind w:left="357"/>
        <w:jc w:val="both"/>
        <w:rPr>
          <w:rFonts w:ascii="Calibri Light" w:hAnsi="Calibri Light" w:cs="Calibri Light"/>
          <w:sz w:val="23"/>
          <w:szCs w:val="23"/>
        </w:rPr>
      </w:pPr>
      <w:r w:rsidRPr="00605C75">
        <w:rPr>
          <w:rFonts w:ascii="Calibri Light" w:hAnsi="Calibri Light" w:cs="Calibri Light"/>
          <w:sz w:val="23"/>
          <w:szCs w:val="23"/>
        </w:rPr>
        <w:t>The College’s two main strategic objectives are:</w:t>
      </w:r>
    </w:p>
    <w:p w:rsidR="00BA6729" w:rsidRPr="00605C75" w:rsidRDefault="00BA6729" w:rsidP="00D54727">
      <w:pPr>
        <w:pStyle w:val="ListParagraph"/>
        <w:numPr>
          <w:ilvl w:val="0"/>
          <w:numId w:val="6"/>
        </w:numPr>
        <w:spacing w:after="0" w:afterAutospacing="0" w:line="228" w:lineRule="auto"/>
        <w:ind w:left="714" w:hanging="357"/>
        <w:contextualSpacing w:val="0"/>
        <w:jc w:val="both"/>
        <w:rPr>
          <w:rFonts w:ascii="Calibri Light" w:hAnsi="Calibri Light" w:cs="Calibri Light"/>
          <w:sz w:val="23"/>
          <w:szCs w:val="23"/>
        </w:rPr>
      </w:pPr>
      <w:r w:rsidRPr="00605C75">
        <w:rPr>
          <w:rFonts w:ascii="Calibri Light" w:hAnsi="Calibri Light" w:cs="Calibri Light"/>
          <w:sz w:val="23"/>
          <w:szCs w:val="23"/>
        </w:rPr>
        <w:t>To transfer to the HE sector; and</w:t>
      </w:r>
    </w:p>
    <w:p w:rsidR="00BA6729" w:rsidRPr="00605C75" w:rsidRDefault="00BA6729" w:rsidP="00D54727">
      <w:pPr>
        <w:pStyle w:val="ListParagraph"/>
        <w:numPr>
          <w:ilvl w:val="0"/>
          <w:numId w:val="6"/>
        </w:numPr>
        <w:spacing w:after="0" w:afterAutospacing="0" w:line="228" w:lineRule="auto"/>
        <w:ind w:left="714" w:hanging="357"/>
        <w:contextualSpacing w:val="0"/>
        <w:jc w:val="both"/>
        <w:rPr>
          <w:rFonts w:ascii="Calibri Light" w:hAnsi="Calibri Light" w:cs="Calibri Light"/>
          <w:sz w:val="23"/>
          <w:szCs w:val="23"/>
        </w:rPr>
      </w:pPr>
      <w:r w:rsidRPr="00605C75">
        <w:rPr>
          <w:rFonts w:ascii="Calibri Light" w:hAnsi="Calibri Light" w:cs="Calibri Light"/>
          <w:sz w:val="23"/>
          <w:szCs w:val="23"/>
        </w:rPr>
        <w:t>To achieve Taught Degree Awarding Powers (TDAP).</w:t>
      </w:r>
    </w:p>
    <w:p w:rsidR="00BA6729" w:rsidRPr="00605C75" w:rsidRDefault="00BA6729" w:rsidP="00E16C5B">
      <w:pPr>
        <w:spacing w:before="120" w:after="60" w:afterAutospacing="0"/>
        <w:ind w:left="357" w:right="-204"/>
        <w:jc w:val="both"/>
        <w:rPr>
          <w:rFonts w:ascii="Calibri Light" w:hAnsi="Calibri Light" w:cs="Calibri Light"/>
          <w:sz w:val="23"/>
          <w:szCs w:val="23"/>
        </w:rPr>
      </w:pPr>
      <w:r w:rsidRPr="00605C75">
        <w:rPr>
          <w:rFonts w:ascii="Calibri Light" w:hAnsi="Calibri Light" w:cs="Calibri Light"/>
          <w:sz w:val="23"/>
          <w:szCs w:val="23"/>
        </w:rPr>
        <w:t>It should be noted that these cannot realistically be expected within the timescale of the current Strategic Plan. Nevertheless, it is imperative that significant progress is made towards achieving both objectives in the plan period.</w:t>
      </w:r>
    </w:p>
    <w:p w:rsidR="00BA6729" w:rsidRPr="00605C75" w:rsidRDefault="00BA6729" w:rsidP="00E16C5B">
      <w:pPr>
        <w:spacing w:before="120" w:after="60" w:afterAutospacing="0"/>
        <w:ind w:left="357"/>
        <w:jc w:val="both"/>
        <w:rPr>
          <w:rFonts w:ascii="Calibri Light" w:hAnsi="Calibri Light" w:cs="Calibri Light"/>
          <w:sz w:val="23"/>
          <w:szCs w:val="23"/>
        </w:rPr>
      </w:pPr>
      <w:r w:rsidRPr="00605C75">
        <w:rPr>
          <w:rFonts w:ascii="Calibri Light" w:hAnsi="Calibri Light" w:cs="Calibri Light"/>
          <w:sz w:val="23"/>
          <w:szCs w:val="23"/>
        </w:rPr>
        <w:t xml:space="preserve">Key objectives during the life of this plan are:  </w:t>
      </w:r>
    </w:p>
    <w:p w:rsidR="00BA6729" w:rsidRPr="00605C75" w:rsidRDefault="00BA6729" w:rsidP="00D54727">
      <w:pPr>
        <w:pStyle w:val="ListParagraph"/>
        <w:numPr>
          <w:ilvl w:val="0"/>
          <w:numId w:val="5"/>
        </w:numPr>
        <w:spacing w:after="200" w:afterAutospacing="0" w:line="228" w:lineRule="auto"/>
        <w:ind w:left="709" w:hanging="357"/>
        <w:jc w:val="both"/>
        <w:rPr>
          <w:rFonts w:ascii="Calibri Light" w:hAnsi="Calibri Light" w:cs="Calibri Light"/>
          <w:sz w:val="23"/>
          <w:szCs w:val="23"/>
        </w:rPr>
      </w:pPr>
      <w:r w:rsidRPr="00605C75">
        <w:rPr>
          <w:rFonts w:ascii="Calibri Light" w:hAnsi="Calibri Light" w:cs="Calibri Light"/>
          <w:sz w:val="23"/>
          <w:szCs w:val="23"/>
        </w:rPr>
        <w:t xml:space="preserve">A majority of HE provision by 2018-19 with </w:t>
      </w:r>
      <w:r w:rsidR="00A734F0" w:rsidRPr="00605C75">
        <w:rPr>
          <w:rFonts w:ascii="Calibri Light" w:hAnsi="Calibri Light" w:cs="Calibri Light"/>
          <w:sz w:val="23"/>
          <w:szCs w:val="23"/>
        </w:rPr>
        <w:t>increasing L4 student intake</w:t>
      </w:r>
      <w:r w:rsidRPr="00605C75">
        <w:rPr>
          <w:rFonts w:ascii="Calibri Light" w:hAnsi="Calibri Light" w:cs="Calibri Light"/>
          <w:sz w:val="23"/>
          <w:szCs w:val="23"/>
        </w:rPr>
        <w:t xml:space="preserve">. </w:t>
      </w:r>
    </w:p>
    <w:p w:rsidR="00BA6729" w:rsidRPr="00605C75" w:rsidRDefault="00BA6729" w:rsidP="00D54727">
      <w:pPr>
        <w:pStyle w:val="ListParagraph"/>
        <w:numPr>
          <w:ilvl w:val="0"/>
          <w:numId w:val="5"/>
        </w:numPr>
        <w:spacing w:after="200" w:afterAutospacing="0" w:line="228" w:lineRule="auto"/>
        <w:ind w:left="709" w:hanging="357"/>
        <w:jc w:val="both"/>
        <w:rPr>
          <w:rFonts w:ascii="Calibri Light" w:hAnsi="Calibri Light" w:cs="Calibri Light"/>
          <w:sz w:val="23"/>
          <w:szCs w:val="23"/>
        </w:rPr>
      </w:pPr>
      <w:r w:rsidRPr="00605C75">
        <w:rPr>
          <w:rFonts w:ascii="Calibri Light" w:hAnsi="Calibri Light" w:cs="Calibri Light"/>
          <w:sz w:val="23"/>
          <w:szCs w:val="23"/>
        </w:rPr>
        <w:t>Continued development of scholarly activity that leads to curriculum development.</w:t>
      </w:r>
    </w:p>
    <w:p w:rsidR="00BA6729" w:rsidRPr="00605C75" w:rsidRDefault="00BA6729" w:rsidP="00D54727">
      <w:pPr>
        <w:pStyle w:val="ListParagraph"/>
        <w:numPr>
          <w:ilvl w:val="0"/>
          <w:numId w:val="5"/>
        </w:numPr>
        <w:spacing w:after="200" w:afterAutospacing="0" w:line="228" w:lineRule="auto"/>
        <w:ind w:left="709" w:hanging="357"/>
        <w:jc w:val="both"/>
        <w:rPr>
          <w:rFonts w:ascii="Calibri Light" w:hAnsi="Calibri Light" w:cs="Calibri Light"/>
          <w:sz w:val="23"/>
          <w:szCs w:val="23"/>
        </w:rPr>
      </w:pPr>
      <w:r w:rsidRPr="00605C75">
        <w:rPr>
          <w:rFonts w:ascii="Calibri Light" w:hAnsi="Calibri Light" w:cs="Calibri Light"/>
          <w:sz w:val="23"/>
          <w:szCs w:val="23"/>
        </w:rPr>
        <w:t xml:space="preserve">Ensure that staff scholarly activity </w:t>
      </w:r>
      <w:r w:rsidR="00E16C5B" w:rsidRPr="00605C75">
        <w:rPr>
          <w:rFonts w:ascii="Calibri Light" w:hAnsi="Calibri Light" w:cs="Calibri Light"/>
          <w:sz w:val="23"/>
          <w:szCs w:val="23"/>
        </w:rPr>
        <w:t>will</w:t>
      </w:r>
      <w:r w:rsidRPr="00605C75">
        <w:rPr>
          <w:rFonts w:ascii="Calibri Light" w:hAnsi="Calibri Light" w:cs="Calibri Light"/>
          <w:sz w:val="23"/>
          <w:szCs w:val="23"/>
        </w:rPr>
        <w:t xml:space="preserve"> support a TDAP application by 2020.</w:t>
      </w:r>
    </w:p>
    <w:p w:rsidR="00BA6729" w:rsidRPr="00605C75" w:rsidRDefault="00BA6729" w:rsidP="00D54727">
      <w:pPr>
        <w:pStyle w:val="ListParagraph"/>
        <w:numPr>
          <w:ilvl w:val="0"/>
          <w:numId w:val="5"/>
        </w:numPr>
        <w:spacing w:after="200" w:afterAutospacing="0" w:line="228" w:lineRule="auto"/>
        <w:ind w:left="709" w:hanging="357"/>
        <w:jc w:val="both"/>
        <w:rPr>
          <w:rFonts w:ascii="Calibri Light" w:hAnsi="Calibri Light" w:cs="Calibri Light"/>
          <w:sz w:val="23"/>
          <w:szCs w:val="23"/>
        </w:rPr>
      </w:pPr>
      <w:r w:rsidRPr="00605C75">
        <w:rPr>
          <w:rFonts w:ascii="Calibri Light" w:hAnsi="Calibri Light" w:cs="Calibri Light"/>
          <w:sz w:val="23"/>
          <w:szCs w:val="23"/>
        </w:rPr>
        <w:t xml:space="preserve">Support staff to achieve HEA Fellowship and higher degrees such that staff qualifications </w:t>
      </w:r>
      <w:r w:rsidR="00F8195B" w:rsidRPr="00605C75">
        <w:rPr>
          <w:rFonts w:ascii="Calibri Light" w:hAnsi="Calibri Light" w:cs="Calibri Light"/>
          <w:sz w:val="23"/>
          <w:szCs w:val="23"/>
        </w:rPr>
        <w:t>will</w:t>
      </w:r>
      <w:r w:rsidRPr="00605C75">
        <w:rPr>
          <w:rFonts w:ascii="Calibri Light" w:hAnsi="Calibri Light" w:cs="Calibri Light"/>
          <w:sz w:val="23"/>
          <w:szCs w:val="23"/>
        </w:rPr>
        <w:t xml:space="preserve"> support a TDAP application by 2020.</w:t>
      </w:r>
    </w:p>
    <w:p w:rsidR="00BA6729" w:rsidRPr="00605C75" w:rsidRDefault="00BA6729" w:rsidP="00D54727">
      <w:pPr>
        <w:pStyle w:val="ListParagraph"/>
        <w:numPr>
          <w:ilvl w:val="0"/>
          <w:numId w:val="5"/>
        </w:numPr>
        <w:spacing w:after="200" w:afterAutospacing="0" w:line="228" w:lineRule="auto"/>
        <w:ind w:left="709" w:hanging="357"/>
        <w:jc w:val="both"/>
        <w:rPr>
          <w:rFonts w:ascii="Calibri Light" w:hAnsi="Calibri Light" w:cs="Calibri Light"/>
          <w:sz w:val="23"/>
          <w:szCs w:val="23"/>
        </w:rPr>
      </w:pPr>
      <w:r w:rsidRPr="00605C75">
        <w:rPr>
          <w:rFonts w:ascii="Calibri Light" w:hAnsi="Calibri Light" w:cs="Calibri Light"/>
          <w:sz w:val="23"/>
          <w:szCs w:val="23"/>
        </w:rPr>
        <w:t xml:space="preserve">Maintain the level of FE applications and enrolments year-on-year whilst </w:t>
      </w:r>
      <w:r w:rsidR="00F8195B" w:rsidRPr="00605C75">
        <w:rPr>
          <w:rFonts w:ascii="Calibri Light" w:hAnsi="Calibri Light" w:cs="Calibri Light"/>
          <w:sz w:val="23"/>
          <w:szCs w:val="23"/>
        </w:rPr>
        <w:t xml:space="preserve">at least </w:t>
      </w:r>
      <w:r w:rsidRPr="00605C75">
        <w:rPr>
          <w:rFonts w:ascii="Calibri Light" w:hAnsi="Calibri Light" w:cs="Calibri Light"/>
          <w:sz w:val="23"/>
          <w:szCs w:val="23"/>
        </w:rPr>
        <w:t xml:space="preserve">maintaining quality and operational efficiency. </w:t>
      </w:r>
    </w:p>
    <w:p w:rsidR="00BA6729" w:rsidRPr="00605C75" w:rsidRDefault="00BA6729" w:rsidP="00D54727">
      <w:pPr>
        <w:pStyle w:val="ListParagraph"/>
        <w:numPr>
          <w:ilvl w:val="0"/>
          <w:numId w:val="5"/>
        </w:numPr>
        <w:spacing w:after="200" w:afterAutospacing="0" w:line="228" w:lineRule="auto"/>
        <w:ind w:left="709" w:hanging="357"/>
        <w:jc w:val="both"/>
        <w:rPr>
          <w:rFonts w:ascii="Calibri Light" w:hAnsi="Calibri Light" w:cs="Calibri Light"/>
          <w:sz w:val="23"/>
          <w:szCs w:val="23"/>
        </w:rPr>
      </w:pPr>
      <w:r w:rsidRPr="00605C75">
        <w:rPr>
          <w:rFonts w:ascii="Calibri Light" w:hAnsi="Calibri Light" w:cs="Calibri Light"/>
          <w:sz w:val="23"/>
          <w:szCs w:val="23"/>
        </w:rPr>
        <w:t>Increase the proportion of CCAD FE students on Level 3 and Access courses accepting places on College HE programmes.</w:t>
      </w:r>
    </w:p>
    <w:p w:rsidR="00BA6729" w:rsidRPr="00605C75" w:rsidRDefault="00BA6729" w:rsidP="00D54727">
      <w:pPr>
        <w:pStyle w:val="ListParagraph"/>
        <w:numPr>
          <w:ilvl w:val="0"/>
          <w:numId w:val="5"/>
        </w:numPr>
        <w:spacing w:after="120" w:afterAutospacing="0" w:line="228" w:lineRule="auto"/>
        <w:ind w:left="709" w:hanging="357"/>
        <w:contextualSpacing w:val="0"/>
        <w:jc w:val="both"/>
        <w:rPr>
          <w:rFonts w:ascii="Calibri Light" w:hAnsi="Calibri Light" w:cs="Calibri Light"/>
          <w:sz w:val="23"/>
          <w:szCs w:val="23"/>
        </w:rPr>
      </w:pPr>
      <w:r w:rsidRPr="00605C75">
        <w:rPr>
          <w:rFonts w:ascii="Calibri Light" w:hAnsi="Calibri Light" w:cs="Calibri Light"/>
          <w:sz w:val="23"/>
          <w:szCs w:val="23"/>
        </w:rPr>
        <w:t>Using independent advisors, produce a draft Self Evaluation Document (SED) in a format suitable for a TDAP submission to QAA (or successor) by the end of 2017-18, with a gap analysis and action plan.</w:t>
      </w:r>
    </w:p>
    <w:p w:rsidR="00BA6729" w:rsidRPr="00605C75" w:rsidRDefault="00D52E6B" w:rsidP="00F8195B">
      <w:pPr>
        <w:pStyle w:val="ListParagraph"/>
        <w:spacing w:before="120" w:after="60" w:afterAutospacing="0"/>
        <w:ind w:left="357" w:right="-204"/>
        <w:contextualSpacing w:val="0"/>
        <w:jc w:val="both"/>
        <w:rPr>
          <w:rFonts w:ascii="Calibri Light" w:hAnsi="Calibri Light" w:cs="Calibri Light"/>
          <w:sz w:val="23"/>
          <w:szCs w:val="23"/>
        </w:rPr>
      </w:pPr>
      <w:r w:rsidRPr="001B4C6E">
        <w:rPr>
          <w:rFonts w:ascii="Calibri Light" w:hAnsi="Calibri Light" w:cs="Calibri Light"/>
          <w:b/>
          <w:color w:val="2F5496" w:themeColor="accent5" w:themeShade="BF"/>
          <w:sz w:val="23"/>
          <w:szCs w:val="23"/>
        </w:rPr>
        <w:t>Sustainability</w:t>
      </w:r>
      <w:r w:rsidRPr="001B4C6E">
        <w:rPr>
          <w:rFonts w:ascii="Calibri Light" w:hAnsi="Calibri Light" w:cs="Calibri Light"/>
          <w:color w:val="2F5496" w:themeColor="accent5" w:themeShade="BF"/>
          <w:sz w:val="23"/>
          <w:szCs w:val="23"/>
        </w:rPr>
        <w:t xml:space="preserve">: </w:t>
      </w:r>
      <w:r w:rsidRPr="00605C75">
        <w:rPr>
          <w:rFonts w:ascii="Calibri Light" w:hAnsi="Calibri Light" w:cs="Calibri Light"/>
          <w:sz w:val="23"/>
          <w:szCs w:val="23"/>
        </w:rPr>
        <w:t xml:space="preserve">The College has always been financially sound and is determined to remain so. Sustainability must underpin the College’s other ambitions. </w:t>
      </w:r>
      <w:r w:rsidR="00BA6729" w:rsidRPr="00605C75">
        <w:rPr>
          <w:rFonts w:ascii="Calibri Light" w:hAnsi="Calibri Light" w:cs="Calibri Light"/>
          <w:sz w:val="23"/>
          <w:szCs w:val="23"/>
        </w:rPr>
        <w:t>Managing the inter-relationship between these priorities will be the key task for the College over the life of the plan.</w:t>
      </w:r>
    </w:p>
    <w:p w:rsidR="00BA6729" w:rsidRPr="001B4C6E" w:rsidRDefault="00BA6729" w:rsidP="00F30AE7">
      <w:pPr>
        <w:spacing w:after="60" w:afterAutospacing="0" w:line="276" w:lineRule="auto"/>
        <w:ind w:left="357"/>
        <w:rPr>
          <w:rFonts w:ascii="Calibri Light" w:eastAsia="Calibri" w:hAnsi="Calibri Light" w:cs="Calibri Light"/>
          <w:color w:val="2F5496" w:themeColor="accent5" w:themeShade="BF"/>
          <w:sz w:val="23"/>
          <w:szCs w:val="23"/>
        </w:rPr>
      </w:pPr>
      <w:r w:rsidRPr="001B4C6E">
        <w:rPr>
          <w:rFonts w:ascii="Calibri Light" w:eastAsia="Calibri" w:hAnsi="Calibri Light" w:cs="Calibri Light"/>
          <w:color w:val="2F5496" w:themeColor="accent5" w:themeShade="BF"/>
          <w:sz w:val="23"/>
          <w:szCs w:val="23"/>
        </w:rPr>
        <w:t>Objectives – what</w:t>
      </w:r>
      <w:r w:rsidR="005E7F0C" w:rsidRPr="001B4C6E">
        <w:rPr>
          <w:rFonts w:ascii="Calibri Light" w:eastAsia="Calibri" w:hAnsi="Calibri Light" w:cs="Calibri Light"/>
          <w:color w:val="2F5496" w:themeColor="accent5" w:themeShade="BF"/>
          <w:sz w:val="23"/>
          <w:szCs w:val="23"/>
        </w:rPr>
        <w:t xml:space="preserve"> we are trying to achieve over</w:t>
      </w:r>
      <w:r w:rsidRPr="001B4C6E">
        <w:rPr>
          <w:rFonts w:ascii="Calibri Light" w:eastAsia="Calibri" w:hAnsi="Calibri Light" w:cs="Calibri Light"/>
          <w:color w:val="2F5496" w:themeColor="accent5" w:themeShade="BF"/>
          <w:sz w:val="23"/>
          <w:szCs w:val="23"/>
        </w:rPr>
        <w:t>?</w:t>
      </w:r>
    </w:p>
    <w:p w:rsidR="00BA6729" w:rsidRPr="00605C75" w:rsidRDefault="00BA6729" w:rsidP="00F8195B">
      <w:pPr>
        <w:spacing w:after="120" w:afterAutospacing="0"/>
        <w:ind w:left="357" w:right="-204"/>
        <w:jc w:val="both"/>
        <w:rPr>
          <w:rFonts w:ascii="Calibri Light" w:hAnsi="Calibri Light" w:cs="Calibri Light"/>
          <w:sz w:val="23"/>
          <w:szCs w:val="23"/>
        </w:rPr>
      </w:pPr>
      <w:r w:rsidRPr="00605C75">
        <w:rPr>
          <w:rFonts w:ascii="Calibri Light" w:hAnsi="Calibri Light" w:cs="Calibri Light"/>
          <w:sz w:val="23"/>
          <w:szCs w:val="23"/>
        </w:rPr>
        <w:t>To pursue, refine and maintain a financial strategy as the basis of the sustainable financial health of the College in order to ensure:</w:t>
      </w:r>
    </w:p>
    <w:p w:rsidR="00BA6729" w:rsidRPr="00605C75" w:rsidRDefault="00BA6729" w:rsidP="00D54727">
      <w:pPr>
        <w:pStyle w:val="ListParagraph"/>
        <w:numPr>
          <w:ilvl w:val="0"/>
          <w:numId w:val="7"/>
        </w:numPr>
        <w:spacing w:after="200" w:afterAutospacing="0" w:line="228" w:lineRule="auto"/>
        <w:ind w:left="709" w:hanging="357"/>
        <w:jc w:val="both"/>
        <w:rPr>
          <w:rFonts w:ascii="Calibri Light" w:hAnsi="Calibri Light" w:cs="Calibri Light"/>
          <w:sz w:val="23"/>
          <w:szCs w:val="23"/>
        </w:rPr>
      </w:pPr>
      <w:r w:rsidRPr="00605C75">
        <w:rPr>
          <w:rFonts w:ascii="Calibri Light" w:hAnsi="Calibri Light" w:cs="Calibri Light"/>
          <w:sz w:val="23"/>
          <w:szCs w:val="23"/>
        </w:rPr>
        <w:t>The long term reputation and viability of the College for the benefit of students, staff and the creative industries by maintaining operating surpluses and positive cash generation;</w:t>
      </w:r>
    </w:p>
    <w:p w:rsidR="00BA6729" w:rsidRPr="00605C75" w:rsidRDefault="00BA6729" w:rsidP="00D54727">
      <w:pPr>
        <w:pStyle w:val="ListParagraph"/>
        <w:numPr>
          <w:ilvl w:val="0"/>
          <w:numId w:val="7"/>
        </w:numPr>
        <w:spacing w:after="200" w:afterAutospacing="0" w:line="228" w:lineRule="auto"/>
        <w:ind w:left="709" w:hanging="357"/>
        <w:jc w:val="both"/>
        <w:rPr>
          <w:rFonts w:ascii="Calibri Light" w:hAnsi="Calibri Light" w:cs="Calibri Light"/>
          <w:sz w:val="23"/>
          <w:szCs w:val="23"/>
        </w:rPr>
      </w:pPr>
      <w:r w:rsidRPr="00605C75">
        <w:rPr>
          <w:rFonts w:ascii="Calibri Light" w:hAnsi="Calibri Light" w:cs="Calibri Light"/>
          <w:sz w:val="23"/>
          <w:szCs w:val="23"/>
        </w:rPr>
        <w:t>Meeting the obligations of financial covenants set by the College’s loan providers;</w:t>
      </w:r>
    </w:p>
    <w:p w:rsidR="00BA6729" w:rsidRPr="00605C75" w:rsidRDefault="00BA6729" w:rsidP="00D54727">
      <w:pPr>
        <w:pStyle w:val="ListParagraph"/>
        <w:numPr>
          <w:ilvl w:val="0"/>
          <w:numId w:val="7"/>
        </w:numPr>
        <w:spacing w:after="200" w:afterAutospacing="0" w:line="228" w:lineRule="auto"/>
        <w:ind w:left="709" w:hanging="357"/>
        <w:jc w:val="both"/>
        <w:rPr>
          <w:rFonts w:ascii="Calibri Light" w:hAnsi="Calibri Light" w:cs="Calibri Light"/>
          <w:sz w:val="23"/>
          <w:szCs w:val="23"/>
        </w:rPr>
      </w:pPr>
      <w:r w:rsidRPr="00605C75">
        <w:rPr>
          <w:rFonts w:ascii="Calibri Light" w:hAnsi="Calibri Light" w:cs="Calibri Light"/>
          <w:sz w:val="23"/>
          <w:szCs w:val="23"/>
        </w:rPr>
        <w:t>The availability of sufficient resources to match its stated strategic objectives; and</w:t>
      </w:r>
    </w:p>
    <w:p w:rsidR="00BA6729" w:rsidRPr="00605C75" w:rsidRDefault="00BA6729" w:rsidP="00D54727">
      <w:pPr>
        <w:pStyle w:val="ListParagraph"/>
        <w:numPr>
          <w:ilvl w:val="0"/>
          <w:numId w:val="7"/>
        </w:numPr>
        <w:spacing w:after="200" w:afterAutospacing="0" w:line="228" w:lineRule="auto"/>
        <w:ind w:left="709" w:hanging="357"/>
        <w:jc w:val="both"/>
        <w:rPr>
          <w:rFonts w:ascii="Calibri Light" w:hAnsi="Calibri Light" w:cs="Calibri Light"/>
        </w:rPr>
      </w:pPr>
      <w:r w:rsidRPr="00605C75">
        <w:rPr>
          <w:rFonts w:ascii="Calibri Light" w:hAnsi="Calibri Light" w:cs="Calibri Light"/>
          <w:sz w:val="23"/>
          <w:szCs w:val="23"/>
        </w:rPr>
        <w:t>The financing of developments, capital investments and long</w:t>
      </w:r>
      <w:r w:rsidRPr="00605C75">
        <w:rPr>
          <w:rFonts w:ascii="Calibri Light" w:hAnsi="Calibri Light" w:cs="Calibri Light"/>
        </w:rPr>
        <w:t xml:space="preserve"> term maintenance expenditure.</w:t>
      </w:r>
    </w:p>
    <w:p w:rsidR="00B825D7" w:rsidRPr="001B4C6E" w:rsidRDefault="00B825D7" w:rsidP="00340771">
      <w:pPr>
        <w:pStyle w:val="Heading1"/>
        <w:rPr>
          <w:rFonts w:ascii="Calibri Light" w:hAnsi="Calibri Light"/>
          <w:color w:val="2F5496" w:themeColor="accent5" w:themeShade="BF"/>
          <w:sz w:val="32"/>
          <w:szCs w:val="32"/>
        </w:rPr>
      </w:pPr>
      <w:bookmarkStart w:id="7" w:name="_Toc498323875"/>
      <w:bookmarkStart w:id="8" w:name="_Toc499831001"/>
      <w:r w:rsidRPr="001B4C6E">
        <w:rPr>
          <w:rFonts w:ascii="Calibri Light" w:hAnsi="Calibri Light"/>
          <w:color w:val="2F5496" w:themeColor="accent5" w:themeShade="BF"/>
          <w:sz w:val="32"/>
          <w:szCs w:val="32"/>
        </w:rPr>
        <w:lastRenderedPageBreak/>
        <w:t>Assurance issues</w:t>
      </w:r>
      <w:bookmarkEnd w:id="7"/>
      <w:bookmarkEnd w:id="8"/>
    </w:p>
    <w:p w:rsidR="00B825D7" w:rsidRPr="001B4C6E" w:rsidRDefault="00B825D7" w:rsidP="00F6709A">
      <w:pPr>
        <w:pStyle w:val="Heading2"/>
        <w:rPr>
          <w:rFonts w:ascii="Calibri Light" w:hAnsi="Calibri Light"/>
          <w:b/>
          <w:color w:val="2F5496" w:themeColor="accent5" w:themeShade="BF"/>
        </w:rPr>
      </w:pPr>
      <w:bookmarkStart w:id="9" w:name="_Toc498323876"/>
      <w:bookmarkStart w:id="10" w:name="_Toc499831002"/>
      <w:r w:rsidRPr="001B4C6E">
        <w:rPr>
          <w:rFonts w:ascii="Calibri Light" w:hAnsi="Calibri Light"/>
          <w:b/>
          <w:color w:val="2F5496" w:themeColor="accent5" w:themeShade="BF"/>
        </w:rPr>
        <w:t>Finance</w:t>
      </w:r>
      <w:bookmarkEnd w:id="9"/>
      <w:bookmarkEnd w:id="10"/>
    </w:p>
    <w:p w:rsidR="00F6709A" w:rsidRPr="001B4C6E" w:rsidRDefault="00F6709A" w:rsidP="00D54727">
      <w:pPr>
        <w:pStyle w:val="ListParagraph"/>
        <w:numPr>
          <w:ilvl w:val="0"/>
          <w:numId w:val="11"/>
        </w:numPr>
        <w:ind w:left="426" w:right="-205"/>
        <w:jc w:val="both"/>
        <w:rPr>
          <w:rFonts w:ascii="Calibri Light" w:hAnsi="Calibri Light"/>
          <w:b/>
          <w:color w:val="2F5496" w:themeColor="accent5" w:themeShade="BF"/>
          <w:sz w:val="23"/>
          <w:szCs w:val="23"/>
        </w:rPr>
      </w:pPr>
      <w:r w:rsidRPr="001B4C6E">
        <w:rPr>
          <w:rFonts w:ascii="Calibri Light" w:hAnsi="Calibri Light"/>
          <w:b/>
          <w:color w:val="2F5496" w:themeColor="accent5" w:themeShade="BF"/>
          <w:sz w:val="23"/>
          <w:szCs w:val="23"/>
        </w:rPr>
        <w:t>Overview</w:t>
      </w:r>
    </w:p>
    <w:p w:rsidR="009E0173" w:rsidRPr="00605C75" w:rsidRDefault="009E0173" w:rsidP="005E7F0C">
      <w:pPr>
        <w:jc w:val="both"/>
        <w:rPr>
          <w:rFonts w:ascii="Calibri Light" w:hAnsi="Calibri Light" w:cs="Calibri Light"/>
          <w:sz w:val="23"/>
          <w:szCs w:val="23"/>
        </w:rPr>
      </w:pPr>
      <w:r w:rsidRPr="00605C75">
        <w:rPr>
          <w:rFonts w:ascii="Calibri Light" w:hAnsi="Calibri Light" w:cs="Calibri Light"/>
          <w:sz w:val="23"/>
          <w:szCs w:val="23"/>
        </w:rPr>
        <w:t xml:space="preserve">We recognise that College accounts are complex and that not all readers will have the time to study the level of detail that we are required to publish. Therefore, we have prepared </w:t>
      </w:r>
      <w:r w:rsidR="004D47EA" w:rsidRPr="00605C75">
        <w:rPr>
          <w:rFonts w:ascii="Calibri Light" w:hAnsi="Calibri Light" w:cs="Calibri Light"/>
          <w:sz w:val="23"/>
          <w:szCs w:val="23"/>
        </w:rPr>
        <w:t>a</w:t>
      </w:r>
      <w:r w:rsidRPr="00605C75">
        <w:rPr>
          <w:rFonts w:ascii="Calibri Light" w:hAnsi="Calibri Light" w:cs="Calibri Light"/>
          <w:sz w:val="23"/>
          <w:szCs w:val="23"/>
        </w:rPr>
        <w:t xml:space="preserve"> summary of the key numbers from our 2016-17 accounts. This should give a good understanding of the College’s financial activity in the year.</w:t>
      </w:r>
    </w:p>
    <w:p w:rsidR="009E0173" w:rsidRPr="00605C75" w:rsidRDefault="00724A25" w:rsidP="009E0173">
      <w:pPr>
        <w:rPr>
          <w:rFonts w:ascii="Calibri Light" w:hAnsi="Calibri Light" w:cs="Arial"/>
        </w:rPr>
      </w:pPr>
      <w:r w:rsidRPr="00605C75">
        <w:rPr>
          <w:rFonts w:ascii="Calibri Light" w:hAnsi="Calibri Light"/>
          <w:noProof/>
          <w:lang w:eastAsia="en-GB"/>
        </w:rPr>
        <w:drawing>
          <wp:inline distT="0" distB="0" distL="0" distR="0" wp14:anchorId="3B5F4E15" wp14:editId="3DE6593B">
            <wp:extent cx="4999597" cy="3012915"/>
            <wp:effectExtent l="0" t="0" r="10795" b="1651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E0173" w:rsidRPr="00605C75" w:rsidRDefault="004D47EA" w:rsidP="009E0173">
      <w:pPr>
        <w:rPr>
          <w:rFonts w:ascii="Calibri Light" w:hAnsi="Calibri Light" w:cs="Arial"/>
        </w:rPr>
      </w:pPr>
      <w:r w:rsidRPr="00605C75">
        <w:rPr>
          <w:rFonts w:ascii="Calibri Light" w:hAnsi="Calibri Light"/>
          <w:noProof/>
          <w:lang w:eastAsia="en-GB"/>
        </w:rPr>
        <w:drawing>
          <wp:inline distT="0" distB="0" distL="0" distR="0" wp14:anchorId="6CAA0638" wp14:editId="0A1549C8">
            <wp:extent cx="5085116" cy="2940553"/>
            <wp:effectExtent l="0" t="0" r="1270" b="1270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9E0173" w:rsidRPr="00605C75" w:rsidRDefault="009E0173" w:rsidP="009E0173">
      <w:pPr>
        <w:rPr>
          <w:rFonts w:ascii="Calibri Light" w:hAnsi="Calibri Light" w:cstheme="minorHAnsi"/>
          <w:i/>
          <w:sz w:val="23"/>
          <w:szCs w:val="23"/>
        </w:rPr>
      </w:pPr>
      <w:r w:rsidRPr="00605C75">
        <w:rPr>
          <w:rFonts w:ascii="Calibri Light" w:hAnsi="Calibri Light" w:cstheme="minorHAnsi"/>
          <w:i/>
          <w:sz w:val="23"/>
          <w:szCs w:val="23"/>
        </w:rPr>
        <w:t xml:space="preserve">*The above excludes depreciation relating to the partial demolition of the Church Square building </w:t>
      </w:r>
    </w:p>
    <w:p w:rsidR="009E0173" w:rsidRPr="001B4C6E" w:rsidRDefault="004D47EA" w:rsidP="00D54727">
      <w:pPr>
        <w:pStyle w:val="ListParagraph"/>
        <w:numPr>
          <w:ilvl w:val="0"/>
          <w:numId w:val="11"/>
        </w:numPr>
        <w:ind w:left="426" w:right="-205"/>
        <w:jc w:val="both"/>
        <w:rPr>
          <w:rFonts w:ascii="Calibri Light" w:hAnsi="Calibri Light"/>
          <w:b/>
          <w:color w:val="2F5496" w:themeColor="accent5" w:themeShade="BF"/>
          <w:sz w:val="23"/>
          <w:szCs w:val="23"/>
        </w:rPr>
      </w:pPr>
      <w:r w:rsidRPr="001B4C6E">
        <w:rPr>
          <w:rFonts w:ascii="Calibri Light" w:hAnsi="Calibri Light"/>
          <w:b/>
          <w:color w:val="2F5496" w:themeColor="accent5" w:themeShade="BF"/>
          <w:sz w:val="23"/>
          <w:szCs w:val="23"/>
        </w:rPr>
        <w:lastRenderedPageBreak/>
        <w:t>Summary Accounts, Budget, Banking Covenants and Financial Health</w:t>
      </w:r>
    </w:p>
    <w:tbl>
      <w:tblPr>
        <w:tblW w:w="8842" w:type="dxa"/>
        <w:tblLayout w:type="fixed"/>
        <w:tblLook w:val="04A0" w:firstRow="1" w:lastRow="0" w:firstColumn="1" w:lastColumn="0" w:noHBand="0" w:noVBand="1"/>
      </w:tblPr>
      <w:tblGrid>
        <w:gridCol w:w="1140"/>
        <w:gridCol w:w="1280"/>
        <w:gridCol w:w="960"/>
        <w:gridCol w:w="589"/>
        <w:gridCol w:w="340"/>
        <w:gridCol w:w="1362"/>
        <w:gridCol w:w="1559"/>
        <w:gridCol w:w="1612"/>
      </w:tblGrid>
      <w:tr w:rsidR="009E0173" w:rsidRPr="00605C75" w:rsidTr="0014524C">
        <w:trPr>
          <w:trHeight w:val="300"/>
        </w:trPr>
        <w:tc>
          <w:tcPr>
            <w:tcW w:w="1140" w:type="dxa"/>
            <w:tcBorders>
              <w:top w:val="nil"/>
              <w:left w:val="nil"/>
              <w:bottom w:val="nil"/>
              <w:right w:val="nil"/>
            </w:tcBorders>
            <w:shd w:val="clear" w:color="auto" w:fill="auto"/>
            <w:noWrap/>
            <w:vAlign w:val="bottom"/>
            <w:hideMark/>
          </w:tcPr>
          <w:p w:rsidR="009E0173" w:rsidRPr="00605C75" w:rsidRDefault="009E0173" w:rsidP="007A7AC4">
            <w:pPr>
              <w:spacing w:after="0"/>
              <w:rPr>
                <w:rFonts w:ascii="Calibri Light" w:eastAsia="Times New Roman" w:hAnsi="Calibri Light" w:cstheme="minorHAnsi"/>
                <w:sz w:val="23"/>
                <w:szCs w:val="23"/>
                <w:lang w:eastAsia="en-GB"/>
              </w:rPr>
            </w:pPr>
            <w:r w:rsidRPr="00605C75">
              <w:rPr>
                <w:rFonts w:ascii="Calibri Light" w:hAnsi="Calibri Light" w:cs="Arial"/>
              </w:rPr>
              <w:br w:type="page"/>
            </w:r>
          </w:p>
        </w:tc>
        <w:tc>
          <w:tcPr>
            <w:tcW w:w="1280" w:type="dxa"/>
            <w:tcBorders>
              <w:top w:val="nil"/>
              <w:left w:val="nil"/>
              <w:bottom w:val="nil"/>
              <w:right w:val="nil"/>
            </w:tcBorders>
            <w:shd w:val="clear" w:color="auto" w:fill="auto"/>
            <w:noWrap/>
            <w:vAlign w:val="bottom"/>
            <w:hideMark/>
          </w:tcPr>
          <w:p w:rsidR="009E0173" w:rsidRPr="00605C75" w:rsidRDefault="009E0173" w:rsidP="007A7AC4">
            <w:pPr>
              <w:spacing w:after="0"/>
              <w:rPr>
                <w:rFonts w:ascii="Calibri Light" w:eastAsia="Times New Roman" w:hAnsi="Calibri Light" w:cstheme="minorHAnsi"/>
                <w:sz w:val="23"/>
                <w:szCs w:val="23"/>
                <w:lang w:eastAsia="en-GB"/>
              </w:rPr>
            </w:pPr>
          </w:p>
        </w:tc>
        <w:tc>
          <w:tcPr>
            <w:tcW w:w="960" w:type="dxa"/>
            <w:tcBorders>
              <w:top w:val="nil"/>
              <w:left w:val="nil"/>
              <w:bottom w:val="nil"/>
              <w:right w:val="nil"/>
            </w:tcBorders>
            <w:shd w:val="clear" w:color="auto" w:fill="auto"/>
            <w:noWrap/>
            <w:vAlign w:val="bottom"/>
            <w:hideMark/>
          </w:tcPr>
          <w:p w:rsidR="009E0173" w:rsidRPr="00605C75" w:rsidRDefault="009E0173" w:rsidP="007A7AC4">
            <w:pPr>
              <w:spacing w:after="0"/>
              <w:rPr>
                <w:rFonts w:ascii="Calibri Light" w:eastAsia="Times New Roman" w:hAnsi="Calibri Light" w:cstheme="minorHAnsi"/>
                <w:sz w:val="23"/>
                <w:szCs w:val="23"/>
                <w:lang w:eastAsia="en-GB"/>
              </w:rPr>
            </w:pPr>
          </w:p>
        </w:tc>
        <w:tc>
          <w:tcPr>
            <w:tcW w:w="589" w:type="dxa"/>
            <w:tcBorders>
              <w:top w:val="nil"/>
              <w:left w:val="nil"/>
              <w:bottom w:val="nil"/>
              <w:right w:val="nil"/>
            </w:tcBorders>
            <w:shd w:val="clear" w:color="auto" w:fill="auto"/>
            <w:noWrap/>
            <w:vAlign w:val="bottom"/>
            <w:hideMark/>
          </w:tcPr>
          <w:p w:rsidR="009E0173" w:rsidRPr="00605C75" w:rsidRDefault="009E0173" w:rsidP="007A7AC4">
            <w:pPr>
              <w:spacing w:after="0"/>
              <w:rPr>
                <w:rFonts w:ascii="Calibri Light" w:eastAsia="Times New Roman" w:hAnsi="Calibri Light" w:cstheme="minorHAnsi"/>
                <w:sz w:val="23"/>
                <w:szCs w:val="23"/>
                <w:lang w:eastAsia="en-GB"/>
              </w:rPr>
            </w:pPr>
          </w:p>
        </w:tc>
        <w:tc>
          <w:tcPr>
            <w:tcW w:w="339" w:type="dxa"/>
            <w:tcBorders>
              <w:top w:val="nil"/>
              <w:left w:val="nil"/>
              <w:bottom w:val="nil"/>
              <w:right w:val="nil"/>
            </w:tcBorders>
            <w:shd w:val="clear" w:color="auto" w:fill="auto"/>
            <w:noWrap/>
            <w:vAlign w:val="bottom"/>
            <w:hideMark/>
          </w:tcPr>
          <w:p w:rsidR="009E0173" w:rsidRPr="00605C75" w:rsidRDefault="009E0173" w:rsidP="007A7AC4">
            <w:pPr>
              <w:spacing w:after="0"/>
              <w:rPr>
                <w:rFonts w:ascii="Calibri Light" w:eastAsia="Times New Roman" w:hAnsi="Calibri Light" w:cstheme="minorHAnsi"/>
                <w:sz w:val="23"/>
                <w:szCs w:val="23"/>
                <w:lang w:eastAsia="en-GB"/>
              </w:rPr>
            </w:pPr>
          </w:p>
        </w:tc>
        <w:tc>
          <w:tcPr>
            <w:tcW w:w="1362" w:type="dxa"/>
            <w:tcBorders>
              <w:top w:val="nil"/>
              <w:left w:val="nil"/>
              <w:bottom w:val="nil"/>
              <w:right w:val="nil"/>
            </w:tcBorders>
            <w:shd w:val="clear" w:color="auto" w:fill="auto"/>
            <w:noWrap/>
            <w:vAlign w:val="bottom"/>
            <w:hideMark/>
          </w:tcPr>
          <w:p w:rsidR="009E0173" w:rsidRPr="00605C75" w:rsidRDefault="009E0173" w:rsidP="007A7AC4">
            <w:pPr>
              <w:spacing w:after="0"/>
              <w:rPr>
                <w:rFonts w:ascii="Calibri Light" w:eastAsia="Times New Roman" w:hAnsi="Calibri Light" w:cstheme="minorHAnsi"/>
                <w:sz w:val="23"/>
                <w:szCs w:val="23"/>
                <w:lang w:eastAsia="en-GB"/>
              </w:rPr>
            </w:pPr>
          </w:p>
        </w:tc>
        <w:tc>
          <w:tcPr>
            <w:tcW w:w="1559" w:type="dxa"/>
            <w:tcBorders>
              <w:top w:val="nil"/>
              <w:left w:val="nil"/>
              <w:bottom w:val="nil"/>
              <w:right w:val="nil"/>
            </w:tcBorders>
            <w:shd w:val="clear" w:color="auto" w:fill="auto"/>
            <w:noWrap/>
            <w:vAlign w:val="bottom"/>
            <w:hideMark/>
          </w:tcPr>
          <w:p w:rsidR="009E0173" w:rsidRPr="00605C75" w:rsidRDefault="009E0173" w:rsidP="007A7AC4">
            <w:pPr>
              <w:spacing w:after="0"/>
              <w:jc w:val="right"/>
              <w:rPr>
                <w:rFonts w:ascii="Calibri Light" w:eastAsia="Times New Roman" w:hAnsi="Calibri Light" w:cstheme="minorHAnsi"/>
                <w:sz w:val="23"/>
                <w:szCs w:val="23"/>
                <w:lang w:eastAsia="en-GB"/>
              </w:rPr>
            </w:pPr>
          </w:p>
        </w:tc>
        <w:tc>
          <w:tcPr>
            <w:tcW w:w="1612" w:type="dxa"/>
            <w:tcBorders>
              <w:top w:val="nil"/>
              <w:left w:val="nil"/>
              <w:bottom w:val="nil"/>
              <w:right w:val="nil"/>
            </w:tcBorders>
            <w:shd w:val="clear" w:color="auto" w:fill="auto"/>
            <w:noWrap/>
            <w:vAlign w:val="bottom"/>
            <w:hideMark/>
          </w:tcPr>
          <w:p w:rsidR="009E0173" w:rsidRPr="00605C75" w:rsidRDefault="009E0173" w:rsidP="007A7AC4">
            <w:pPr>
              <w:spacing w:after="0"/>
              <w:jc w:val="right"/>
              <w:rPr>
                <w:rFonts w:ascii="Calibri Light" w:eastAsia="Times New Roman" w:hAnsi="Calibri Light" w:cstheme="minorHAnsi"/>
                <w:b/>
                <w:color w:val="000000"/>
                <w:sz w:val="23"/>
                <w:szCs w:val="23"/>
                <w:lang w:eastAsia="en-GB"/>
              </w:rPr>
            </w:pPr>
            <w:r w:rsidRPr="00605C75">
              <w:rPr>
                <w:rFonts w:ascii="Calibri Light" w:eastAsia="Times New Roman" w:hAnsi="Calibri Light" w:cstheme="minorHAnsi"/>
                <w:b/>
                <w:color w:val="000000"/>
                <w:sz w:val="23"/>
                <w:szCs w:val="23"/>
                <w:lang w:eastAsia="en-GB"/>
              </w:rPr>
              <w:t>Budget</w:t>
            </w:r>
          </w:p>
        </w:tc>
      </w:tr>
      <w:tr w:rsidR="009E0173" w:rsidRPr="00605C75" w:rsidTr="0014524C">
        <w:trPr>
          <w:trHeight w:val="412"/>
        </w:trPr>
        <w:tc>
          <w:tcPr>
            <w:tcW w:w="1140" w:type="dxa"/>
            <w:tcBorders>
              <w:top w:val="nil"/>
              <w:left w:val="nil"/>
              <w:bottom w:val="nil"/>
              <w:right w:val="nil"/>
            </w:tcBorders>
            <w:shd w:val="clear" w:color="auto" w:fill="auto"/>
            <w:noWrap/>
            <w:vAlign w:val="bottom"/>
            <w:hideMark/>
          </w:tcPr>
          <w:p w:rsidR="009E0173" w:rsidRPr="00605C75" w:rsidRDefault="009E0173" w:rsidP="007A7AC4">
            <w:pPr>
              <w:spacing w:after="0"/>
              <w:jc w:val="right"/>
              <w:rPr>
                <w:rFonts w:ascii="Calibri Light" w:eastAsia="Times New Roman" w:hAnsi="Calibri Light" w:cstheme="minorHAnsi"/>
                <w:color w:val="000000"/>
                <w:sz w:val="23"/>
                <w:szCs w:val="23"/>
                <w:lang w:eastAsia="en-GB"/>
              </w:rPr>
            </w:pPr>
          </w:p>
        </w:tc>
        <w:tc>
          <w:tcPr>
            <w:tcW w:w="1280" w:type="dxa"/>
            <w:tcBorders>
              <w:top w:val="nil"/>
              <w:left w:val="nil"/>
              <w:bottom w:val="nil"/>
              <w:right w:val="nil"/>
            </w:tcBorders>
            <w:shd w:val="clear" w:color="auto" w:fill="auto"/>
            <w:noWrap/>
            <w:vAlign w:val="bottom"/>
            <w:hideMark/>
          </w:tcPr>
          <w:p w:rsidR="009E0173" w:rsidRPr="00605C75" w:rsidRDefault="009E0173" w:rsidP="007A7AC4">
            <w:pPr>
              <w:spacing w:after="0"/>
              <w:rPr>
                <w:rFonts w:ascii="Calibri Light" w:eastAsia="Times New Roman" w:hAnsi="Calibri Light" w:cstheme="minorHAnsi"/>
                <w:sz w:val="23"/>
                <w:szCs w:val="23"/>
                <w:lang w:eastAsia="en-GB"/>
              </w:rPr>
            </w:pPr>
          </w:p>
        </w:tc>
        <w:tc>
          <w:tcPr>
            <w:tcW w:w="960" w:type="dxa"/>
            <w:tcBorders>
              <w:top w:val="nil"/>
              <w:left w:val="nil"/>
              <w:bottom w:val="nil"/>
              <w:right w:val="nil"/>
            </w:tcBorders>
            <w:shd w:val="clear" w:color="auto" w:fill="auto"/>
            <w:noWrap/>
            <w:vAlign w:val="bottom"/>
            <w:hideMark/>
          </w:tcPr>
          <w:p w:rsidR="009E0173" w:rsidRPr="00605C75" w:rsidRDefault="009E0173" w:rsidP="007A7AC4">
            <w:pPr>
              <w:spacing w:after="0"/>
              <w:rPr>
                <w:rFonts w:ascii="Calibri Light" w:eastAsia="Times New Roman" w:hAnsi="Calibri Light" w:cstheme="minorHAnsi"/>
                <w:sz w:val="23"/>
                <w:szCs w:val="23"/>
                <w:lang w:eastAsia="en-GB"/>
              </w:rPr>
            </w:pPr>
          </w:p>
        </w:tc>
        <w:tc>
          <w:tcPr>
            <w:tcW w:w="589" w:type="dxa"/>
            <w:tcBorders>
              <w:top w:val="nil"/>
              <w:left w:val="nil"/>
              <w:bottom w:val="nil"/>
              <w:right w:val="nil"/>
            </w:tcBorders>
            <w:shd w:val="clear" w:color="auto" w:fill="auto"/>
            <w:noWrap/>
            <w:vAlign w:val="bottom"/>
            <w:hideMark/>
          </w:tcPr>
          <w:p w:rsidR="009E0173" w:rsidRPr="00605C75" w:rsidRDefault="009E0173" w:rsidP="007A7AC4">
            <w:pPr>
              <w:spacing w:after="0"/>
              <w:rPr>
                <w:rFonts w:ascii="Calibri Light" w:eastAsia="Times New Roman" w:hAnsi="Calibri Light" w:cstheme="minorHAnsi"/>
                <w:sz w:val="23"/>
                <w:szCs w:val="23"/>
                <w:lang w:eastAsia="en-GB"/>
              </w:rPr>
            </w:pPr>
          </w:p>
        </w:tc>
        <w:tc>
          <w:tcPr>
            <w:tcW w:w="339" w:type="dxa"/>
            <w:tcBorders>
              <w:top w:val="nil"/>
              <w:left w:val="nil"/>
              <w:bottom w:val="nil"/>
              <w:right w:val="nil"/>
            </w:tcBorders>
            <w:shd w:val="clear" w:color="auto" w:fill="auto"/>
            <w:noWrap/>
            <w:vAlign w:val="bottom"/>
            <w:hideMark/>
          </w:tcPr>
          <w:p w:rsidR="009E0173" w:rsidRPr="00605C75" w:rsidRDefault="009E0173" w:rsidP="007A7AC4">
            <w:pPr>
              <w:spacing w:after="0"/>
              <w:rPr>
                <w:rFonts w:ascii="Calibri Light" w:eastAsia="Times New Roman" w:hAnsi="Calibri Light" w:cstheme="minorHAnsi"/>
                <w:sz w:val="23"/>
                <w:szCs w:val="23"/>
                <w:lang w:eastAsia="en-GB"/>
              </w:rPr>
            </w:pPr>
          </w:p>
        </w:tc>
        <w:tc>
          <w:tcPr>
            <w:tcW w:w="1362" w:type="dxa"/>
            <w:tcBorders>
              <w:top w:val="nil"/>
              <w:left w:val="nil"/>
              <w:bottom w:val="nil"/>
              <w:right w:val="nil"/>
            </w:tcBorders>
            <w:shd w:val="clear" w:color="auto" w:fill="auto"/>
            <w:noWrap/>
            <w:vAlign w:val="bottom"/>
            <w:hideMark/>
          </w:tcPr>
          <w:p w:rsidR="009E0173" w:rsidRPr="00605C75" w:rsidRDefault="009E0173" w:rsidP="007A7AC4">
            <w:pPr>
              <w:spacing w:after="0"/>
              <w:jc w:val="right"/>
              <w:rPr>
                <w:rFonts w:ascii="Calibri Light" w:eastAsia="Times New Roman" w:hAnsi="Calibri Light" w:cstheme="minorHAnsi"/>
                <w:b/>
                <w:color w:val="000000"/>
                <w:sz w:val="23"/>
                <w:szCs w:val="23"/>
                <w:lang w:eastAsia="en-GB"/>
              </w:rPr>
            </w:pPr>
            <w:r w:rsidRPr="00605C75">
              <w:rPr>
                <w:rFonts w:ascii="Calibri Light" w:eastAsia="Times New Roman" w:hAnsi="Calibri Light" w:cstheme="minorHAnsi"/>
                <w:b/>
                <w:color w:val="000000"/>
                <w:sz w:val="23"/>
                <w:szCs w:val="23"/>
                <w:lang w:eastAsia="en-GB"/>
              </w:rPr>
              <w:t>2015-16</w:t>
            </w:r>
          </w:p>
        </w:tc>
        <w:tc>
          <w:tcPr>
            <w:tcW w:w="1559" w:type="dxa"/>
            <w:tcBorders>
              <w:top w:val="nil"/>
              <w:left w:val="nil"/>
              <w:bottom w:val="nil"/>
              <w:right w:val="nil"/>
            </w:tcBorders>
            <w:shd w:val="clear" w:color="auto" w:fill="auto"/>
            <w:noWrap/>
            <w:vAlign w:val="bottom"/>
            <w:hideMark/>
          </w:tcPr>
          <w:p w:rsidR="009E0173" w:rsidRPr="00605C75" w:rsidRDefault="009E0173" w:rsidP="007A7AC4">
            <w:pPr>
              <w:spacing w:after="0"/>
              <w:jc w:val="right"/>
              <w:rPr>
                <w:rFonts w:ascii="Calibri Light" w:eastAsia="Times New Roman" w:hAnsi="Calibri Light" w:cstheme="minorHAnsi"/>
                <w:b/>
                <w:color w:val="000000"/>
                <w:sz w:val="23"/>
                <w:szCs w:val="23"/>
                <w:lang w:eastAsia="en-GB"/>
              </w:rPr>
            </w:pPr>
            <w:r w:rsidRPr="00605C75">
              <w:rPr>
                <w:rFonts w:ascii="Calibri Light" w:eastAsia="Times New Roman" w:hAnsi="Calibri Light" w:cstheme="minorHAnsi"/>
                <w:b/>
                <w:color w:val="000000"/>
                <w:sz w:val="23"/>
                <w:szCs w:val="23"/>
                <w:lang w:eastAsia="en-GB"/>
              </w:rPr>
              <w:t>2016-17</w:t>
            </w:r>
          </w:p>
        </w:tc>
        <w:tc>
          <w:tcPr>
            <w:tcW w:w="1612" w:type="dxa"/>
            <w:tcBorders>
              <w:top w:val="nil"/>
              <w:left w:val="nil"/>
              <w:bottom w:val="nil"/>
              <w:right w:val="nil"/>
            </w:tcBorders>
            <w:shd w:val="clear" w:color="auto" w:fill="auto"/>
            <w:noWrap/>
            <w:vAlign w:val="bottom"/>
            <w:hideMark/>
          </w:tcPr>
          <w:p w:rsidR="009E0173" w:rsidRPr="00605C75" w:rsidRDefault="009E0173" w:rsidP="007A7AC4">
            <w:pPr>
              <w:spacing w:after="0"/>
              <w:jc w:val="right"/>
              <w:rPr>
                <w:rFonts w:ascii="Calibri Light" w:eastAsia="Times New Roman" w:hAnsi="Calibri Light" w:cstheme="minorHAnsi"/>
                <w:b/>
                <w:color w:val="000000"/>
                <w:sz w:val="23"/>
                <w:szCs w:val="23"/>
                <w:lang w:eastAsia="en-GB"/>
              </w:rPr>
            </w:pPr>
            <w:r w:rsidRPr="00605C75">
              <w:rPr>
                <w:rFonts w:ascii="Calibri Light" w:eastAsia="Times New Roman" w:hAnsi="Calibri Light" w:cstheme="minorHAnsi"/>
                <w:b/>
                <w:color w:val="000000"/>
                <w:sz w:val="23"/>
                <w:szCs w:val="23"/>
                <w:lang w:eastAsia="en-GB"/>
              </w:rPr>
              <w:t>2017-18</w:t>
            </w:r>
          </w:p>
        </w:tc>
      </w:tr>
      <w:tr w:rsidR="009E0173" w:rsidRPr="00605C75" w:rsidTr="0014524C">
        <w:trPr>
          <w:trHeight w:val="300"/>
        </w:trPr>
        <w:tc>
          <w:tcPr>
            <w:tcW w:w="1140" w:type="dxa"/>
            <w:tcBorders>
              <w:top w:val="nil"/>
              <w:left w:val="nil"/>
              <w:bottom w:val="nil"/>
              <w:right w:val="nil"/>
            </w:tcBorders>
            <w:shd w:val="clear" w:color="auto" w:fill="auto"/>
            <w:noWrap/>
            <w:vAlign w:val="bottom"/>
            <w:hideMark/>
          </w:tcPr>
          <w:p w:rsidR="009E0173" w:rsidRPr="00605C75" w:rsidRDefault="009E0173" w:rsidP="007A7AC4">
            <w:pPr>
              <w:spacing w:after="0"/>
              <w:jc w:val="right"/>
              <w:rPr>
                <w:rFonts w:ascii="Calibri Light" w:eastAsia="Times New Roman" w:hAnsi="Calibri Light" w:cstheme="minorHAnsi"/>
                <w:color w:val="000000"/>
                <w:sz w:val="23"/>
                <w:szCs w:val="23"/>
                <w:lang w:eastAsia="en-GB"/>
              </w:rPr>
            </w:pPr>
          </w:p>
        </w:tc>
        <w:tc>
          <w:tcPr>
            <w:tcW w:w="1280" w:type="dxa"/>
            <w:tcBorders>
              <w:top w:val="nil"/>
              <w:left w:val="nil"/>
              <w:bottom w:val="nil"/>
              <w:right w:val="nil"/>
            </w:tcBorders>
            <w:shd w:val="clear" w:color="auto" w:fill="auto"/>
            <w:noWrap/>
            <w:vAlign w:val="bottom"/>
            <w:hideMark/>
          </w:tcPr>
          <w:p w:rsidR="009E0173" w:rsidRPr="00605C75" w:rsidRDefault="009E0173" w:rsidP="007A7AC4">
            <w:pPr>
              <w:spacing w:after="0"/>
              <w:rPr>
                <w:rFonts w:ascii="Calibri Light" w:eastAsia="Times New Roman" w:hAnsi="Calibri Light" w:cstheme="minorHAnsi"/>
                <w:sz w:val="23"/>
                <w:szCs w:val="23"/>
                <w:lang w:eastAsia="en-GB"/>
              </w:rPr>
            </w:pPr>
          </w:p>
        </w:tc>
        <w:tc>
          <w:tcPr>
            <w:tcW w:w="960" w:type="dxa"/>
            <w:tcBorders>
              <w:top w:val="nil"/>
              <w:left w:val="nil"/>
              <w:bottom w:val="nil"/>
              <w:right w:val="nil"/>
            </w:tcBorders>
            <w:shd w:val="clear" w:color="auto" w:fill="auto"/>
            <w:noWrap/>
            <w:vAlign w:val="bottom"/>
            <w:hideMark/>
          </w:tcPr>
          <w:p w:rsidR="009E0173" w:rsidRPr="00605C75" w:rsidRDefault="009E0173" w:rsidP="007A7AC4">
            <w:pPr>
              <w:spacing w:after="0"/>
              <w:rPr>
                <w:rFonts w:ascii="Calibri Light" w:eastAsia="Times New Roman" w:hAnsi="Calibri Light" w:cstheme="minorHAnsi"/>
                <w:sz w:val="23"/>
                <w:szCs w:val="23"/>
                <w:lang w:eastAsia="en-GB"/>
              </w:rPr>
            </w:pPr>
          </w:p>
        </w:tc>
        <w:tc>
          <w:tcPr>
            <w:tcW w:w="589" w:type="dxa"/>
            <w:tcBorders>
              <w:top w:val="nil"/>
              <w:left w:val="nil"/>
              <w:bottom w:val="nil"/>
              <w:right w:val="nil"/>
            </w:tcBorders>
            <w:shd w:val="clear" w:color="auto" w:fill="auto"/>
            <w:noWrap/>
            <w:vAlign w:val="bottom"/>
            <w:hideMark/>
          </w:tcPr>
          <w:p w:rsidR="009E0173" w:rsidRPr="00605C75" w:rsidRDefault="009E0173" w:rsidP="007A7AC4">
            <w:pPr>
              <w:spacing w:after="0"/>
              <w:rPr>
                <w:rFonts w:ascii="Calibri Light" w:eastAsia="Times New Roman" w:hAnsi="Calibri Light" w:cstheme="minorHAnsi"/>
                <w:sz w:val="23"/>
                <w:szCs w:val="23"/>
                <w:lang w:eastAsia="en-GB"/>
              </w:rPr>
            </w:pPr>
          </w:p>
        </w:tc>
        <w:tc>
          <w:tcPr>
            <w:tcW w:w="339" w:type="dxa"/>
            <w:tcBorders>
              <w:top w:val="nil"/>
              <w:left w:val="nil"/>
              <w:bottom w:val="nil"/>
              <w:right w:val="nil"/>
            </w:tcBorders>
            <w:shd w:val="clear" w:color="auto" w:fill="auto"/>
            <w:noWrap/>
            <w:vAlign w:val="bottom"/>
            <w:hideMark/>
          </w:tcPr>
          <w:p w:rsidR="009E0173" w:rsidRPr="00605C75" w:rsidRDefault="009E0173" w:rsidP="007A7AC4">
            <w:pPr>
              <w:spacing w:after="0"/>
              <w:rPr>
                <w:rFonts w:ascii="Calibri Light" w:eastAsia="Times New Roman" w:hAnsi="Calibri Light" w:cstheme="minorHAnsi"/>
                <w:sz w:val="23"/>
                <w:szCs w:val="23"/>
                <w:lang w:eastAsia="en-GB"/>
              </w:rPr>
            </w:pPr>
          </w:p>
        </w:tc>
        <w:tc>
          <w:tcPr>
            <w:tcW w:w="1362" w:type="dxa"/>
            <w:tcBorders>
              <w:top w:val="nil"/>
              <w:left w:val="nil"/>
              <w:bottom w:val="nil"/>
              <w:right w:val="nil"/>
            </w:tcBorders>
            <w:shd w:val="clear" w:color="auto" w:fill="auto"/>
            <w:noWrap/>
            <w:vAlign w:val="bottom"/>
            <w:hideMark/>
          </w:tcPr>
          <w:p w:rsidR="009E0173" w:rsidRPr="00605C75" w:rsidRDefault="009E0173" w:rsidP="007A7AC4">
            <w:pPr>
              <w:spacing w:after="0"/>
              <w:jc w:val="right"/>
              <w:rPr>
                <w:rFonts w:ascii="Calibri Light" w:eastAsia="Times New Roman" w:hAnsi="Calibri Light" w:cstheme="minorHAnsi"/>
                <w:b/>
                <w:color w:val="000000"/>
                <w:sz w:val="23"/>
                <w:szCs w:val="23"/>
                <w:lang w:eastAsia="en-GB"/>
              </w:rPr>
            </w:pPr>
            <w:r w:rsidRPr="00605C75">
              <w:rPr>
                <w:rFonts w:ascii="Calibri Light" w:eastAsia="Times New Roman" w:hAnsi="Calibri Light" w:cstheme="minorHAnsi"/>
                <w:b/>
                <w:color w:val="000000"/>
                <w:sz w:val="23"/>
                <w:szCs w:val="23"/>
                <w:lang w:eastAsia="en-GB"/>
              </w:rPr>
              <w:t>£000</w:t>
            </w:r>
          </w:p>
        </w:tc>
        <w:tc>
          <w:tcPr>
            <w:tcW w:w="1559" w:type="dxa"/>
            <w:tcBorders>
              <w:top w:val="nil"/>
              <w:left w:val="nil"/>
              <w:bottom w:val="nil"/>
              <w:right w:val="nil"/>
            </w:tcBorders>
            <w:shd w:val="clear" w:color="auto" w:fill="auto"/>
            <w:noWrap/>
            <w:vAlign w:val="bottom"/>
            <w:hideMark/>
          </w:tcPr>
          <w:p w:rsidR="009E0173" w:rsidRPr="00605C75" w:rsidRDefault="009E0173" w:rsidP="007A7AC4">
            <w:pPr>
              <w:spacing w:after="0"/>
              <w:jc w:val="right"/>
              <w:rPr>
                <w:rFonts w:ascii="Calibri Light" w:eastAsia="Times New Roman" w:hAnsi="Calibri Light" w:cstheme="minorHAnsi"/>
                <w:b/>
                <w:color w:val="000000"/>
                <w:sz w:val="23"/>
                <w:szCs w:val="23"/>
                <w:lang w:eastAsia="en-GB"/>
              </w:rPr>
            </w:pPr>
            <w:r w:rsidRPr="00605C75">
              <w:rPr>
                <w:rFonts w:ascii="Calibri Light" w:eastAsia="Times New Roman" w:hAnsi="Calibri Light" w:cstheme="minorHAnsi"/>
                <w:b/>
                <w:color w:val="000000"/>
                <w:sz w:val="23"/>
                <w:szCs w:val="23"/>
                <w:lang w:eastAsia="en-GB"/>
              </w:rPr>
              <w:t>£000</w:t>
            </w:r>
          </w:p>
        </w:tc>
        <w:tc>
          <w:tcPr>
            <w:tcW w:w="1612" w:type="dxa"/>
            <w:tcBorders>
              <w:top w:val="nil"/>
              <w:left w:val="nil"/>
              <w:bottom w:val="nil"/>
              <w:right w:val="nil"/>
            </w:tcBorders>
            <w:shd w:val="clear" w:color="auto" w:fill="auto"/>
            <w:noWrap/>
            <w:vAlign w:val="bottom"/>
            <w:hideMark/>
          </w:tcPr>
          <w:p w:rsidR="009E0173" w:rsidRPr="00605C75" w:rsidRDefault="009E0173" w:rsidP="007A7AC4">
            <w:pPr>
              <w:spacing w:after="0"/>
              <w:jc w:val="right"/>
              <w:rPr>
                <w:rFonts w:ascii="Calibri Light" w:eastAsia="Times New Roman" w:hAnsi="Calibri Light" w:cstheme="minorHAnsi"/>
                <w:b/>
                <w:color w:val="000000"/>
                <w:sz w:val="23"/>
                <w:szCs w:val="23"/>
                <w:lang w:eastAsia="en-GB"/>
              </w:rPr>
            </w:pPr>
            <w:r w:rsidRPr="00605C75">
              <w:rPr>
                <w:rFonts w:ascii="Calibri Light" w:eastAsia="Times New Roman" w:hAnsi="Calibri Light" w:cstheme="minorHAnsi"/>
                <w:b/>
                <w:color w:val="000000"/>
                <w:sz w:val="23"/>
                <w:szCs w:val="23"/>
                <w:lang w:eastAsia="en-GB"/>
              </w:rPr>
              <w:t>£000</w:t>
            </w:r>
          </w:p>
        </w:tc>
      </w:tr>
      <w:tr w:rsidR="009E0173" w:rsidRPr="00605C75" w:rsidTr="0014524C">
        <w:trPr>
          <w:trHeight w:val="300"/>
        </w:trPr>
        <w:tc>
          <w:tcPr>
            <w:tcW w:w="1140" w:type="dxa"/>
            <w:tcBorders>
              <w:top w:val="nil"/>
              <w:left w:val="nil"/>
              <w:bottom w:val="nil"/>
              <w:right w:val="nil"/>
            </w:tcBorders>
            <w:shd w:val="clear" w:color="auto" w:fill="auto"/>
            <w:noWrap/>
            <w:vAlign w:val="bottom"/>
            <w:hideMark/>
          </w:tcPr>
          <w:p w:rsidR="009E0173" w:rsidRPr="00605C75" w:rsidRDefault="009E0173" w:rsidP="007A7AC4">
            <w:pPr>
              <w:spacing w:after="0"/>
              <w:rPr>
                <w:rFonts w:ascii="Calibri Light" w:eastAsia="Times New Roman" w:hAnsi="Calibri Light" w:cstheme="minorHAnsi"/>
                <w:b/>
                <w:bCs/>
                <w:color w:val="000000"/>
                <w:sz w:val="23"/>
                <w:szCs w:val="23"/>
                <w:u w:val="single"/>
                <w:lang w:eastAsia="en-GB"/>
              </w:rPr>
            </w:pPr>
            <w:r w:rsidRPr="00605C75">
              <w:rPr>
                <w:rFonts w:ascii="Calibri Light" w:eastAsia="Times New Roman" w:hAnsi="Calibri Light" w:cstheme="minorHAnsi"/>
                <w:b/>
                <w:bCs/>
                <w:color w:val="000000"/>
                <w:sz w:val="23"/>
                <w:szCs w:val="23"/>
                <w:u w:val="single"/>
                <w:lang w:eastAsia="en-GB"/>
              </w:rPr>
              <w:t>Income</w:t>
            </w:r>
          </w:p>
        </w:tc>
        <w:tc>
          <w:tcPr>
            <w:tcW w:w="1280" w:type="dxa"/>
            <w:tcBorders>
              <w:top w:val="nil"/>
              <w:left w:val="nil"/>
              <w:bottom w:val="nil"/>
              <w:right w:val="nil"/>
            </w:tcBorders>
            <w:shd w:val="clear" w:color="auto" w:fill="auto"/>
            <w:noWrap/>
            <w:vAlign w:val="bottom"/>
            <w:hideMark/>
          </w:tcPr>
          <w:p w:rsidR="009E0173" w:rsidRPr="00605C75" w:rsidRDefault="009E0173" w:rsidP="007A7AC4">
            <w:pPr>
              <w:spacing w:after="0"/>
              <w:rPr>
                <w:rFonts w:ascii="Calibri Light" w:eastAsia="Times New Roman" w:hAnsi="Calibri Light" w:cstheme="minorHAnsi"/>
                <w:b/>
                <w:bCs/>
                <w:color w:val="000000"/>
                <w:sz w:val="23"/>
                <w:szCs w:val="23"/>
                <w:u w:val="single"/>
                <w:lang w:eastAsia="en-GB"/>
              </w:rPr>
            </w:pPr>
          </w:p>
        </w:tc>
        <w:tc>
          <w:tcPr>
            <w:tcW w:w="960" w:type="dxa"/>
            <w:tcBorders>
              <w:top w:val="nil"/>
              <w:left w:val="nil"/>
              <w:bottom w:val="nil"/>
              <w:right w:val="nil"/>
            </w:tcBorders>
            <w:shd w:val="clear" w:color="auto" w:fill="auto"/>
            <w:noWrap/>
            <w:vAlign w:val="bottom"/>
            <w:hideMark/>
          </w:tcPr>
          <w:p w:rsidR="009E0173" w:rsidRPr="00605C75" w:rsidRDefault="009E0173" w:rsidP="007A7AC4">
            <w:pPr>
              <w:spacing w:after="0"/>
              <w:rPr>
                <w:rFonts w:ascii="Calibri Light" w:eastAsia="Times New Roman" w:hAnsi="Calibri Light" w:cstheme="minorHAnsi"/>
                <w:sz w:val="23"/>
                <w:szCs w:val="23"/>
                <w:lang w:eastAsia="en-GB"/>
              </w:rPr>
            </w:pPr>
          </w:p>
        </w:tc>
        <w:tc>
          <w:tcPr>
            <w:tcW w:w="589" w:type="dxa"/>
            <w:tcBorders>
              <w:top w:val="nil"/>
              <w:left w:val="nil"/>
              <w:bottom w:val="nil"/>
              <w:right w:val="nil"/>
            </w:tcBorders>
            <w:shd w:val="clear" w:color="auto" w:fill="auto"/>
            <w:noWrap/>
            <w:vAlign w:val="bottom"/>
            <w:hideMark/>
          </w:tcPr>
          <w:p w:rsidR="009E0173" w:rsidRPr="00605C75" w:rsidRDefault="009E0173" w:rsidP="007A7AC4">
            <w:pPr>
              <w:spacing w:after="0"/>
              <w:rPr>
                <w:rFonts w:ascii="Calibri Light" w:eastAsia="Times New Roman" w:hAnsi="Calibri Light" w:cstheme="minorHAnsi"/>
                <w:sz w:val="23"/>
                <w:szCs w:val="23"/>
                <w:lang w:eastAsia="en-GB"/>
              </w:rPr>
            </w:pPr>
          </w:p>
        </w:tc>
        <w:tc>
          <w:tcPr>
            <w:tcW w:w="339" w:type="dxa"/>
            <w:tcBorders>
              <w:top w:val="nil"/>
              <w:left w:val="nil"/>
              <w:bottom w:val="nil"/>
              <w:right w:val="nil"/>
            </w:tcBorders>
            <w:shd w:val="clear" w:color="auto" w:fill="auto"/>
            <w:noWrap/>
            <w:vAlign w:val="bottom"/>
            <w:hideMark/>
          </w:tcPr>
          <w:p w:rsidR="009E0173" w:rsidRPr="00605C75" w:rsidRDefault="009E0173" w:rsidP="007A7AC4">
            <w:pPr>
              <w:spacing w:after="0"/>
              <w:rPr>
                <w:rFonts w:ascii="Calibri Light" w:eastAsia="Times New Roman" w:hAnsi="Calibri Light" w:cstheme="minorHAnsi"/>
                <w:sz w:val="23"/>
                <w:szCs w:val="23"/>
                <w:lang w:eastAsia="en-GB"/>
              </w:rPr>
            </w:pPr>
          </w:p>
        </w:tc>
        <w:tc>
          <w:tcPr>
            <w:tcW w:w="1362" w:type="dxa"/>
            <w:tcBorders>
              <w:top w:val="nil"/>
              <w:left w:val="nil"/>
              <w:bottom w:val="nil"/>
              <w:right w:val="nil"/>
            </w:tcBorders>
            <w:shd w:val="clear" w:color="auto" w:fill="auto"/>
            <w:noWrap/>
            <w:vAlign w:val="bottom"/>
            <w:hideMark/>
          </w:tcPr>
          <w:p w:rsidR="009E0173" w:rsidRPr="00605C75" w:rsidRDefault="009E0173" w:rsidP="007A7AC4">
            <w:pPr>
              <w:spacing w:after="0"/>
              <w:rPr>
                <w:rFonts w:ascii="Calibri Light" w:eastAsia="Times New Roman" w:hAnsi="Calibri Light" w:cstheme="minorHAnsi"/>
                <w:sz w:val="23"/>
                <w:szCs w:val="23"/>
                <w:lang w:eastAsia="en-GB"/>
              </w:rPr>
            </w:pPr>
          </w:p>
        </w:tc>
        <w:tc>
          <w:tcPr>
            <w:tcW w:w="1559" w:type="dxa"/>
            <w:tcBorders>
              <w:top w:val="nil"/>
              <w:left w:val="nil"/>
              <w:bottom w:val="nil"/>
              <w:right w:val="nil"/>
            </w:tcBorders>
            <w:shd w:val="clear" w:color="auto" w:fill="auto"/>
            <w:noWrap/>
            <w:vAlign w:val="bottom"/>
            <w:hideMark/>
          </w:tcPr>
          <w:p w:rsidR="009E0173" w:rsidRPr="00605C75" w:rsidRDefault="009E0173" w:rsidP="007A7AC4">
            <w:pPr>
              <w:spacing w:after="0"/>
              <w:rPr>
                <w:rFonts w:ascii="Calibri Light" w:eastAsia="Times New Roman" w:hAnsi="Calibri Light" w:cstheme="minorHAnsi"/>
                <w:sz w:val="23"/>
                <w:szCs w:val="23"/>
                <w:lang w:eastAsia="en-GB"/>
              </w:rPr>
            </w:pPr>
          </w:p>
        </w:tc>
        <w:tc>
          <w:tcPr>
            <w:tcW w:w="1612" w:type="dxa"/>
            <w:tcBorders>
              <w:top w:val="nil"/>
              <w:left w:val="nil"/>
              <w:bottom w:val="nil"/>
              <w:right w:val="nil"/>
            </w:tcBorders>
            <w:shd w:val="clear" w:color="auto" w:fill="auto"/>
            <w:noWrap/>
            <w:vAlign w:val="bottom"/>
            <w:hideMark/>
          </w:tcPr>
          <w:p w:rsidR="009E0173" w:rsidRPr="00605C75" w:rsidRDefault="009E0173" w:rsidP="007A7AC4">
            <w:pPr>
              <w:spacing w:after="0"/>
              <w:rPr>
                <w:rFonts w:ascii="Calibri Light" w:eastAsia="Times New Roman" w:hAnsi="Calibri Light" w:cstheme="minorHAnsi"/>
                <w:sz w:val="23"/>
                <w:szCs w:val="23"/>
                <w:lang w:eastAsia="en-GB"/>
              </w:rPr>
            </w:pPr>
          </w:p>
        </w:tc>
      </w:tr>
      <w:tr w:rsidR="009E0173" w:rsidRPr="00605C75" w:rsidTr="0014524C">
        <w:trPr>
          <w:trHeight w:val="300"/>
        </w:trPr>
        <w:tc>
          <w:tcPr>
            <w:tcW w:w="3969" w:type="dxa"/>
            <w:gridSpan w:val="4"/>
            <w:tcBorders>
              <w:top w:val="nil"/>
              <w:left w:val="nil"/>
              <w:bottom w:val="nil"/>
              <w:right w:val="nil"/>
            </w:tcBorders>
            <w:shd w:val="clear" w:color="auto" w:fill="auto"/>
            <w:noWrap/>
            <w:vAlign w:val="bottom"/>
            <w:hideMark/>
          </w:tcPr>
          <w:p w:rsidR="009E0173" w:rsidRPr="00605C75" w:rsidRDefault="009E0173" w:rsidP="007A7AC4">
            <w:pPr>
              <w:spacing w:after="0"/>
              <w:rPr>
                <w:rFonts w:ascii="Calibri Light" w:eastAsia="Times New Roman" w:hAnsi="Calibri Light" w:cstheme="minorHAnsi"/>
                <w:color w:val="000000"/>
                <w:sz w:val="23"/>
                <w:szCs w:val="23"/>
                <w:lang w:eastAsia="en-GB"/>
              </w:rPr>
            </w:pPr>
            <w:r w:rsidRPr="00605C75">
              <w:rPr>
                <w:rFonts w:ascii="Calibri Light" w:eastAsia="Times New Roman" w:hAnsi="Calibri Light" w:cstheme="minorHAnsi"/>
                <w:color w:val="000000"/>
                <w:sz w:val="23"/>
                <w:szCs w:val="23"/>
                <w:lang w:eastAsia="en-GB"/>
              </w:rPr>
              <w:t>Education and Skills Funding Agency</w:t>
            </w:r>
          </w:p>
        </w:tc>
        <w:tc>
          <w:tcPr>
            <w:tcW w:w="339" w:type="dxa"/>
            <w:tcBorders>
              <w:top w:val="nil"/>
              <w:left w:val="nil"/>
              <w:bottom w:val="nil"/>
              <w:right w:val="nil"/>
            </w:tcBorders>
            <w:shd w:val="clear" w:color="auto" w:fill="auto"/>
            <w:noWrap/>
            <w:vAlign w:val="bottom"/>
            <w:hideMark/>
          </w:tcPr>
          <w:p w:rsidR="009E0173" w:rsidRPr="00605C75" w:rsidRDefault="009E0173" w:rsidP="007A7AC4">
            <w:pPr>
              <w:spacing w:after="0"/>
              <w:rPr>
                <w:rFonts w:ascii="Calibri Light" w:eastAsia="Times New Roman" w:hAnsi="Calibri Light" w:cstheme="minorHAnsi"/>
                <w:color w:val="000000"/>
                <w:sz w:val="23"/>
                <w:szCs w:val="23"/>
                <w:lang w:eastAsia="en-GB"/>
              </w:rPr>
            </w:pPr>
          </w:p>
        </w:tc>
        <w:tc>
          <w:tcPr>
            <w:tcW w:w="1362" w:type="dxa"/>
            <w:tcBorders>
              <w:top w:val="nil"/>
              <w:left w:val="nil"/>
              <w:bottom w:val="nil"/>
              <w:right w:val="nil"/>
            </w:tcBorders>
            <w:shd w:val="clear" w:color="auto" w:fill="auto"/>
            <w:noWrap/>
            <w:vAlign w:val="bottom"/>
            <w:hideMark/>
          </w:tcPr>
          <w:p w:rsidR="009E0173" w:rsidRPr="00605C75" w:rsidRDefault="009E0173" w:rsidP="007A7AC4">
            <w:pPr>
              <w:spacing w:after="0"/>
              <w:jc w:val="right"/>
              <w:rPr>
                <w:rFonts w:ascii="Calibri Light" w:eastAsia="Times New Roman" w:hAnsi="Calibri Light" w:cstheme="minorHAnsi"/>
                <w:color w:val="000000"/>
                <w:sz w:val="23"/>
                <w:szCs w:val="23"/>
                <w:lang w:eastAsia="en-GB"/>
              </w:rPr>
            </w:pPr>
            <w:r w:rsidRPr="00605C75">
              <w:rPr>
                <w:rFonts w:ascii="Calibri Light" w:eastAsia="Times New Roman" w:hAnsi="Calibri Light" w:cstheme="minorHAnsi"/>
                <w:color w:val="000000"/>
                <w:sz w:val="23"/>
                <w:szCs w:val="23"/>
                <w:lang w:eastAsia="en-GB"/>
              </w:rPr>
              <w:t>£3,151</w:t>
            </w:r>
          </w:p>
        </w:tc>
        <w:tc>
          <w:tcPr>
            <w:tcW w:w="1559" w:type="dxa"/>
            <w:tcBorders>
              <w:top w:val="nil"/>
              <w:left w:val="nil"/>
              <w:bottom w:val="nil"/>
              <w:right w:val="nil"/>
            </w:tcBorders>
            <w:shd w:val="clear" w:color="auto" w:fill="auto"/>
            <w:noWrap/>
            <w:vAlign w:val="bottom"/>
            <w:hideMark/>
          </w:tcPr>
          <w:p w:rsidR="009E0173" w:rsidRPr="00605C75" w:rsidRDefault="009E0173" w:rsidP="007A7AC4">
            <w:pPr>
              <w:spacing w:after="0"/>
              <w:jc w:val="right"/>
              <w:rPr>
                <w:rFonts w:ascii="Calibri Light" w:eastAsia="Times New Roman" w:hAnsi="Calibri Light" w:cstheme="minorHAnsi"/>
                <w:color w:val="000000"/>
                <w:sz w:val="23"/>
                <w:szCs w:val="23"/>
                <w:lang w:eastAsia="en-GB"/>
              </w:rPr>
            </w:pPr>
            <w:r w:rsidRPr="00605C75">
              <w:rPr>
                <w:rFonts w:ascii="Calibri Light" w:eastAsia="Times New Roman" w:hAnsi="Calibri Light" w:cstheme="minorHAnsi"/>
                <w:color w:val="000000"/>
                <w:sz w:val="23"/>
                <w:szCs w:val="23"/>
                <w:lang w:eastAsia="en-GB"/>
              </w:rPr>
              <w:t>£2,957</w:t>
            </w:r>
          </w:p>
        </w:tc>
        <w:tc>
          <w:tcPr>
            <w:tcW w:w="1612" w:type="dxa"/>
            <w:tcBorders>
              <w:top w:val="nil"/>
              <w:left w:val="nil"/>
              <w:bottom w:val="nil"/>
              <w:right w:val="nil"/>
            </w:tcBorders>
            <w:shd w:val="clear" w:color="auto" w:fill="auto"/>
            <w:noWrap/>
            <w:vAlign w:val="bottom"/>
            <w:hideMark/>
          </w:tcPr>
          <w:p w:rsidR="009E0173" w:rsidRPr="00605C75" w:rsidRDefault="009E0173" w:rsidP="007A7AC4">
            <w:pPr>
              <w:spacing w:after="0"/>
              <w:jc w:val="right"/>
              <w:rPr>
                <w:rFonts w:ascii="Calibri Light" w:eastAsia="Times New Roman" w:hAnsi="Calibri Light" w:cstheme="minorHAnsi"/>
                <w:color w:val="000000"/>
                <w:sz w:val="23"/>
                <w:szCs w:val="23"/>
                <w:lang w:eastAsia="en-GB"/>
              </w:rPr>
            </w:pPr>
            <w:r w:rsidRPr="00605C75">
              <w:rPr>
                <w:rFonts w:ascii="Calibri Light" w:eastAsia="Times New Roman" w:hAnsi="Calibri Light" w:cstheme="minorHAnsi"/>
                <w:color w:val="000000"/>
                <w:sz w:val="23"/>
                <w:szCs w:val="23"/>
                <w:lang w:eastAsia="en-GB"/>
              </w:rPr>
              <w:t>£3,063</w:t>
            </w:r>
          </w:p>
        </w:tc>
      </w:tr>
      <w:tr w:rsidR="009E0173" w:rsidRPr="00605C75" w:rsidTr="0014524C">
        <w:trPr>
          <w:trHeight w:val="300"/>
        </w:trPr>
        <w:tc>
          <w:tcPr>
            <w:tcW w:w="3969" w:type="dxa"/>
            <w:gridSpan w:val="4"/>
            <w:tcBorders>
              <w:top w:val="nil"/>
              <w:left w:val="nil"/>
              <w:bottom w:val="nil"/>
              <w:right w:val="nil"/>
            </w:tcBorders>
            <w:shd w:val="clear" w:color="auto" w:fill="auto"/>
            <w:noWrap/>
            <w:vAlign w:val="bottom"/>
            <w:hideMark/>
          </w:tcPr>
          <w:p w:rsidR="009E0173" w:rsidRPr="00605C75" w:rsidRDefault="009E0173" w:rsidP="007A7AC4">
            <w:pPr>
              <w:spacing w:after="0"/>
              <w:rPr>
                <w:rFonts w:ascii="Calibri Light" w:eastAsia="Times New Roman" w:hAnsi="Calibri Light" w:cstheme="minorHAnsi"/>
                <w:color w:val="000000"/>
                <w:sz w:val="23"/>
                <w:szCs w:val="23"/>
                <w:lang w:eastAsia="en-GB"/>
              </w:rPr>
            </w:pPr>
            <w:r w:rsidRPr="00605C75">
              <w:rPr>
                <w:rFonts w:ascii="Calibri Light" w:eastAsia="Times New Roman" w:hAnsi="Calibri Light" w:cstheme="minorHAnsi"/>
                <w:color w:val="000000"/>
                <w:sz w:val="23"/>
                <w:szCs w:val="23"/>
                <w:lang w:eastAsia="en-GB"/>
              </w:rPr>
              <w:t>Higher Education Funding Council for England</w:t>
            </w:r>
          </w:p>
        </w:tc>
        <w:tc>
          <w:tcPr>
            <w:tcW w:w="339" w:type="dxa"/>
            <w:tcBorders>
              <w:top w:val="nil"/>
              <w:left w:val="nil"/>
              <w:bottom w:val="nil"/>
              <w:right w:val="nil"/>
            </w:tcBorders>
            <w:shd w:val="clear" w:color="auto" w:fill="auto"/>
            <w:noWrap/>
            <w:vAlign w:val="bottom"/>
            <w:hideMark/>
          </w:tcPr>
          <w:p w:rsidR="009E0173" w:rsidRPr="00605C75" w:rsidRDefault="009E0173" w:rsidP="007A7AC4">
            <w:pPr>
              <w:spacing w:after="0"/>
              <w:rPr>
                <w:rFonts w:ascii="Calibri Light" w:eastAsia="Times New Roman" w:hAnsi="Calibri Light" w:cstheme="minorHAnsi"/>
                <w:color w:val="000000"/>
                <w:sz w:val="23"/>
                <w:szCs w:val="23"/>
                <w:lang w:eastAsia="en-GB"/>
              </w:rPr>
            </w:pPr>
          </w:p>
        </w:tc>
        <w:tc>
          <w:tcPr>
            <w:tcW w:w="1362" w:type="dxa"/>
            <w:tcBorders>
              <w:top w:val="nil"/>
              <w:left w:val="nil"/>
              <w:bottom w:val="nil"/>
              <w:right w:val="nil"/>
            </w:tcBorders>
            <w:shd w:val="clear" w:color="auto" w:fill="auto"/>
            <w:noWrap/>
            <w:vAlign w:val="bottom"/>
            <w:hideMark/>
          </w:tcPr>
          <w:p w:rsidR="009E0173" w:rsidRPr="00605C75" w:rsidRDefault="009E0173" w:rsidP="007A7AC4">
            <w:pPr>
              <w:spacing w:after="0"/>
              <w:jc w:val="right"/>
              <w:rPr>
                <w:rFonts w:ascii="Calibri Light" w:eastAsia="Times New Roman" w:hAnsi="Calibri Light" w:cstheme="minorHAnsi"/>
                <w:color w:val="000000"/>
                <w:sz w:val="23"/>
                <w:szCs w:val="23"/>
                <w:lang w:eastAsia="en-GB"/>
              </w:rPr>
            </w:pPr>
            <w:r w:rsidRPr="00605C75">
              <w:rPr>
                <w:rFonts w:ascii="Calibri Light" w:eastAsia="Times New Roman" w:hAnsi="Calibri Light" w:cstheme="minorHAnsi"/>
                <w:color w:val="000000"/>
                <w:sz w:val="23"/>
                <w:szCs w:val="23"/>
                <w:lang w:eastAsia="en-GB"/>
              </w:rPr>
              <w:t>£346</w:t>
            </w:r>
          </w:p>
        </w:tc>
        <w:tc>
          <w:tcPr>
            <w:tcW w:w="1559" w:type="dxa"/>
            <w:tcBorders>
              <w:top w:val="nil"/>
              <w:left w:val="nil"/>
              <w:bottom w:val="nil"/>
              <w:right w:val="nil"/>
            </w:tcBorders>
            <w:shd w:val="clear" w:color="auto" w:fill="auto"/>
            <w:noWrap/>
            <w:vAlign w:val="bottom"/>
            <w:hideMark/>
          </w:tcPr>
          <w:p w:rsidR="009E0173" w:rsidRPr="00605C75" w:rsidRDefault="009E0173" w:rsidP="007A7AC4">
            <w:pPr>
              <w:spacing w:after="0"/>
              <w:jc w:val="right"/>
              <w:rPr>
                <w:rFonts w:ascii="Calibri Light" w:eastAsia="Times New Roman" w:hAnsi="Calibri Light" w:cstheme="minorHAnsi"/>
                <w:color w:val="000000"/>
                <w:sz w:val="23"/>
                <w:szCs w:val="23"/>
                <w:lang w:eastAsia="en-GB"/>
              </w:rPr>
            </w:pPr>
            <w:r w:rsidRPr="00605C75">
              <w:rPr>
                <w:rFonts w:ascii="Calibri Light" w:eastAsia="Times New Roman" w:hAnsi="Calibri Light" w:cstheme="minorHAnsi"/>
                <w:color w:val="000000"/>
                <w:sz w:val="23"/>
                <w:szCs w:val="23"/>
                <w:lang w:eastAsia="en-GB"/>
              </w:rPr>
              <w:t>£409</w:t>
            </w:r>
          </w:p>
        </w:tc>
        <w:tc>
          <w:tcPr>
            <w:tcW w:w="1612" w:type="dxa"/>
            <w:tcBorders>
              <w:top w:val="nil"/>
              <w:left w:val="nil"/>
              <w:bottom w:val="nil"/>
              <w:right w:val="nil"/>
            </w:tcBorders>
            <w:shd w:val="clear" w:color="auto" w:fill="auto"/>
            <w:noWrap/>
            <w:vAlign w:val="bottom"/>
            <w:hideMark/>
          </w:tcPr>
          <w:p w:rsidR="009E0173" w:rsidRPr="00605C75" w:rsidRDefault="009E0173" w:rsidP="007A7AC4">
            <w:pPr>
              <w:spacing w:after="0"/>
              <w:jc w:val="right"/>
              <w:rPr>
                <w:rFonts w:ascii="Calibri Light" w:eastAsia="Times New Roman" w:hAnsi="Calibri Light" w:cstheme="minorHAnsi"/>
                <w:color w:val="000000"/>
                <w:sz w:val="23"/>
                <w:szCs w:val="23"/>
                <w:lang w:eastAsia="en-GB"/>
              </w:rPr>
            </w:pPr>
            <w:r w:rsidRPr="00605C75">
              <w:rPr>
                <w:rFonts w:ascii="Calibri Light" w:eastAsia="Times New Roman" w:hAnsi="Calibri Light" w:cstheme="minorHAnsi"/>
                <w:color w:val="000000"/>
                <w:sz w:val="23"/>
                <w:szCs w:val="23"/>
                <w:lang w:eastAsia="en-GB"/>
              </w:rPr>
              <w:t>£343</w:t>
            </w:r>
          </w:p>
        </w:tc>
      </w:tr>
      <w:tr w:rsidR="009E0173" w:rsidRPr="00605C75" w:rsidTr="0014524C">
        <w:trPr>
          <w:trHeight w:val="300"/>
        </w:trPr>
        <w:tc>
          <w:tcPr>
            <w:tcW w:w="3380" w:type="dxa"/>
            <w:gridSpan w:val="3"/>
            <w:tcBorders>
              <w:top w:val="nil"/>
              <w:left w:val="nil"/>
              <w:bottom w:val="nil"/>
              <w:right w:val="nil"/>
            </w:tcBorders>
            <w:shd w:val="clear" w:color="auto" w:fill="auto"/>
            <w:noWrap/>
            <w:vAlign w:val="bottom"/>
            <w:hideMark/>
          </w:tcPr>
          <w:p w:rsidR="009E0173" w:rsidRPr="00605C75" w:rsidRDefault="009E0173" w:rsidP="007A7AC4">
            <w:pPr>
              <w:spacing w:after="0"/>
              <w:rPr>
                <w:rFonts w:ascii="Calibri Light" w:eastAsia="Times New Roman" w:hAnsi="Calibri Light" w:cstheme="minorHAnsi"/>
                <w:color w:val="000000"/>
                <w:sz w:val="23"/>
                <w:szCs w:val="23"/>
                <w:lang w:eastAsia="en-GB"/>
              </w:rPr>
            </w:pPr>
            <w:r w:rsidRPr="00605C75">
              <w:rPr>
                <w:rFonts w:ascii="Calibri Light" w:eastAsia="Times New Roman" w:hAnsi="Calibri Light" w:cstheme="minorHAnsi"/>
                <w:color w:val="000000"/>
                <w:sz w:val="23"/>
                <w:szCs w:val="23"/>
                <w:lang w:eastAsia="en-GB"/>
              </w:rPr>
              <w:t>Further Education student fees</w:t>
            </w:r>
          </w:p>
        </w:tc>
        <w:tc>
          <w:tcPr>
            <w:tcW w:w="589" w:type="dxa"/>
            <w:tcBorders>
              <w:top w:val="nil"/>
              <w:left w:val="nil"/>
              <w:bottom w:val="nil"/>
              <w:right w:val="nil"/>
            </w:tcBorders>
            <w:shd w:val="clear" w:color="auto" w:fill="auto"/>
            <w:noWrap/>
            <w:vAlign w:val="bottom"/>
            <w:hideMark/>
          </w:tcPr>
          <w:p w:rsidR="009E0173" w:rsidRPr="00605C75" w:rsidRDefault="009E0173" w:rsidP="007A7AC4">
            <w:pPr>
              <w:spacing w:after="0"/>
              <w:rPr>
                <w:rFonts w:ascii="Calibri Light" w:eastAsia="Times New Roman" w:hAnsi="Calibri Light" w:cstheme="minorHAnsi"/>
                <w:color w:val="000000"/>
                <w:sz w:val="23"/>
                <w:szCs w:val="23"/>
                <w:lang w:eastAsia="en-GB"/>
              </w:rPr>
            </w:pPr>
          </w:p>
        </w:tc>
        <w:tc>
          <w:tcPr>
            <w:tcW w:w="339" w:type="dxa"/>
            <w:tcBorders>
              <w:top w:val="nil"/>
              <w:left w:val="nil"/>
              <w:bottom w:val="nil"/>
              <w:right w:val="nil"/>
            </w:tcBorders>
            <w:shd w:val="clear" w:color="auto" w:fill="auto"/>
            <w:noWrap/>
            <w:vAlign w:val="bottom"/>
            <w:hideMark/>
          </w:tcPr>
          <w:p w:rsidR="009E0173" w:rsidRPr="00605C75" w:rsidRDefault="009E0173" w:rsidP="007A7AC4">
            <w:pPr>
              <w:spacing w:after="0"/>
              <w:rPr>
                <w:rFonts w:ascii="Calibri Light" w:eastAsia="Times New Roman" w:hAnsi="Calibri Light" w:cstheme="minorHAnsi"/>
                <w:sz w:val="23"/>
                <w:szCs w:val="23"/>
                <w:lang w:eastAsia="en-GB"/>
              </w:rPr>
            </w:pPr>
          </w:p>
        </w:tc>
        <w:tc>
          <w:tcPr>
            <w:tcW w:w="1362" w:type="dxa"/>
            <w:tcBorders>
              <w:top w:val="nil"/>
              <w:left w:val="nil"/>
              <w:bottom w:val="nil"/>
              <w:right w:val="nil"/>
            </w:tcBorders>
            <w:shd w:val="clear" w:color="auto" w:fill="auto"/>
            <w:noWrap/>
            <w:vAlign w:val="bottom"/>
            <w:hideMark/>
          </w:tcPr>
          <w:p w:rsidR="009E0173" w:rsidRPr="00605C75" w:rsidRDefault="009E0173" w:rsidP="007A7AC4">
            <w:pPr>
              <w:spacing w:after="0"/>
              <w:jc w:val="right"/>
              <w:rPr>
                <w:rFonts w:ascii="Calibri Light" w:eastAsia="Times New Roman" w:hAnsi="Calibri Light" w:cstheme="minorHAnsi"/>
                <w:color w:val="000000"/>
                <w:sz w:val="23"/>
                <w:szCs w:val="23"/>
                <w:lang w:eastAsia="en-GB"/>
              </w:rPr>
            </w:pPr>
            <w:r w:rsidRPr="00605C75">
              <w:rPr>
                <w:rFonts w:ascii="Calibri Light" w:eastAsia="Times New Roman" w:hAnsi="Calibri Light" w:cstheme="minorHAnsi"/>
                <w:color w:val="000000"/>
                <w:sz w:val="23"/>
                <w:szCs w:val="23"/>
                <w:lang w:eastAsia="en-GB"/>
              </w:rPr>
              <w:t>£89</w:t>
            </w:r>
          </w:p>
        </w:tc>
        <w:tc>
          <w:tcPr>
            <w:tcW w:w="1559" w:type="dxa"/>
            <w:tcBorders>
              <w:top w:val="nil"/>
              <w:left w:val="nil"/>
              <w:bottom w:val="nil"/>
              <w:right w:val="nil"/>
            </w:tcBorders>
            <w:shd w:val="clear" w:color="auto" w:fill="auto"/>
            <w:noWrap/>
            <w:vAlign w:val="bottom"/>
            <w:hideMark/>
          </w:tcPr>
          <w:p w:rsidR="009E0173" w:rsidRPr="00605C75" w:rsidRDefault="009E0173" w:rsidP="007A7AC4">
            <w:pPr>
              <w:spacing w:after="0"/>
              <w:jc w:val="right"/>
              <w:rPr>
                <w:rFonts w:ascii="Calibri Light" w:eastAsia="Times New Roman" w:hAnsi="Calibri Light" w:cstheme="minorHAnsi"/>
                <w:color w:val="000000"/>
                <w:sz w:val="23"/>
                <w:szCs w:val="23"/>
                <w:lang w:eastAsia="en-GB"/>
              </w:rPr>
            </w:pPr>
            <w:r w:rsidRPr="00605C75">
              <w:rPr>
                <w:rFonts w:ascii="Calibri Light" w:eastAsia="Times New Roman" w:hAnsi="Calibri Light" w:cstheme="minorHAnsi"/>
                <w:color w:val="000000"/>
                <w:sz w:val="23"/>
                <w:szCs w:val="23"/>
                <w:lang w:eastAsia="en-GB"/>
              </w:rPr>
              <w:t>£113</w:t>
            </w:r>
          </w:p>
        </w:tc>
        <w:tc>
          <w:tcPr>
            <w:tcW w:w="1612" w:type="dxa"/>
            <w:tcBorders>
              <w:top w:val="nil"/>
              <w:left w:val="nil"/>
              <w:bottom w:val="nil"/>
              <w:right w:val="nil"/>
            </w:tcBorders>
            <w:shd w:val="clear" w:color="auto" w:fill="auto"/>
            <w:noWrap/>
            <w:vAlign w:val="bottom"/>
            <w:hideMark/>
          </w:tcPr>
          <w:p w:rsidR="009E0173" w:rsidRPr="00605C75" w:rsidRDefault="009E0173" w:rsidP="007A7AC4">
            <w:pPr>
              <w:spacing w:after="0"/>
              <w:jc w:val="right"/>
              <w:rPr>
                <w:rFonts w:ascii="Calibri Light" w:eastAsia="Times New Roman" w:hAnsi="Calibri Light" w:cstheme="minorHAnsi"/>
                <w:color w:val="000000"/>
                <w:sz w:val="23"/>
                <w:szCs w:val="23"/>
                <w:lang w:eastAsia="en-GB"/>
              </w:rPr>
            </w:pPr>
            <w:r w:rsidRPr="00605C75">
              <w:rPr>
                <w:rFonts w:ascii="Calibri Light" w:eastAsia="Times New Roman" w:hAnsi="Calibri Light" w:cstheme="minorHAnsi"/>
                <w:color w:val="000000"/>
                <w:sz w:val="23"/>
                <w:szCs w:val="23"/>
                <w:lang w:eastAsia="en-GB"/>
              </w:rPr>
              <w:t>£108</w:t>
            </w:r>
          </w:p>
        </w:tc>
      </w:tr>
      <w:tr w:rsidR="009E0173" w:rsidRPr="00605C75" w:rsidTr="0014524C">
        <w:trPr>
          <w:trHeight w:val="300"/>
        </w:trPr>
        <w:tc>
          <w:tcPr>
            <w:tcW w:w="3380" w:type="dxa"/>
            <w:gridSpan w:val="3"/>
            <w:tcBorders>
              <w:top w:val="nil"/>
              <w:left w:val="nil"/>
              <w:bottom w:val="nil"/>
              <w:right w:val="nil"/>
            </w:tcBorders>
            <w:shd w:val="clear" w:color="auto" w:fill="auto"/>
            <w:noWrap/>
            <w:vAlign w:val="bottom"/>
            <w:hideMark/>
          </w:tcPr>
          <w:p w:rsidR="009E0173" w:rsidRPr="00605C75" w:rsidRDefault="009E0173" w:rsidP="007A7AC4">
            <w:pPr>
              <w:spacing w:after="0"/>
              <w:rPr>
                <w:rFonts w:ascii="Calibri Light" w:eastAsia="Times New Roman" w:hAnsi="Calibri Light" w:cstheme="minorHAnsi"/>
                <w:color w:val="000000"/>
                <w:sz w:val="23"/>
                <w:szCs w:val="23"/>
                <w:lang w:eastAsia="en-GB"/>
              </w:rPr>
            </w:pPr>
            <w:r w:rsidRPr="00605C75">
              <w:rPr>
                <w:rFonts w:ascii="Calibri Light" w:eastAsia="Times New Roman" w:hAnsi="Calibri Light" w:cstheme="minorHAnsi"/>
                <w:color w:val="000000"/>
                <w:sz w:val="23"/>
                <w:szCs w:val="23"/>
                <w:lang w:eastAsia="en-GB"/>
              </w:rPr>
              <w:t>Higher Education student fees</w:t>
            </w:r>
          </w:p>
        </w:tc>
        <w:tc>
          <w:tcPr>
            <w:tcW w:w="589" w:type="dxa"/>
            <w:tcBorders>
              <w:top w:val="nil"/>
              <w:left w:val="nil"/>
              <w:bottom w:val="nil"/>
              <w:right w:val="nil"/>
            </w:tcBorders>
            <w:shd w:val="clear" w:color="auto" w:fill="auto"/>
            <w:noWrap/>
            <w:vAlign w:val="bottom"/>
            <w:hideMark/>
          </w:tcPr>
          <w:p w:rsidR="009E0173" w:rsidRPr="00605C75" w:rsidRDefault="009E0173" w:rsidP="007A7AC4">
            <w:pPr>
              <w:spacing w:after="0"/>
              <w:rPr>
                <w:rFonts w:ascii="Calibri Light" w:eastAsia="Times New Roman" w:hAnsi="Calibri Light" w:cstheme="minorHAnsi"/>
                <w:color w:val="000000"/>
                <w:sz w:val="23"/>
                <w:szCs w:val="23"/>
                <w:lang w:eastAsia="en-GB"/>
              </w:rPr>
            </w:pPr>
          </w:p>
        </w:tc>
        <w:tc>
          <w:tcPr>
            <w:tcW w:w="339" w:type="dxa"/>
            <w:tcBorders>
              <w:top w:val="nil"/>
              <w:left w:val="nil"/>
              <w:bottom w:val="nil"/>
              <w:right w:val="nil"/>
            </w:tcBorders>
            <w:shd w:val="clear" w:color="auto" w:fill="auto"/>
            <w:noWrap/>
            <w:vAlign w:val="bottom"/>
            <w:hideMark/>
          </w:tcPr>
          <w:p w:rsidR="009E0173" w:rsidRPr="00605C75" w:rsidRDefault="009E0173" w:rsidP="007A7AC4">
            <w:pPr>
              <w:spacing w:after="0"/>
              <w:rPr>
                <w:rFonts w:ascii="Calibri Light" w:eastAsia="Times New Roman" w:hAnsi="Calibri Light" w:cstheme="minorHAnsi"/>
                <w:sz w:val="23"/>
                <w:szCs w:val="23"/>
                <w:lang w:eastAsia="en-GB"/>
              </w:rPr>
            </w:pPr>
          </w:p>
        </w:tc>
        <w:tc>
          <w:tcPr>
            <w:tcW w:w="1362" w:type="dxa"/>
            <w:tcBorders>
              <w:top w:val="nil"/>
              <w:left w:val="nil"/>
              <w:bottom w:val="nil"/>
              <w:right w:val="nil"/>
            </w:tcBorders>
            <w:shd w:val="clear" w:color="auto" w:fill="auto"/>
            <w:noWrap/>
            <w:vAlign w:val="bottom"/>
            <w:hideMark/>
          </w:tcPr>
          <w:p w:rsidR="009E0173" w:rsidRPr="00605C75" w:rsidRDefault="009E0173" w:rsidP="007A7AC4">
            <w:pPr>
              <w:spacing w:after="0"/>
              <w:jc w:val="right"/>
              <w:rPr>
                <w:rFonts w:ascii="Calibri Light" w:eastAsia="Times New Roman" w:hAnsi="Calibri Light" w:cstheme="minorHAnsi"/>
                <w:color w:val="000000"/>
                <w:sz w:val="23"/>
                <w:szCs w:val="23"/>
                <w:lang w:eastAsia="en-GB"/>
              </w:rPr>
            </w:pPr>
            <w:r w:rsidRPr="00605C75">
              <w:rPr>
                <w:rFonts w:ascii="Calibri Light" w:eastAsia="Times New Roman" w:hAnsi="Calibri Light" w:cstheme="minorHAnsi"/>
                <w:color w:val="000000"/>
                <w:sz w:val="23"/>
                <w:szCs w:val="23"/>
                <w:lang w:eastAsia="en-GB"/>
              </w:rPr>
              <w:t>£4,052</w:t>
            </w:r>
          </w:p>
        </w:tc>
        <w:tc>
          <w:tcPr>
            <w:tcW w:w="1559" w:type="dxa"/>
            <w:tcBorders>
              <w:top w:val="nil"/>
              <w:left w:val="nil"/>
              <w:bottom w:val="nil"/>
              <w:right w:val="nil"/>
            </w:tcBorders>
            <w:shd w:val="clear" w:color="auto" w:fill="auto"/>
            <w:noWrap/>
            <w:vAlign w:val="bottom"/>
            <w:hideMark/>
          </w:tcPr>
          <w:p w:rsidR="009E0173" w:rsidRPr="00605C75" w:rsidRDefault="009E0173" w:rsidP="007A7AC4">
            <w:pPr>
              <w:spacing w:after="0"/>
              <w:jc w:val="right"/>
              <w:rPr>
                <w:rFonts w:ascii="Calibri Light" w:eastAsia="Times New Roman" w:hAnsi="Calibri Light" w:cstheme="minorHAnsi"/>
                <w:color w:val="000000"/>
                <w:sz w:val="23"/>
                <w:szCs w:val="23"/>
                <w:lang w:eastAsia="en-GB"/>
              </w:rPr>
            </w:pPr>
            <w:r w:rsidRPr="00605C75">
              <w:rPr>
                <w:rFonts w:ascii="Calibri Light" w:eastAsia="Times New Roman" w:hAnsi="Calibri Light" w:cstheme="minorHAnsi"/>
                <w:color w:val="000000"/>
                <w:sz w:val="23"/>
                <w:szCs w:val="23"/>
                <w:lang w:eastAsia="en-GB"/>
              </w:rPr>
              <w:t>£4,087</w:t>
            </w:r>
          </w:p>
        </w:tc>
        <w:tc>
          <w:tcPr>
            <w:tcW w:w="1612" w:type="dxa"/>
            <w:tcBorders>
              <w:top w:val="nil"/>
              <w:left w:val="nil"/>
              <w:bottom w:val="nil"/>
              <w:right w:val="nil"/>
            </w:tcBorders>
            <w:shd w:val="clear" w:color="auto" w:fill="auto"/>
            <w:noWrap/>
            <w:vAlign w:val="bottom"/>
            <w:hideMark/>
          </w:tcPr>
          <w:p w:rsidR="009E0173" w:rsidRPr="00605C75" w:rsidRDefault="009E0173" w:rsidP="007A7AC4">
            <w:pPr>
              <w:spacing w:after="0"/>
              <w:jc w:val="right"/>
              <w:rPr>
                <w:rFonts w:ascii="Calibri Light" w:eastAsia="Times New Roman" w:hAnsi="Calibri Light" w:cstheme="minorHAnsi"/>
                <w:color w:val="000000"/>
                <w:sz w:val="23"/>
                <w:szCs w:val="23"/>
                <w:lang w:eastAsia="en-GB"/>
              </w:rPr>
            </w:pPr>
            <w:r w:rsidRPr="00605C75">
              <w:rPr>
                <w:rFonts w:ascii="Calibri Light" w:eastAsia="Times New Roman" w:hAnsi="Calibri Light" w:cstheme="minorHAnsi"/>
                <w:color w:val="000000"/>
                <w:sz w:val="23"/>
                <w:szCs w:val="23"/>
                <w:lang w:eastAsia="en-GB"/>
              </w:rPr>
              <w:t>£4,325</w:t>
            </w:r>
          </w:p>
        </w:tc>
      </w:tr>
      <w:tr w:rsidR="009E0173" w:rsidRPr="00605C75" w:rsidTr="0014524C">
        <w:trPr>
          <w:trHeight w:val="300"/>
        </w:trPr>
        <w:tc>
          <w:tcPr>
            <w:tcW w:w="2420" w:type="dxa"/>
            <w:gridSpan w:val="2"/>
            <w:tcBorders>
              <w:top w:val="nil"/>
              <w:left w:val="nil"/>
              <w:bottom w:val="nil"/>
              <w:right w:val="nil"/>
            </w:tcBorders>
            <w:shd w:val="clear" w:color="auto" w:fill="auto"/>
            <w:noWrap/>
            <w:vAlign w:val="bottom"/>
            <w:hideMark/>
          </w:tcPr>
          <w:p w:rsidR="009E0173" w:rsidRPr="00605C75" w:rsidRDefault="009E0173" w:rsidP="007A7AC4">
            <w:pPr>
              <w:spacing w:after="0"/>
              <w:rPr>
                <w:rFonts w:ascii="Calibri Light" w:eastAsia="Times New Roman" w:hAnsi="Calibri Light" w:cstheme="minorHAnsi"/>
                <w:color w:val="000000"/>
                <w:sz w:val="23"/>
                <w:szCs w:val="23"/>
                <w:lang w:eastAsia="en-GB"/>
              </w:rPr>
            </w:pPr>
            <w:r w:rsidRPr="00605C75">
              <w:rPr>
                <w:rFonts w:ascii="Calibri Light" w:eastAsia="Times New Roman" w:hAnsi="Calibri Light" w:cstheme="minorHAnsi"/>
                <w:color w:val="000000"/>
                <w:sz w:val="23"/>
                <w:szCs w:val="23"/>
                <w:lang w:eastAsia="en-GB"/>
              </w:rPr>
              <w:t>Other income</w:t>
            </w:r>
          </w:p>
        </w:tc>
        <w:tc>
          <w:tcPr>
            <w:tcW w:w="960" w:type="dxa"/>
            <w:tcBorders>
              <w:top w:val="nil"/>
              <w:left w:val="nil"/>
              <w:bottom w:val="nil"/>
              <w:right w:val="nil"/>
            </w:tcBorders>
            <w:shd w:val="clear" w:color="auto" w:fill="auto"/>
            <w:noWrap/>
            <w:vAlign w:val="bottom"/>
            <w:hideMark/>
          </w:tcPr>
          <w:p w:rsidR="009E0173" w:rsidRPr="00605C75" w:rsidRDefault="009E0173" w:rsidP="007A7AC4">
            <w:pPr>
              <w:spacing w:after="0"/>
              <w:rPr>
                <w:rFonts w:ascii="Calibri Light" w:eastAsia="Times New Roman" w:hAnsi="Calibri Light" w:cstheme="minorHAnsi"/>
                <w:color w:val="000000"/>
                <w:sz w:val="23"/>
                <w:szCs w:val="23"/>
                <w:lang w:eastAsia="en-GB"/>
              </w:rPr>
            </w:pPr>
          </w:p>
        </w:tc>
        <w:tc>
          <w:tcPr>
            <w:tcW w:w="589" w:type="dxa"/>
            <w:tcBorders>
              <w:top w:val="nil"/>
              <w:left w:val="nil"/>
              <w:bottom w:val="nil"/>
              <w:right w:val="nil"/>
            </w:tcBorders>
            <w:shd w:val="clear" w:color="auto" w:fill="auto"/>
            <w:noWrap/>
            <w:vAlign w:val="bottom"/>
            <w:hideMark/>
          </w:tcPr>
          <w:p w:rsidR="009E0173" w:rsidRPr="00605C75" w:rsidRDefault="009E0173" w:rsidP="007A7AC4">
            <w:pPr>
              <w:spacing w:after="0"/>
              <w:rPr>
                <w:rFonts w:ascii="Calibri Light" w:eastAsia="Times New Roman" w:hAnsi="Calibri Light" w:cstheme="minorHAnsi"/>
                <w:sz w:val="23"/>
                <w:szCs w:val="23"/>
                <w:lang w:eastAsia="en-GB"/>
              </w:rPr>
            </w:pPr>
          </w:p>
        </w:tc>
        <w:tc>
          <w:tcPr>
            <w:tcW w:w="339" w:type="dxa"/>
            <w:tcBorders>
              <w:top w:val="nil"/>
              <w:left w:val="nil"/>
              <w:bottom w:val="nil"/>
              <w:right w:val="nil"/>
            </w:tcBorders>
            <w:shd w:val="clear" w:color="auto" w:fill="auto"/>
            <w:noWrap/>
            <w:vAlign w:val="bottom"/>
            <w:hideMark/>
          </w:tcPr>
          <w:p w:rsidR="009E0173" w:rsidRPr="00605C75" w:rsidRDefault="009E0173" w:rsidP="007A7AC4">
            <w:pPr>
              <w:spacing w:after="0"/>
              <w:rPr>
                <w:rFonts w:ascii="Calibri Light" w:eastAsia="Times New Roman" w:hAnsi="Calibri Light" w:cstheme="minorHAnsi"/>
                <w:sz w:val="23"/>
                <w:szCs w:val="23"/>
                <w:lang w:eastAsia="en-GB"/>
              </w:rPr>
            </w:pPr>
          </w:p>
        </w:tc>
        <w:tc>
          <w:tcPr>
            <w:tcW w:w="1362" w:type="dxa"/>
            <w:tcBorders>
              <w:top w:val="nil"/>
              <w:left w:val="nil"/>
              <w:bottom w:val="nil"/>
              <w:right w:val="nil"/>
            </w:tcBorders>
            <w:shd w:val="clear" w:color="auto" w:fill="auto"/>
            <w:noWrap/>
            <w:vAlign w:val="bottom"/>
            <w:hideMark/>
          </w:tcPr>
          <w:p w:rsidR="009E0173" w:rsidRPr="00605C75" w:rsidRDefault="009E0173" w:rsidP="007A7AC4">
            <w:pPr>
              <w:spacing w:after="0"/>
              <w:jc w:val="right"/>
              <w:rPr>
                <w:rFonts w:ascii="Calibri Light" w:eastAsia="Times New Roman" w:hAnsi="Calibri Light" w:cstheme="minorHAnsi"/>
                <w:color w:val="000000"/>
                <w:sz w:val="23"/>
                <w:szCs w:val="23"/>
                <w:lang w:eastAsia="en-GB"/>
              </w:rPr>
            </w:pPr>
            <w:r w:rsidRPr="00605C75">
              <w:rPr>
                <w:rFonts w:ascii="Calibri Light" w:eastAsia="Times New Roman" w:hAnsi="Calibri Light" w:cstheme="minorHAnsi"/>
                <w:color w:val="000000"/>
                <w:sz w:val="23"/>
                <w:szCs w:val="23"/>
                <w:lang w:eastAsia="en-GB"/>
              </w:rPr>
              <w:t>£683</w:t>
            </w:r>
          </w:p>
        </w:tc>
        <w:tc>
          <w:tcPr>
            <w:tcW w:w="1559" w:type="dxa"/>
            <w:tcBorders>
              <w:top w:val="nil"/>
              <w:left w:val="nil"/>
              <w:bottom w:val="nil"/>
              <w:right w:val="nil"/>
            </w:tcBorders>
            <w:shd w:val="clear" w:color="auto" w:fill="auto"/>
            <w:noWrap/>
            <w:vAlign w:val="bottom"/>
            <w:hideMark/>
          </w:tcPr>
          <w:p w:rsidR="009E0173" w:rsidRPr="00605C75" w:rsidRDefault="009E0173" w:rsidP="007A7AC4">
            <w:pPr>
              <w:spacing w:after="0"/>
              <w:jc w:val="right"/>
              <w:rPr>
                <w:rFonts w:ascii="Calibri Light" w:eastAsia="Times New Roman" w:hAnsi="Calibri Light" w:cstheme="minorHAnsi"/>
                <w:color w:val="000000"/>
                <w:sz w:val="23"/>
                <w:szCs w:val="23"/>
                <w:lang w:eastAsia="en-GB"/>
              </w:rPr>
            </w:pPr>
            <w:r w:rsidRPr="00605C75">
              <w:rPr>
                <w:rFonts w:ascii="Calibri Light" w:eastAsia="Times New Roman" w:hAnsi="Calibri Light" w:cstheme="minorHAnsi"/>
                <w:color w:val="000000"/>
                <w:sz w:val="23"/>
                <w:szCs w:val="23"/>
                <w:lang w:eastAsia="en-GB"/>
              </w:rPr>
              <w:t>£883</w:t>
            </w:r>
          </w:p>
        </w:tc>
        <w:tc>
          <w:tcPr>
            <w:tcW w:w="1612" w:type="dxa"/>
            <w:tcBorders>
              <w:top w:val="nil"/>
              <w:left w:val="nil"/>
              <w:bottom w:val="nil"/>
              <w:right w:val="nil"/>
            </w:tcBorders>
            <w:shd w:val="clear" w:color="auto" w:fill="auto"/>
            <w:noWrap/>
            <w:vAlign w:val="bottom"/>
            <w:hideMark/>
          </w:tcPr>
          <w:p w:rsidR="009E0173" w:rsidRPr="00605C75" w:rsidRDefault="009E0173" w:rsidP="007A7AC4">
            <w:pPr>
              <w:spacing w:after="0"/>
              <w:jc w:val="right"/>
              <w:rPr>
                <w:rFonts w:ascii="Calibri Light" w:eastAsia="Times New Roman" w:hAnsi="Calibri Light" w:cstheme="minorHAnsi"/>
                <w:color w:val="000000"/>
                <w:sz w:val="23"/>
                <w:szCs w:val="23"/>
                <w:lang w:eastAsia="en-GB"/>
              </w:rPr>
            </w:pPr>
            <w:r w:rsidRPr="00605C75">
              <w:rPr>
                <w:rFonts w:ascii="Calibri Light" w:eastAsia="Times New Roman" w:hAnsi="Calibri Light" w:cstheme="minorHAnsi"/>
                <w:color w:val="000000"/>
                <w:sz w:val="23"/>
                <w:szCs w:val="23"/>
                <w:lang w:eastAsia="en-GB"/>
              </w:rPr>
              <w:t>£858</w:t>
            </w:r>
          </w:p>
        </w:tc>
      </w:tr>
      <w:tr w:rsidR="009E0173" w:rsidRPr="00605C75" w:rsidTr="0014524C">
        <w:trPr>
          <w:trHeight w:val="300"/>
        </w:trPr>
        <w:tc>
          <w:tcPr>
            <w:tcW w:w="1140" w:type="dxa"/>
            <w:tcBorders>
              <w:top w:val="nil"/>
              <w:left w:val="nil"/>
              <w:bottom w:val="nil"/>
              <w:right w:val="nil"/>
            </w:tcBorders>
            <w:shd w:val="clear" w:color="auto" w:fill="auto"/>
            <w:noWrap/>
            <w:vAlign w:val="bottom"/>
            <w:hideMark/>
          </w:tcPr>
          <w:p w:rsidR="009E0173" w:rsidRPr="00605C75" w:rsidRDefault="009E0173" w:rsidP="007A7AC4">
            <w:pPr>
              <w:spacing w:after="0"/>
              <w:jc w:val="right"/>
              <w:rPr>
                <w:rFonts w:ascii="Calibri Light" w:eastAsia="Times New Roman" w:hAnsi="Calibri Light" w:cstheme="minorHAnsi"/>
                <w:color w:val="000000"/>
                <w:sz w:val="23"/>
                <w:szCs w:val="23"/>
                <w:lang w:eastAsia="en-GB"/>
              </w:rPr>
            </w:pPr>
          </w:p>
        </w:tc>
        <w:tc>
          <w:tcPr>
            <w:tcW w:w="1280" w:type="dxa"/>
            <w:tcBorders>
              <w:top w:val="nil"/>
              <w:left w:val="nil"/>
              <w:bottom w:val="nil"/>
              <w:right w:val="nil"/>
            </w:tcBorders>
            <w:shd w:val="clear" w:color="auto" w:fill="auto"/>
            <w:noWrap/>
            <w:vAlign w:val="bottom"/>
            <w:hideMark/>
          </w:tcPr>
          <w:p w:rsidR="009E0173" w:rsidRPr="00605C75" w:rsidRDefault="009E0173" w:rsidP="007A7AC4">
            <w:pPr>
              <w:spacing w:after="0"/>
              <w:rPr>
                <w:rFonts w:ascii="Calibri Light" w:eastAsia="Times New Roman" w:hAnsi="Calibri Light" w:cstheme="minorHAnsi"/>
                <w:sz w:val="23"/>
                <w:szCs w:val="23"/>
                <w:lang w:eastAsia="en-GB"/>
              </w:rPr>
            </w:pPr>
          </w:p>
        </w:tc>
        <w:tc>
          <w:tcPr>
            <w:tcW w:w="960" w:type="dxa"/>
            <w:tcBorders>
              <w:top w:val="nil"/>
              <w:left w:val="nil"/>
              <w:bottom w:val="nil"/>
              <w:right w:val="nil"/>
            </w:tcBorders>
            <w:shd w:val="clear" w:color="auto" w:fill="auto"/>
            <w:noWrap/>
            <w:vAlign w:val="bottom"/>
            <w:hideMark/>
          </w:tcPr>
          <w:p w:rsidR="009E0173" w:rsidRPr="00605C75" w:rsidRDefault="009E0173" w:rsidP="007A7AC4">
            <w:pPr>
              <w:spacing w:after="0"/>
              <w:rPr>
                <w:rFonts w:ascii="Calibri Light" w:eastAsia="Times New Roman" w:hAnsi="Calibri Light" w:cstheme="minorHAnsi"/>
                <w:sz w:val="23"/>
                <w:szCs w:val="23"/>
                <w:lang w:eastAsia="en-GB"/>
              </w:rPr>
            </w:pPr>
          </w:p>
        </w:tc>
        <w:tc>
          <w:tcPr>
            <w:tcW w:w="589" w:type="dxa"/>
            <w:tcBorders>
              <w:top w:val="nil"/>
              <w:left w:val="nil"/>
              <w:bottom w:val="nil"/>
              <w:right w:val="nil"/>
            </w:tcBorders>
            <w:shd w:val="clear" w:color="auto" w:fill="auto"/>
            <w:noWrap/>
            <w:vAlign w:val="bottom"/>
            <w:hideMark/>
          </w:tcPr>
          <w:p w:rsidR="009E0173" w:rsidRPr="00605C75" w:rsidRDefault="009E0173" w:rsidP="007A7AC4">
            <w:pPr>
              <w:spacing w:after="0"/>
              <w:rPr>
                <w:rFonts w:ascii="Calibri Light" w:eastAsia="Times New Roman" w:hAnsi="Calibri Light" w:cstheme="minorHAnsi"/>
                <w:sz w:val="23"/>
                <w:szCs w:val="23"/>
                <w:lang w:eastAsia="en-GB"/>
              </w:rPr>
            </w:pPr>
          </w:p>
        </w:tc>
        <w:tc>
          <w:tcPr>
            <w:tcW w:w="339" w:type="dxa"/>
            <w:tcBorders>
              <w:top w:val="nil"/>
              <w:left w:val="nil"/>
              <w:bottom w:val="nil"/>
              <w:right w:val="nil"/>
            </w:tcBorders>
            <w:shd w:val="clear" w:color="auto" w:fill="auto"/>
            <w:noWrap/>
            <w:vAlign w:val="bottom"/>
            <w:hideMark/>
          </w:tcPr>
          <w:p w:rsidR="009E0173" w:rsidRPr="00605C75" w:rsidRDefault="009E0173" w:rsidP="007A7AC4">
            <w:pPr>
              <w:spacing w:after="0"/>
              <w:rPr>
                <w:rFonts w:ascii="Calibri Light" w:eastAsia="Times New Roman" w:hAnsi="Calibri Light" w:cstheme="minorHAnsi"/>
                <w:sz w:val="23"/>
                <w:szCs w:val="23"/>
                <w:lang w:eastAsia="en-GB"/>
              </w:rPr>
            </w:pPr>
          </w:p>
        </w:tc>
        <w:tc>
          <w:tcPr>
            <w:tcW w:w="1362" w:type="dxa"/>
            <w:tcBorders>
              <w:top w:val="single" w:sz="4" w:space="0" w:color="auto"/>
              <w:left w:val="nil"/>
              <w:bottom w:val="single" w:sz="4" w:space="0" w:color="auto"/>
              <w:right w:val="nil"/>
            </w:tcBorders>
            <w:shd w:val="clear" w:color="auto" w:fill="auto"/>
            <w:noWrap/>
            <w:vAlign w:val="bottom"/>
            <w:hideMark/>
          </w:tcPr>
          <w:p w:rsidR="009E0173" w:rsidRPr="00605C75" w:rsidRDefault="009E0173" w:rsidP="007A7AC4">
            <w:pPr>
              <w:spacing w:after="0"/>
              <w:jc w:val="right"/>
              <w:rPr>
                <w:rFonts w:ascii="Calibri Light" w:eastAsia="Times New Roman" w:hAnsi="Calibri Light" w:cstheme="minorHAnsi"/>
                <w:color w:val="000000"/>
                <w:sz w:val="23"/>
                <w:szCs w:val="23"/>
                <w:lang w:eastAsia="en-GB"/>
              </w:rPr>
            </w:pPr>
            <w:r w:rsidRPr="00605C75">
              <w:rPr>
                <w:rFonts w:ascii="Calibri Light" w:eastAsia="Times New Roman" w:hAnsi="Calibri Light" w:cstheme="minorHAnsi"/>
                <w:color w:val="000000"/>
                <w:sz w:val="23"/>
                <w:szCs w:val="23"/>
                <w:lang w:eastAsia="en-GB"/>
              </w:rPr>
              <w:t>£8,321</w:t>
            </w:r>
          </w:p>
        </w:tc>
        <w:tc>
          <w:tcPr>
            <w:tcW w:w="1559" w:type="dxa"/>
            <w:tcBorders>
              <w:top w:val="single" w:sz="4" w:space="0" w:color="auto"/>
              <w:left w:val="nil"/>
              <w:bottom w:val="single" w:sz="4" w:space="0" w:color="auto"/>
              <w:right w:val="nil"/>
            </w:tcBorders>
            <w:shd w:val="clear" w:color="auto" w:fill="auto"/>
            <w:noWrap/>
            <w:vAlign w:val="bottom"/>
            <w:hideMark/>
          </w:tcPr>
          <w:p w:rsidR="009E0173" w:rsidRPr="00605C75" w:rsidRDefault="009E0173" w:rsidP="007A7AC4">
            <w:pPr>
              <w:spacing w:after="0"/>
              <w:jc w:val="right"/>
              <w:rPr>
                <w:rFonts w:ascii="Calibri Light" w:eastAsia="Times New Roman" w:hAnsi="Calibri Light" w:cstheme="minorHAnsi"/>
                <w:color w:val="000000"/>
                <w:sz w:val="23"/>
                <w:szCs w:val="23"/>
                <w:lang w:eastAsia="en-GB"/>
              </w:rPr>
            </w:pPr>
            <w:r w:rsidRPr="00605C75">
              <w:rPr>
                <w:rFonts w:ascii="Calibri Light" w:eastAsia="Times New Roman" w:hAnsi="Calibri Light" w:cstheme="minorHAnsi"/>
                <w:color w:val="000000"/>
                <w:sz w:val="23"/>
                <w:szCs w:val="23"/>
                <w:lang w:eastAsia="en-GB"/>
              </w:rPr>
              <w:t>£8,449</w:t>
            </w:r>
          </w:p>
        </w:tc>
        <w:tc>
          <w:tcPr>
            <w:tcW w:w="1612" w:type="dxa"/>
            <w:tcBorders>
              <w:top w:val="single" w:sz="4" w:space="0" w:color="auto"/>
              <w:left w:val="nil"/>
              <w:bottom w:val="single" w:sz="4" w:space="0" w:color="auto"/>
              <w:right w:val="nil"/>
            </w:tcBorders>
            <w:shd w:val="clear" w:color="auto" w:fill="auto"/>
            <w:noWrap/>
            <w:vAlign w:val="bottom"/>
            <w:hideMark/>
          </w:tcPr>
          <w:p w:rsidR="009E0173" w:rsidRPr="00605C75" w:rsidRDefault="009E0173" w:rsidP="007A7AC4">
            <w:pPr>
              <w:spacing w:after="0"/>
              <w:jc w:val="right"/>
              <w:rPr>
                <w:rFonts w:ascii="Calibri Light" w:eastAsia="Times New Roman" w:hAnsi="Calibri Light" w:cstheme="minorHAnsi"/>
                <w:color w:val="000000"/>
                <w:sz w:val="23"/>
                <w:szCs w:val="23"/>
                <w:lang w:eastAsia="en-GB"/>
              </w:rPr>
            </w:pPr>
            <w:r w:rsidRPr="00605C75">
              <w:rPr>
                <w:rFonts w:ascii="Calibri Light" w:eastAsia="Times New Roman" w:hAnsi="Calibri Light" w:cstheme="minorHAnsi"/>
                <w:color w:val="000000"/>
                <w:sz w:val="23"/>
                <w:szCs w:val="23"/>
                <w:lang w:eastAsia="en-GB"/>
              </w:rPr>
              <w:t>£8,697</w:t>
            </w:r>
          </w:p>
        </w:tc>
      </w:tr>
      <w:tr w:rsidR="009E0173" w:rsidRPr="00605C75" w:rsidTr="0014524C">
        <w:trPr>
          <w:trHeight w:val="300"/>
        </w:trPr>
        <w:tc>
          <w:tcPr>
            <w:tcW w:w="2420" w:type="dxa"/>
            <w:gridSpan w:val="2"/>
            <w:tcBorders>
              <w:top w:val="nil"/>
              <w:left w:val="nil"/>
              <w:bottom w:val="nil"/>
              <w:right w:val="nil"/>
            </w:tcBorders>
            <w:shd w:val="clear" w:color="auto" w:fill="auto"/>
            <w:noWrap/>
            <w:vAlign w:val="bottom"/>
            <w:hideMark/>
          </w:tcPr>
          <w:p w:rsidR="009E0173" w:rsidRPr="00605C75" w:rsidRDefault="009E0173" w:rsidP="007A7AC4">
            <w:pPr>
              <w:spacing w:after="0"/>
              <w:rPr>
                <w:rFonts w:ascii="Calibri Light" w:eastAsia="Times New Roman" w:hAnsi="Calibri Light" w:cstheme="minorHAnsi"/>
                <w:b/>
                <w:bCs/>
                <w:color w:val="000000"/>
                <w:sz w:val="23"/>
                <w:szCs w:val="23"/>
                <w:u w:val="single"/>
                <w:lang w:eastAsia="en-GB"/>
              </w:rPr>
            </w:pPr>
            <w:r w:rsidRPr="00605C75">
              <w:rPr>
                <w:rFonts w:ascii="Calibri Light" w:eastAsia="Times New Roman" w:hAnsi="Calibri Light" w:cstheme="minorHAnsi"/>
                <w:b/>
                <w:bCs/>
                <w:color w:val="000000"/>
                <w:sz w:val="23"/>
                <w:szCs w:val="23"/>
                <w:u w:val="single"/>
                <w:lang w:eastAsia="en-GB"/>
              </w:rPr>
              <w:t>Expenditure</w:t>
            </w:r>
          </w:p>
        </w:tc>
        <w:tc>
          <w:tcPr>
            <w:tcW w:w="960" w:type="dxa"/>
            <w:tcBorders>
              <w:top w:val="nil"/>
              <w:left w:val="nil"/>
              <w:bottom w:val="nil"/>
              <w:right w:val="nil"/>
            </w:tcBorders>
            <w:shd w:val="clear" w:color="auto" w:fill="auto"/>
            <w:noWrap/>
            <w:vAlign w:val="bottom"/>
            <w:hideMark/>
          </w:tcPr>
          <w:p w:rsidR="009E0173" w:rsidRPr="00605C75" w:rsidRDefault="009E0173" w:rsidP="007A7AC4">
            <w:pPr>
              <w:spacing w:after="0"/>
              <w:rPr>
                <w:rFonts w:ascii="Calibri Light" w:eastAsia="Times New Roman" w:hAnsi="Calibri Light" w:cstheme="minorHAnsi"/>
                <w:b/>
                <w:bCs/>
                <w:color w:val="000000"/>
                <w:sz w:val="23"/>
                <w:szCs w:val="23"/>
                <w:u w:val="single"/>
                <w:lang w:eastAsia="en-GB"/>
              </w:rPr>
            </w:pPr>
          </w:p>
        </w:tc>
        <w:tc>
          <w:tcPr>
            <w:tcW w:w="589" w:type="dxa"/>
            <w:tcBorders>
              <w:top w:val="nil"/>
              <w:left w:val="nil"/>
              <w:bottom w:val="nil"/>
              <w:right w:val="nil"/>
            </w:tcBorders>
            <w:shd w:val="clear" w:color="auto" w:fill="auto"/>
            <w:noWrap/>
            <w:vAlign w:val="bottom"/>
            <w:hideMark/>
          </w:tcPr>
          <w:p w:rsidR="009E0173" w:rsidRPr="00605C75" w:rsidRDefault="009E0173" w:rsidP="007A7AC4">
            <w:pPr>
              <w:spacing w:after="0"/>
              <w:rPr>
                <w:rFonts w:ascii="Calibri Light" w:eastAsia="Times New Roman" w:hAnsi="Calibri Light" w:cstheme="minorHAnsi"/>
                <w:sz w:val="23"/>
                <w:szCs w:val="23"/>
                <w:lang w:eastAsia="en-GB"/>
              </w:rPr>
            </w:pPr>
          </w:p>
        </w:tc>
        <w:tc>
          <w:tcPr>
            <w:tcW w:w="339" w:type="dxa"/>
            <w:tcBorders>
              <w:top w:val="nil"/>
              <w:left w:val="nil"/>
              <w:bottom w:val="nil"/>
              <w:right w:val="nil"/>
            </w:tcBorders>
            <w:shd w:val="clear" w:color="auto" w:fill="auto"/>
            <w:noWrap/>
            <w:vAlign w:val="bottom"/>
            <w:hideMark/>
          </w:tcPr>
          <w:p w:rsidR="009E0173" w:rsidRPr="00605C75" w:rsidRDefault="009E0173" w:rsidP="007A7AC4">
            <w:pPr>
              <w:spacing w:after="0"/>
              <w:rPr>
                <w:rFonts w:ascii="Calibri Light" w:eastAsia="Times New Roman" w:hAnsi="Calibri Light" w:cstheme="minorHAnsi"/>
                <w:sz w:val="23"/>
                <w:szCs w:val="23"/>
                <w:lang w:eastAsia="en-GB"/>
              </w:rPr>
            </w:pPr>
          </w:p>
        </w:tc>
        <w:tc>
          <w:tcPr>
            <w:tcW w:w="1362" w:type="dxa"/>
            <w:tcBorders>
              <w:top w:val="nil"/>
              <w:left w:val="nil"/>
              <w:bottom w:val="nil"/>
              <w:right w:val="nil"/>
            </w:tcBorders>
            <w:shd w:val="clear" w:color="auto" w:fill="auto"/>
            <w:noWrap/>
            <w:vAlign w:val="bottom"/>
            <w:hideMark/>
          </w:tcPr>
          <w:p w:rsidR="009E0173" w:rsidRPr="00605C75" w:rsidRDefault="009E0173" w:rsidP="007A7AC4">
            <w:pPr>
              <w:spacing w:after="0"/>
              <w:rPr>
                <w:rFonts w:ascii="Calibri Light" w:eastAsia="Times New Roman" w:hAnsi="Calibri Light" w:cstheme="minorHAnsi"/>
                <w:sz w:val="23"/>
                <w:szCs w:val="23"/>
                <w:lang w:eastAsia="en-GB"/>
              </w:rPr>
            </w:pPr>
          </w:p>
        </w:tc>
        <w:tc>
          <w:tcPr>
            <w:tcW w:w="1559" w:type="dxa"/>
            <w:tcBorders>
              <w:top w:val="nil"/>
              <w:left w:val="nil"/>
              <w:bottom w:val="nil"/>
              <w:right w:val="nil"/>
            </w:tcBorders>
            <w:shd w:val="clear" w:color="auto" w:fill="auto"/>
            <w:noWrap/>
            <w:vAlign w:val="bottom"/>
            <w:hideMark/>
          </w:tcPr>
          <w:p w:rsidR="009E0173" w:rsidRPr="00605C75" w:rsidRDefault="009E0173" w:rsidP="007A7AC4">
            <w:pPr>
              <w:spacing w:after="0"/>
              <w:rPr>
                <w:rFonts w:ascii="Calibri Light" w:eastAsia="Times New Roman" w:hAnsi="Calibri Light" w:cstheme="minorHAnsi"/>
                <w:sz w:val="23"/>
                <w:szCs w:val="23"/>
                <w:lang w:eastAsia="en-GB"/>
              </w:rPr>
            </w:pPr>
          </w:p>
        </w:tc>
        <w:tc>
          <w:tcPr>
            <w:tcW w:w="1612" w:type="dxa"/>
            <w:tcBorders>
              <w:top w:val="nil"/>
              <w:left w:val="nil"/>
              <w:bottom w:val="nil"/>
              <w:right w:val="nil"/>
            </w:tcBorders>
            <w:shd w:val="clear" w:color="auto" w:fill="auto"/>
            <w:noWrap/>
            <w:vAlign w:val="bottom"/>
            <w:hideMark/>
          </w:tcPr>
          <w:p w:rsidR="009E0173" w:rsidRPr="00605C75" w:rsidRDefault="009E0173" w:rsidP="007A7AC4">
            <w:pPr>
              <w:spacing w:after="0"/>
              <w:rPr>
                <w:rFonts w:ascii="Calibri Light" w:eastAsia="Times New Roman" w:hAnsi="Calibri Light" w:cstheme="minorHAnsi"/>
                <w:sz w:val="23"/>
                <w:szCs w:val="23"/>
                <w:lang w:eastAsia="en-GB"/>
              </w:rPr>
            </w:pPr>
          </w:p>
        </w:tc>
      </w:tr>
      <w:tr w:rsidR="009E0173" w:rsidRPr="00605C75" w:rsidTr="0014524C">
        <w:trPr>
          <w:trHeight w:val="300"/>
        </w:trPr>
        <w:tc>
          <w:tcPr>
            <w:tcW w:w="2420" w:type="dxa"/>
            <w:gridSpan w:val="2"/>
            <w:tcBorders>
              <w:top w:val="nil"/>
              <w:left w:val="nil"/>
              <w:bottom w:val="nil"/>
              <w:right w:val="nil"/>
            </w:tcBorders>
            <w:shd w:val="clear" w:color="auto" w:fill="auto"/>
            <w:noWrap/>
            <w:vAlign w:val="bottom"/>
            <w:hideMark/>
          </w:tcPr>
          <w:p w:rsidR="009E0173" w:rsidRPr="00605C75" w:rsidRDefault="009E0173" w:rsidP="007A7AC4">
            <w:pPr>
              <w:spacing w:after="0"/>
              <w:rPr>
                <w:rFonts w:ascii="Calibri Light" w:eastAsia="Times New Roman" w:hAnsi="Calibri Light" w:cstheme="minorHAnsi"/>
                <w:color w:val="000000"/>
                <w:sz w:val="23"/>
                <w:szCs w:val="23"/>
                <w:lang w:eastAsia="en-GB"/>
              </w:rPr>
            </w:pPr>
            <w:r w:rsidRPr="00605C75">
              <w:rPr>
                <w:rFonts w:ascii="Calibri Light" w:eastAsia="Times New Roman" w:hAnsi="Calibri Light" w:cstheme="minorHAnsi"/>
                <w:color w:val="000000"/>
                <w:sz w:val="23"/>
                <w:szCs w:val="23"/>
                <w:lang w:eastAsia="en-GB"/>
              </w:rPr>
              <w:t>Teaching costs</w:t>
            </w:r>
          </w:p>
        </w:tc>
        <w:tc>
          <w:tcPr>
            <w:tcW w:w="960" w:type="dxa"/>
            <w:tcBorders>
              <w:top w:val="nil"/>
              <w:left w:val="nil"/>
              <w:bottom w:val="nil"/>
              <w:right w:val="nil"/>
            </w:tcBorders>
            <w:shd w:val="clear" w:color="auto" w:fill="auto"/>
            <w:noWrap/>
            <w:vAlign w:val="bottom"/>
            <w:hideMark/>
          </w:tcPr>
          <w:p w:rsidR="009E0173" w:rsidRPr="00605C75" w:rsidRDefault="009E0173" w:rsidP="007A7AC4">
            <w:pPr>
              <w:spacing w:after="0"/>
              <w:rPr>
                <w:rFonts w:ascii="Calibri Light" w:eastAsia="Times New Roman" w:hAnsi="Calibri Light" w:cstheme="minorHAnsi"/>
                <w:color w:val="000000"/>
                <w:sz w:val="23"/>
                <w:szCs w:val="23"/>
                <w:lang w:eastAsia="en-GB"/>
              </w:rPr>
            </w:pPr>
          </w:p>
        </w:tc>
        <w:tc>
          <w:tcPr>
            <w:tcW w:w="589" w:type="dxa"/>
            <w:tcBorders>
              <w:top w:val="nil"/>
              <w:left w:val="nil"/>
              <w:bottom w:val="nil"/>
              <w:right w:val="nil"/>
            </w:tcBorders>
            <w:shd w:val="clear" w:color="auto" w:fill="auto"/>
            <w:noWrap/>
            <w:vAlign w:val="bottom"/>
            <w:hideMark/>
          </w:tcPr>
          <w:p w:rsidR="009E0173" w:rsidRPr="00605C75" w:rsidRDefault="009E0173" w:rsidP="007A7AC4">
            <w:pPr>
              <w:spacing w:after="0"/>
              <w:rPr>
                <w:rFonts w:ascii="Calibri Light" w:eastAsia="Times New Roman" w:hAnsi="Calibri Light" w:cstheme="minorHAnsi"/>
                <w:sz w:val="23"/>
                <w:szCs w:val="23"/>
                <w:lang w:eastAsia="en-GB"/>
              </w:rPr>
            </w:pPr>
          </w:p>
        </w:tc>
        <w:tc>
          <w:tcPr>
            <w:tcW w:w="339" w:type="dxa"/>
            <w:tcBorders>
              <w:top w:val="nil"/>
              <w:left w:val="nil"/>
              <w:bottom w:val="nil"/>
              <w:right w:val="nil"/>
            </w:tcBorders>
            <w:shd w:val="clear" w:color="auto" w:fill="auto"/>
            <w:noWrap/>
            <w:vAlign w:val="bottom"/>
            <w:hideMark/>
          </w:tcPr>
          <w:p w:rsidR="009E0173" w:rsidRPr="00605C75" w:rsidRDefault="009E0173" w:rsidP="007A7AC4">
            <w:pPr>
              <w:spacing w:after="0"/>
              <w:rPr>
                <w:rFonts w:ascii="Calibri Light" w:eastAsia="Times New Roman" w:hAnsi="Calibri Light" w:cstheme="minorHAnsi"/>
                <w:sz w:val="23"/>
                <w:szCs w:val="23"/>
                <w:lang w:eastAsia="en-GB"/>
              </w:rPr>
            </w:pPr>
          </w:p>
        </w:tc>
        <w:tc>
          <w:tcPr>
            <w:tcW w:w="1362" w:type="dxa"/>
            <w:tcBorders>
              <w:top w:val="nil"/>
              <w:left w:val="nil"/>
              <w:bottom w:val="nil"/>
              <w:right w:val="nil"/>
            </w:tcBorders>
            <w:shd w:val="clear" w:color="auto" w:fill="auto"/>
            <w:noWrap/>
            <w:vAlign w:val="bottom"/>
            <w:hideMark/>
          </w:tcPr>
          <w:p w:rsidR="009E0173" w:rsidRPr="00605C75" w:rsidRDefault="009E0173" w:rsidP="007A7AC4">
            <w:pPr>
              <w:spacing w:after="0"/>
              <w:jc w:val="right"/>
              <w:rPr>
                <w:rFonts w:ascii="Calibri Light" w:eastAsia="Times New Roman" w:hAnsi="Calibri Light" w:cstheme="minorHAnsi"/>
                <w:color w:val="000000"/>
                <w:sz w:val="23"/>
                <w:szCs w:val="23"/>
                <w:lang w:eastAsia="en-GB"/>
              </w:rPr>
            </w:pPr>
            <w:r w:rsidRPr="00605C75">
              <w:rPr>
                <w:rFonts w:ascii="Calibri Light" w:eastAsia="Times New Roman" w:hAnsi="Calibri Light" w:cstheme="minorHAnsi"/>
                <w:color w:val="000000"/>
                <w:sz w:val="23"/>
                <w:szCs w:val="23"/>
                <w:lang w:eastAsia="en-GB"/>
              </w:rPr>
              <w:t>£4,263</w:t>
            </w:r>
          </w:p>
        </w:tc>
        <w:tc>
          <w:tcPr>
            <w:tcW w:w="1559" w:type="dxa"/>
            <w:tcBorders>
              <w:top w:val="nil"/>
              <w:left w:val="nil"/>
              <w:bottom w:val="nil"/>
              <w:right w:val="nil"/>
            </w:tcBorders>
            <w:shd w:val="clear" w:color="auto" w:fill="auto"/>
            <w:noWrap/>
            <w:vAlign w:val="bottom"/>
            <w:hideMark/>
          </w:tcPr>
          <w:p w:rsidR="009E0173" w:rsidRPr="00605C75" w:rsidRDefault="009E0173" w:rsidP="007A7AC4">
            <w:pPr>
              <w:spacing w:after="0"/>
              <w:jc w:val="right"/>
              <w:rPr>
                <w:rFonts w:ascii="Calibri Light" w:eastAsia="Times New Roman" w:hAnsi="Calibri Light" w:cstheme="minorHAnsi"/>
                <w:color w:val="000000"/>
                <w:sz w:val="23"/>
                <w:szCs w:val="23"/>
                <w:lang w:eastAsia="en-GB"/>
              </w:rPr>
            </w:pPr>
            <w:r w:rsidRPr="00605C75">
              <w:rPr>
                <w:rFonts w:ascii="Calibri Light" w:eastAsia="Times New Roman" w:hAnsi="Calibri Light" w:cstheme="minorHAnsi"/>
                <w:color w:val="000000"/>
                <w:sz w:val="23"/>
                <w:szCs w:val="23"/>
                <w:lang w:eastAsia="en-GB"/>
              </w:rPr>
              <w:t>£4,469</w:t>
            </w:r>
          </w:p>
        </w:tc>
        <w:tc>
          <w:tcPr>
            <w:tcW w:w="1612" w:type="dxa"/>
            <w:tcBorders>
              <w:top w:val="nil"/>
              <w:left w:val="nil"/>
              <w:bottom w:val="nil"/>
              <w:right w:val="nil"/>
            </w:tcBorders>
            <w:shd w:val="clear" w:color="auto" w:fill="auto"/>
            <w:noWrap/>
            <w:vAlign w:val="bottom"/>
            <w:hideMark/>
          </w:tcPr>
          <w:p w:rsidR="009E0173" w:rsidRPr="00605C75" w:rsidRDefault="009E0173" w:rsidP="007A7AC4">
            <w:pPr>
              <w:spacing w:after="0"/>
              <w:jc w:val="right"/>
              <w:rPr>
                <w:rFonts w:ascii="Calibri Light" w:eastAsia="Times New Roman" w:hAnsi="Calibri Light" w:cstheme="minorHAnsi"/>
                <w:color w:val="000000"/>
                <w:sz w:val="23"/>
                <w:szCs w:val="23"/>
                <w:lang w:eastAsia="en-GB"/>
              </w:rPr>
            </w:pPr>
            <w:r w:rsidRPr="00605C75">
              <w:rPr>
                <w:rFonts w:ascii="Calibri Light" w:eastAsia="Times New Roman" w:hAnsi="Calibri Light" w:cstheme="minorHAnsi"/>
                <w:color w:val="000000"/>
                <w:sz w:val="23"/>
                <w:szCs w:val="23"/>
                <w:lang w:eastAsia="en-GB"/>
              </w:rPr>
              <w:t>£4,971</w:t>
            </w:r>
          </w:p>
        </w:tc>
      </w:tr>
      <w:tr w:rsidR="009E0173" w:rsidRPr="00605C75" w:rsidTr="0014524C">
        <w:trPr>
          <w:trHeight w:val="300"/>
        </w:trPr>
        <w:tc>
          <w:tcPr>
            <w:tcW w:w="2420" w:type="dxa"/>
            <w:gridSpan w:val="2"/>
            <w:tcBorders>
              <w:top w:val="nil"/>
              <w:left w:val="nil"/>
              <w:bottom w:val="nil"/>
              <w:right w:val="nil"/>
            </w:tcBorders>
            <w:shd w:val="clear" w:color="auto" w:fill="auto"/>
            <w:noWrap/>
            <w:vAlign w:val="bottom"/>
            <w:hideMark/>
          </w:tcPr>
          <w:p w:rsidR="009E0173" w:rsidRPr="00605C75" w:rsidRDefault="009E0173" w:rsidP="007A7AC4">
            <w:pPr>
              <w:spacing w:after="0"/>
              <w:rPr>
                <w:rFonts w:ascii="Calibri Light" w:eastAsia="Times New Roman" w:hAnsi="Calibri Light" w:cstheme="minorHAnsi"/>
                <w:color w:val="000000"/>
                <w:sz w:val="23"/>
                <w:szCs w:val="23"/>
                <w:lang w:eastAsia="en-GB"/>
              </w:rPr>
            </w:pPr>
            <w:r w:rsidRPr="00605C75">
              <w:rPr>
                <w:rFonts w:ascii="Calibri Light" w:eastAsia="Times New Roman" w:hAnsi="Calibri Light" w:cstheme="minorHAnsi"/>
                <w:color w:val="000000"/>
                <w:sz w:val="23"/>
                <w:szCs w:val="23"/>
                <w:lang w:eastAsia="en-GB"/>
              </w:rPr>
              <w:t>Non-teaching costs</w:t>
            </w:r>
          </w:p>
        </w:tc>
        <w:tc>
          <w:tcPr>
            <w:tcW w:w="960" w:type="dxa"/>
            <w:tcBorders>
              <w:top w:val="nil"/>
              <w:left w:val="nil"/>
              <w:bottom w:val="nil"/>
              <w:right w:val="nil"/>
            </w:tcBorders>
            <w:shd w:val="clear" w:color="auto" w:fill="auto"/>
            <w:noWrap/>
            <w:vAlign w:val="bottom"/>
            <w:hideMark/>
          </w:tcPr>
          <w:p w:rsidR="009E0173" w:rsidRPr="00605C75" w:rsidRDefault="009E0173" w:rsidP="007A7AC4">
            <w:pPr>
              <w:spacing w:after="0"/>
              <w:rPr>
                <w:rFonts w:ascii="Calibri Light" w:eastAsia="Times New Roman" w:hAnsi="Calibri Light" w:cstheme="minorHAnsi"/>
                <w:color w:val="000000"/>
                <w:sz w:val="23"/>
                <w:szCs w:val="23"/>
                <w:lang w:eastAsia="en-GB"/>
              </w:rPr>
            </w:pPr>
          </w:p>
        </w:tc>
        <w:tc>
          <w:tcPr>
            <w:tcW w:w="589" w:type="dxa"/>
            <w:tcBorders>
              <w:top w:val="nil"/>
              <w:left w:val="nil"/>
              <w:bottom w:val="nil"/>
              <w:right w:val="nil"/>
            </w:tcBorders>
            <w:shd w:val="clear" w:color="auto" w:fill="auto"/>
            <w:noWrap/>
            <w:vAlign w:val="bottom"/>
            <w:hideMark/>
          </w:tcPr>
          <w:p w:rsidR="009E0173" w:rsidRPr="00605C75" w:rsidRDefault="009E0173" w:rsidP="007A7AC4">
            <w:pPr>
              <w:spacing w:after="0"/>
              <w:rPr>
                <w:rFonts w:ascii="Calibri Light" w:eastAsia="Times New Roman" w:hAnsi="Calibri Light" w:cstheme="minorHAnsi"/>
                <w:sz w:val="23"/>
                <w:szCs w:val="23"/>
                <w:lang w:eastAsia="en-GB"/>
              </w:rPr>
            </w:pPr>
          </w:p>
        </w:tc>
        <w:tc>
          <w:tcPr>
            <w:tcW w:w="339" w:type="dxa"/>
            <w:tcBorders>
              <w:top w:val="nil"/>
              <w:left w:val="nil"/>
              <w:bottom w:val="nil"/>
              <w:right w:val="nil"/>
            </w:tcBorders>
            <w:shd w:val="clear" w:color="auto" w:fill="auto"/>
            <w:noWrap/>
            <w:vAlign w:val="bottom"/>
            <w:hideMark/>
          </w:tcPr>
          <w:p w:rsidR="009E0173" w:rsidRPr="00605C75" w:rsidRDefault="009E0173" w:rsidP="007A7AC4">
            <w:pPr>
              <w:spacing w:after="0"/>
              <w:rPr>
                <w:rFonts w:ascii="Calibri Light" w:eastAsia="Times New Roman" w:hAnsi="Calibri Light" w:cstheme="minorHAnsi"/>
                <w:sz w:val="23"/>
                <w:szCs w:val="23"/>
                <w:lang w:eastAsia="en-GB"/>
              </w:rPr>
            </w:pPr>
          </w:p>
        </w:tc>
        <w:tc>
          <w:tcPr>
            <w:tcW w:w="1362" w:type="dxa"/>
            <w:tcBorders>
              <w:top w:val="nil"/>
              <w:left w:val="nil"/>
              <w:bottom w:val="nil"/>
              <w:right w:val="nil"/>
            </w:tcBorders>
            <w:shd w:val="clear" w:color="auto" w:fill="auto"/>
            <w:noWrap/>
            <w:vAlign w:val="bottom"/>
            <w:hideMark/>
          </w:tcPr>
          <w:p w:rsidR="009E0173" w:rsidRPr="00605C75" w:rsidRDefault="009E0173" w:rsidP="007A7AC4">
            <w:pPr>
              <w:spacing w:after="0"/>
              <w:jc w:val="right"/>
              <w:rPr>
                <w:rFonts w:ascii="Calibri Light" w:eastAsia="Times New Roman" w:hAnsi="Calibri Light" w:cstheme="minorHAnsi"/>
                <w:color w:val="000000"/>
                <w:sz w:val="23"/>
                <w:szCs w:val="23"/>
                <w:lang w:eastAsia="en-GB"/>
              </w:rPr>
            </w:pPr>
            <w:r w:rsidRPr="00605C75">
              <w:rPr>
                <w:rFonts w:ascii="Calibri Light" w:eastAsia="Times New Roman" w:hAnsi="Calibri Light" w:cstheme="minorHAnsi"/>
                <w:color w:val="000000"/>
                <w:sz w:val="23"/>
                <w:szCs w:val="23"/>
                <w:lang w:eastAsia="en-GB"/>
              </w:rPr>
              <w:t>£2,667</w:t>
            </w:r>
          </w:p>
        </w:tc>
        <w:tc>
          <w:tcPr>
            <w:tcW w:w="1559" w:type="dxa"/>
            <w:tcBorders>
              <w:top w:val="nil"/>
              <w:left w:val="nil"/>
              <w:bottom w:val="nil"/>
              <w:right w:val="nil"/>
            </w:tcBorders>
            <w:shd w:val="clear" w:color="auto" w:fill="auto"/>
            <w:noWrap/>
            <w:vAlign w:val="bottom"/>
            <w:hideMark/>
          </w:tcPr>
          <w:p w:rsidR="009E0173" w:rsidRPr="00605C75" w:rsidRDefault="009E0173" w:rsidP="007A7AC4">
            <w:pPr>
              <w:spacing w:after="0"/>
              <w:jc w:val="right"/>
              <w:rPr>
                <w:rFonts w:ascii="Calibri Light" w:eastAsia="Times New Roman" w:hAnsi="Calibri Light" w:cstheme="minorHAnsi"/>
                <w:color w:val="000000"/>
                <w:sz w:val="23"/>
                <w:szCs w:val="23"/>
                <w:lang w:eastAsia="en-GB"/>
              </w:rPr>
            </w:pPr>
            <w:r w:rsidRPr="00605C75">
              <w:rPr>
                <w:rFonts w:ascii="Calibri Light" w:eastAsia="Times New Roman" w:hAnsi="Calibri Light" w:cstheme="minorHAnsi"/>
                <w:color w:val="000000"/>
                <w:sz w:val="23"/>
                <w:szCs w:val="23"/>
                <w:lang w:eastAsia="en-GB"/>
              </w:rPr>
              <w:t>£2,897</w:t>
            </w:r>
          </w:p>
        </w:tc>
        <w:tc>
          <w:tcPr>
            <w:tcW w:w="1612" w:type="dxa"/>
            <w:tcBorders>
              <w:top w:val="nil"/>
              <w:left w:val="nil"/>
              <w:bottom w:val="nil"/>
              <w:right w:val="nil"/>
            </w:tcBorders>
            <w:shd w:val="clear" w:color="auto" w:fill="auto"/>
            <w:noWrap/>
            <w:vAlign w:val="bottom"/>
            <w:hideMark/>
          </w:tcPr>
          <w:p w:rsidR="009E0173" w:rsidRPr="00605C75" w:rsidRDefault="009E0173" w:rsidP="007A7AC4">
            <w:pPr>
              <w:spacing w:after="0"/>
              <w:jc w:val="right"/>
              <w:rPr>
                <w:rFonts w:ascii="Calibri Light" w:eastAsia="Times New Roman" w:hAnsi="Calibri Light" w:cstheme="minorHAnsi"/>
                <w:color w:val="000000"/>
                <w:sz w:val="23"/>
                <w:szCs w:val="23"/>
                <w:lang w:eastAsia="en-GB"/>
              </w:rPr>
            </w:pPr>
            <w:r w:rsidRPr="00605C75">
              <w:rPr>
                <w:rFonts w:ascii="Calibri Light" w:eastAsia="Times New Roman" w:hAnsi="Calibri Light" w:cstheme="minorHAnsi"/>
                <w:color w:val="000000"/>
                <w:sz w:val="23"/>
                <w:szCs w:val="23"/>
                <w:lang w:eastAsia="en-GB"/>
              </w:rPr>
              <w:t>£2,445</w:t>
            </w:r>
          </w:p>
        </w:tc>
      </w:tr>
      <w:tr w:rsidR="009E0173" w:rsidRPr="00605C75" w:rsidTr="0014524C">
        <w:trPr>
          <w:trHeight w:val="300"/>
        </w:trPr>
        <w:tc>
          <w:tcPr>
            <w:tcW w:w="2420" w:type="dxa"/>
            <w:gridSpan w:val="2"/>
            <w:tcBorders>
              <w:top w:val="nil"/>
              <w:left w:val="nil"/>
              <w:bottom w:val="nil"/>
              <w:right w:val="nil"/>
            </w:tcBorders>
            <w:shd w:val="clear" w:color="auto" w:fill="auto"/>
            <w:noWrap/>
            <w:vAlign w:val="bottom"/>
            <w:hideMark/>
          </w:tcPr>
          <w:p w:rsidR="009E0173" w:rsidRPr="00605C75" w:rsidRDefault="009E0173" w:rsidP="007A7AC4">
            <w:pPr>
              <w:spacing w:after="0"/>
              <w:rPr>
                <w:rFonts w:ascii="Calibri Light" w:eastAsia="Times New Roman" w:hAnsi="Calibri Light" w:cstheme="minorHAnsi"/>
                <w:color w:val="000000"/>
                <w:sz w:val="23"/>
                <w:szCs w:val="23"/>
                <w:lang w:eastAsia="en-GB"/>
              </w:rPr>
            </w:pPr>
            <w:r w:rsidRPr="00605C75">
              <w:rPr>
                <w:rFonts w:ascii="Calibri Light" w:eastAsia="Times New Roman" w:hAnsi="Calibri Light" w:cstheme="minorHAnsi"/>
                <w:color w:val="000000"/>
                <w:sz w:val="23"/>
                <w:szCs w:val="23"/>
                <w:lang w:eastAsia="en-GB"/>
              </w:rPr>
              <w:t>Premises costs</w:t>
            </w:r>
          </w:p>
        </w:tc>
        <w:tc>
          <w:tcPr>
            <w:tcW w:w="960" w:type="dxa"/>
            <w:tcBorders>
              <w:top w:val="nil"/>
              <w:left w:val="nil"/>
              <w:bottom w:val="nil"/>
              <w:right w:val="nil"/>
            </w:tcBorders>
            <w:shd w:val="clear" w:color="auto" w:fill="auto"/>
            <w:noWrap/>
            <w:vAlign w:val="bottom"/>
            <w:hideMark/>
          </w:tcPr>
          <w:p w:rsidR="009E0173" w:rsidRPr="00605C75" w:rsidRDefault="009E0173" w:rsidP="007A7AC4">
            <w:pPr>
              <w:spacing w:after="0"/>
              <w:rPr>
                <w:rFonts w:ascii="Calibri Light" w:eastAsia="Times New Roman" w:hAnsi="Calibri Light" w:cstheme="minorHAnsi"/>
                <w:color w:val="000000"/>
                <w:sz w:val="23"/>
                <w:szCs w:val="23"/>
                <w:lang w:eastAsia="en-GB"/>
              </w:rPr>
            </w:pPr>
          </w:p>
        </w:tc>
        <w:tc>
          <w:tcPr>
            <w:tcW w:w="589" w:type="dxa"/>
            <w:tcBorders>
              <w:top w:val="nil"/>
              <w:left w:val="nil"/>
              <w:bottom w:val="nil"/>
              <w:right w:val="nil"/>
            </w:tcBorders>
            <w:shd w:val="clear" w:color="auto" w:fill="auto"/>
            <w:noWrap/>
            <w:vAlign w:val="bottom"/>
            <w:hideMark/>
          </w:tcPr>
          <w:p w:rsidR="009E0173" w:rsidRPr="00605C75" w:rsidRDefault="009E0173" w:rsidP="007A7AC4">
            <w:pPr>
              <w:spacing w:after="0"/>
              <w:rPr>
                <w:rFonts w:ascii="Calibri Light" w:eastAsia="Times New Roman" w:hAnsi="Calibri Light" w:cstheme="minorHAnsi"/>
                <w:sz w:val="23"/>
                <w:szCs w:val="23"/>
                <w:lang w:eastAsia="en-GB"/>
              </w:rPr>
            </w:pPr>
          </w:p>
        </w:tc>
        <w:tc>
          <w:tcPr>
            <w:tcW w:w="339" w:type="dxa"/>
            <w:tcBorders>
              <w:top w:val="nil"/>
              <w:left w:val="nil"/>
              <w:bottom w:val="nil"/>
              <w:right w:val="nil"/>
            </w:tcBorders>
            <w:shd w:val="clear" w:color="auto" w:fill="auto"/>
            <w:noWrap/>
            <w:vAlign w:val="bottom"/>
            <w:hideMark/>
          </w:tcPr>
          <w:p w:rsidR="009E0173" w:rsidRPr="00605C75" w:rsidRDefault="009E0173" w:rsidP="007A7AC4">
            <w:pPr>
              <w:spacing w:after="0"/>
              <w:rPr>
                <w:rFonts w:ascii="Calibri Light" w:eastAsia="Times New Roman" w:hAnsi="Calibri Light" w:cstheme="minorHAnsi"/>
                <w:sz w:val="23"/>
                <w:szCs w:val="23"/>
                <w:lang w:eastAsia="en-GB"/>
              </w:rPr>
            </w:pPr>
          </w:p>
        </w:tc>
        <w:tc>
          <w:tcPr>
            <w:tcW w:w="1362" w:type="dxa"/>
            <w:tcBorders>
              <w:top w:val="nil"/>
              <w:left w:val="nil"/>
              <w:bottom w:val="nil"/>
              <w:right w:val="nil"/>
            </w:tcBorders>
            <w:shd w:val="clear" w:color="auto" w:fill="auto"/>
            <w:noWrap/>
            <w:vAlign w:val="bottom"/>
            <w:hideMark/>
          </w:tcPr>
          <w:p w:rsidR="009E0173" w:rsidRPr="00605C75" w:rsidRDefault="009E0173" w:rsidP="007A7AC4">
            <w:pPr>
              <w:spacing w:after="0"/>
              <w:jc w:val="right"/>
              <w:rPr>
                <w:rFonts w:ascii="Calibri Light" w:eastAsia="Times New Roman" w:hAnsi="Calibri Light" w:cstheme="minorHAnsi"/>
                <w:color w:val="000000"/>
                <w:sz w:val="23"/>
                <w:szCs w:val="23"/>
                <w:lang w:eastAsia="en-GB"/>
              </w:rPr>
            </w:pPr>
            <w:r w:rsidRPr="00605C75">
              <w:rPr>
                <w:rFonts w:ascii="Calibri Light" w:eastAsia="Times New Roman" w:hAnsi="Calibri Light" w:cstheme="minorHAnsi"/>
                <w:color w:val="000000"/>
                <w:sz w:val="23"/>
                <w:szCs w:val="23"/>
                <w:lang w:eastAsia="en-GB"/>
              </w:rPr>
              <w:t>£691</w:t>
            </w:r>
          </w:p>
        </w:tc>
        <w:tc>
          <w:tcPr>
            <w:tcW w:w="1559" w:type="dxa"/>
            <w:tcBorders>
              <w:top w:val="nil"/>
              <w:left w:val="nil"/>
              <w:bottom w:val="nil"/>
              <w:right w:val="nil"/>
            </w:tcBorders>
            <w:shd w:val="clear" w:color="auto" w:fill="auto"/>
            <w:noWrap/>
            <w:vAlign w:val="bottom"/>
            <w:hideMark/>
          </w:tcPr>
          <w:p w:rsidR="009E0173" w:rsidRPr="00605C75" w:rsidRDefault="009E0173" w:rsidP="007A7AC4">
            <w:pPr>
              <w:spacing w:after="0"/>
              <w:jc w:val="right"/>
              <w:rPr>
                <w:rFonts w:ascii="Calibri Light" w:eastAsia="Times New Roman" w:hAnsi="Calibri Light" w:cstheme="minorHAnsi"/>
                <w:color w:val="000000"/>
                <w:sz w:val="23"/>
                <w:szCs w:val="23"/>
                <w:lang w:eastAsia="en-GB"/>
              </w:rPr>
            </w:pPr>
            <w:r w:rsidRPr="00605C75">
              <w:rPr>
                <w:rFonts w:ascii="Calibri Light" w:eastAsia="Times New Roman" w:hAnsi="Calibri Light" w:cstheme="minorHAnsi"/>
                <w:color w:val="000000"/>
                <w:sz w:val="23"/>
                <w:szCs w:val="23"/>
                <w:lang w:eastAsia="en-GB"/>
              </w:rPr>
              <w:t>£607</w:t>
            </w:r>
          </w:p>
        </w:tc>
        <w:tc>
          <w:tcPr>
            <w:tcW w:w="1612" w:type="dxa"/>
            <w:tcBorders>
              <w:top w:val="nil"/>
              <w:left w:val="nil"/>
              <w:bottom w:val="nil"/>
              <w:right w:val="nil"/>
            </w:tcBorders>
            <w:shd w:val="clear" w:color="auto" w:fill="auto"/>
            <w:noWrap/>
            <w:vAlign w:val="bottom"/>
            <w:hideMark/>
          </w:tcPr>
          <w:p w:rsidR="009E0173" w:rsidRPr="00605C75" w:rsidRDefault="009E0173" w:rsidP="007A7AC4">
            <w:pPr>
              <w:spacing w:after="0"/>
              <w:jc w:val="right"/>
              <w:rPr>
                <w:rFonts w:ascii="Calibri Light" w:eastAsia="Times New Roman" w:hAnsi="Calibri Light" w:cstheme="minorHAnsi"/>
                <w:color w:val="000000"/>
                <w:sz w:val="23"/>
                <w:szCs w:val="23"/>
                <w:lang w:eastAsia="en-GB"/>
              </w:rPr>
            </w:pPr>
            <w:r w:rsidRPr="00605C75">
              <w:rPr>
                <w:rFonts w:ascii="Calibri Light" w:eastAsia="Times New Roman" w:hAnsi="Calibri Light" w:cstheme="minorHAnsi"/>
                <w:color w:val="000000"/>
                <w:sz w:val="23"/>
                <w:szCs w:val="23"/>
                <w:lang w:eastAsia="en-GB"/>
              </w:rPr>
              <w:t>£500</w:t>
            </w:r>
          </w:p>
        </w:tc>
      </w:tr>
      <w:tr w:rsidR="009E0173" w:rsidRPr="00605C75" w:rsidTr="0014524C">
        <w:trPr>
          <w:trHeight w:val="300"/>
        </w:trPr>
        <w:tc>
          <w:tcPr>
            <w:tcW w:w="2420" w:type="dxa"/>
            <w:gridSpan w:val="2"/>
            <w:tcBorders>
              <w:top w:val="nil"/>
              <w:left w:val="nil"/>
              <w:bottom w:val="nil"/>
              <w:right w:val="nil"/>
            </w:tcBorders>
            <w:shd w:val="clear" w:color="auto" w:fill="auto"/>
            <w:noWrap/>
            <w:vAlign w:val="bottom"/>
            <w:hideMark/>
          </w:tcPr>
          <w:p w:rsidR="009E0173" w:rsidRPr="00605C75" w:rsidRDefault="009E0173" w:rsidP="007A7AC4">
            <w:pPr>
              <w:spacing w:after="0"/>
              <w:rPr>
                <w:rFonts w:ascii="Calibri Light" w:eastAsia="Times New Roman" w:hAnsi="Calibri Light" w:cstheme="minorHAnsi"/>
                <w:color w:val="000000"/>
                <w:sz w:val="23"/>
                <w:szCs w:val="23"/>
                <w:lang w:eastAsia="en-GB"/>
              </w:rPr>
            </w:pPr>
            <w:r w:rsidRPr="00605C75">
              <w:rPr>
                <w:rFonts w:ascii="Calibri Light" w:eastAsia="Times New Roman" w:hAnsi="Calibri Light" w:cstheme="minorHAnsi"/>
                <w:color w:val="000000"/>
                <w:sz w:val="23"/>
                <w:szCs w:val="23"/>
                <w:lang w:eastAsia="en-GB"/>
              </w:rPr>
              <w:t>Depreciation</w:t>
            </w:r>
          </w:p>
        </w:tc>
        <w:tc>
          <w:tcPr>
            <w:tcW w:w="960" w:type="dxa"/>
            <w:tcBorders>
              <w:top w:val="nil"/>
              <w:left w:val="nil"/>
              <w:bottom w:val="nil"/>
              <w:right w:val="nil"/>
            </w:tcBorders>
            <w:shd w:val="clear" w:color="auto" w:fill="auto"/>
            <w:noWrap/>
            <w:vAlign w:val="bottom"/>
            <w:hideMark/>
          </w:tcPr>
          <w:p w:rsidR="009E0173" w:rsidRPr="00605C75" w:rsidRDefault="009E0173" w:rsidP="007A7AC4">
            <w:pPr>
              <w:spacing w:after="0"/>
              <w:rPr>
                <w:rFonts w:ascii="Calibri Light" w:eastAsia="Times New Roman" w:hAnsi="Calibri Light" w:cstheme="minorHAnsi"/>
                <w:color w:val="000000"/>
                <w:sz w:val="23"/>
                <w:szCs w:val="23"/>
                <w:lang w:eastAsia="en-GB"/>
              </w:rPr>
            </w:pPr>
          </w:p>
        </w:tc>
        <w:tc>
          <w:tcPr>
            <w:tcW w:w="589" w:type="dxa"/>
            <w:tcBorders>
              <w:top w:val="nil"/>
              <w:left w:val="nil"/>
              <w:bottom w:val="nil"/>
              <w:right w:val="nil"/>
            </w:tcBorders>
            <w:shd w:val="clear" w:color="auto" w:fill="auto"/>
            <w:noWrap/>
            <w:vAlign w:val="bottom"/>
            <w:hideMark/>
          </w:tcPr>
          <w:p w:rsidR="009E0173" w:rsidRPr="00605C75" w:rsidRDefault="009E0173" w:rsidP="007A7AC4">
            <w:pPr>
              <w:spacing w:after="0"/>
              <w:rPr>
                <w:rFonts w:ascii="Calibri Light" w:eastAsia="Times New Roman" w:hAnsi="Calibri Light" w:cstheme="minorHAnsi"/>
                <w:sz w:val="23"/>
                <w:szCs w:val="23"/>
                <w:lang w:eastAsia="en-GB"/>
              </w:rPr>
            </w:pPr>
          </w:p>
        </w:tc>
        <w:tc>
          <w:tcPr>
            <w:tcW w:w="339" w:type="dxa"/>
            <w:tcBorders>
              <w:top w:val="nil"/>
              <w:left w:val="nil"/>
              <w:bottom w:val="nil"/>
              <w:right w:val="nil"/>
            </w:tcBorders>
            <w:shd w:val="clear" w:color="auto" w:fill="auto"/>
            <w:noWrap/>
            <w:vAlign w:val="bottom"/>
            <w:hideMark/>
          </w:tcPr>
          <w:p w:rsidR="009E0173" w:rsidRPr="00605C75" w:rsidRDefault="009E0173" w:rsidP="007A7AC4">
            <w:pPr>
              <w:spacing w:after="0"/>
              <w:rPr>
                <w:rFonts w:ascii="Calibri Light" w:eastAsia="Times New Roman" w:hAnsi="Calibri Light" w:cstheme="minorHAnsi"/>
                <w:sz w:val="23"/>
                <w:szCs w:val="23"/>
                <w:lang w:eastAsia="en-GB"/>
              </w:rPr>
            </w:pPr>
          </w:p>
        </w:tc>
        <w:tc>
          <w:tcPr>
            <w:tcW w:w="1362" w:type="dxa"/>
            <w:tcBorders>
              <w:top w:val="nil"/>
              <w:left w:val="nil"/>
              <w:bottom w:val="nil"/>
              <w:right w:val="nil"/>
            </w:tcBorders>
            <w:shd w:val="clear" w:color="auto" w:fill="auto"/>
            <w:noWrap/>
            <w:vAlign w:val="bottom"/>
            <w:hideMark/>
          </w:tcPr>
          <w:p w:rsidR="009E0173" w:rsidRPr="00605C75" w:rsidRDefault="009E0173" w:rsidP="007A7AC4">
            <w:pPr>
              <w:spacing w:after="0"/>
              <w:jc w:val="right"/>
              <w:rPr>
                <w:rFonts w:ascii="Calibri Light" w:eastAsia="Times New Roman" w:hAnsi="Calibri Light" w:cstheme="minorHAnsi"/>
                <w:color w:val="000000"/>
                <w:sz w:val="23"/>
                <w:szCs w:val="23"/>
                <w:lang w:eastAsia="en-GB"/>
              </w:rPr>
            </w:pPr>
            <w:r w:rsidRPr="00605C75">
              <w:rPr>
                <w:rFonts w:ascii="Calibri Light" w:eastAsia="Times New Roman" w:hAnsi="Calibri Light" w:cstheme="minorHAnsi"/>
                <w:color w:val="000000"/>
                <w:sz w:val="23"/>
                <w:szCs w:val="23"/>
                <w:lang w:eastAsia="en-GB"/>
              </w:rPr>
              <w:t>£423</w:t>
            </w:r>
          </w:p>
        </w:tc>
        <w:tc>
          <w:tcPr>
            <w:tcW w:w="1559" w:type="dxa"/>
            <w:tcBorders>
              <w:top w:val="nil"/>
              <w:left w:val="nil"/>
              <w:bottom w:val="nil"/>
              <w:right w:val="nil"/>
            </w:tcBorders>
            <w:shd w:val="clear" w:color="auto" w:fill="auto"/>
            <w:noWrap/>
            <w:vAlign w:val="bottom"/>
            <w:hideMark/>
          </w:tcPr>
          <w:p w:rsidR="009E0173" w:rsidRPr="00605C75" w:rsidRDefault="009E0173" w:rsidP="007A7AC4">
            <w:pPr>
              <w:spacing w:after="0"/>
              <w:jc w:val="right"/>
              <w:rPr>
                <w:rFonts w:ascii="Calibri Light" w:eastAsia="Times New Roman" w:hAnsi="Calibri Light" w:cstheme="minorHAnsi"/>
                <w:color w:val="000000"/>
                <w:sz w:val="23"/>
                <w:szCs w:val="23"/>
                <w:lang w:eastAsia="en-GB"/>
              </w:rPr>
            </w:pPr>
            <w:r w:rsidRPr="00605C75">
              <w:rPr>
                <w:rFonts w:ascii="Calibri Light" w:eastAsia="Times New Roman" w:hAnsi="Calibri Light" w:cstheme="minorHAnsi"/>
                <w:color w:val="000000"/>
                <w:sz w:val="23"/>
                <w:szCs w:val="23"/>
                <w:lang w:eastAsia="en-GB"/>
              </w:rPr>
              <w:t>£407</w:t>
            </w:r>
          </w:p>
        </w:tc>
        <w:tc>
          <w:tcPr>
            <w:tcW w:w="1612" w:type="dxa"/>
            <w:tcBorders>
              <w:top w:val="nil"/>
              <w:left w:val="nil"/>
              <w:bottom w:val="nil"/>
              <w:right w:val="nil"/>
            </w:tcBorders>
            <w:shd w:val="clear" w:color="auto" w:fill="auto"/>
            <w:noWrap/>
            <w:vAlign w:val="bottom"/>
            <w:hideMark/>
          </w:tcPr>
          <w:p w:rsidR="009E0173" w:rsidRPr="00605C75" w:rsidRDefault="009E0173" w:rsidP="007A7AC4">
            <w:pPr>
              <w:spacing w:after="0"/>
              <w:jc w:val="right"/>
              <w:rPr>
                <w:rFonts w:ascii="Calibri Light" w:eastAsia="Times New Roman" w:hAnsi="Calibri Light" w:cstheme="minorHAnsi"/>
                <w:color w:val="000000"/>
                <w:sz w:val="23"/>
                <w:szCs w:val="23"/>
                <w:lang w:eastAsia="en-GB"/>
              </w:rPr>
            </w:pPr>
            <w:r w:rsidRPr="00605C75">
              <w:rPr>
                <w:rFonts w:ascii="Calibri Light" w:eastAsia="Times New Roman" w:hAnsi="Calibri Light" w:cstheme="minorHAnsi"/>
                <w:color w:val="000000"/>
                <w:sz w:val="23"/>
                <w:szCs w:val="23"/>
                <w:lang w:eastAsia="en-GB"/>
              </w:rPr>
              <w:t>£718</w:t>
            </w:r>
          </w:p>
        </w:tc>
      </w:tr>
      <w:tr w:rsidR="009E0173" w:rsidRPr="00605C75" w:rsidTr="0014524C">
        <w:trPr>
          <w:trHeight w:val="300"/>
        </w:trPr>
        <w:tc>
          <w:tcPr>
            <w:tcW w:w="2420" w:type="dxa"/>
            <w:gridSpan w:val="2"/>
            <w:tcBorders>
              <w:top w:val="nil"/>
              <w:left w:val="nil"/>
              <w:bottom w:val="nil"/>
              <w:right w:val="nil"/>
            </w:tcBorders>
            <w:shd w:val="clear" w:color="auto" w:fill="auto"/>
            <w:noWrap/>
            <w:vAlign w:val="bottom"/>
            <w:hideMark/>
          </w:tcPr>
          <w:p w:rsidR="009E0173" w:rsidRPr="00605C75" w:rsidRDefault="009E0173" w:rsidP="007A7AC4">
            <w:pPr>
              <w:spacing w:after="0"/>
              <w:rPr>
                <w:rFonts w:ascii="Calibri Light" w:eastAsia="Times New Roman" w:hAnsi="Calibri Light" w:cstheme="minorHAnsi"/>
                <w:color w:val="000000"/>
                <w:sz w:val="23"/>
                <w:szCs w:val="23"/>
                <w:lang w:eastAsia="en-GB"/>
              </w:rPr>
            </w:pPr>
            <w:r w:rsidRPr="00605C75">
              <w:rPr>
                <w:rFonts w:ascii="Calibri Light" w:eastAsia="Times New Roman" w:hAnsi="Calibri Light" w:cstheme="minorHAnsi"/>
                <w:color w:val="000000"/>
                <w:sz w:val="23"/>
                <w:szCs w:val="23"/>
                <w:lang w:eastAsia="en-GB"/>
              </w:rPr>
              <w:t>Finance costs</w:t>
            </w:r>
          </w:p>
        </w:tc>
        <w:tc>
          <w:tcPr>
            <w:tcW w:w="960" w:type="dxa"/>
            <w:tcBorders>
              <w:top w:val="nil"/>
              <w:left w:val="nil"/>
              <w:bottom w:val="nil"/>
              <w:right w:val="nil"/>
            </w:tcBorders>
            <w:shd w:val="clear" w:color="auto" w:fill="auto"/>
            <w:noWrap/>
            <w:vAlign w:val="bottom"/>
            <w:hideMark/>
          </w:tcPr>
          <w:p w:rsidR="009E0173" w:rsidRPr="00605C75" w:rsidRDefault="009E0173" w:rsidP="007A7AC4">
            <w:pPr>
              <w:spacing w:after="0"/>
              <w:rPr>
                <w:rFonts w:ascii="Calibri Light" w:eastAsia="Times New Roman" w:hAnsi="Calibri Light" w:cstheme="minorHAnsi"/>
                <w:color w:val="000000"/>
                <w:sz w:val="23"/>
                <w:szCs w:val="23"/>
                <w:lang w:eastAsia="en-GB"/>
              </w:rPr>
            </w:pPr>
          </w:p>
        </w:tc>
        <w:tc>
          <w:tcPr>
            <w:tcW w:w="589" w:type="dxa"/>
            <w:tcBorders>
              <w:top w:val="nil"/>
              <w:left w:val="nil"/>
              <w:bottom w:val="nil"/>
              <w:right w:val="nil"/>
            </w:tcBorders>
            <w:shd w:val="clear" w:color="auto" w:fill="auto"/>
            <w:noWrap/>
            <w:vAlign w:val="bottom"/>
            <w:hideMark/>
          </w:tcPr>
          <w:p w:rsidR="009E0173" w:rsidRPr="00605C75" w:rsidRDefault="009E0173" w:rsidP="007A7AC4">
            <w:pPr>
              <w:spacing w:after="0"/>
              <w:rPr>
                <w:rFonts w:ascii="Calibri Light" w:eastAsia="Times New Roman" w:hAnsi="Calibri Light" w:cstheme="minorHAnsi"/>
                <w:sz w:val="23"/>
                <w:szCs w:val="23"/>
                <w:lang w:eastAsia="en-GB"/>
              </w:rPr>
            </w:pPr>
          </w:p>
        </w:tc>
        <w:tc>
          <w:tcPr>
            <w:tcW w:w="339" w:type="dxa"/>
            <w:tcBorders>
              <w:top w:val="nil"/>
              <w:left w:val="nil"/>
              <w:bottom w:val="nil"/>
              <w:right w:val="nil"/>
            </w:tcBorders>
            <w:shd w:val="clear" w:color="auto" w:fill="auto"/>
            <w:noWrap/>
            <w:vAlign w:val="bottom"/>
            <w:hideMark/>
          </w:tcPr>
          <w:p w:rsidR="009E0173" w:rsidRPr="00605C75" w:rsidRDefault="009E0173" w:rsidP="007A7AC4">
            <w:pPr>
              <w:spacing w:after="0"/>
              <w:rPr>
                <w:rFonts w:ascii="Calibri Light" w:eastAsia="Times New Roman" w:hAnsi="Calibri Light" w:cstheme="minorHAnsi"/>
                <w:sz w:val="23"/>
                <w:szCs w:val="23"/>
                <w:lang w:eastAsia="en-GB"/>
              </w:rPr>
            </w:pPr>
          </w:p>
        </w:tc>
        <w:tc>
          <w:tcPr>
            <w:tcW w:w="1362" w:type="dxa"/>
            <w:tcBorders>
              <w:top w:val="nil"/>
              <w:left w:val="nil"/>
              <w:bottom w:val="nil"/>
              <w:right w:val="nil"/>
            </w:tcBorders>
            <w:shd w:val="clear" w:color="auto" w:fill="auto"/>
            <w:noWrap/>
            <w:vAlign w:val="bottom"/>
            <w:hideMark/>
          </w:tcPr>
          <w:p w:rsidR="009E0173" w:rsidRPr="00605C75" w:rsidRDefault="009E0173" w:rsidP="007A7AC4">
            <w:pPr>
              <w:spacing w:after="0"/>
              <w:jc w:val="right"/>
              <w:rPr>
                <w:rFonts w:ascii="Calibri Light" w:eastAsia="Times New Roman" w:hAnsi="Calibri Light" w:cstheme="minorHAnsi"/>
                <w:color w:val="000000"/>
                <w:sz w:val="23"/>
                <w:szCs w:val="23"/>
                <w:lang w:eastAsia="en-GB"/>
              </w:rPr>
            </w:pPr>
            <w:r w:rsidRPr="00605C75">
              <w:rPr>
                <w:rFonts w:ascii="Calibri Light" w:eastAsia="Times New Roman" w:hAnsi="Calibri Light" w:cstheme="minorHAnsi"/>
                <w:color w:val="000000"/>
                <w:sz w:val="23"/>
                <w:szCs w:val="23"/>
                <w:lang w:eastAsia="en-GB"/>
              </w:rPr>
              <w:t>£184</w:t>
            </w:r>
          </w:p>
        </w:tc>
        <w:tc>
          <w:tcPr>
            <w:tcW w:w="1559" w:type="dxa"/>
            <w:tcBorders>
              <w:top w:val="nil"/>
              <w:left w:val="nil"/>
              <w:bottom w:val="nil"/>
              <w:right w:val="nil"/>
            </w:tcBorders>
            <w:shd w:val="clear" w:color="auto" w:fill="auto"/>
            <w:noWrap/>
            <w:vAlign w:val="bottom"/>
            <w:hideMark/>
          </w:tcPr>
          <w:p w:rsidR="009E0173" w:rsidRPr="00605C75" w:rsidRDefault="009E0173" w:rsidP="007A7AC4">
            <w:pPr>
              <w:spacing w:after="0"/>
              <w:jc w:val="right"/>
              <w:rPr>
                <w:rFonts w:ascii="Calibri Light" w:eastAsia="Times New Roman" w:hAnsi="Calibri Light" w:cstheme="minorHAnsi"/>
                <w:color w:val="000000"/>
                <w:sz w:val="23"/>
                <w:szCs w:val="23"/>
                <w:lang w:eastAsia="en-GB"/>
              </w:rPr>
            </w:pPr>
            <w:r w:rsidRPr="00605C75">
              <w:rPr>
                <w:rFonts w:ascii="Calibri Light" w:eastAsia="Times New Roman" w:hAnsi="Calibri Light" w:cstheme="minorHAnsi"/>
                <w:color w:val="000000"/>
                <w:sz w:val="23"/>
                <w:szCs w:val="23"/>
                <w:lang w:eastAsia="en-GB"/>
              </w:rPr>
              <w:t>£149</w:t>
            </w:r>
          </w:p>
        </w:tc>
        <w:tc>
          <w:tcPr>
            <w:tcW w:w="1612" w:type="dxa"/>
            <w:tcBorders>
              <w:top w:val="nil"/>
              <w:left w:val="nil"/>
              <w:bottom w:val="nil"/>
              <w:right w:val="nil"/>
            </w:tcBorders>
            <w:shd w:val="clear" w:color="auto" w:fill="auto"/>
            <w:noWrap/>
            <w:vAlign w:val="bottom"/>
            <w:hideMark/>
          </w:tcPr>
          <w:p w:rsidR="009E0173" w:rsidRPr="00605C75" w:rsidRDefault="009E0173" w:rsidP="007A7AC4">
            <w:pPr>
              <w:spacing w:after="0"/>
              <w:jc w:val="right"/>
              <w:rPr>
                <w:rFonts w:ascii="Calibri Light" w:eastAsia="Times New Roman" w:hAnsi="Calibri Light" w:cstheme="minorHAnsi"/>
                <w:color w:val="000000"/>
                <w:sz w:val="23"/>
                <w:szCs w:val="23"/>
                <w:lang w:eastAsia="en-GB"/>
              </w:rPr>
            </w:pPr>
            <w:r w:rsidRPr="00605C75">
              <w:rPr>
                <w:rFonts w:ascii="Calibri Light" w:eastAsia="Times New Roman" w:hAnsi="Calibri Light" w:cstheme="minorHAnsi"/>
                <w:color w:val="000000"/>
                <w:sz w:val="23"/>
                <w:szCs w:val="23"/>
                <w:lang w:eastAsia="en-GB"/>
              </w:rPr>
              <w:t>£77</w:t>
            </w:r>
          </w:p>
        </w:tc>
      </w:tr>
      <w:tr w:rsidR="009E0173" w:rsidRPr="00605C75" w:rsidTr="0014524C">
        <w:trPr>
          <w:trHeight w:val="300"/>
        </w:trPr>
        <w:tc>
          <w:tcPr>
            <w:tcW w:w="1140" w:type="dxa"/>
            <w:tcBorders>
              <w:top w:val="nil"/>
              <w:left w:val="nil"/>
              <w:bottom w:val="nil"/>
              <w:right w:val="nil"/>
            </w:tcBorders>
            <w:shd w:val="clear" w:color="auto" w:fill="auto"/>
            <w:noWrap/>
            <w:vAlign w:val="bottom"/>
            <w:hideMark/>
          </w:tcPr>
          <w:p w:rsidR="009E0173" w:rsidRPr="00605C75" w:rsidRDefault="009E0173" w:rsidP="007A7AC4">
            <w:pPr>
              <w:spacing w:after="0"/>
              <w:jc w:val="right"/>
              <w:rPr>
                <w:rFonts w:ascii="Calibri Light" w:eastAsia="Times New Roman" w:hAnsi="Calibri Light" w:cstheme="minorHAnsi"/>
                <w:color w:val="000000"/>
                <w:sz w:val="23"/>
                <w:szCs w:val="23"/>
                <w:lang w:eastAsia="en-GB"/>
              </w:rPr>
            </w:pPr>
          </w:p>
        </w:tc>
        <w:tc>
          <w:tcPr>
            <w:tcW w:w="1280" w:type="dxa"/>
            <w:tcBorders>
              <w:top w:val="nil"/>
              <w:left w:val="nil"/>
              <w:bottom w:val="nil"/>
              <w:right w:val="nil"/>
            </w:tcBorders>
            <w:shd w:val="clear" w:color="auto" w:fill="auto"/>
            <w:noWrap/>
            <w:vAlign w:val="bottom"/>
            <w:hideMark/>
          </w:tcPr>
          <w:p w:rsidR="009E0173" w:rsidRPr="00605C75" w:rsidRDefault="009E0173" w:rsidP="007A7AC4">
            <w:pPr>
              <w:spacing w:after="0"/>
              <w:rPr>
                <w:rFonts w:ascii="Calibri Light" w:eastAsia="Times New Roman" w:hAnsi="Calibri Light" w:cstheme="minorHAnsi"/>
                <w:sz w:val="23"/>
                <w:szCs w:val="23"/>
                <w:lang w:eastAsia="en-GB"/>
              </w:rPr>
            </w:pPr>
          </w:p>
        </w:tc>
        <w:tc>
          <w:tcPr>
            <w:tcW w:w="960" w:type="dxa"/>
            <w:tcBorders>
              <w:top w:val="nil"/>
              <w:left w:val="nil"/>
              <w:bottom w:val="nil"/>
              <w:right w:val="nil"/>
            </w:tcBorders>
            <w:shd w:val="clear" w:color="auto" w:fill="auto"/>
            <w:noWrap/>
            <w:vAlign w:val="bottom"/>
            <w:hideMark/>
          </w:tcPr>
          <w:p w:rsidR="009E0173" w:rsidRPr="00605C75" w:rsidRDefault="009E0173" w:rsidP="007A7AC4">
            <w:pPr>
              <w:spacing w:after="0"/>
              <w:rPr>
                <w:rFonts w:ascii="Calibri Light" w:eastAsia="Times New Roman" w:hAnsi="Calibri Light" w:cstheme="minorHAnsi"/>
                <w:sz w:val="23"/>
                <w:szCs w:val="23"/>
                <w:lang w:eastAsia="en-GB"/>
              </w:rPr>
            </w:pPr>
          </w:p>
        </w:tc>
        <w:tc>
          <w:tcPr>
            <w:tcW w:w="589" w:type="dxa"/>
            <w:tcBorders>
              <w:top w:val="nil"/>
              <w:left w:val="nil"/>
              <w:bottom w:val="nil"/>
              <w:right w:val="nil"/>
            </w:tcBorders>
            <w:shd w:val="clear" w:color="auto" w:fill="auto"/>
            <w:noWrap/>
            <w:vAlign w:val="bottom"/>
            <w:hideMark/>
          </w:tcPr>
          <w:p w:rsidR="009E0173" w:rsidRPr="00605C75" w:rsidRDefault="009E0173" w:rsidP="007A7AC4">
            <w:pPr>
              <w:spacing w:after="0"/>
              <w:rPr>
                <w:rFonts w:ascii="Calibri Light" w:eastAsia="Times New Roman" w:hAnsi="Calibri Light" w:cstheme="minorHAnsi"/>
                <w:sz w:val="23"/>
                <w:szCs w:val="23"/>
                <w:lang w:eastAsia="en-GB"/>
              </w:rPr>
            </w:pPr>
          </w:p>
        </w:tc>
        <w:tc>
          <w:tcPr>
            <w:tcW w:w="339" w:type="dxa"/>
            <w:tcBorders>
              <w:top w:val="nil"/>
              <w:left w:val="nil"/>
              <w:bottom w:val="nil"/>
              <w:right w:val="nil"/>
            </w:tcBorders>
            <w:shd w:val="clear" w:color="auto" w:fill="auto"/>
            <w:noWrap/>
            <w:vAlign w:val="bottom"/>
            <w:hideMark/>
          </w:tcPr>
          <w:p w:rsidR="009E0173" w:rsidRPr="00605C75" w:rsidRDefault="009E0173" w:rsidP="007A7AC4">
            <w:pPr>
              <w:spacing w:after="0"/>
              <w:rPr>
                <w:rFonts w:ascii="Calibri Light" w:eastAsia="Times New Roman" w:hAnsi="Calibri Light" w:cstheme="minorHAnsi"/>
                <w:sz w:val="23"/>
                <w:szCs w:val="23"/>
                <w:lang w:eastAsia="en-GB"/>
              </w:rPr>
            </w:pPr>
          </w:p>
        </w:tc>
        <w:tc>
          <w:tcPr>
            <w:tcW w:w="1362" w:type="dxa"/>
            <w:tcBorders>
              <w:top w:val="nil"/>
              <w:left w:val="nil"/>
              <w:bottom w:val="nil"/>
              <w:right w:val="nil"/>
            </w:tcBorders>
            <w:shd w:val="clear" w:color="auto" w:fill="auto"/>
            <w:noWrap/>
            <w:vAlign w:val="bottom"/>
            <w:hideMark/>
          </w:tcPr>
          <w:p w:rsidR="009E0173" w:rsidRPr="00605C75" w:rsidRDefault="009E0173" w:rsidP="007A7AC4">
            <w:pPr>
              <w:spacing w:after="0"/>
              <w:rPr>
                <w:rFonts w:ascii="Calibri Light" w:eastAsia="Times New Roman" w:hAnsi="Calibri Light" w:cstheme="minorHAnsi"/>
                <w:sz w:val="23"/>
                <w:szCs w:val="23"/>
                <w:lang w:eastAsia="en-GB"/>
              </w:rPr>
            </w:pPr>
          </w:p>
        </w:tc>
        <w:tc>
          <w:tcPr>
            <w:tcW w:w="1559" w:type="dxa"/>
            <w:tcBorders>
              <w:top w:val="nil"/>
              <w:left w:val="nil"/>
              <w:bottom w:val="nil"/>
              <w:right w:val="nil"/>
            </w:tcBorders>
            <w:shd w:val="clear" w:color="auto" w:fill="auto"/>
            <w:noWrap/>
            <w:vAlign w:val="bottom"/>
            <w:hideMark/>
          </w:tcPr>
          <w:p w:rsidR="009E0173" w:rsidRPr="00605C75" w:rsidRDefault="009E0173" w:rsidP="007A7AC4">
            <w:pPr>
              <w:spacing w:after="0"/>
              <w:rPr>
                <w:rFonts w:ascii="Calibri Light" w:eastAsia="Times New Roman" w:hAnsi="Calibri Light" w:cstheme="minorHAnsi"/>
                <w:sz w:val="23"/>
                <w:szCs w:val="23"/>
                <w:lang w:eastAsia="en-GB"/>
              </w:rPr>
            </w:pPr>
          </w:p>
        </w:tc>
        <w:tc>
          <w:tcPr>
            <w:tcW w:w="1612" w:type="dxa"/>
            <w:tcBorders>
              <w:top w:val="nil"/>
              <w:left w:val="nil"/>
              <w:bottom w:val="nil"/>
              <w:right w:val="nil"/>
            </w:tcBorders>
            <w:shd w:val="clear" w:color="auto" w:fill="auto"/>
            <w:noWrap/>
            <w:vAlign w:val="bottom"/>
            <w:hideMark/>
          </w:tcPr>
          <w:p w:rsidR="009E0173" w:rsidRPr="00605C75" w:rsidRDefault="009E0173" w:rsidP="007A7AC4">
            <w:pPr>
              <w:spacing w:after="0"/>
              <w:rPr>
                <w:rFonts w:ascii="Calibri Light" w:eastAsia="Times New Roman" w:hAnsi="Calibri Light" w:cstheme="minorHAnsi"/>
                <w:sz w:val="23"/>
                <w:szCs w:val="23"/>
                <w:lang w:eastAsia="en-GB"/>
              </w:rPr>
            </w:pPr>
          </w:p>
        </w:tc>
      </w:tr>
      <w:tr w:rsidR="009E0173" w:rsidRPr="00605C75" w:rsidTr="0014524C">
        <w:trPr>
          <w:trHeight w:val="300"/>
        </w:trPr>
        <w:tc>
          <w:tcPr>
            <w:tcW w:w="4309" w:type="dxa"/>
            <w:gridSpan w:val="5"/>
            <w:tcBorders>
              <w:top w:val="nil"/>
              <w:left w:val="nil"/>
              <w:bottom w:val="nil"/>
              <w:right w:val="nil"/>
            </w:tcBorders>
            <w:shd w:val="clear" w:color="auto" w:fill="auto"/>
            <w:noWrap/>
            <w:vAlign w:val="bottom"/>
            <w:hideMark/>
          </w:tcPr>
          <w:p w:rsidR="009E0173" w:rsidRPr="00605C75" w:rsidRDefault="009E0173" w:rsidP="007A7AC4">
            <w:pPr>
              <w:spacing w:after="0"/>
              <w:rPr>
                <w:rFonts w:ascii="Calibri Light" w:eastAsia="Times New Roman" w:hAnsi="Calibri Light" w:cstheme="minorHAnsi"/>
                <w:color w:val="000000"/>
                <w:sz w:val="23"/>
                <w:szCs w:val="23"/>
                <w:lang w:eastAsia="en-GB"/>
              </w:rPr>
            </w:pPr>
            <w:r w:rsidRPr="00605C75">
              <w:rPr>
                <w:rFonts w:ascii="Calibri Light" w:eastAsia="Times New Roman" w:hAnsi="Calibri Light" w:cstheme="minorHAnsi"/>
                <w:color w:val="000000"/>
                <w:sz w:val="23"/>
                <w:szCs w:val="23"/>
                <w:lang w:eastAsia="en-GB"/>
              </w:rPr>
              <w:t>One off depreciation charge for building demolition</w:t>
            </w:r>
          </w:p>
        </w:tc>
        <w:tc>
          <w:tcPr>
            <w:tcW w:w="1362" w:type="dxa"/>
            <w:tcBorders>
              <w:top w:val="nil"/>
              <w:left w:val="nil"/>
              <w:bottom w:val="nil"/>
              <w:right w:val="nil"/>
            </w:tcBorders>
            <w:shd w:val="clear" w:color="auto" w:fill="auto"/>
            <w:noWrap/>
            <w:vAlign w:val="bottom"/>
            <w:hideMark/>
          </w:tcPr>
          <w:p w:rsidR="009E0173" w:rsidRPr="00605C75" w:rsidRDefault="009E0173" w:rsidP="007A7AC4">
            <w:pPr>
              <w:spacing w:after="0"/>
              <w:jc w:val="right"/>
              <w:rPr>
                <w:rFonts w:ascii="Calibri Light" w:eastAsia="Times New Roman" w:hAnsi="Calibri Light" w:cstheme="minorHAnsi"/>
                <w:color w:val="000000"/>
                <w:sz w:val="23"/>
                <w:szCs w:val="23"/>
                <w:lang w:eastAsia="en-GB"/>
              </w:rPr>
            </w:pPr>
            <w:r w:rsidRPr="00605C75">
              <w:rPr>
                <w:rFonts w:ascii="Calibri Light" w:eastAsia="Times New Roman" w:hAnsi="Calibri Light" w:cstheme="minorHAnsi"/>
                <w:color w:val="000000"/>
                <w:sz w:val="23"/>
                <w:szCs w:val="23"/>
                <w:lang w:eastAsia="en-GB"/>
              </w:rPr>
              <w:t>£0</w:t>
            </w:r>
          </w:p>
        </w:tc>
        <w:tc>
          <w:tcPr>
            <w:tcW w:w="1559" w:type="dxa"/>
            <w:tcBorders>
              <w:top w:val="nil"/>
              <w:left w:val="nil"/>
              <w:bottom w:val="nil"/>
              <w:right w:val="nil"/>
            </w:tcBorders>
            <w:shd w:val="clear" w:color="auto" w:fill="auto"/>
            <w:noWrap/>
            <w:vAlign w:val="bottom"/>
            <w:hideMark/>
          </w:tcPr>
          <w:p w:rsidR="009E0173" w:rsidRPr="00605C75" w:rsidRDefault="009E0173" w:rsidP="007A7AC4">
            <w:pPr>
              <w:spacing w:after="0"/>
              <w:jc w:val="right"/>
              <w:rPr>
                <w:rFonts w:ascii="Calibri Light" w:eastAsia="Times New Roman" w:hAnsi="Calibri Light" w:cstheme="minorHAnsi"/>
                <w:color w:val="000000"/>
                <w:sz w:val="23"/>
                <w:szCs w:val="23"/>
                <w:lang w:eastAsia="en-GB"/>
              </w:rPr>
            </w:pPr>
            <w:r w:rsidRPr="00605C75">
              <w:rPr>
                <w:rFonts w:ascii="Calibri Light" w:eastAsia="Times New Roman" w:hAnsi="Calibri Light" w:cstheme="minorHAnsi"/>
                <w:color w:val="000000"/>
                <w:sz w:val="23"/>
                <w:szCs w:val="23"/>
                <w:lang w:eastAsia="en-GB"/>
              </w:rPr>
              <w:t>£490</w:t>
            </w:r>
          </w:p>
        </w:tc>
        <w:tc>
          <w:tcPr>
            <w:tcW w:w="1612" w:type="dxa"/>
            <w:tcBorders>
              <w:top w:val="nil"/>
              <w:left w:val="nil"/>
              <w:bottom w:val="nil"/>
              <w:right w:val="nil"/>
            </w:tcBorders>
            <w:shd w:val="clear" w:color="auto" w:fill="auto"/>
            <w:noWrap/>
            <w:vAlign w:val="bottom"/>
            <w:hideMark/>
          </w:tcPr>
          <w:p w:rsidR="009E0173" w:rsidRPr="00605C75" w:rsidRDefault="009E0173" w:rsidP="007A7AC4">
            <w:pPr>
              <w:spacing w:after="0"/>
              <w:jc w:val="right"/>
              <w:rPr>
                <w:rFonts w:ascii="Calibri Light" w:eastAsia="Times New Roman" w:hAnsi="Calibri Light" w:cstheme="minorHAnsi"/>
                <w:color w:val="000000"/>
                <w:sz w:val="23"/>
                <w:szCs w:val="23"/>
                <w:lang w:eastAsia="en-GB"/>
              </w:rPr>
            </w:pPr>
            <w:r w:rsidRPr="00605C75">
              <w:rPr>
                <w:rFonts w:ascii="Calibri Light" w:eastAsia="Times New Roman" w:hAnsi="Calibri Light" w:cstheme="minorHAnsi"/>
                <w:color w:val="000000"/>
                <w:sz w:val="23"/>
                <w:szCs w:val="23"/>
                <w:lang w:eastAsia="en-GB"/>
              </w:rPr>
              <w:t>£0</w:t>
            </w:r>
          </w:p>
        </w:tc>
      </w:tr>
      <w:tr w:rsidR="009E0173" w:rsidRPr="00605C75" w:rsidTr="0014524C">
        <w:trPr>
          <w:trHeight w:val="300"/>
        </w:trPr>
        <w:tc>
          <w:tcPr>
            <w:tcW w:w="1140" w:type="dxa"/>
            <w:tcBorders>
              <w:top w:val="nil"/>
              <w:left w:val="nil"/>
              <w:bottom w:val="nil"/>
              <w:right w:val="nil"/>
            </w:tcBorders>
            <w:shd w:val="clear" w:color="auto" w:fill="auto"/>
            <w:noWrap/>
            <w:vAlign w:val="bottom"/>
            <w:hideMark/>
          </w:tcPr>
          <w:p w:rsidR="009E0173" w:rsidRPr="00605C75" w:rsidRDefault="009E0173" w:rsidP="007A7AC4">
            <w:pPr>
              <w:spacing w:after="0"/>
              <w:jc w:val="right"/>
              <w:rPr>
                <w:rFonts w:ascii="Calibri Light" w:eastAsia="Times New Roman" w:hAnsi="Calibri Light" w:cstheme="minorHAnsi"/>
                <w:color w:val="000000"/>
                <w:sz w:val="23"/>
                <w:szCs w:val="23"/>
                <w:lang w:eastAsia="en-GB"/>
              </w:rPr>
            </w:pPr>
          </w:p>
        </w:tc>
        <w:tc>
          <w:tcPr>
            <w:tcW w:w="1280" w:type="dxa"/>
            <w:tcBorders>
              <w:top w:val="nil"/>
              <w:left w:val="nil"/>
              <w:bottom w:val="nil"/>
              <w:right w:val="nil"/>
            </w:tcBorders>
            <w:shd w:val="clear" w:color="auto" w:fill="auto"/>
            <w:noWrap/>
            <w:vAlign w:val="bottom"/>
            <w:hideMark/>
          </w:tcPr>
          <w:p w:rsidR="009E0173" w:rsidRPr="00605C75" w:rsidRDefault="009E0173" w:rsidP="007A7AC4">
            <w:pPr>
              <w:spacing w:after="0"/>
              <w:rPr>
                <w:rFonts w:ascii="Calibri Light" w:eastAsia="Times New Roman" w:hAnsi="Calibri Light" w:cstheme="minorHAnsi"/>
                <w:sz w:val="23"/>
                <w:szCs w:val="23"/>
                <w:lang w:eastAsia="en-GB"/>
              </w:rPr>
            </w:pPr>
          </w:p>
        </w:tc>
        <w:tc>
          <w:tcPr>
            <w:tcW w:w="960" w:type="dxa"/>
            <w:tcBorders>
              <w:top w:val="nil"/>
              <w:left w:val="nil"/>
              <w:bottom w:val="nil"/>
              <w:right w:val="nil"/>
            </w:tcBorders>
            <w:shd w:val="clear" w:color="auto" w:fill="auto"/>
            <w:noWrap/>
            <w:vAlign w:val="bottom"/>
            <w:hideMark/>
          </w:tcPr>
          <w:p w:rsidR="009E0173" w:rsidRPr="00605C75" w:rsidRDefault="009E0173" w:rsidP="007A7AC4">
            <w:pPr>
              <w:spacing w:after="0"/>
              <w:rPr>
                <w:rFonts w:ascii="Calibri Light" w:eastAsia="Times New Roman" w:hAnsi="Calibri Light" w:cstheme="minorHAnsi"/>
                <w:sz w:val="23"/>
                <w:szCs w:val="23"/>
                <w:lang w:eastAsia="en-GB"/>
              </w:rPr>
            </w:pPr>
          </w:p>
        </w:tc>
        <w:tc>
          <w:tcPr>
            <w:tcW w:w="589" w:type="dxa"/>
            <w:tcBorders>
              <w:top w:val="nil"/>
              <w:left w:val="nil"/>
              <w:bottom w:val="nil"/>
              <w:right w:val="nil"/>
            </w:tcBorders>
            <w:shd w:val="clear" w:color="auto" w:fill="auto"/>
            <w:noWrap/>
            <w:vAlign w:val="bottom"/>
            <w:hideMark/>
          </w:tcPr>
          <w:p w:rsidR="009E0173" w:rsidRPr="00605C75" w:rsidRDefault="009E0173" w:rsidP="007A7AC4">
            <w:pPr>
              <w:spacing w:after="0"/>
              <w:rPr>
                <w:rFonts w:ascii="Calibri Light" w:eastAsia="Times New Roman" w:hAnsi="Calibri Light" w:cstheme="minorHAnsi"/>
                <w:sz w:val="23"/>
                <w:szCs w:val="23"/>
                <w:lang w:eastAsia="en-GB"/>
              </w:rPr>
            </w:pPr>
          </w:p>
        </w:tc>
        <w:tc>
          <w:tcPr>
            <w:tcW w:w="339" w:type="dxa"/>
            <w:tcBorders>
              <w:top w:val="nil"/>
              <w:left w:val="nil"/>
              <w:bottom w:val="nil"/>
              <w:right w:val="nil"/>
            </w:tcBorders>
            <w:shd w:val="clear" w:color="auto" w:fill="auto"/>
            <w:noWrap/>
            <w:vAlign w:val="bottom"/>
            <w:hideMark/>
          </w:tcPr>
          <w:p w:rsidR="009E0173" w:rsidRPr="00605C75" w:rsidRDefault="009E0173" w:rsidP="007A7AC4">
            <w:pPr>
              <w:spacing w:after="0"/>
              <w:rPr>
                <w:rFonts w:ascii="Calibri Light" w:eastAsia="Times New Roman" w:hAnsi="Calibri Light" w:cstheme="minorHAnsi"/>
                <w:sz w:val="23"/>
                <w:szCs w:val="23"/>
                <w:lang w:eastAsia="en-GB"/>
              </w:rPr>
            </w:pPr>
          </w:p>
        </w:tc>
        <w:tc>
          <w:tcPr>
            <w:tcW w:w="1362" w:type="dxa"/>
            <w:tcBorders>
              <w:top w:val="single" w:sz="4" w:space="0" w:color="auto"/>
              <w:left w:val="nil"/>
              <w:bottom w:val="single" w:sz="4" w:space="0" w:color="auto"/>
              <w:right w:val="nil"/>
            </w:tcBorders>
            <w:shd w:val="clear" w:color="auto" w:fill="auto"/>
            <w:noWrap/>
            <w:vAlign w:val="bottom"/>
            <w:hideMark/>
          </w:tcPr>
          <w:p w:rsidR="009E0173" w:rsidRPr="00605C75" w:rsidRDefault="009E0173" w:rsidP="007A7AC4">
            <w:pPr>
              <w:spacing w:after="0"/>
              <w:jc w:val="right"/>
              <w:rPr>
                <w:rFonts w:ascii="Calibri Light" w:eastAsia="Times New Roman" w:hAnsi="Calibri Light" w:cstheme="minorHAnsi"/>
                <w:b/>
                <w:bCs/>
                <w:color w:val="000000"/>
                <w:sz w:val="23"/>
                <w:szCs w:val="23"/>
                <w:lang w:eastAsia="en-GB"/>
              </w:rPr>
            </w:pPr>
            <w:r w:rsidRPr="00605C75">
              <w:rPr>
                <w:rFonts w:ascii="Calibri Light" w:eastAsia="Times New Roman" w:hAnsi="Calibri Light" w:cstheme="minorHAnsi"/>
                <w:b/>
                <w:bCs/>
                <w:color w:val="000000"/>
                <w:sz w:val="23"/>
                <w:szCs w:val="23"/>
                <w:lang w:eastAsia="en-GB"/>
              </w:rPr>
              <w:t>£8,228</w:t>
            </w:r>
          </w:p>
        </w:tc>
        <w:tc>
          <w:tcPr>
            <w:tcW w:w="1559" w:type="dxa"/>
            <w:tcBorders>
              <w:top w:val="single" w:sz="4" w:space="0" w:color="auto"/>
              <w:left w:val="nil"/>
              <w:bottom w:val="single" w:sz="4" w:space="0" w:color="auto"/>
              <w:right w:val="nil"/>
            </w:tcBorders>
            <w:shd w:val="clear" w:color="auto" w:fill="auto"/>
            <w:noWrap/>
            <w:vAlign w:val="bottom"/>
            <w:hideMark/>
          </w:tcPr>
          <w:p w:rsidR="009E0173" w:rsidRPr="00605C75" w:rsidRDefault="009E0173" w:rsidP="007A7AC4">
            <w:pPr>
              <w:spacing w:after="0"/>
              <w:jc w:val="right"/>
              <w:rPr>
                <w:rFonts w:ascii="Calibri Light" w:eastAsia="Times New Roman" w:hAnsi="Calibri Light" w:cstheme="minorHAnsi"/>
                <w:b/>
                <w:bCs/>
                <w:color w:val="000000"/>
                <w:sz w:val="23"/>
                <w:szCs w:val="23"/>
                <w:lang w:eastAsia="en-GB"/>
              </w:rPr>
            </w:pPr>
            <w:r w:rsidRPr="00605C75">
              <w:rPr>
                <w:rFonts w:ascii="Calibri Light" w:eastAsia="Times New Roman" w:hAnsi="Calibri Light" w:cstheme="minorHAnsi"/>
                <w:b/>
                <w:bCs/>
                <w:color w:val="000000"/>
                <w:sz w:val="23"/>
                <w:szCs w:val="23"/>
                <w:lang w:eastAsia="en-GB"/>
              </w:rPr>
              <w:t>£9,019</w:t>
            </w:r>
          </w:p>
        </w:tc>
        <w:tc>
          <w:tcPr>
            <w:tcW w:w="1612" w:type="dxa"/>
            <w:tcBorders>
              <w:top w:val="single" w:sz="4" w:space="0" w:color="auto"/>
              <w:left w:val="nil"/>
              <w:bottom w:val="single" w:sz="4" w:space="0" w:color="auto"/>
              <w:right w:val="nil"/>
            </w:tcBorders>
            <w:shd w:val="clear" w:color="auto" w:fill="auto"/>
            <w:noWrap/>
            <w:vAlign w:val="bottom"/>
            <w:hideMark/>
          </w:tcPr>
          <w:p w:rsidR="009E0173" w:rsidRPr="00605C75" w:rsidRDefault="009E0173" w:rsidP="007A7AC4">
            <w:pPr>
              <w:spacing w:after="0"/>
              <w:jc w:val="right"/>
              <w:rPr>
                <w:rFonts w:ascii="Calibri Light" w:eastAsia="Times New Roman" w:hAnsi="Calibri Light" w:cstheme="minorHAnsi"/>
                <w:b/>
                <w:bCs/>
                <w:color w:val="000000"/>
                <w:sz w:val="23"/>
                <w:szCs w:val="23"/>
                <w:lang w:eastAsia="en-GB"/>
              </w:rPr>
            </w:pPr>
            <w:r w:rsidRPr="00605C75">
              <w:rPr>
                <w:rFonts w:ascii="Calibri Light" w:eastAsia="Times New Roman" w:hAnsi="Calibri Light" w:cstheme="minorHAnsi"/>
                <w:b/>
                <w:bCs/>
                <w:color w:val="000000"/>
                <w:sz w:val="23"/>
                <w:szCs w:val="23"/>
                <w:lang w:eastAsia="en-GB"/>
              </w:rPr>
              <w:t>£8,711</w:t>
            </w:r>
          </w:p>
        </w:tc>
      </w:tr>
      <w:tr w:rsidR="009E0173" w:rsidRPr="00605C75" w:rsidTr="0014524C">
        <w:trPr>
          <w:trHeight w:val="300"/>
        </w:trPr>
        <w:tc>
          <w:tcPr>
            <w:tcW w:w="1140" w:type="dxa"/>
            <w:tcBorders>
              <w:top w:val="nil"/>
              <w:left w:val="nil"/>
              <w:bottom w:val="nil"/>
              <w:right w:val="nil"/>
            </w:tcBorders>
            <w:shd w:val="clear" w:color="auto" w:fill="auto"/>
            <w:noWrap/>
            <w:vAlign w:val="bottom"/>
            <w:hideMark/>
          </w:tcPr>
          <w:p w:rsidR="009E0173" w:rsidRPr="00605C75" w:rsidRDefault="009E0173" w:rsidP="007A7AC4">
            <w:pPr>
              <w:spacing w:after="0"/>
              <w:jc w:val="right"/>
              <w:rPr>
                <w:rFonts w:ascii="Calibri Light" w:eastAsia="Times New Roman" w:hAnsi="Calibri Light" w:cstheme="minorHAnsi"/>
                <w:b/>
                <w:bCs/>
                <w:color w:val="000000"/>
                <w:sz w:val="23"/>
                <w:szCs w:val="23"/>
                <w:lang w:eastAsia="en-GB"/>
              </w:rPr>
            </w:pPr>
          </w:p>
        </w:tc>
        <w:tc>
          <w:tcPr>
            <w:tcW w:w="1280" w:type="dxa"/>
            <w:tcBorders>
              <w:top w:val="nil"/>
              <w:left w:val="nil"/>
              <w:bottom w:val="nil"/>
              <w:right w:val="nil"/>
            </w:tcBorders>
            <w:shd w:val="clear" w:color="auto" w:fill="auto"/>
            <w:noWrap/>
            <w:vAlign w:val="bottom"/>
            <w:hideMark/>
          </w:tcPr>
          <w:p w:rsidR="009E0173" w:rsidRPr="00605C75" w:rsidRDefault="009E0173" w:rsidP="007A7AC4">
            <w:pPr>
              <w:spacing w:after="0"/>
              <w:rPr>
                <w:rFonts w:ascii="Calibri Light" w:eastAsia="Times New Roman" w:hAnsi="Calibri Light" w:cstheme="minorHAnsi"/>
                <w:sz w:val="23"/>
                <w:szCs w:val="23"/>
                <w:lang w:eastAsia="en-GB"/>
              </w:rPr>
            </w:pPr>
          </w:p>
        </w:tc>
        <w:tc>
          <w:tcPr>
            <w:tcW w:w="960" w:type="dxa"/>
            <w:tcBorders>
              <w:top w:val="nil"/>
              <w:left w:val="nil"/>
              <w:bottom w:val="nil"/>
              <w:right w:val="nil"/>
            </w:tcBorders>
            <w:shd w:val="clear" w:color="auto" w:fill="auto"/>
            <w:noWrap/>
            <w:vAlign w:val="bottom"/>
            <w:hideMark/>
          </w:tcPr>
          <w:p w:rsidR="009E0173" w:rsidRPr="00605C75" w:rsidRDefault="009E0173" w:rsidP="007A7AC4">
            <w:pPr>
              <w:spacing w:after="0"/>
              <w:rPr>
                <w:rFonts w:ascii="Calibri Light" w:eastAsia="Times New Roman" w:hAnsi="Calibri Light" w:cstheme="minorHAnsi"/>
                <w:sz w:val="23"/>
                <w:szCs w:val="23"/>
                <w:lang w:eastAsia="en-GB"/>
              </w:rPr>
            </w:pPr>
          </w:p>
        </w:tc>
        <w:tc>
          <w:tcPr>
            <w:tcW w:w="589" w:type="dxa"/>
            <w:tcBorders>
              <w:top w:val="nil"/>
              <w:left w:val="nil"/>
              <w:bottom w:val="nil"/>
              <w:right w:val="nil"/>
            </w:tcBorders>
            <w:shd w:val="clear" w:color="auto" w:fill="auto"/>
            <w:noWrap/>
            <w:vAlign w:val="bottom"/>
            <w:hideMark/>
          </w:tcPr>
          <w:p w:rsidR="009E0173" w:rsidRPr="00605C75" w:rsidRDefault="009E0173" w:rsidP="007A7AC4">
            <w:pPr>
              <w:spacing w:after="0"/>
              <w:rPr>
                <w:rFonts w:ascii="Calibri Light" w:eastAsia="Times New Roman" w:hAnsi="Calibri Light" w:cstheme="minorHAnsi"/>
                <w:sz w:val="23"/>
                <w:szCs w:val="23"/>
                <w:lang w:eastAsia="en-GB"/>
              </w:rPr>
            </w:pPr>
          </w:p>
        </w:tc>
        <w:tc>
          <w:tcPr>
            <w:tcW w:w="339" w:type="dxa"/>
            <w:tcBorders>
              <w:top w:val="nil"/>
              <w:left w:val="nil"/>
              <w:bottom w:val="nil"/>
              <w:right w:val="nil"/>
            </w:tcBorders>
            <w:shd w:val="clear" w:color="auto" w:fill="auto"/>
            <w:noWrap/>
            <w:vAlign w:val="bottom"/>
            <w:hideMark/>
          </w:tcPr>
          <w:p w:rsidR="009E0173" w:rsidRPr="00605C75" w:rsidRDefault="009E0173" w:rsidP="007A7AC4">
            <w:pPr>
              <w:spacing w:after="0"/>
              <w:rPr>
                <w:rFonts w:ascii="Calibri Light" w:eastAsia="Times New Roman" w:hAnsi="Calibri Light" w:cstheme="minorHAnsi"/>
                <w:sz w:val="23"/>
                <w:szCs w:val="23"/>
                <w:lang w:eastAsia="en-GB"/>
              </w:rPr>
            </w:pPr>
          </w:p>
        </w:tc>
        <w:tc>
          <w:tcPr>
            <w:tcW w:w="1362" w:type="dxa"/>
            <w:tcBorders>
              <w:top w:val="nil"/>
              <w:left w:val="nil"/>
              <w:bottom w:val="nil"/>
              <w:right w:val="nil"/>
            </w:tcBorders>
            <w:shd w:val="clear" w:color="auto" w:fill="auto"/>
            <w:noWrap/>
            <w:vAlign w:val="bottom"/>
            <w:hideMark/>
          </w:tcPr>
          <w:p w:rsidR="009E0173" w:rsidRPr="00605C75" w:rsidRDefault="009E0173" w:rsidP="007A7AC4">
            <w:pPr>
              <w:spacing w:after="0"/>
              <w:rPr>
                <w:rFonts w:ascii="Calibri Light" w:eastAsia="Times New Roman" w:hAnsi="Calibri Light" w:cstheme="minorHAnsi"/>
                <w:sz w:val="23"/>
                <w:szCs w:val="23"/>
                <w:lang w:eastAsia="en-GB"/>
              </w:rPr>
            </w:pPr>
          </w:p>
        </w:tc>
        <w:tc>
          <w:tcPr>
            <w:tcW w:w="1559" w:type="dxa"/>
            <w:tcBorders>
              <w:top w:val="nil"/>
              <w:left w:val="nil"/>
              <w:bottom w:val="nil"/>
              <w:right w:val="nil"/>
            </w:tcBorders>
            <w:shd w:val="clear" w:color="auto" w:fill="auto"/>
            <w:noWrap/>
            <w:vAlign w:val="bottom"/>
            <w:hideMark/>
          </w:tcPr>
          <w:p w:rsidR="009E0173" w:rsidRPr="00605C75" w:rsidRDefault="009E0173" w:rsidP="007A7AC4">
            <w:pPr>
              <w:spacing w:after="0"/>
              <w:rPr>
                <w:rFonts w:ascii="Calibri Light" w:eastAsia="Times New Roman" w:hAnsi="Calibri Light" w:cstheme="minorHAnsi"/>
                <w:sz w:val="23"/>
                <w:szCs w:val="23"/>
                <w:lang w:eastAsia="en-GB"/>
              </w:rPr>
            </w:pPr>
          </w:p>
        </w:tc>
        <w:tc>
          <w:tcPr>
            <w:tcW w:w="1612" w:type="dxa"/>
            <w:tcBorders>
              <w:top w:val="nil"/>
              <w:left w:val="nil"/>
              <w:bottom w:val="nil"/>
              <w:right w:val="nil"/>
            </w:tcBorders>
            <w:shd w:val="clear" w:color="auto" w:fill="auto"/>
            <w:noWrap/>
            <w:vAlign w:val="bottom"/>
            <w:hideMark/>
          </w:tcPr>
          <w:p w:rsidR="009E0173" w:rsidRPr="00605C75" w:rsidRDefault="009E0173" w:rsidP="007A7AC4">
            <w:pPr>
              <w:spacing w:after="0"/>
              <w:rPr>
                <w:rFonts w:ascii="Calibri Light" w:eastAsia="Times New Roman" w:hAnsi="Calibri Light" w:cstheme="minorHAnsi"/>
                <w:sz w:val="23"/>
                <w:szCs w:val="23"/>
                <w:lang w:eastAsia="en-GB"/>
              </w:rPr>
            </w:pPr>
          </w:p>
        </w:tc>
      </w:tr>
      <w:tr w:rsidR="009E0173" w:rsidRPr="00605C75" w:rsidTr="0014524C">
        <w:trPr>
          <w:trHeight w:val="315"/>
        </w:trPr>
        <w:tc>
          <w:tcPr>
            <w:tcW w:w="3380" w:type="dxa"/>
            <w:gridSpan w:val="3"/>
            <w:tcBorders>
              <w:top w:val="nil"/>
              <w:left w:val="nil"/>
              <w:bottom w:val="nil"/>
              <w:right w:val="nil"/>
            </w:tcBorders>
            <w:shd w:val="clear" w:color="auto" w:fill="auto"/>
            <w:noWrap/>
            <w:vAlign w:val="bottom"/>
            <w:hideMark/>
          </w:tcPr>
          <w:p w:rsidR="009E0173" w:rsidRPr="00605C75" w:rsidRDefault="009E0173" w:rsidP="007A7AC4">
            <w:pPr>
              <w:spacing w:after="0"/>
              <w:rPr>
                <w:rFonts w:ascii="Calibri Light" w:eastAsia="Times New Roman" w:hAnsi="Calibri Light" w:cstheme="minorHAnsi"/>
                <w:b/>
                <w:bCs/>
                <w:color w:val="000000"/>
                <w:sz w:val="23"/>
                <w:szCs w:val="23"/>
                <w:lang w:eastAsia="en-GB"/>
              </w:rPr>
            </w:pPr>
            <w:r w:rsidRPr="00605C75">
              <w:rPr>
                <w:rFonts w:ascii="Calibri Light" w:eastAsia="Times New Roman" w:hAnsi="Calibri Light" w:cstheme="minorHAnsi"/>
                <w:b/>
                <w:bCs/>
                <w:color w:val="000000"/>
                <w:sz w:val="23"/>
                <w:szCs w:val="23"/>
                <w:lang w:eastAsia="en-GB"/>
              </w:rPr>
              <w:t>Surplus / (defict) for the year</w:t>
            </w:r>
          </w:p>
        </w:tc>
        <w:tc>
          <w:tcPr>
            <w:tcW w:w="589" w:type="dxa"/>
            <w:tcBorders>
              <w:top w:val="nil"/>
              <w:left w:val="nil"/>
              <w:bottom w:val="nil"/>
              <w:right w:val="nil"/>
            </w:tcBorders>
            <w:shd w:val="clear" w:color="auto" w:fill="auto"/>
            <w:noWrap/>
            <w:vAlign w:val="bottom"/>
            <w:hideMark/>
          </w:tcPr>
          <w:p w:rsidR="009E0173" w:rsidRPr="00605C75" w:rsidRDefault="009E0173" w:rsidP="007A7AC4">
            <w:pPr>
              <w:spacing w:after="0"/>
              <w:rPr>
                <w:rFonts w:ascii="Calibri Light" w:eastAsia="Times New Roman" w:hAnsi="Calibri Light" w:cstheme="minorHAnsi"/>
                <w:b/>
                <w:bCs/>
                <w:color w:val="000000"/>
                <w:sz w:val="23"/>
                <w:szCs w:val="23"/>
                <w:lang w:eastAsia="en-GB"/>
              </w:rPr>
            </w:pPr>
          </w:p>
        </w:tc>
        <w:tc>
          <w:tcPr>
            <w:tcW w:w="339" w:type="dxa"/>
            <w:tcBorders>
              <w:top w:val="nil"/>
              <w:left w:val="nil"/>
              <w:bottom w:val="nil"/>
              <w:right w:val="nil"/>
            </w:tcBorders>
            <w:shd w:val="clear" w:color="auto" w:fill="auto"/>
            <w:noWrap/>
            <w:vAlign w:val="bottom"/>
            <w:hideMark/>
          </w:tcPr>
          <w:p w:rsidR="009E0173" w:rsidRPr="00605C75" w:rsidRDefault="009E0173" w:rsidP="007A7AC4">
            <w:pPr>
              <w:spacing w:after="0"/>
              <w:rPr>
                <w:rFonts w:ascii="Calibri Light" w:eastAsia="Times New Roman" w:hAnsi="Calibri Light" w:cstheme="minorHAnsi"/>
                <w:sz w:val="23"/>
                <w:szCs w:val="23"/>
                <w:lang w:eastAsia="en-GB"/>
              </w:rPr>
            </w:pPr>
          </w:p>
        </w:tc>
        <w:tc>
          <w:tcPr>
            <w:tcW w:w="1362" w:type="dxa"/>
            <w:tcBorders>
              <w:top w:val="single" w:sz="4" w:space="0" w:color="auto"/>
              <w:left w:val="nil"/>
              <w:bottom w:val="double" w:sz="6" w:space="0" w:color="auto"/>
              <w:right w:val="nil"/>
            </w:tcBorders>
            <w:shd w:val="clear" w:color="auto" w:fill="auto"/>
            <w:noWrap/>
            <w:vAlign w:val="bottom"/>
            <w:hideMark/>
          </w:tcPr>
          <w:p w:rsidR="009E0173" w:rsidRPr="00605C75" w:rsidRDefault="009E0173" w:rsidP="007A7AC4">
            <w:pPr>
              <w:spacing w:after="0"/>
              <w:jc w:val="right"/>
              <w:rPr>
                <w:rFonts w:ascii="Calibri Light" w:eastAsia="Times New Roman" w:hAnsi="Calibri Light" w:cstheme="minorHAnsi"/>
                <w:b/>
                <w:bCs/>
                <w:color w:val="000000"/>
                <w:sz w:val="23"/>
                <w:szCs w:val="23"/>
                <w:lang w:eastAsia="en-GB"/>
              </w:rPr>
            </w:pPr>
            <w:r w:rsidRPr="00605C75">
              <w:rPr>
                <w:rFonts w:ascii="Calibri Light" w:eastAsia="Times New Roman" w:hAnsi="Calibri Light" w:cstheme="minorHAnsi"/>
                <w:b/>
                <w:bCs/>
                <w:color w:val="000000"/>
                <w:sz w:val="23"/>
                <w:szCs w:val="23"/>
                <w:lang w:eastAsia="en-GB"/>
              </w:rPr>
              <w:t>£93</w:t>
            </w:r>
          </w:p>
        </w:tc>
        <w:tc>
          <w:tcPr>
            <w:tcW w:w="1559" w:type="dxa"/>
            <w:tcBorders>
              <w:top w:val="single" w:sz="4" w:space="0" w:color="auto"/>
              <w:left w:val="nil"/>
              <w:bottom w:val="double" w:sz="6" w:space="0" w:color="auto"/>
              <w:right w:val="nil"/>
            </w:tcBorders>
            <w:shd w:val="clear" w:color="auto" w:fill="auto"/>
            <w:noWrap/>
            <w:vAlign w:val="bottom"/>
            <w:hideMark/>
          </w:tcPr>
          <w:p w:rsidR="009E0173" w:rsidRPr="00605C75" w:rsidRDefault="009E0173" w:rsidP="007A7AC4">
            <w:pPr>
              <w:spacing w:after="0"/>
              <w:jc w:val="right"/>
              <w:rPr>
                <w:rFonts w:ascii="Calibri Light" w:eastAsia="Times New Roman" w:hAnsi="Calibri Light" w:cstheme="minorHAnsi"/>
                <w:b/>
                <w:bCs/>
                <w:color w:val="000000"/>
                <w:sz w:val="23"/>
                <w:szCs w:val="23"/>
                <w:lang w:eastAsia="en-GB"/>
              </w:rPr>
            </w:pPr>
            <w:r w:rsidRPr="00605C75">
              <w:rPr>
                <w:rFonts w:ascii="Calibri Light" w:eastAsia="Times New Roman" w:hAnsi="Calibri Light" w:cstheme="minorHAnsi"/>
                <w:b/>
                <w:bCs/>
                <w:color w:val="FF0000"/>
                <w:sz w:val="23"/>
                <w:szCs w:val="23"/>
                <w:lang w:eastAsia="en-GB"/>
              </w:rPr>
              <w:t>-£570</w:t>
            </w:r>
          </w:p>
        </w:tc>
        <w:tc>
          <w:tcPr>
            <w:tcW w:w="1612" w:type="dxa"/>
            <w:tcBorders>
              <w:top w:val="single" w:sz="4" w:space="0" w:color="auto"/>
              <w:left w:val="nil"/>
              <w:bottom w:val="double" w:sz="6" w:space="0" w:color="auto"/>
              <w:right w:val="nil"/>
            </w:tcBorders>
            <w:shd w:val="clear" w:color="auto" w:fill="auto"/>
            <w:noWrap/>
            <w:vAlign w:val="bottom"/>
            <w:hideMark/>
          </w:tcPr>
          <w:p w:rsidR="009E0173" w:rsidRPr="00605C75" w:rsidRDefault="009E0173" w:rsidP="007A7AC4">
            <w:pPr>
              <w:spacing w:after="0"/>
              <w:jc w:val="right"/>
              <w:rPr>
                <w:rFonts w:ascii="Calibri Light" w:eastAsia="Times New Roman" w:hAnsi="Calibri Light" w:cstheme="minorHAnsi"/>
                <w:b/>
                <w:bCs/>
                <w:color w:val="000000"/>
                <w:sz w:val="23"/>
                <w:szCs w:val="23"/>
                <w:lang w:eastAsia="en-GB"/>
              </w:rPr>
            </w:pPr>
            <w:r w:rsidRPr="00605C75">
              <w:rPr>
                <w:rFonts w:ascii="Calibri Light" w:eastAsia="Times New Roman" w:hAnsi="Calibri Light" w:cstheme="minorHAnsi"/>
                <w:b/>
                <w:bCs/>
                <w:color w:val="FF0000"/>
                <w:sz w:val="23"/>
                <w:szCs w:val="23"/>
                <w:lang w:eastAsia="en-GB"/>
              </w:rPr>
              <w:t>-£14</w:t>
            </w:r>
          </w:p>
        </w:tc>
      </w:tr>
      <w:tr w:rsidR="009E0173" w:rsidRPr="00605C75" w:rsidTr="0014524C">
        <w:trPr>
          <w:trHeight w:val="315"/>
        </w:trPr>
        <w:tc>
          <w:tcPr>
            <w:tcW w:w="1140" w:type="dxa"/>
            <w:tcBorders>
              <w:top w:val="nil"/>
              <w:left w:val="nil"/>
              <w:bottom w:val="nil"/>
              <w:right w:val="nil"/>
            </w:tcBorders>
            <w:shd w:val="clear" w:color="auto" w:fill="auto"/>
            <w:noWrap/>
            <w:vAlign w:val="bottom"/>
            <w:hideMark/>
          </w:tcPr>
          <w:p w:rsidR="009E0173" w:rsidRPr="00605C75" w:rsidRDefault="009E0173" w:rsidP="007A7AC4">
            <w:pPr>
              <w:spacing w:after="0"/>
              <w:jc w:val="right"/>
              <w:rPr>
                <w:rFonts w:ascii="Calibri Light" w:eastAsia="Times New Roman" w:hAnsi="Calibri Light" w:cstheme="minorHAnsi"/>
                <w:b/>
                <w:bCs/>
                <w:color w:val="000000"/>
                <w:sz w:val="23"/>
                <w:szCs w:val="23"/>
                <w:lang w:eastAsia="en-GB"/>
              </w:rPr>
            </w:pPr>
          </w:p>
        </w:tc>
        <w:tc>
          <w:tcPr>
            <w:tcW w:w="1280" w:type="dxa"/>
            <w:tcBorders>
              <w:top w:val="nil"/>
              <w:left w:val="nil"/>
              <w:bottom w:val="nil"/>
              <w:right w:val="nil"/>
            </w:tcBorders>
            <w:shd w:val="clear" w:color="auto" w:fill="auto"/>
            <w:noWrap/>
            <w:vAlign w:val="bottom"/>
            <w:hideMark/>
          </w:tcPr>
          <w:p w:rsidR="009E0173" w:rsidRPr="00605C75" w:rsidRDefault="009E0173" w:rsidP="007A7AC4">
            <w:pPr>
              <w:spacing w:after="0"/>
              <w:rPr>
                <w:rFonts w:ascii="Calibri Light" w:eastAsia="Times New Roman" w:hAnsi="Calibri Light" w:cstheme="minorHAnsi"/>
                <w:sz w:val="23"/>
                <w:szCs w:val="23"/>
                <w:lang w:eastAsia="en-GB"/>
              </w:rPr>
            </w:pPr>
          </w:p>
        </w:tc>
        <w:tc>
          <w:tcPr>
            <w:tcW w:w="960" w:type="dxa"/>
            <w:tcBorders>
              <w:top w:val="nil"/>
              <w:left w:val="nil"/>
              <w:bottom w:val="nil"/>
              <w:right w:val="nil"/>
            </w:tcBorders>
            <w:shd w:val="clear" w:color="auto" w:fill="auto"/>
            <w:noWrap/>
            <w:vAlign w:val="bottom"/>
            <w:hideMark/>
          </w:tcPr>
          <w:p w:rsidR="009E0173" w:rsidRPr="00605C75" w:rsidRDefault="009E0173" w:rsidP="007A7AC4">
            <w:pPr>
              <w:spacing w:after="0"/>
              <w:rPr>
                <w:rFonts w:ascii="Calibri Light" w:eastAsia="Times New Roman" w:hAnsi="Calibri Light" w:cstheme="minorHAnsi"/>
                <w:sz w:val="23"/>
                <w:szCs w:val="23"/>
                <w:lang w:eastAsia="en-GB"/>
              </w:rPr>
            </w:pPr>
          </w:p>
        </w:tc>
        <w:tc>
          <w:tcPr>
            <w:tcW w:w="589" w:type="dxa"/>
            <w:tcBorders>
              <w:top w:val="nil"/>
              <w:left w:val="nil"/>
              <w:bottom w:val="nil"/>
              <w:right w:val="nil"/>
            </w:tcBorders>
            <w:shd w:val="clear" w:color="auto" w:fill="auto"/>
            <w:noWrap/>
            <w:vAlign w:val="bottom"/>
            <w:hideMark/>
          </w:tcPr>
          <w:p w:rsidR="009E0173" w:rsidRPr="00605C75" w:rsidRDefault="009E0173" w:rsidP="007A7AC4">
            <w:pPr>
              <w:spacing w:after="0"/>
              <w:rPr>
                <w:rFonts w:ascii="Calibri Light" w:eastAsia="Times New Roman" w:hAnsi="Calibri Light" w:cstheme="minorHAnsi"/>
                <w:sz w:val="23"/>
                <w:szCs w:val="23"/>
                <w:lang w:eastAsia="en-GB"/>
              </w:rPr>
            </w:pPr>
          </w:p>
        </w:tc>
        <w:tc>
          <w:tcPr>
            <w:tcW w:w="339" w:type="dxa"/>
            <w:tcBorders>
              <w:top w:val="nil"/>
              <w:left w:val="nil"/>
              <w:bottom w:val="nil"/>
              <w:right w:val="nil"/>
            </w:tcBorders>
            <w:shd w:val="clear" w:color="auto" w:fill="auto"/>
            <w:noWrap/>
            <w:vAlign w:val="bottom"/>
            <w:hideMark/>
          </w:tcPr>
          <w:p w:rsidR="009E0173" w:rsidRPr="00605C75" w:rsidRDefault="009E0173" w:rsidP="007A7AC4">
            <w:pPr>
              <w:spacing w:after="0"/>
              <w:rPr>
                <w:rFonts w:ascii="Calibri Light" w:eastAsia="Times New Roman" w:hAnsi="Calibri Light" w:cstheme="minorHAnsi"/>
                <w:sz w:val="23"/>
                <w:szCs w:val="23"/>
                <w:lang w:eastAsia="en-GB"/>
              </w:rPr>
            </w:pPr>
          </w:p>
        </w:tc>
        <w:tc>
          <w:tcPr>
            <w:tcW w:w="1362" w:type="dxa"/>
            <w:tcBorders>
              <w:top w:val="nil"/>
              <w:left w:val="nil"/>
              <w:bottom w:val="nil"/>
              <w:right w:val="nil"/>
            </w:tcBorders>
            <w:shd w:val="clear" w:color="auto" w:fill="auto"/>
            <w:noWrap/>
            <w:vAlign w:val="bottom"/>
            <w:hideMark/>
          </w:tcPr>
          <w:p w:rsidR="009E0173" w:rsidRPr="00605C75" w:rsidRDefault="009E0173" w:rsidP="007A7AC4">
            <w:pPr>
              <w:spacing w:after="0"/>
              <w:rPr>
                <w:rFonts w:ascii="Calibri Light" w:eastAsia="Times New Roman" w:hAnsi="Calibri Light" w:cstheme="minorHAnsi"/>
                <w:sz w:val="23"/>
                <w:szCs w:val="23"/>
                <w:lang w:eastAsia="en-GB"/>
              </w:rPr>
            </w:pPr>
          </w:p>
        </w:tc>
        <w:tc>
          <w:tcPr>
            <w:tcW w:w="1559" w:type="dxa"/>
            <w:tcBorders>
              <w:top w:val="nil"/>
              <w:left w:val="nil"/>
              <w:bottom w:val="nil"/>
              <w:right w:val="nil"/>
            </w:tcBorders>
            <w:shd w:val="clear" w:color="auto" w:fill="auto"/>
            <w:noWrap/>
            <w:vAlign w:val="bottom"/>
            <w:hideMark/>
          </w:tcPr>
          <w:p w:rsidR="009E0173" w:rsidRPr="00605C75" w:rsidRDefault="009E0173" w:rsidP="007A7AC4">
            <w:pPr>
              <w:spacing w:after="0"/>
              <w:rPr>
                <w:rFonts w:ascii="Calibri Light" w:eastAsia="Times New Roman" w:hAnsi="Calibri Light" w:cstheme="minorHAnsi"/>
                <w:sz w:val="23"/>
                <w:szCs w:val="23"/>
                <w:lang w:eastAsia="en-GB"/>
              </w:rPr>
            </w:pPr>
          </w:p>
        </w:tc>
        <w:tc>
          <w:tcPr>
            <w:tcW w:w="1612" w:type="dxa"/>
            <w:tcBorders>
              <w:top w:val="nil"/>
              <w:left w:val="nil"/>
              <w:bottom w:val="nil"/>
              <w:right w:val="nil"/>
            </w:tcBorders>
            <w:shd w:val="clear" w:color="auto" w:fill="auto"/>
            <w:noWrap/>
            <w:vAlign w:val="bottom"/>
            <w:hideMark/>
          </w:tcPr>
          <w:p w:rsidR="009E0173" w:rsidRPr="00605C75" w:rsidRDefault="009E0173" w:rsidP="007A7AC4">
            <w:pPr>
              <w:spacing w:after="0"/>
              <w:rPr>
                <w:rFonts w:ascii="Calibri Light" w:eastAsia="Times New Roman" w:hAnsi="Calibri Light" w:cstheme="minorHAnsi"/>
                <w:sz w:val="23"/>
                <w:szCs w:val="23"/>
                <w:lang w:eastAsia="en-GB"/>
              </w:rPr>
            </w:pPr>
          </w:p>
        </w:tc>
      </w:tr>
      <w:tr w:rsidR="009E0173" w:rsidRPr="00605C75" w:rsidTr="0014524C">
        <w:trPr>
          <w:trHeight w:val="300"/>
        </w:trPr>
        <w:tc>
          <w:tcPr>
            <w:tcW w:w="2420" w:type="dxa"/>
            <w:gridSpan w:val="2"/>
            <w:tcBorders>
              <w:top w:val="nil"/>
              <w:left w:val="nil"/>
              <w:bottom w:val="nil"/>
              <w:right w:val="nil"/>
            </w:tcBorders>
            <w:shd w:val="clear" w:color="auto" w:fill="auto"/>
            <w:noWrap/>
            <w:vAlign w:val="bottom"/>
            <w:hideMark/>
          </w:tcPr>
          <w:p w:rsidR="009E0173" w:rsidRPr="00605C75" w:rsidRDefault="009E0173" w:rsidP="007A7AC4">
            <w:pPr>
              <w:spacing w:after="0"/>
              <w:rPr>
                <w:rFonts w:ascii="Calibri Light" w:eastAsia="Times New Roman" w:hAnsi="Calibri Light" w:cstheme="minorHAnsi"/>
                <w:b/>
                <w:bCs/>
                <w:color w:val="000000"/>
                <w:sz w:val="23"/>
                <w:szCs w:val="23"/>
                <w:lang w:eastAsia="en-GB"/>
              </w:rPr>
            </w:pPr>
            <w:r w:rsidRPr="00605C75">
              <w:rPr>
                <w:rFonts w:ascii="Calibri Light" w:eastAsia="Times New Roman" w:hAnsi="Calibri Light" w:cstheme="minorHAnsi"/>
                <w:b/>
                <w:bCs/>
                <w:color w:val="000000"/>
                <w:sz w:val="23"/>
                <w:szCs w:val="23"/>
                <w:lang w:eastAsia="en-GB"/>
              </w:rPr>
              <w:t>Cash balances</w:t>
            </w:r>
          </w:p>
        </w:tc>
        <w:tc>
          <w:tcPr>
            <w:tcW w:w="960" w:type="dxa"/>
            <w:tcBorders>
              <w:top w:val="nil"/>
              <w:left w:val="nil"/>
              <w:bottom w:val="nil"/>
              <w:right w:val="nil"/>
            </w:tcBorders>
            <w:shd w:val="clear" w:color="auto" w:fill="auto"/>
            <w:noWrap/>
            <w:vAlign w:val="bottom"/>
            <w:hideMark/>
          </w:tcPr>
          <w:p w:rsidR="009E0173" w:rsidRPr="00605C75" w:rsidRDefault="009E0173" w:rsidP="007A7AC4">
            <w:pPr>
              <w:spacing w:after="0"/>
              <w:rPr>
                <w:rFonts w:ascii="Calibri Light" w:eastAsia="Times New Roman" w:hAnsi="Calibri Light" w:cstheme="minorHAnsi"/>
                <w:b/>
                <w:bCs/>
                <w:color w:val="000000"/>
                <w:sz w:val="23"/>
                <w:szCs w:val="23"/>
                <w:lang w:eastAsia="en-GB"/>
              </w:rPr>
            </w:pPr>
          </w:p>
        </w:tc>
        <w:tc>
          <w:tcPr>
            <w:tcW w:w="589" w:type="dxa"/>
            <w:tcBorders>
              <w:top w:val="nil"/>
              <w:left w:val="nil"/>
              <w:bottom w:val="nil"/>
              <w:right w:val="nil"/>
            </w:tcBorders>
            <w:shd w:val="clear" w:color="auto" w:fill="auto"/>
            <w:noWrap/>
            <w:vAlign w:val="bottom"/>
            <w:hideMark/>
          </w:tcPr>
          <w:p w:rsidR="009E0173" w:rsidRPr="00605C75" w:rsidRDefault="009E0173" w:rsidP="007A7AC4">
            <w:pPr>
              <w:spacing w:after="0"/>
              <w:rPr>
                <w:rFonts w:ascii="Calibri Light" w:eastAsia="Times New Roman" w:hAnsi="Calibri Light" w:cstheme="minorHAnsi"/>
                <w:sz w:val="23"/>
                <w:szCs w:val="23"/>
                <w:lang w:eastAsia="en-GB"/>
              </w:rPr>
            </w:pPr>
          </w:p>
        </w:tc>
        <w:tc>
          <w:tcPr>
            <w:tcW w:w="339" w:type="dxa"/>
            <w:tcBorders>
              <w:top w:val="nil"/>
              <w:left w:val="nil"/>
              <w:bottom w:val="nil"/>
              <w:right w:val="nil"/>
            </w:tcBorders>
            <w:shd w:val="clear" w:color="auto" w:fill="auto"/>
            <w:noWrap/>
            <w:vAlign w:val="bottom"/>
            <w:hideMark/>
          </w:tcPr>
          <w:p w:rsidR="009E0173" w:rsidRPr="00605C75" w:rsidRDefault="009E0173" w:rsidP="007A7AC4">
            <w:pPr>
              <w:spacing w:after="0"/>
              <w:rPr>
                <w:rFonts w:ascii="Calibri Light" w:eastAsia="Times New Roman" w:hAnsi="Calibri Light" w:cstheme="minorHAnsi"/>
                <w:sz w:val="23"/>
                <w:szCs w:val="23"/>
                <w:lang w:eastAsia="en-GB"/>
              </w:rPr>
            </w:pPr>
          </w:p>
        </w:tc>
        <w:tc>
          <w:tcPr>
            <w:tcW w:w="1362" w:type="dxa"/>
            <w:tcBorders>
              <w:top w:val="nil"/>
              <w:left w:val="nil"/>
              <w:bottom w:val="nil"/>
              <w:right w:val="nil"/>
            </w:tcBorders>
            <w:shd w:val="clear" w:color="auto" w:fill="auto"/>
            <w:noWrap/>
            <w:vAlign w:val="bottom"/>
            <w:hideMark/>
          </w:tcPr>
          <w:p w:rsidR="009E0173" w:rsidRPr="00605C75" w:rsidRDefault="009E0173" w:rsidP="007A7AC4">
            <w:pPr>
              <w:spacing w:after="0"/>
              <w:jc w:val="right"/>
              <w:rPr>
                <w:rFonts w:ascii="Calibri Light" w:eastAsia="Times New Roman" w:hAnsi="Calibri Light" w:cstheme="minorHAnsi"/>
                <w:b/>
                <w:bCs/>
                <w:color w:val="000000"/>
                <w:sz w:val="23"/>
                <w:szCs w:val="23"/>
                <w:lang w:eastAsia="en-GB"/>
              </w:rPr>
            </w:pPr>
            <w:r w:rsidRPr="00605C75">
              <w:rPr>
                <w:rFonts w:ascii="Calibri Light" w:eastAsia="Times New Roman" w:hAnsi="Calibri Light" w:cstheme="minorHAnsi"/>
                <w:b/>
                <w:bCs/>
                <w:color w:val="000000"/>
                <w:sz w:val="23"/>
                <w:szCs w:val="23"/>
                <w:lang w:eastAsia="en-GB"/>
              </w:rPr>
              <w:t>£3,069</w:t>
            </w:r>
          </w:p>
        </w:tc>
        <w:tc>
          <w:tcPr>
            <w:tcW w:w="1559" w:type="dxa"/>
            <w:tcBorders>
              <w:top w:val="nil"/>
              <w:left w:val="nil"/>
              <w:bottom w:val="nil"/>
              <w:right w:val="nil"/>
            </w:tcBorders>
            <w:shd w:val="clear" w:color="auto" w:fill="auto"/>
            <w:noWrap/>
            <w:vAlign w:val="bottom"/>
            <w:hideMark/>
          </w:tcPr>
          <w:p w:rsidR="009E0173" w:rsidRPr="00605C75" w:rsidRDefault="009E0173" w:rsidP="007A7AC4">
            <w:pPr>
              <w:spacing w:after="0"/>
              <w:jc w:val="right"/>
              <w:rPr>
                <w:rFonts w:ascii="Calibri Light" w:eastAsia="Times New Roman" w:hAnsi="Calibri Light" w:cstheme="minorHAnsi"/>
                <w:b/>
                <w:bCs/>
                <w:color w:val="000000"/>
                <w:sz w:val="23"/>
                <w:szCs w:val="23"/>
                <w:lang w:eastAsia="en-GB"/>
              </w:rPr>
            </w:pPr>
            <w:r w:rsidRPr="00605C75">
              <w:rPr>
                <w:rFonts w:ascii="Calibri Light" w:eastAsia="Times New Roman" w:hAnsi="Calibri Light" w:cstheme="minorHAnsi"/>
                <w:b/>
                <w:bCs/>
                <w:color w:val="000000"/>
                <w:sz w:val="23"/>
                <w:szCs w:val="23"/>
                <w:lang w:eastAsia="en-GB"/>
              </w:rPr>
              <w:t>£1,957</w:t>
            </w:r>
          </w:p>
        </w:tc>
        <w:tc>
          <w:tcPr>
            <w:tcW w:w="1612" w:type="dxa"/>
            <w:tcBorders>
              <w:top w:val="nil"/>
              <w:left w:val="nil"/>
              <w:bottom w:val="nil"/>
              <w:right w:val="nil"/>
            </w:tcBorders>
            <w:shd w:val="clear" w:color="auto" w:fill="auto"/>
            <w:noWrap/>
            <w:vAlign w:val="bottom"/>
            <w:hideMark/>
          </w:tcPr>
          <w:p w:rsidR="009E0173" w:rsidRPr="00605C75" w:rsidRDefault="009E0173" w:rsidP="007A7AC4">
            <w:pPr>
              <w:spacing w:after="0"/>
              <w:jc w:val="right"/>
              <w:rPr>
                <w:rFonts w:ascii="Calibri Light" w:eastAsia="Times New Roman" w:hAnsi="Calibri Light" w:cstheme="minorHAnsi"/>
                <w:b/>
                <w:bCs/>
                <w:color w:val="000000"/>
                <w:sz w:val="23"/>
                <w:szCs w:val="23"/>
                <w:lang w:eastAsia="en-GB"/>
              </w:rPr>
            </w:pPr>
            <w:r w:rsidRPr="00605C75">
              <w:rPr>
                <w:rFonts w:ascii="Calibri Light" w:eastAsia="Times New Roman" w:hAnsi="Calibri Light" w:cstheme="minorHAnsi"/>
                <w:b/>
                <w:bCs/>
                <w:color w:val="000000"/>
                <w:sz w:val="23"/>
                <w:szCs w:val="23"/>
                <w:lang w:eastAsia="en-GB"/>
              </w:rPr>
              <w:t>£1,065</w:t>
            </w:r>
          </w:p>
        </w:tc>
      </w:tr>
      <w:tr w:rsidR="009E0173" w:rsidRPr="00605C75" w:rsidTr="0014524C">
        <w:trPr>
          <w:trHeight w:val="300"/>
        </w:trPr>
        <w:tc>
          <w:tcPr>
            <w:tcW w:w="1140" w:type="dxa"/>
            <w:tcBorders>
              <w:top w:val="nil"/>
              <w:left w:val="nil"/>
              <w:bottom w:val="nil"/>
              <w:right w:val="nil"/>
            </w:tcBorders>
            <w:shd w:val="clear" w:color="auto" w:fill="auto"/>
            <w:noWrap/>
            <w:vAlign w:val="bottom"/>
            <w:hideMark/>
          </w:tcPr>
          <w:p w:rsidR="009E0173" w:rsidRPr="00605C75" w:rsidRDefault="009E0173" w:rsidP="007A7AC4">
            <w:pPr>
              <w:spacing w:after="0"/>
              <w:jc w:val="right"/>
              <w:rPr>
                <w:rFonts w:ascii="Calibri Light" w:eastAsia="Times New Roman" w:hAnsi="Calibri Light" w:cstheme="minorHAnsi"/>
                <w:b/>
                <w:bCs/>
                <w:color w:val="000000"/>
                <w:sz w:val="23"/>
                <w:szCs w:val="23"/>
                <w:lang w:eastAsia="en-GB"/>
              </w:rPr>
            </w:pPr>
          </w:p>
        </w:tc>
        <w:tc>
          <w:tcPr>
            <w:tcW w:w="1280" w:type="dxa"/>
            <w:tcBorders>
              <w:top w:val="nil"/>
              <w:left w:val="nil"/>
              <w:bottom w:val="nil"/>
              <w:right w:val="nil"/>
            </w:tcBorders>
            <w:shd w:val="clear" w:color="auto" w:fill="auto"/>
            <w:noWrap/>
            <w:vAlign w:val="bottom"/>
            <w:hideMark/>
          </w:tcPr>
          <w:p w:rsidR="009E0173" w:rsidRPr="00605C75" w:rsidRDefault="009E0173" w:rsidP="007A7AC4">
            <w:pPr>
              <w:spacing w:after="0"/>
              <w:rPr>
                <w:rFonts w:ascii="Calibri Light" w:eastAsia="Times New Roman" w:hAnsi="Calibri Light" w:cstheme="minorHAnsi"/>
                <w:sz w:val="23"/>
                <w:szCs w:val="23"/>
                <w:lang w:eastAsia="en-GB"/>
              </w:rPr>
            </w:pPr>
          </w:p>
        </w:tc>
        <w:tc>
          <w:tcPr>
            <w:tcW w:w="960" w:type="dxa"/>
            <w:tcBorders>
              <w:top w:val="nil"/>
              <w:left w:val="nil"/>
              <w:bottom w:val="nil"/>
              <w:right w:val="nil"/>
            </w:tcBorders>
            <w:shd w:val="clear" w:color="auto" w:fill="auto"/>
            <w:noWrap/>
            <w:vAlign w:val="bottom"/>
            <w:hideMark/>
          </w:tcPr>
          <w:p w:rsidR="009E0173" w:rsidRPr="00605C75" w:rsidRDefault="009E0173" w:rsidP="007A7AC4">
            <w:pPr>
              <w:spacing w:after="0"/>
              <w:rPr>
                <w:rFonts w:ascii="Calibri Light" w:eastAsia="Times New Roman" w:hAnsi="Calibri Light" w:cstheme="minorHAnsi"/>
                <w:sz w:val="23"/>
                <w:szCs w:val="23"/>
                <w:lang w:eastAsia="en-GB"/>
              </w:rPr>
            </w:pPr>
          </w:p>
        </w:tc>
        <w:tc>
          <w:tcPr>
            <w:tcW w:w="589" w:type="dxa"/>
            <w:tcBorders>
              <w:top w:val="nil"/>
              <w:left w:val="nil"/>
              <w:bottom w:val="nil"/>
              <w:right w:val="nil"/>
            </w:tcBorders>
            <w:shd w:val="clear" w:color="auto" w:fill="auto"/>
            <w:noWrap/>
            <w:vAlign w:val="bottom"/>
            <w:hideMark/>
          </w:tcPr>
          <w:p w:rsidR="009E0173" w:rsidRPr="00605C75" w:rsidRDefault="009E0173" w:rsidP="007A7AC4">
            <w:pPr>
              <w:spacing w:after="0"/>
              <w:rPr>
                <w:rFonts w:ascii="Calibri Light" w:eastAsia="Times New Roman" w:hAnsi="Calibri Light" w:cstheme="minorHAnsi"/>
                <w:sz w:val="23"/>
                <w:szCs w:val="23"/>
                <w:lang w:eastAsia="en-GB"/>
              </w:rPr>
            </w:pPr>
          </w:p>
        </w:tc>
        <w:tc>
          <w:tcPr>
            <w:tcW w:w="339" w:type="dxa"/>
            <w:tcBorders>
              <w:top w:val="nil"/>
              <w:left w:val="nil"/>
              <w:bottom w:val="nil"/>
              <w:right w:val="nil"/>
            </w:tcBorders>
            <w:shd w:val="clear" w:color="auto" w:fill="auto"/>
            <w:noWrap/>
            <w:vAlign w:val="bottom"/>
            <w:hideMark/>
          </w:tcPr>
          <w:p w:rsidR="009E0173" w:rsidRPr="00605C75" w:rsidRDefault="009E0173" w:rsidP="007A7AC4">
            <w:pPr>
              <w:spacing w:after="0"/>
              <w:rPr>
                <w:rFonts w:ascii="Calibri Light" w:eastAsia="Times New Roman" w:hAnsi="Calibri Light" w:cstheme="minorHAnsi"/>
                <w:sz w:val="23"/>
                <w:szCs w:val="23"/>
                <w:lang w:eastAsia="en-GB"/>
              </w:rPr>
            </w:pPr>
          </w:p>
        </w:tc>
        <w:tc>
          <w:tcPr>
            <w:tcW w:w="1362" w:type="dxa"/>
            <w:tcBorders>
              <w:top w:val="nil"/>
              <w:left w:val="nil"/>
              <w:bottom w:val="nil"/>
              <w:right w:val="nil"/>
            </w:tcBorders>
            <w:shd w:val="clear" w:color="auto" w:fill="auto"/>
            <w:noWrap/>
            <w:vAlign w:val="bottom"/>
            <w:hideMark/>
          </w:tcPr>
          <w:p w:rsidR="009E0173" w:rsidRPr="00605C75" w:rsidRDefault="009E0173" w:rsidP="007A7AC4">
            <w:pPr>
              <w:spacing w:after="0"/>
              <w:rPr>
                <w:rFonts w:ascii="Calibri Light" w:eastAsia="Times New Roman" w:hAnsi="Calibri Light" w:cstheme="minorHAnsi"/>
                <w:sz w:val="23"/>
                <w:szCs w:val="23"/>
                <w:lang w:eastAsia="en-GB"/>
              </w:rPr>
            </w:pPr>
          </w:p>
        </w:tc>
        <w:tc>
          <w:tcPr>
            <w:tcW w:w="1559" w:type="dxa"/>
            <w:tcBorders>
              <w:top w:val="nil"/>
              <w:left w:val="nil"/>
              <w:bottom w:val="nil"/>
              <w:right w:val="nil"/>
            </w:tcBorders>
            <w:shd w:val="clear" w:color="auto" w:fill="auto"/>
            <w:noWrap/>
            <w:vAlign w:val="bottom"/>
            <w:hideMark/>
          </w:tcPr>
          <w:p w:rsidR="009E0173" w:rsidRPr="00605C75" w:rsidRDefault="009E0173" w:rsidP="007A7AC4">
            <w:pPr>
              <w:spacing w:after="0"/>
              <w:rPr>
                <w:rFonts w:ascii="Calibri Light" w:eastAsia="Times New Roman" w:hAnsi="Calibri Light" w:cstheme="minorHAnsi"/>
                <w:sz w:val="23"/>
                <w:szCs w:val="23"/>
                <w:lang w:eastAsia="en-GB"/>
              </w:rPr>
            </w:pPr>
          </w:p>
        </w:tc>
        <w:tc>
          <w:tcPr>
            <w:tcW w:w="1612" w:type="dxa"/>
            <w:tcBorders>
              <w:top w:val="nil"/>
              <w:left w:val="nil"/>
              <w:bottom w:val="nil"/>
              <w:right w:val="nil"/>
            </w:tcBorders>
            <w:shd w:val="clear" w:color="auto" w:fill="auto"/>
            <w:noWrap/>
            <w:vAlign w:val="bottom"/>
            <w:hideMark/>
          </w:tcPr>
          <w:p w:rsidR="009E0173" w:rsidRPr="00605C75" w:rsidRDefault="009E0173" w:rsidP="007A7AC4">
            <w:pPr>
              <w:spacing w:after="0"/>
              <w:rPr>
                <w:rFonts w:ascii="Calibri Light" w:eastAsia="Times New Roman" w:hAnsi="Calibri Light" w:cstheme="minorHAnsi"/>
                <w:sz w:val="23"/>
                <w:szCs w:val="23"/>
                <w:lang w:eastAsia="en-GB"/>
              </w:rPr>
            </w:pPr>
          </w:p>
        </w:tc>
      </w:tr>
      <w:tr w:rsidR="009E0173" w:rsidRPr="00605C75" w:rsidTr="0014524C">
        <w:trPr>
          <w:trHeight w:val="600"/>
        </w:trPr>
        <w:tc>
          <w:tcPr>
            <w:tcW w:w="3380" w:type="dxa"/>
            <w:gridSpan w:val="3"/>
            <w:tcBorders>
              <w:top w:val="nil"/>
              <w:left w:val="nil"/>
              <w:bottom w:val="nil"/>
              <w:right w:val="nil"/>
            </w:tcBorders>
            <w:shd w:val="clear" w:color="auto" w:fill="auto"/>
            <w:noWrap/>
            <w:vAlign w:val="bottom"/>
            <w:hideMark/>
          </w:tcPr>
          <w:p w:rsidR="009E0173" w:rsidRPr="00605C75" w:rsidRDefault="009E0173" w:rsidP="007A7AC4">
            <w:pPr>
              <w:spacing w:after="0"/>
              <w:rPr>
                <w:rFonts w:ascii="Calibri Light" w:eastAsia="Times New Roman" w:hAnsi="Calibri Light" w:cstheme="minorHAnsi"/>
                <w:b/>
                <w:bCs/>
                <w:color w:val="000000"/>
                <w:sz w:val="23"/>
                <w:szCs w:val="23"/>
                <w:lang w:eastAsia="en-GB"/>
              </w:rPr>
            </w:pPr>
            <w:r w:rsidRPr="00605C75">
              <w:rPr>
                <w:rFonts w:ascii="Calibri Light" w:eastAsia="Times New Roman" w:hAnsi="Calibri Light" w:cstheme="minorHAnsi"/>
                <w:b/>
                <w:bCs/>
                <w:color w:val="000000"/>
                <w:sz w:val="23"/>
                <w:szCs w:val="23"/>
                <w:lang w:eastAsia="en-GB"/>
              </w:rPr>
              <w:t>ESFA - Health Assessment</w:t>
            </w:r>
          </w:p>
        </w:tc>
        <w:tc>
          <w:tcPr>
            <w:tcW w:w="589" w:type="dxa"/>
            <w:tcBorders>
              <w:top w:val="nil"/>
              <w:left w:val="nil"/>
              <w:bottom w:val="nil"/>
              <w:right w:val="nil"/>
            </w:tcBorders>
            <w:shd w:val="clear" w:color="auto" w:fill="auto"/>
            <w:noWrap/>
            <w:vAlign w:val="bottom"/>
            <w:hideMark/>
          </w:tcPr>
          <w:p w:rsidR="009E0173" w:rsidRPr="00605C75" w:rsidRDefault="009E0173" w:rsidP="007A7AC4">
            <w:pPr>
              <w:spacing w:after="0"/>
              <w:rPr>
                <w:rFonts w:ascii="Calibri Light" w:eastAsia="Times New Roman" w:hAnsi="Calibri Light" w:cstheme="minorHAnsi"/>
                <w:b/>
                <w:bCs/>
                <w:color w:val="000000"/>
                <w:sz w:val="23"/>
                <w:szCs w:val="23"/>
                <w:lang w:eastAsia="en-GB"/>
              </w:rPr>
            </w:pPr>
          </w:p>
        </w:tc>
        <w:tc>
          <w:tcPr>
            <w:tcW w:w="339" w:type="dxa"/>
            <w:tcBorders>
              <w:top w:val="nil"/>
              <w:left w:val="nil"/>
              <w:bottom w:val="nil"/>
              <w:right w:val="nil"/>
            </w:tcBorders>
            <w:shd w:val="clear" w:color="auto" w:fill="auto"/>
            <w:noWrap/>
            <w:vAlign w:val="bottom"/>
            <w:hideMark/>
          </w:tcPr>
          <w:p w:rsidR="009E0173" w:rsidRPr="00605C75" w:rsidRDefault="009E0173" w:rsidP="007A7AC4">
            <w:pPr>
              <w:spacing w:after="0"/>
              <w:rPr>
                <w:rFonts w:ascii="Calibri Light" w:eastAsia="Times New Roman" w:hAnsi="Calibri Light" w:cstheme="minorHAnsi"/>
                <w:sz w:val="23"/>
                <w:szCs w:val="23"/>
                <w:lang w:eastAsia="en-GB"/>
              </w:rPr>
            </w:pPr>
          </w:p>
        </w:tc>
        <w:tc>
          <w:tcPr>
            <w:tcW w:w="1362" w:type="dxa"/>
            <w:tcBorders>
              <w:top w:val="nil"/>
              <w:left w:val="nil"/>
              <w:bottom w:val="nil"/>
              <w:right w:val="nil"/>
            </w:tcBorders>
            <w:shd w:val="clear" w:color="auto" w:fill="auto"/>
            <w:vAlign w:val="bottom"/>
            <w:hideMark/>
          </w:tcPr>
          <w:p w:rsidR="009E0173" w:rsidRPr="00605C75" w:rsidRDefault="00361F3B" w:rsidP="007A7AC4">
            <w:pPr>
              <w:spacing w:after="0"/>
              <w:jc w:val="right"/>
              <w:rPr>
                <w:rFonts w:ascii="Calibri Light" w:eastAsia="Times New Roman" w:hAnsi="Calibri Light" w:cstheme="minorHAnsi"/>
                <w:b/>
                <w:bCs/>
                <w:color w:val="000000"/>
                <w:sz w:val="23"/>
                <w:szCs w:val="23"/>
                <w:lang w:eastAsia="en-GB"/>
              </w:rPr>
            </w:pPr>
            <w:r>
              <w:rPr>
                <w:rFonts w:ascii="Calibri Light" w:eastAsia="Times New Roman" w:hAnsi="Calibri Light" w:cstheme="minorHAnsi"/>
                <w:b/>
                <w:bCs/>
                <w:color w:val="000000"/>
                <w:sz w:val="23"/>
                <w:szCs w:val="23"/>
                <w:lang w:eastAsia="en-GB"/>
              </w:rPr>
              <w:t>Out</w:t>
            </w:r>
            <w:r w:rsidRPr="00605C75">
              <w:rPr>
                <w:rFonts w:ascii="Calibri Light" w:eastAsia="Times New Roman" w:hAnsi="Calibri Light" w:cstheme="minorHAnsi"/>
                <w:b/>
                <w:bCs/>
                <w:color w:val="000000"/>
                <w:sz w:val="23"/>
                <w:szCs w:val="23"/>
                <w:lang w:eastAsia="en-GB"/>
              </w:rPr>
              <w:t>standing</w:t>
            </w:r>
          </w:p>
        </w:tc>
        <w:tc>
          <w:tcPr>
            <w:tcW w:w="1559" w:type="dxa"/>
            <w:tcBorders>
              <w:top w:val="nil"/>
              <w:left w:val="nil"/>
              <w:bottom w:val="nil"/>
              <w:right w:val="nil"/>
            </w:tcBorders>
            <w:shd w:val="clear" w:color="auto" w:fill="auto"/>
            <w:vAlign w:val="bottom"/>
            <w:hideMark/>
          </w:tcPr>
          <w:p w:rsidR="009E0173" w:rsidRPr="00605C75" w:rsidRDefault="00361F3B" w:rsidP="007A7AC4">
            <w:pPr>
              <w:spacing w:after="0"/>
              <w:jc w:val="right"/>
              <w:rPr>
                <w:rFonts w:ascii="Calibri Light" w:eastAsia="Times New Roman" w:hAnsi="Calibri Light" w:cstheme="minorHAnsi"/>
                <w:b/>
                <w:bCs/>
                <w:color w:val="000000"/>
                <w:sz w:val="23"/>
                <w:szCs w:val="23"/>
                <w:lang w:eastAsia="en-GB"/>
              </w:rPr>
            </w:pPr>
            <w:r w:rsidRPr="00605C75">
              <w:rPr>
                <w:rFonts w:ascii="Calibri Light" w:eastAsia="Times New Roman" w:hAnsi="Calibri Light" w:cstheme="minorHAnsi"/>
                <w:b/>
                <w:bCs/>
                <w:color w:val="000000"/>
                <w:sz w:val="23"/>
                <w:szCs w:val="23"/>
                <w:lang w:eastAsia="en-GB"/>
              </w:rPr>
              <w:t>Good</w:t>
            </w:r>
          </w:p>
        </w:tc>
        <w:tc>
          <w:tcPr>
            <w:tcW w:w="1612" w:type="dxa"/>
            <w:tcBorders>
              <w:top w:val="nil"/>
              <w:left w:val="nil"/>
              <w:bottom w:val="nil"/>
              <w:right w:val="nil"/>
            </w:tcBorders>
            <w:shd w:val="clear" w:color="auto" w:fill="auto"/>
            <w:vAlign w:val="bottom"/>
            <w:hideMark/>
          </w:tcPr>
          <w:p w:rsidR="009E0173" w:rsidRPr="00605C75" w:rsidRDefault="00361F3B" w:rsidP="007A7AC4">
            <w:pPr>
              <w:spacing w:after="0"/>
              <w:jc w:val="right"/>
              <w:rPr>
                <w:rFonts w:ascii="Calibri Light" w:eastAsia="Times New Roman" w:hAnsi="Calibri Light" w:cstheme="minorHAnsi"/>
                <w:b/>
                <w:bCs/>
                <w:color w:val="000000"/>
                <w:sz w:val="23"/>
                <w:szCs w:val="23"/>
                <w:lang w:eastAsia="en-GB"/>
              </w:rPr>
            </w:pPr>
            <w:r>
              <w:rPr>
                <w:rFonts w:ascii="Calibri Light" w:eastAsia="Times New Roman" w:hAnsi="Calibri Light" w:cstheme="minorHAnsi"/>
                <w:b/>
                <w:bCs/>
                <w:color w:val="000000"/>
                <w:sz w:val="23"/>
                <w:szCs w:val="23"/>
                <w:lang w:eastAsia="en-GB"/>
              </w:rPr>
              <w:t>Satisf</w:t>
            </w:r>
            <w:r w:rsidRPr="00605C75">
              <w:rPr>
                <w:rFonts w:ascii="Calibri Light" w:eastAsia="Times New Roman" w:hAnsi="Calibri Light" w:cstheme="minorHAnsi"/>
                <w:b/>
                <w:bCs/>
                <w:color w:val="000000"/>
                <w:sz w:val="23"/>
                <w:szCs w:val="23"/>
                <w:lang w:eastAsia="en-GB"/>
              </w:rPr>
              <w:t>actory</w:t>
            </w:r>
          </w:p>
        </w:tc>
      </w:tr>
      <w:tr w:rsidR="009E0173" w:rsidRPr="00605C75" w:rsidTr="0014524C">
        <w:trPr>
          <w:trHeight w:val="300"/>
        </w:trPr>
        <w:tc>
          <w:tcPr>
            <w:tcW w:w="1140" w:type="dxa"/>
            <w:tcBorders>
              <w:top w:val="nil"/>
              <w:left w:val="nil"/>
              <w:bottom w:val="nil"/>
              <w:right w:val="nil"/>
            </w:tcBorders>
            <w:shd w:val="clear" w:color="auto" w:fill="auto"/>
            <w:noWrap/>
            <w:vAlign w:val="bottom"/>
            <w:hideMark/>
          </w:tcPr>
          <w:p w:rsidR="009E0173" w:rsidRPr="00605C75" w:rsidRDefault="009E0173" w:rsidP="007A7AC4">
            <w:pPr>
              <w:spacing w:after="0"/>
              <w:jc w:val="right"/>
              <w:rPr>
                <w:rFonts w:ascii="Calibri Light" w:eastAsia="Times New Roman" w:hAnsi="Calibri Light" w:cstheme="minorHAnsi"/>
                <w:b/>
                <w:bCs/>
                <w:color w:val="000000"/>
                <w:sz w:val="23"/>
                <w:szCs w:val="23"/>
                <w:lang w:eastAsia="en-GB"/>
              </w:rPr>
            </w:pPr>
          </w:p>
        </w:tc>
        <w:tc>
          <w:tcPr>
            <w:tcW w:w="1280" w:type="dxa"/>
            <w:tcBorders>
              <w:top w:val="nil"/>
              <w:left w:val="nil"/>
              <w:bottom w:val="nil"/>
              <w:right w:val="nil"/>
            </w:tcBorders>
            <w:shd w:val="clear" w:color="auto" w:fill="auto"/>
            <w:noWrap/>
            <w:vAlign w:val="bottom"/>
            <w:hideMark/>
          </w:tcPr>
          <w:p w:rsidR="009E0173" w:rsidRPr="00605C75" w:rsidRDefault="009E0173" w:rsidP="007A7AC4">
            <w:pPr>
              <w:spacing w:after="0"/>
              <w:rPr>
                <w:rFonts w:ascii="Calibri Light" w:eastAsia="Times New Roman" w:hAnsi="Calibri Light" w:cstheme="minorHAnsi"/>
                <w:sz w:val="23"/>
                <w:szCs w:val="23"/>
                <w:lang w:eastAsia="en-GB"/>
              </w:rPr>
            </w:pPr>
          </w:p>
        </w:tc>
        <w:tc>
          <w:tcPr>
            <w:tcW w:w="960" w:type="dxa"/>
            <w:tcBorders>
              <w:top w:val="nil"/>
              <w:left w:val="nil"/>
              <w:bottom w:val="nil"/>
              <w:right w:val="nil"/>
            </w:tcBorders>
            <w:shd w:val="clear" w:color="auto" w:fill="auto"/>
            <w:noWrap/>
            <w:vAlign w:val="bottom"/>
            <w:hideMark/>
          </w:tcPr>
          <w:p w:rsidR="009E0173" w:rsidRPr="00605C75" w:rsidRDefault="009E0173" w:rsidP="007A7AC4">
            <w:pPr>
              <w:spacing w:after="0"/>
              <w:rPr>
                <w:rFonts w:ascii="Calibri Light" w:eastAsia="Times New Roman" w:hAnsi="Calibri Light" w:cstheme="minorHAnsi"/>
                <w:sz w:val="23"/>
                <w:szCs w:val="23"/>
                <w:lang w:eastAsia="en-GB"/>
              </w:rPr>
            </w:pPr>
          </w:p>
        </w:tc>
        <w:tc>
          <w:tcPr>
            <w:tcW w:w="589" w:type="dxa"/>
            <w:tcBorders>
              <w:top w:val="nil"/>
              <w:left w:val="nil"/>
              <w:bottom w:val="nil"/>
              <w:right w:val="nil"/>
            </w:tcBorders>
            <w:shd w:val="clear" w:color="auto" w:fill="auto"/>
            <w:noWrap/>
            <w:vAlign w:val="bottom"/>
            <w:hideMark/>
          </w:tcPr>
          <w:p w:rsidR="009E0173" w:rsidRPr="00605C75" w:rsidRDefault="009E0173" w:rsidP="007A7AC4">
            <w:pPr>
              <w:spacing w:after="0"/>
              <w:rPr>
                <w:rFonts w:ascii="Calibri Light" w:eastAsia="Times New Roman" w:hAnsi="Calibri Light" w:cstheme="minorHAnsi"/>
                <w:sz w:val="23"/>
                <w:szCs w:val="23"/>
                <w:lang w:eastAsia="en-GB"/>
              </w:rPr>
            </w:pPr>
          </w:p>
        </w:tc>
        <w:tc>
          <w:tcPr>
            <w:tcW w:w="339" w:type="dxa"/>
            <w:tcBorders>
              <w:top w:val="nil"/>
              <w:left w:val="nil"/>
              <w:bottom w:val="nil"/>
              <w:right w:val="nil"/>
            </w:tcBorders>
            <w:shd w:val="clear" w:color="auto" w:fill="auto"/>
            <w:noWrap/>
            <w:vAlign w:val="bottom"/>
            <w:hideMark/>
          </w:tcPr>
          <w:p w:rsidR="009E0173" w:rsidRPr="00605C75" w:rsidRDefault="009E0173" w:rsidP="007A7AC4">
            <w:pPr>
              <w:spacing w:after="0"/>
              <w:rPr>
                <w:rFonts w:ascii="Calibri Light" w:eastAsia="Times New Roman" w:hAnsi="Calibri Light" w:cstheme="minorHAnsi"/>
                <w:sz w:val="23"/>
                <w:szCs w:val="23"/>
                <w:lang w:eastAsia="en-GB"/>
              </w:rPr>
            </w:pPr>
          </w:p>
        </w:tc>
        <w:tc>
          <w:tcPr>
            <w:tcW w:w="1362" w:type="dxa"/>
            <w:tcBorders>
              <w:top w:val="nil"/>
              <w:left w:val="nil"/>
              <w:bottom w:val="nil"/>
              <w:right w:val="nil"/>
            </w:tcBorders>
            <w:shd w:val="clear" w:color="auto" w:fill="auto"/>
            <w:noWrap/>
            <w:vAlign w:val="bottom"/>
            <w:hideMark/>
          </w:tcPr>
          <w:p w:rsidR="009E0173" w:rsidRPr="00605C75" w:rsidRDefault="009E0173" w:rsidP="007A7AC4">
            <w:pPr>
              <w:spacing w:after="0"/>
              <w:rPr>
                <w:rFonts w:ascii="Calibri Light" w:eastAsia="Times New Roman" w:hAnsi="Calibri Light" w:cstheme="minorHAnsi"/>
                <w:sz w:val="23"/>
                <w:szCs w:val="23"/>
                <w:lang w:eastAsia="en-GB"/>
              </w:rPr>
            </w:pPr>
          </w:p>
        </w:tc>
        <w:tc>
          <w:tcPr>
            <w:tcW w:w="1559" w:type="dxa"/>
            <w:tcBorders>
              <w:top w:val="nil"/>
              <w:left w:val="nil"/>
              <w:bottom w:val="nil"/>
              <w:right w:val="nil"/>
            </w:tcBorders>
            <w:shd w:val="clear" w:color="auto" w:fill="auto"/>
            <w:noWrap/>
            <w:vAlign w:val="bottom"/>
            <w:hideMark/>
          </w:tcPr>
          <w:p w:rsidR="009E0173" w:rsidRPr="00605C75" w:rsidRDefault="009E0173" w:rsidP="007A7AC4">
            <w:pPr>
              <w:spacing w:after="0"/>
              <w:rPr>
                <w:rFonts w:ascii="Calibri Light" w:eastAsia="Times New Roman" w:hAnsi="Calibri Light" w:cstheme="minorHAnsi"/>
                <w:sz w:val="23"/>
                <w:szCs w:val="23"/>
                <w:lang w:eastAsia="en-GB"/>
              </w:rPr>
            </w:pPr>
          </w:p>
        </w:tc>
        <w:tc>
          <w:tcPr>
            <w:tcW w:w="1612" w:type="dxa"/>
            <w:tcBorders>
              <w:top w:val="nil"/>
              <w:left w:val="nil"/>
              <w:bottom w:val="nil"/>
              <w:right w:val="nil"/>
            </w:tcBorders>
            <w:shd w:val="clear" w:color="auto" w:fill="auto"/>
            <w:noWrap/>
            <w:vAlign w:val="bottom"/>
            <w:hideMark/>
          </w:tcPr>
          <w:p w:rsidR="009E0173" w:rsidRPr="00605C75" w:rsidRDefault="009E0173" w:rsidP="007A7AC4">
            <w:pPr>
              <w:spacing w:after="0"/>
              <w:rPr>
                <w:rFonts w:ascii="Calibri Light" w:eastAsia="Times New Roman" w:hAnsi="Calibri Light" w:cstheme="minorHAnsi"/>
                <w:sz w:val="23"/>
                <w:szCs w:val="23"/>
                <w:lang w:eastAsia="en-GB"/>
              </w:rPr>
            </w:pPr>
          </w:p>
        </w:tc>
      </w:tr>
      <w:tr w:rsidR="009E0173" w:rsidRPr="00605C75" w:rsidTr="0014524C">
        <w:trPr>
          <w:trHeight w:val="300"/>
        </w:trPr>
        <w:tc>
          <w:tcPr>
            <w:tcW w:w="2420" w:type="dxa"/>
            <w:gridSpan w:val="2"/>
            <w:tcBorders>
              <w:top w:val="nil"/>
              <w:left w:val="nil"/>
              <w:bottom w:val="nil"/>
              <w:right w:val="nil"/>
            </w:tcBorders>
            <w:shd w:val="clear" w:color="auto" w:fill="auto"/>
            <w:noWrap/>
            <w:vAlign w:val="bottom"/>
            <w:hideMark/>
          </w:tcPr>
          <w:p w:rsidR="009E0173" w:rsidRPr="00605C75" w:rsidRDefault="009E0173" w:rsidP="007A7AC4">
            <w:pPr>
              <w:spacing w:after="0"/>
              <w:rPr>
                <w:rFonts w:ascii="Calibri Light" w:eastAsia="Times New Roman" w:hAnsi="Calibri Light" w:cstheme="minorHAnsi"/>
                <w:b/>
                <w:bCs/>
                <w:color w:val="000000"/>
                <w:sz w:val="23"/>
                <w:szCs w:val="23"/>
                <w:lang w:eastAsia="en-GB"/>
              </w:rPr>
            </w:pPr>
            <w:r w:rsidRPr="00605C75">
              <w:rPr>
                <w:rFonts w:ascii="Calibri Light" w:eastAsia="Times New Roman" w:hAnsi="Calibri Light" w:cstheme="minorHAnsi"/>
                <w:b/>
                <w:bCs/>
                <w:color w:val="000000"/>
                <w:sz w:val="23"/>
                <w:szCs w:val="23"/>
                <w:lang w:eastAsia="en-GB"/>
              </w:rPr>
              <w:t>Banking Covenants</w:t>
            </w:r>
          </w:p>
        </w:tc>
        <w:tc>
          <w:tcPr>
            <w:tcW w:w="960" w:type="dxa"/>
            <w:tcBorders>
              <w:top w:val="nil"/>
              <w:left w:val="nil"/>
              <w:bottom w:val="nil"/>
              <w:right w:val="nil"/>
            </w:tcBorders>
            <w:shd w:val="clear" w:color="auto" w:fill="auto"/>
            <w:noWrap/>
            <w:vAlign w:val="bottom"/>
            <w:hideMark/>
          </w:tcPr>
          <w:p w:rsidR="009E0173" w:rsidRPr="00605C75" w:rsidRDefault="009E0173" w:rsidP="007A7AC4">
            <w:pPr>
              <w:spacing w:after="0"/>
              <w:rPr>
                <w:rFonts w:ascii="Calibri Light" w:eastAsia="Times New Roman" w:hAnsi="Calibri Light" w:cstheme="minorHAnsi"/>
                <w:b/>
                <w:bCs/>
                <w:color w:val="000000"/>
                <w:sz w:val="23"/>
                <w:szCs w:val="23"/>
                <w:lang w:eastAsia="en-GB"/>
              </w:rPr>
            </w:pPr>
          </w:p>
        </w:tc>
        <w:tc>
          <w:tcPr>
            <w:tcW w:w="589" w:type="dxa"/>
            <w:tcBorders>
              <w:top w:val="nil"/>
              <w:left w:val="nil"/>
              <w:bottom w:val="nil"/>
              <w:right w:val="nil"/>
            </w:tcBorders>
            <w:shd w:val="clear" w:color="auto" w:fill="auto"/>
            <w:noWrap/>
            <w:vAlign w:val="bottom"/>
            <w:hideMark/>
          </w:tcPr>
          <w:p w:rsidR="009E0173" w:rsidRPr="00605C75" w:rsidRDefault="009E0173" w:rsidP="007A7AC4">
            <w:pPr>
              <w:spacing w:after="0"/>
              <w:rPr>
                <w:rFonts w:ascii="Calibri Light" w:eastAsia="Times New Roman" w:hAnsi="Calibri Light" w:cstheme="minorHAnsi"/>
                <w:sz w:val="23"/>
                <w:szCs w:val="23"/>
                <w:lang w:eastAsia="en-GB"/>
              </w:rPr>
            </w:pPr>
          </w:p>
        </w:tc>
        <w:tc>
          <w:tcPr>
            <w:tcW w:w="339" w:type="dxa"/>
            <w:tcBorders>
              <w:top w:val="nil"/>
              <w:left w:val="nil"/>
              <w:bottom w:val="nil"/>
              <w:right w:val="nil"/>
            </w:tcBorders>
            <w:shd w:val="clear" w:color="auto" w:fill="auto"/>
            <w:noWrap/>
            <w:vAlign w:val="bottom"/>
            <w:hideMark/>
          </w:tcPr>
          <w:p w:rsidR="009E0173" w:rsidRPr="00605C75" w:rsidRDefault="009E0173" w:rsidP="007A7AC4">
            <w:pPr>
              <w:spacing w:after="0"/>
              <w:rPr>
                <w:rFonts w:ascii="Calibri Light" w:eastAsia="Times New Roman" w:hAnsi="Calibri Light" w:cstheme="minorHAnsi"/>
                <w:sz w:val="23"/>
                <w:szCs w:val="23"/>
                <w:lang w:eastAsia="en-GB"/>
              </w:rPr>
            </w:pPr>
          </w:p>
        </w:tc>
        <w:tc>
          <w:tcPr>
            <w:tcW w:w="1362" w:type="dxa"/>
            <w:tcBorders>
              <w:top w:val="nil"/>
              <w:left w:val="nil"/>
              <w:bottom w:val="nil"/>
              <w:right w:val="nil"/>
            </w:tcBorders>
            <w:shd w:val="clear" w:color="auto" w:fill="auto"/>
            <w:noWrap/>
            <w:vAlign w:val="bottom"/>
            <w:hideMark/>
          </w:tcPr>
          <w:p w:rsidR="009E0173" w:rsidRPr="00605C75" w:rsidRDefault="009E0173" w:rsidP="007A7AC4">
            <w:pPr>
              <w:spacing w:after="0"/>
              <w:jc w:val="right"/>
              <w:rPr>
                <w:rFonts w:ascii="Calibri Light" w:eastAsia="Times New Roman" w:hAnsi="Calibri Light" w:cstheme="minorHAnsi"/>
                <w:b/>
                <w:bCs/>
                <w:color w:val="000000"/>
                <w:sz w:val="23"/>
                <w:szCs w:val="23"/>
                <w:lang w:eastAsia="en-GB"/>
              </w:rPr>
            </w:pPr>
            <w:r w:rsidRPr="00605C75">
              <w:rPr>
                <w:rFonts w:ascii="Calibri Light" w:eastAsia="Times New Roman" w:hAnsi="Calibri Light" w:cstheme="minorHAnsi"/>
                <w:b/>
                <w:bCs/>
                <w:color w:val="000000"/>
                <w:sz w:val="23"/>
                <w:szCs w:val="23"/>
                <w:lang w:eastAsia="en-GB"/>
              </w:rPr>
              <w:t>MET</w:t>
            </w:r>
          </w:p>
        </w:tc>
        <w:tc>
          <w:tcPr>
            <w:tcW w:w="1559" w:type="dxa"/>
            <w:tcBorders>
              <w:top w:val="nil"/>
              <w:left w:val="nil"/>
              <w:bottom w:val="nil"/>
              <w:right w:val="nil"/>
            </w:tcBorders>
            <w:shd w:val="clear" w:color="auto" w:fill="auto"/>
            <w:noWrap/>
            <w:vAlign w:val="bottom"/>
            <w:hideMark/>
          </w:tcPr>
          <w:p w:rsidR="009E0173" w:rsidRPr="00605C75" w:rsidRDefault="009E0173" w:rsidP="007A7AC4">
            <w:pPr>
              <w:spacing w:after="0"/>
              <w:jc w:val="right"/>
              <w:rPr>
                <w:rFonts w:ascii="Calibri Light" w:eastAsia="Times New Roman" w:hAnsi="Calibri Light" w:cstheme="minorHAnsi"/>
                <w:b/>
                <w:bCs/>
                <w:color w:val="000000"/>
                <w:sz w:val="23"/>
                <w:szCs w:val="23"/>
                <w:lang w:eastAsia="en-GB"/>
              </w:rPr>
            </w:pPr>
            <w:r w:rsidRPr="00605C75">
              <w:rPr>
                <w:rFonts w:ascii="Calibri Light" w:eastAsia="Times New Roman" w:hAnsi="Calibri Light" w:cstheme="minorHAnsi"/>
                <w:b/>
                <w:bCs/>
                <w:color w:val="000000"/>
                <w:sz w:val="23"/>
                <w:szCs w:val="23"/>
                <w:lang w:eastAsia="en-GB"/>
              </w:rPr>
              <w:t>MET</w:t>
            </w:r>
          </w:p>
        </w:tc>
        <w:tc>
          <w:tcPr>
            <w:tcW w:w="1612" w:type="dxa"/>
            <w:tcBorders>
              <w:top w:val="nil"/>
              <w:left w:val="nil"/>
              <w:bottom w:val="nil"/>
              <w:right w:val="nil"/>
            </w:tcBorders>
            <w:shd w:val="clear" w:color="auto" w:fill="auto"/>
            <w:noWrap/>
            <w:vAlign w:val="bottom"/>
            <w:hideMark/>
          </w:tcPr>
          <w:p w:rsidR="009E0173" w:rsidRPr="00605C75" w:rsidRDefault="009E0173" w:rsidP="007A7AC4">
            <w:pPr>
              <w:spacing w:after="0"/>
              <w:jc w:val="right"/>
              <w:rPr>
                <w:rFonts w:ascii="Calibri Light" w:eastAsia="Times New Roman" w:hAnsi="Calibri Light" w:cstheme="minorHAnsi"/>
                <w:b/>
                <w:bCs/>
                <w:color w:val="000000"/>
                <w:sz w:val="23"/>
                <w:szCs w:val="23"/>
                <w:lang w:eastAsia="en-GB"/>
              </w:rPr>
            </w:pPr>
            <w:r w:rsidRPr="00605C75">
              <w:rPr>
                <w:rFonts w:ascii="Calibri Light" w:eastAsia="Times New Roman" w:hAnsi="Calibri Light" w:cstheme="minorHAnsi"/>
                <w:b/>
                <w:bCs/>
                <w:color w:val="000000"/>
                <w:sz w:val="23"/>
                <w:szCs w:val="23"/>
                <w:lang w:eastAsia="en-GB"/>
              </w:rPr>
              <w:t>MET</w:t>
            </w:r>
          </w:p>
        </w:tc>
      </w:tr>
    </w:tbl>
    <w:p w:rsidR="009E0173" w:rsidRPr="00605C75" w:rsidRDefault="009E0173" w:rsidP="009E0173">
      <w:pPr>
        <w:rPr>
          <w:rFonts w:ascii="Calibri Light" w:hAnsi="Calibri Light" w:cs="Arial"/>
        </w:rPr>
      </w:pPr>
    </w:p>
    <w:p w:rsidR="009E0173" w:rsidRPr="00605C75" w:rsidRDefault="009E0173" w:rsidP="002D16F4">
      <w:pPr>
        <w:ind w:left="142" w:right="-489"/>
        <w:jc w:val="both"/>
        <w:rPr>
          <w:rFonts w:ascii="Calibri Light" w:hAnsi="Calibri Light" w:cstheme="majorHAnsi"/>
          <w:sz w:val="23"/>
          <w:szCs w:val="23"/>
        </w:rPr>
      </w:pPr>
      <w:r w:rsidRPr="00605C75">
        <w:rPr>
          <w:rFonts w:ascii="Calibri Light" w:hAnsi="Calibri Light" w:cstheme="majorHAnsi"/>
          <w:sz w:val="23"/>
          <w:szCs w:val="23"/>
        </w:rPr>
        <w:t>The financial health assessment for the College has deteriorated as a result of the investment made in the new building at Church Street in Hartlepool and investing in new programmes in advance of recruitment. This is not unusual for Colleges making large investments</w:t>
      </w:r>
      <w:r w:rsidR="00361F3B">
        <w:rPr>
          <w:rFonts w:ascii="Calibri Light" w:hAnsi="Calibri Light" w:cstheme="majorHAnsi"/>
          <w:sz w:val="23"/>
          <w:szCs w:val="23"/>
        </w:rPr>
        <w:t>,</w:t>
      </w:r>
      <w:r w:rsidRPr="00605C75">
        <w:rPr>
          <w:rFonts w:ascii="Calibri Light" w:hAnsi="Calibri Light" w:cstheme="majorHAnsi"/>
          <w:sz w:val="23"/>
          <w:szCs w:val="23"/>
        </w:rPr>
        <w:t xml:space="preserve"> and this is planned to improve in 2018-19.</w:t>
      </w:r>
    </w:p>
    <w:p w:rsidR="009E0173" w:rsidRPr="00605C75" w:rsidRDefault="009E0173" w:rsidP="009E0173">
      <w:pPr>
        <w:ind w:right="-205"/>
        <w:jc w:val="both"/>
        <w:rPr>
          <w:rFonts w:ascii="Calibri Light" w:hAnsi="Calibri Light"/>
        </w:rPr>
      </w:pPr>
    </w:p>
    <w:p w:rsidR="00926C30" w:rsidRPr="00605C75" w:rsidRDefault="00926C30">
      <w:pPr>
        <w:spacing w:after="160" w:afterAutospacing="0" w:line="259" w:lineRule="auto"/>
        <w:rPr>
          <w:rFonts w:ascii="Calibri Light" w:eastAsiaTheme="majorEastAsia" w:hAnsi="Calibri Light" w:cstheme="majorBidi"/>
          <w:color w:val="2E74B5" w:themeColor="accent1" w:themeShade="BF"/>
          <w:sz w:val="26"/>
          <w:szCs w:val="26"/>
        </w:rPr>
      </w:pPr>
      <w:r w:rsidRPr="00605C75">
        <w:rPr>
          <w:rFonts w:ascii="Calibri Light" w:hAnsi="Calibri Light"/>
        </w:rPr>
        <w:br w:type="page"/>
      </w:r>
    </w:p>
    <w:p w:rsidR="009E0173" w:rsidRPr="001B4C6E" w:rsidRDefault="00F83DDB" w:rsidP="00F83DDB">
      <w:pPr>
        <w:pStyle w:val="Heading2"/>
        <w:rPr>
          <w:rFonts w:ascii="Calibri Light" w:hAnsi="Calibri Light"/>
          <w:b/>
          <w:color w:val="2F5496" w:themeColor="accent5" w:themeShade="BF"/>
        </w:rPr>
      </w:pPr>
      <w:bookmarkStart w:id="11" w:name="_Toc498323878"/>
      <w:bookmarkStart w:id="12" w:name="_Toc499831003"/>
      <w:r w:rsidRPr="001B4C6E">
        <w:rPr>
          <w:rFonts w:ascii="Calibri Light" w:hAnsi="Calibri Light"/>
          <w:b/>
          <w:color w:val="2F5496" w:themeColor="accent5" w:themeShade="BF"/>
        </w:rPr>
        <w:lastRenderedPageBreak/>
        <w:t>Risk &amp; Internal Controls</w:t>
      </w:r>
      <w:bookmarkEnd w:id="11"/>
      <w:bookmarkEnd w:id="12"/>
    </w:p>
    <w:p w:rsidR="009E0173" w:rsidRPr="001B4C6E" w:rsidRDefault="009E0173" w:rsidP="00D54727">
      <w:pPr>
        <w:pStyle w:val="ListParagraph"/>
        <w:numPr>
          <w:ilvl w:val="0"/>
          <w:numId w:val="12"/>
        </w:numPr>
        <w:spacing w:after="120" w:afterAutospacing="0"/>
        <w:ind w:left="425" w:right="-204" w:hanging="357"/>
        <w:jc w:val="both"/>
        <w:rPr>
          <w:rFonts w:ascii="Calibri Light" w:hAnsi="Calibri Light"/>
          <w:b/>
          <w:color w:val="2F5496" w:themeColor="accent5" w:themeShade="BF"/>
          <w:sz w:val="23"/>
          <w:szCs w:val="23"/>
        </w:rPr>
      </w:pPr>
      <w:r w:rsidRPr="001B4C6E">
        <w:rPr>
          <w:rFonts w:ascii="Calibri Light" w:hAnsi="Calibri Light"/>
          <w:b/>
          <w:color w:val="2F5496" w:themeColor="accent5" w:themeShade="BF"/>
          <w:sz w:val="23"/>
          <w:szCs w:val="23"/>
        </w:rPr>
        <w:t>Risk Appetite and Risk Management Policy</w:t>
      </w:r>
    </w:p>
    <w:p w:rsidR="009E0173" w:rsidRPr="00605C75" w:rsidRDefault="009E0173" w:rsidP="00A40FF1">
      <w:pPr>
        <w:spacing w:after="120" w:afterAutospacing="0"/>
        <w:jc w:val="both"/>
        <w:rPr>
          <w:rFonts w:ascii="Calibri Light" w:hAnsi="Calibri Light" w:cstheme="minorHAnsi"/>
          <w:sz w:val="23"/>
          <w:szCs w:val="23"/>
        </w:rPr>
      </w:pPr>
      <w:r w:rsidRPr="00605C75">
        <w:rPr>
          <w:rFonts w:ascii="Calibri Light" w:hAnsi="Calibri Light" w:cstheme="minorHAnsi"/>
          <w:sz w:val="23"/>
          <w:szCs w:val="23"/>
        </w:rPr>
        <w:t>The College monitors key risks on a regular basis in line with the Risk Management Policy. The College as a matter of good practice approves the Risk Management Policy on an annual basis. One of the main reasons behind this is to enable the board to discuss its appetite to taking risks. Currently the Corporation Board attitude to risk is ‘Open’.</w:t>
      </w:r>
    </w:p>
    <w:p w:rsidR="009E0173" w:rsidRPr="00605C75" w:rsidRDefault="009E0173" w:rsidP="00A40FF1">
      <w:pPr>
        <w:spacing w:after="120" w:afterAutospacing="0"/>
        <w:jc w:val="both"/>
        <w:rPr>
          <w:rFonts w:ascii="Calibri Light" w:hAnsi="Calibri Light" w:cstheme="minorHAnsi"/>
          <w:sz w:val="23"/>
          <w:szCs w:val="23"/>
        </w:rPr>
      </w:pPr>
      <w:r w:rsidRPr="00605C75">
        <w:rPr>
          <w:rFonts w:ascii="Calibri Light" w:hAnsi="Calibri Light" w:cstheme="minorHAnsi"/>
          <w:sz w:val="23"/>
          <w:szCs w:val="23"/>
        </w:rPr>
        <w:t xml:space="preserve">OPEN – </w:t>
      </w:r>
      <w:r w:rsidRPr="00605C75">
        <w:rPr>
          <w:rFonts w:ascii="Calibri Light" w:hAnsi="Calibri Light" w:cstheme="minorHAnsi"/>
          <w:i/>
          <w:sz w:val="23"/>
          <w:szCs w:val="23"/>
        </w:rPr>
        <w:t>willing to consider all delivery options and choose the one most likely to result in successful delivery whilst also providing maximum reward, this represents a measured approach to risk making informed and considered choices</w:t>
      </w:r>
    </w:p>
    <w:p w:rsidR="009E0173" w:rsidRPr="001B4C6E" w:rsidRDefault="009E0173" w:rsidP="00D54727">
      <w:pPr>
        <w:pStyle w:val="ListParagraph"/>
        <w:numPr>
          <w:ilvl w:val="0"/>
          <w:numId w:val="12"/>
        </w:numPr>
        <w:spacing w:after="120" w:afterAutospacing="0"/>
        <w:ind w:left="425" w:right="-204" w:hanging="357"/>
        <w:jc w:val="both"/>
        <w:rPr>
          <w:rFonts w:ascii="Calibri Light" w:hAnsi="Calibri Light"/>
          <w:b/>
          <w:color w:val="2F5496" w:themeColor="accent5" w:themeShade="BF"/>
          <w:sz w:val="23"/>
          <w:szCs w:val="23"/>
        </w:rPr>
      </w:pPr>
      <w:r w:rsidRPr="001B4C6E">
        <w:rPr>
          <w:rFonts w:ascii="Calibri Light" w:hAnsi="Calibri Light"/>
          <w:b/>
          <w:color w:val="2F5496" w:themeColor="accent5" w:themeShade="BF"/>
          <w:sz w:val="23"/>
          <w:szCs w:val="23"/>
        </w:rPr>
        <w:t>Corporation Risk Register</w:t>
      </w:r>
    </w:p>
    <w:p w:rsidR="009E0173" w:rsidRPr="00605C75" w:rsidRDefault="009E0173" w:rsidP="00A40FF1">
      <w:pPr>
        <w:spacing w:after="120" w:afterAutospacing="0"/>
        <w:jc w:val="both"/>
        <w:rPr>
          <w:rFonts w:ascii="Calibri Light" w:hAnsi="Calibri Light" w:cstheme="minorHAnsi"/>
          <w:sz w:val="23"/>
          <w:szCs w:val="23"/>
        </w:rPr>
      </w:pPr>
      <w:r w:rsidRPr="00605C75">
        <w:rPr>
          <w:rFonts w:ascii="Calibri Light" w:hAnsi="Calibri Light" w:cstheme="minorHAnsi"/>
          <w:sz w:val="23"/>
          <w:szCs w:val="23"/>
        </w:rPr>
        <w:t xml:space="preserve">The Audit Committee reviews the risk register on a regular basis in detail and the Board discuss risk at every Board meeting to determine if the risks the College faces have altered since previous meetings. </w:t>
      </w:r>
    </w:p>
    <w:p w:rsidR="009E0173" w:rsidRPr="00605C75" w:rsidRDefault="009E0173" w:rsidP="00A40FF1">
      <w:pPr>
        <w:pStyle w:val="ListParagraph"/>
        <w:spacing w:after="120" w:afterAutospacing="0"/>
        <w:ind w:left="0"/>
        <w:contextualSpacing w:val="0"/>
        <w:jc w:val="both"/>
        <w:rPr>
          <w:rFonts w:ascii="Calibri Light" w:hAnsi="Calibri Light" w:cstheme="minorHAnsi"/>
          <w:sz w:val="23"/>
          <w:szCs w:val="23"/>
        </w:rPr>
      </w:pPr>
      <w:r w:rsidRPr="00605C75">
        <w:rPr>
          <w:rFonts w:ascii="Calibri Light" w:hAnsi="Calibri Light" w:cstheme="minorHAnsi"/>
          <w:sz w:val="23"/>
          <w:szCs w:val="23"/>
        </w:rPr>
        <w:t>Key risks to the College over the course of the coming months include:</w:t>
      </w:r>
    </w:p>
    <w:p w:rsidR="009E0173" w:rsidRPr="00605C75" w:rsidRDefault="009E0173" w:rsidP="00D54727">
      <w:pPr>
        <w:pStyle w:val="ListParagraph"/>
        <w:numPr>
          <w:ilvl w:val="0"/>
          <w:numId w:val="13"/>
        </w:numPr>
        <w:spacing w:after="0" w:afterAutospacing="0"/>
        <w:jc w:val="both"/>
        <w:rPr>
          <w:rFonts w:ascii="Calibri Light" w:hAnsi="Calibri Light" w:cstheme="minorHAnsi"/>
          <w:sz w:val="23"/>
          <w:szCs w:val="23"/>
        </w:rPr>
      </w:pPr>
      <w:r w:rsidRPr="00605C75">
        <w:rPr>
          <w:rFonts w:ascii="Calibri Light" w:hAnsi="Calibri Light" w:cstheme="minorHAnsi"/>
          <w:sz w:val="23"/>
          <w:szCs w:val="23"/>
        </w:rPr>
        <w:t>Government policy including BREXIT and student fees</w:t>
      </w:r>
    </w:p>
    <w:p w:rsidR="009E0173" w:rsidRPr="00605C75" w:rsidRDefault="009E0173" w:rsidP="00D54727">
      <w:pPr>
        <w:pStyle w:val="ListParagraph"/>
        <w:numPr>
          <w:ilvl w:val="0"/>
          <w:numId w:val="13"/>
        </w:numPr>
        <w:spacing w:after="0" w:afterAutospacing="0"/>
        <w:jc w:val="both"/>
        <w:rPr>
          <w:rFonts w:ascii="Calibri Light" w:hAnsi="Calibri Light" w:cstheme="minorHAnsi"/>
          <w:sz w:val="23"/>
          <w:szCs w:val="23"/>
        </w:rPr>
      </w:pPr>
      <w:r w:rsidRPr="00605C75">
        <w:rPr>
          <w:rFonts w:ascii="Calibri Light" w:hAnsi="Calibri Light" w:cstheme="minorHAnsi"/>
          <w:sz w:val="23"/>
          <w:szCs w:val="23"/>
        </w:rPr>
        <w:t>Local Area Review aftermath, incl. the Combined Authority</w:t>
      </w:r>
    </w:p>
    <w:p w:rsidR="009E0173" w:rsidRPr="00605C75" w:rsidRDefault="009E0173" w:rsidP="00D54727">
      <w:pPr>
        <w:pStyle w:val="ListParagraph"/>
        <w:numPr>
          <w:ilvl w:val="0"/>
          <w:numId w:val="13"/>
        </w:numPr>
        <w:spacing w:after="0" w:afterAutospacing="0"/>
        <w:jc w:val="both"/>
        <w:rPr>
          <w:rFonts w:ascii="Calibri Light" w:hAnsi="Calibri Light" w:cstheme="minorHAnsi"/>
          <w:sz w:val="23"/>
          <w:szCs w:val="23"/>
        </w:rPr>
      </w:pPr>
      <w:r w:rsidRPr="00605C75">
        <w:rPr>
          <w:rFonts w:ascii="Calibri Light" w:hAnsi="Calibri Light" w:cstheme="minorHAnsi"/>
          <w:sz w:val="23"/>
          <w:szCs w:val="23"/>
        </w:rPr>
        <w:t>Hartlepool construction project</w:t>
      </w:r>
    </w:p>
    <w:p w:rsidR="009E0173" w:rsidRPr="00605C75" w:rsidRDefault="009E0173" w:rsidP="00D54727">
      <w:pPr>
        <w:pStyle w:val="ListParagraph"/>
        <w:numPr>
          <w:ilvl w:val="0"/>
          <w:numId w:val="13"/>
        </w:numPr>
        <w:spacing w:after="0" w:afterAutospacing="0"/>
        <w:jc w:val="both"/>
        <w:rPr>
          <w:rFonts w:ascii="Calibri Light" w:hAnsi="Calibri Light" w:cstheme="minorHAnsi"/>
          <w:sz w:val="23"/>
          <w:szCs w:val="23"/>
        </w:rPr>
      </w:pPr>
      <w:r w:rsidRPr="00605C75">
        <w:rPr>
          <w:rFonts w:ascii="Calibri Light" w:hAnsi="Calibri Light" w:cstheme="minorHAnsi"/>
          <w:sz w:val="23"/>
          <w:szCs w:val="23"/>
        </w:rPr>
        <w:t>Cash flow and banking covenants</w:t>
      </w:r>
    </w:p>
    <w:p w:rsidR="009E0173" w:rsidRPr="00605C75" w:rsidRDefault="009E0173" w:rsidP="00D54727">
      <w:pPr>
        <w:pStyle w:val="ListParagraph"/>
        <w:numPr>
          <w:ilvl w:val="0"/>
          <w:numId w:val="13"/>
        </w:numPr>
        <w:spacing w:after="0" w:afterAutospacing="0"/>
        <w:jc w:val="both"/>
        <w:rPr>
          <w:rFonts w:ascii="Calibri Light" w:hAnsi="Calibri Light" w:cstheme="minorHAnsi"/>
          <w:sz w:val="23"/>
          <w:szCs w:val="23"/>
        </w:rPr>
      </w:pPr>
      <w:r w:rsidRPr="00605C75">
        <w:rPr>
          <w:rFonts w:ascii="Calibri Light" w:hAnsi="Calibri Light" w:cstheme="minorHAnsi"/>
          <w:sz w:val="23"/>
          <w:szCs w:val="23"/>
        </w:rPr>
        <w:t>HE recruitment</w:t>
      </w:r>
    </w:p>
    <w:p w:rsidR="009E0173" w:rsidRPr="00605C75" w:rsidRDefault="009E0173" w:rsidP="00D54727">
      <w:pPr>
        <w:pStyle w:val="ListParagraph"/>
        <w:numPr>
          <w:ilvl w:val="0"/>
          <w:numId w:val="13"/>
        </w:numPr>
        <w:spacing w:after="0" w:afterAutospacing="0"/>
        <w:jc w:val="both"/>
        <w:rPr>
          <w:rFonts w:ascii="Calibri Light" w:hAnsi="Calibri Light" w:cstheme="minorHAnsi"/>
          <w:sz w:val="23"/>
          <w:szCs w:val="23"/>
        </w:rPr>
      </w:pPr>
      <w:r w:rsidRPr="00605C75">
        <w:rPr>
          <w:rFonts w:ascii="Calibri Light" w:hAnsi="Calibri Light" w:cstheme="minorHAnsi"/>
          <w:sz w:val="23"/>
          <w:szCs w:val="23"/>
        </w:rPr>
        <w:t>FE recruitment</w:t>
      </w:r>
    </w:p>
    <w:p w:rsidR="009E0173" w:rsidRPr="00605C75" w:rsidRDefault="009E0173" w:rsidP="00A40FF1">
      <w:pPr>
        <w:spacing w:before="120" w:after="120" w:afterAutospacing="0"/>
        <w:rPr>
          <w:rFonts w:ascii="Calibri Light" w:hAnsi="Calibri Light" w:cstheme="minorHAnsi"/>
          <w:sz w:val="23"/>
          <w:szCs w:val="23"/>
        </w:rPr>
      </w:pPr>
      <w:r w:rsidRPr="00605C75">
        <w:rPr>
          <w:rFonts w:ascii="Calibri Light" w:hAnsi="Calibri Light" w:cstheme="minorHAnsi"/>
          <w:sz w:val="23"/>
          <w:szCs w:val="23"/>
        </w:rPr>
        <w:t>New risks identified by the Board in recent months having included a potential change in name of the College and the Teaching Excellence Framework (TEF).</w:t>
      </w:r>
    </w:p>
    <w:p w:rsidR="009E0173" w:rsidRPr="00605C75" w:rsidRDefault="009E0173" w:rsidP="00A40FF1">
      <w:pPr>
        <w:spacing w:after="120" w:afterAutospacing="0"/>
        <w:rPr>
          <w:rFonts w:ascii="Calibri Light" w:hAnsi="Calibri Light" w:cstheme="minorHAnsi"/>
          <w:sz w:val="23"/>
          <w:szCs w:val="23"/>
        </w:rPr>
      </w:pPr>
      <w:r w:rsidRPr="00605C75">
        <w:rPr>
          <w:rFonts w:ascii="Calibri Light" w:hAnsi="Calibri Light" w:cstheme="minorHAnsi"/>
          <w:sz w:val="23"/>
          <w:szCs w:val="23"/>
        </w:rPr>
        <w:t>Key areas of risk become standing items on the Corporation Board agenda for discussion or are covered by the Principal</w:t>
      </w:r>
      <w:r w:rsidR="00A40FF1" w:rsidRPr="00605C75">
        <w:rPr>
          <w:rFonts w:ascii="Calibri Light" w:hAnsi="Calibri Light" w:cstheme="minorHAnsi"/>
          <w:sz w:val="23"/>
          <w:szCs w:val="23"/>
        </w:rPr>
        <w:t>’</w:t>
      </w:r>
      <w:r w:rsidRPr="00605C75">
        <w:rPr>
          <w:rFonts w:ascii="Calibri Light" w:hAnsi="Calibri Light" w:cstheme="minorHAnsi"/>
          <w:sz w:val="23"/>
          <w:szCs w:val="23"/>
        </w:rPr>
        <w:t>s Report at each meeting.</w:t>
      </w:r>
    </w:p>
    <w:p w:rsidR="009E0173" w:rsidRPr="001B4C6E" w:rsidRDefault="009E0173" w:rsidP="00D54727">
      <w:pPr>
        <w:pStyle w:val="ListParagraph"/>
        <w:numPr>
          <w:ilvl w:val="0"/>
          <w:numId w:val="12"/>
        </w:numPr>
        <w:spacing w:after="120" w:afterAutospacing="0"/>
        <w:ind w:left="425" w:right="-204" w:hanging="357"/>
        <w:jc w:val="both"/>
        <w:rPr>
          <w:rFonts w:ascii="Calibri Light" w:hAnsi="Calibri Light"/>
          <w:b/>
          <w:color w:val="2F5496" w:themeColor="accent5" w:themeShade="BF"/>
          <w:sz w:val="23"/>
          <w:szCs w:val="23"/>
        </w:rPr>
      </w:pPr>
      <w:r w:rsidRPr="001B4C6E">
        <w:rPr>
          <w:rFonts w:ascii="Calibri Light" w:hAnsi="Calibri Light"/>
          <w:b/>
          <w:color w:val="2F5496" w:themeColor="accent5" w:themeShade="BF"/>
          <w:sz w:val="23"/>
          <w:szCs w:val="23"/>
        </w:rPr>
        <w:t>Audit Committee Annual Report – November 201</w:t>
      </w:r>
      <w:r w:rsidR="002D16F4">
        <w:rPr>
          <w:rFonts w:ascii="Calibri Light" w:hAnsi="Calibri Light"/>
          <w:b/>
          <w:color w:val="2F5496" w:themeColor="accent5" w:themeShade="BF"/>
          <w:sz w:val="23"/>
          <w:szCs w:val="23"/>
        </w:rPr>
        <w:t>7</w:t>
      </w:r>
    </w:p>
    <w:p w:rsidR="009E0173" w:rsidRPr="00605C75" w:rsidRDefault="009E0173" w:rsidP="00A40FF1">
      <w:pPr>
        <w:spacing w:after="120" w:afterAutospacing="0"/>
        <w:jc w:val="both"/>
        <w:rPr>
          <w:rFonts w:ascii="Calibri Light" w:hAnsi="Calibri Light" w:cstheme="minorHAnsi"/>
          <w:sz w:val="23"/>
          <w:szCs w:val="23"/>
        </w:rPr>
      </w:pPr>
      <w:r w:rsidRPr="00605C75">
        <w:rPr>
          <w:rFonts w:ascii="Calibri Light" w:hAnsi="Calibri Light" w:cstheme="minorHAnsi"/>
          <w:sz w:val="23"/>
          <w:szCs w:val="23"/>
        </w:rPr>
        <w:t xml:space="preserve">Under the Joint Audit Code of Practice (JACOP), there is a requirement for the </w:t>
      </w:r>
      <w:r w:rsidR="00A40FF1" w:rsidRPr="00605C75">
        <w:rPr>
          <w:rFonts w:ascii="Calibri Light" w:hAnsi="Calibri Light" w:cstheme="minorHAnsi"/>
          <w:sz w:val="23"/>
          <w:szCs w:val="23"/>
        </w:rPr>
        <w:t>A</w:t>
      </w:r>
      <w:r w:rsidRPr="00605C75">
        <w:rPr>
          <w:rFonts w:ascii="Calibri Light" w:hAnsi="Calibri Light" w:cstheme="minorHAnsi"/>
          <w:sz w:val="23"/>
          <w:szCs w:val="23"/>
        </w:rPr>
        <w:t xml:space="preserve">udit </w:t>
      </w:r>
      <w:r w:rsidR="00A40FF1" w:rsidRPr="00605C75">
        <w:rPr>
          <w:rFonts w:ascii="Calibri Light" w:hAnsi="Calibri Light" w:cstheme="minorHAnsi"/>
          <w:sz w:val="23"/>
          <w:szCs w:val="23"/>
        </w:rPr>
        <w:t>C</w:t>
      </w:r>
      <w:r w:rsidRPr="00605C75">
        <w:rPr>
          <w:rFonts w:ascii="Calibri Light" w:hAnsi="Calibri Light" w:cstheme="minorHAnsi"/>
          <w:sz w:val="23"/>
          <w:szCs w:val="23"/>
        </w:rPr>
        <w:t xml:space="preserve">ommittee to produce an annual report, which is submitted to the </w:t>
      </w:r>
      <w:r w:rsidR="00A40FF1" w:rsidRPr="00605C75">
        <w:rPr>
          <w:rFonts w:ascii="Calibri Light" w:hAnsi="Calibri Light" w:cstheme="minorHAnsi"/>
          <w:sz w:val="23"/>
          <w:szCs w:val="23"/>
        </w:rPr>
        <w:t>C</w:t>
      </w:r>
      <w:r w:rsidRPr="00605C75">
        <w:rPr>
          <w:rFonts w:ascii="Calibri Light" w:hAnsi="Calibri Light" w:cstheme="minorHAnsi"/>
          <w:sz w:val="23"/>
          <w:szCs w:val="23"/>
        </w:rPr>
        <w:t xml:space="preserve">orporation prior to the Statement of Corporate Governance and Internal Control being signed. The Audit Committee is responsible for providing insight to the </w:t>
      </w:r>
      <w:r w:rsidR="00A40FF1" w:rsidRPr="00605C75">
        <w:rPr>
          <w:rFonts w:ascii="Calibri Light" w:hAnsi="Calibri Light" w:cstheme="minorHAnsi"/>
          <w:sz w:val="23"/>
          <w:szCs w:val="23"/>
        </w:rPr>
        <w:t xml:space="preserve">Corporation </w:t>
      </w:r>
      <w:r w:rsidRPr="00605C75">
        <w:rPr>
          <w:rFonts w:ascii="Calibri Light" w:hAnsi="Calibri Light" w:cstheme="minorHAnsi"/>
          <w:sz w:val="23"/>
          <w:szCs w:val="23"/>
        </w:rPr>
        <w:t>“on the adequacy and effectiveness of the College Corporation’s assurance framework”.</w:t>
      </w:r>
      <w:r w:rsidR="00A40FF1" w:rsidRPr="00605C75">
        <w:rPr>
          <w:rFonts w:ascii="Calibri Light" w:hAnsi="Calibri Light" w:cstheme="minorHAnsi"/>
          <w:sz w:val="23"/>
          <w:szCs w:val="23"/>
        </w:rPr>
        <w:t xml:space="preserve"> </w:t>
      </w:r>
      <w:r w:rsidR="002D16F4">
        <w:rPr>
          <w:rFonts w:ascii="Calibri Light" w:hAnsi="Calibri Light" w:cstheme="minorHAnsi"/>
          <w:sz w:val="23"/>
          <w:szCs w:val="23"/>
        </w:rPr>
        <w:t>As a key aspect of discharging this responsibility,</w:t>
      </w:r>
      <w:r w:rsidR="00A40FF1" w:rsidRPr="00605C75">
        <w:rPr>
          <w:rFonts w:ascii="Calibri Light" w:hAnsi="Calibri Light" w:cstheme="minorHAnsi"/>
          <w:sz w:val="23"/>
          <w:szCs w:val="23"/>
        </w:rPr>
        <w:t xml:space="preserve"> the Audit Committee produces an annual report which it recommends to the </w:t>
      </w:r>
      <w:r w:rsidR="002D16F4">
        <w:rPr>
          <w:rFonts w:ascii="Calibri Light" w:hAnsi="Calibri Light" w:cstheme="minorHAnsi"/>
          <w:sz w:val="23"/>
          <w:szCs w:val="23"/>
        </w:rPr>
        <w:t xml:space="preserve">Corporation Board for approval. </w:t>
      </w:r>
      <w:r w:rsidRPr="00605C75">
        <w:rPr>
          <w:rFonts w:ascii="Calibri Light" w:hAnsi="Calibri Light" w:cstheme="minorHAnsi"/>
          <w:sz w:val="23"/>
          <w:szCs w:val="23"/>
        </w:rPr>
        <w:t>The report:</w:t>
      </w:r>
    </w:p>
    <w:p w:rsidR="009E0173" w:rsidRPr="00605C75" w:rsidRDefault="009E0173" w:rsidP="002D16F4">
      <w:pPr>
        <w:pStyle w:val="ListParagraph"/>
        <w:numPr>
          <w:ilvl w:val="0"/>
          <w:numId w:val="10"/>
        </w:numPr>
        <w:spacing w:after="160" w:afterAutospacing="0" w:line="276" w:lineRule="auto"/>
        <w:ind w:left="426"/>
        <w:jc w:val="both"/>
        <w:rPr>
          <w:rFonts w:ascii="Calibri Light" w:hAnsi="Calibri Light" w:cstheme="minorHAnsi"/>
          <w:sz w:val="23"/>
          <w:szCs w:val="23"/>
        </w:rPr>
      </w:pPr>
      <w:r w:rsidRPr="00605C75">
        <w:rPr>
          <w:rFonts w:ascii="Calibri Light" w:hAnsi="Calibri Light" w:cstheme="minorHAnsi"/>
          <w:sz w:val="23"/>
          <w:szCs w:val="23"/>
        </w:rPr>
        <w:t>Summarises the committee’s activities relating to the financial year under review, not only those activities undertaken in-year;</w:t>
      </w:r>
    </w:p>
    <w:p w:rsidR="009E0173" w:rsidRPr="00605C75" w:rsidRDefault="009E0173" w:rsidP="002D16F4">
      <w:pPr>
        <w:pStyle w:val="ListParagraph"/>
        <w:numPr>
          <w:ilvl w:val="0"/>
          <w:numId w:val="10"/>
        </w:numPr>
        <w:spacing w:after="160" w:afterAutospacing="0" w:line="276" w:lineRule="auto"/>
        <w:ind w:left="426"/>
        <w:jc w:val="both"/>
        <w:rPr>
          <w:rFonts w:ascii="Calibri Light" w:hAnsi="Calibri Light" w:cstheme="minorHAnsi"/>
          <w:sz w:val="23"/>
          <w:szCs w:val="23"/>
        </w:rPr>
      </w:pPr>
      <w:r w:rsidRPr="00605C75">
        <w:rPr>
          <w:rFonts w:ascii="Calibri Light" w:hAnsi="Calibri Light" w:cstheme="minorHAnsi"/>
          <w:sz w:val="23"/>
          <w:szCs w:val="23"/>
        </w:rPr>
        <w:t>Includes the committee’s opinion on the adequacy and effectiveness of the college’s assurance framework of governance, risk and control and how the college has secured value for money; and</w:t>
      </w:r>
    </w:p>
    <w:p w:rsidR="002D16F4" w:rsidRDefault="009E0173" w:rsidP="002D16F4">
      <w:pPr>
        <w:pStyle w:val="ListParagraph"/>
        <w:numPr>
          <w:ilvl w:val="0"/>
          <w:numId w:val="10"/>
        </w:numPr>
        <w:spacing w:after="160" w:afterAutospacing="0" w:line="276" w:lineRule="auto"/>
        <w:ind w:left="426"/>
        <w:jc w:val="both"/>
        <w:rPr>
          <w:rFonts w:ascii="Calibri Light" w:hAnsi="Calibri Light" w:cstheme="minorHAnsi"/>
          <w:sz w:val="23"/>
          <w:szCs w:val="23"/>
        </w:rPr>
      </w:pPr>
      <w:r w:rsidRPr="00605C75">
        <w:rPr>
          <w:rFonts w:ascii="Calibri Light" w:hAnsi="Calibri Light" w:cstheme="minorHAnsi"/>
          <w:sz w:val="23"/>
          <w:szCs w:val="23"/>
        </w:rPr>
        <w:t>Underpins the board’s own opinions in the Statement of Corporate Governance and Internal Control in the annual financial statements</w:t>
      </w:r>
      <w:r w:rsidR="00A40FF1" w:rsidRPr="00605C75">
        <w:rPr>
          <w:rFonts w:ascii="Calibri Light" w:hAnsi="Calibri Light" w:cstheme="minorHAnsi"/>
          <w:sz w:val="23"/>
          <w:szCs w:val="23"/>
        </w:rPr>
        <w:t>.</w:t>
      </w:r>
    </w:p>
    <w:p w:rsidR="009E0173" w:rsidRPr="002D16F4" w:rsidRDefault="009E0173" w:rsidP="002D16F4">
      <w:pPr>
        <w:spacing w:after="160" w:afterAutospacing="0" w:line="276" w:lineRule="auto"/>
        <w:ind w:left="66"/>
        <w:jc w:val="both"/>
        <w:rPr>
          <w:rFonts w:ascii="Calibri Light" w:hAnsi="Calibri Light" w:cstheme="minorHAnsi"/>
          <w:sz w:val="23"/>
          <w:szCs w:val="23"/>
        </w:rPr>
      </w:pPr>
      <w:r w:rsidRPr="002D16F4">
        <w:rPr>
          <w:rFonts w:ascii="Calibri Light" w:eastAsia="Calibri" w:hAnsi="Calibri Light" w:cstheme="minorHAnsi"/>
          <w:sz w:val="23"/>
          <w:szCs w:val="23"/>
        </w:rPr>
        <w:t xml:space="preserve">Some of the key </w:t>
      </w:r>
      <w:r w:rsidR="002D16F4">
        <w:rPr>
          <w:rFonts w:ascii="Calibri Light" w:eastAsia="Calibri" w:hAnsi="Calibri Light" w:cstheme="minorHAnsi"/>
          <w:sz w:val="23"/>
          <w:szCs w:val="23"/>
        </w:rPr>
        <w:t>areas of</w:t>
      </w:r>
      <w:r w:rsidRPr="002D16F4">
        <w:rPr>
          <w:rFonts w:ascii="Calibri Light" w:eastAsia="Calibri" w:hAnsi="Calibri Light" w:cstheme="minorHAnsi"/>
          <w:sz w:val="23"/>
          <w:szCs w:val="23"/>
        </w:rPr>
        <w:t xml:space="preserve"> concern and how the Audit Committee and ultimately the Corporation Board </w:t>
      </w:r>
      <w:r w:rsidR="002D16F4">
        <w:rPr>
          <w:rFonts w:ascii="Calibri Light" w:eastAsia="Calibri" w:hAnsi="Calibri Light" w:cstheme="minorHAnsi"/>
          <w:sz w:val="23"/>
          <w:szCs w:val="23"/>
        </w:rPr>
        <w:t>may obtain</w:t>
      </w:r>
      <w:r w:rsidRPr="002D16F4">
        <w:rPr>
          <w:rFonts w:ascii="Calibri Light" w:eastAsia="Calibri" w:hAnsi="Calibri Light" w:cstheme="minorHAnsi"/>
          <w:sz w:val="23"/>
          <w:szCs w:val="23"/>
        </w:rPr>
        <w:t xml:space="preserve"> assurance</w:t>
      </w:r>
      <w:r w:rsidR="002D16F4">
        <w:rPr>
          <w:rFonts w:ascii="Calibri Light" w:eastAsia="Calibri" w:hAnsi="Calibri Light" w:cstheme="minorHAnsi"/>
          <w:sz w:val="23"/>
          <w:szCs w:val="23"/>
        </w:rPr>
        <w:t xml:space="preserve"> are set out in the following table</w:t>
      </w:r>
      <w:r w:rsidRPr="002D16F4">
        <w:rPr>
          <w:rFonts w:ascii="Calibri Light" w:eastAsia="Calibri" w:hAnsi="Calibri Light" w:cstheme="minorHAnsi"/>
          <w:sz w:val="23"/>
          <w:szCs w:val="23"/>
        </w:rPr>
        <w:t>:</w:t>
      </w:r>
    </w:p>
    <w:tbl>
      <w:tblPr>
        <w:tblStyle w:val="TableGrid"/>
        <w:tblW w:w="0" w:type="auto"/>
        <w:tblLook w:val="04A0" w:firstRow="1" w:lastRow="0" w:firstColumn="1" w:lastColumn="0" w:noHBand="0" w:noVBand="1"/>
      </w:tblPr>
      <w:tblGrid>
        <w:gridCol w:w="3256"/>
        <w:gridCol w:w="5034"/>
      </w:tblGrid>
      <w:tr w:rsidR="009E0173" w:rsidRPr="00605C75" w:rsidTr="00A27B73">
        <w:tc>
          <w:tcPr>
            <w:tcW w:w="3256" w:type="dxa"/>
            <w:shd w:val="clear" w:color="auto" w:fill="D9D9D9" w:themeFill="background1" w:themeFillShade="D9"/>
          </w:tcPr>
          <w:p w:rsidR="009E0173" w:rsidRPr="00605C75" w:rsidRDefault="009E0173" w:rsidP="007A7AC4">
            <w:pPr>
              <w:spacing w:line="276" w:lineRule="auto"/>
              <w:rPr>
                <w:rFonts w:ascii="Calibri Light" w:eastAsia="Calibri" w:hAnsi="Calibri Light" w:cstheme="minorHAnsi"/>
                <w:b/>
                <w:sz w:val="23"/>
                <w:szCs w:val="23"/>
              </w:rPr>
            </w:pPr>
            <w:r w:rsidRPr="00605C75">
              <w:rPr>
                <w:rFonts w:ascii="Calibri Light" w:eastAsia="Calibri" w:hAnsi="Calibri Light" w:cstheme="minorHAnsi"/>
                <w:b/>
                <w:sz w:val="23"/>
                <w:szCs w:val="23"/>
              </w:rPr>
              <w:lastRenderedPageBreak/>
              <w:t>Area of concern</w:t>
            </w:r>
          </w:p>
        </w:tc>
        <w:tc>
          <w:tcPr>
            <w:tcW w:w="5034" w:type="dxa"/>
            <w:shd w:val="clear" w:color="auto" w:fill="D9D9D9" w:themeFill="background1" w:themeFillShade="D9"/>
          </w:tcPr>
          <w:p w:rsidR="009E0173" w:rsidRPr="00605C75" w:rsidRDefault="009E0173" w:rsidP="007A7AC4">
            <w:pPr>
              <w:spacing w:line="276" w:lineRule="auto"/>
              <w:rPr>
                <w:rFonts w:ascii="Calibri Light" w:eastAsia="Calibri" w:hAnsi="Calibri Light" w:cstheme="minorHAnsi"/>
                <w:b/>
                <w:sz w:val="23"/>
                <w:szCs w:val="23"/>
              </w:rPr>
            </w:pPr>
            <w:r w:rsidRPr="00605C75">
              <w:rPr>
                <w:rFonts w:ascii="Calibri Light" w:eastAsia="Calibri" w:hAnsi="Calibri Light" w:cstheme="minorHAnsi"/>
                <w:b/>
                <w:sz w:val="23"/>
                <w:szCs w:val="23"/>
              </w:rPr>
              <w:t>Sources of assurance</w:t>
            </w:r>
          </w:p>
        </w:tc>
      </w:tr>
      <w:tr w:rsidR="009E0173" w:rsidRPr="00605C75" w:rsidTr="002D16F4">
        <w:tc>
          <w:tcPr>
            <w:tcW w:w="3256" w:type="dxa"/>
          </w:tcPr>
          <w:p w:rsidR="009E0173" w:rsidRPr="00605C75" w:rsidRDefault="009E0173" w:rsidP="007A7AC4">
            <w:pPr>
              <w:spacing w:line="276" w:lineRule="auto"/>
              <w:rPr>
                <w:rFonts w:ascii="Calibri Light" w:eastAsia="Calibri" w:hAnsi="Calibri Light" w:cstheme="minorHAnsi"/>
                <w:sz w:val="23"/>
                <w:szCs w:val="23"/>
              </w:rPr>
            </w:pPr>
            <w:r w:rsidRPr="00605C75">
              <w:rPr>
                <w:rFonts w:ascii="Calibri Light" w:eastAsia="Calibri" w:hAnsi="Calibri Light" w:cstheme="minorHAnsi"/>
                <w:sz w:val="23"/>
                <w:szCs w:val="23"/>
              </w:rPr>
              <w:t>College Strategy</w:t>
            </w:r>
          </w:p>
        </w:tc>
        <w:tc>
          <w:tcPr>
            <w:tcW w:w="5034" w:type="dxa"/>
          </w:tcPr>
          <w:p w:rsidR="009E0173" w:rsidRPr="00605C75" w:rsidRDefault="009E0173" w:rsidP="007A7AC4">
            <w:pPr>
              <w:spacing w:after="0" w:afterAutospacing="0" w:line="276" w:lineRule="auto"/>
              <w:rPr>
                <w:rFonts w:ascii="Calibri Light" w:eastAsia="Calibri" w:hAnsi="Calibri Light" w:cstheme="minorHAnsi"/>
                <w:sz w:val="23"/>
                <w:szCs w:val="23"/>
              </w:rPr>
            </w:pPr>
            <w:r w:rsidRPr="00605C75">
              <w:rPr>
                <w:rFonts w:ascii="Calibri Light" w:eastAsia="Calibri" w:hAnsi="Calibri Light" w:cstheme="minorHAnsi"/>
                <w:sz w:val="23"/>
                <w:szCs w:val="23"/>
              </w:rPr>
              <w:t>Corporation Board strategy days</w:t>
            </w:r>
          </w:p>
          <w:p w:rsidR="009E0173" w:rsidRDefault="009E0173" w:rsidP="007A7AC4">
            <w:pPr>
              <w:spacing w:after="0" w:afterAutospacing="0" w:line="276" w:lineRule="auto"/>
              <w:rPr>
                <w:rFonts w:ascii="Calibri Light" w:eastAsia="Calibri" w:hAnsi="Calibri Light" w:cstheme="minorHAnsi"/>
                <w:sz w:val="23"/>
                <w:szCs w:val="23"/>
              </w:rPr>
            </w:pPr>
            <w:r w:rsidRPr="00605C75">
              <w:rPr>
                <w:rFonts w:ascii="Calibri Light" w:eastAsia="Calibri" w:hAnsi="Calibri Light" w:cstheme="minorHAnsi"/>
                <w:sz w:val="23"/>
                <w:szCs w:val="23"/>
              </w:rPr>
              <w:t>Corporation Board performance reporting</w:t>
            </w:r>
          </w:p>
          <w:p w:rsidR="002D16F4" w:rsidRPr="00605C75" w:rsidRDefault="002D16F4" w:rsidP="007A7AC4">
            <w:pPr>
              <w:spacing w:after="0" w:afterAutospacing="0" w:line="276" w:lineRule="auto"/>
              <w:rPr>
                <w:rFonts w:ascii="Calibri Light" w:eastAsia="Calibri" w:hAnsi="Calibri Light" w:cstheme="minorHAnsi"/>
                <w:sz w:val="23"/>
                <w:szCs w:val="23"/>
              </w:rPr>
            </w:pPr>
            <w:r>
              <w:rPr>
                <w:rFonts w:ascii="Calibri Light" w:eastAsia="Calibri" w:hAnsi="Calibri Light" w:cstheme="minorHAnsi"/>
                <w:sz w:val="23"/>
                <w:szCs w:val="23"/>
              </w:rPr>
              <w:t>Principal’s Reports</w:t>
            </w:r>
          </w:p>
        </w:tc>
      </w:tr>
      <w:tr w:rsidR="009E0173" w:rsidRPr="00605C75" w:rsidTr="002D16F4">
        <w:tc>
          <w:tcPr>
            <w:tcW w:w="3256" w:type="dxa"/>
          </w:tcPr>
          <w:p w:rsidR="009E0173" w:rsidRPr="00605C75" w:rsidRDefault="009E0173" w:rsidP="007A7AC4">
            <w:pPr>
              <w:spacing w:line="276" w:lineRule="auto"/>
              <w:rPr>
                <w:rFonts w:ascii="Calibri Light" w:eastAsia="Calibri" w:hAnsi="Calibri Light" w:cstheme="minorHAnsi"/>
                <w:sz w:val="23"/>
                <w:szCs w:val="23"/>
              </w:rPr>
            </w:pPr>
            <w:r w:rsidRPr="00605C75">
              <w:rPr>
                <w:rFonts w:ascii="Calibri Light" w:eastAsia="Calibri" w:hAnsi="Calibri Light" w:cstheme="minorHAnsi"/>
                <w:sz w:val="23"/>
                <w:szCs w:val="23"/>
              </w:rPr>
              <w:t>Key Performance Indicators</w:t>
            </w:r>
            <w:r w:rsidR="002D16F4">
              <w:rPr>
                <w:rFonts w:ascii="Calibri Light" w:eastAsia="Calibri" w:hAnsi="Calibri Light" w:cstheme="minorHAnsi"/>
                <w:sz w:val="23"/>
                <w:szCs w:val="23"/>
              </w:rPr>
              <w:t xml:space="preserve"> (KPIs)</w:t>
            </w:r>
          </w:p>
        </w:tc>
        <w:tc>
          <w:tcPr>
            <w:tcW w:w="5034" w:type="dxa"/>
          </w:tcPr>
          <w:p w:rsidR="009E0173" w:rsidRPr="00605C75" w:rsidRDefault="009E0173" w:rsidP="007A7AC4">
            <w:pPr>
              <w:spacing w:after="0" w:afterAutospacing="0" w:line="276" w:lineRule="auto"/>
              <w:rPr>
                <w:rFonts w:ascii="Calibri Light" w:eastAsia="Calibri" w:hAnsi="Calibri Light" w:cstheme="minorHAnsi"/>
                <w:sz w:val="23"/>
                <w:szCs w:val="23"/>
              </w:rPr>
            </w:pPr>
            <w:r w:rsidRPr="00605C75">
              <w:rPr>
                <w:rFonts w:ascii="Calibri Light" w:eastAsia="Calibri" w:hAnsi="Calibri Light" w:cstheme="minorHAnsi"/>
                <w:sz w:val="23"/>
                <w:szCs w:val="23"/>
              </w:rPr>
              <w:t>Management accounts and financial statements</w:t>
            </w:r>
          </w:p>
          <w:p w:rsidR="009E0173" w:rsidRPr="00605C75" w:rsidRDefault="002D16F4" w:rsidP="007A7AC4">
            <w:pPr>
              <w:spacing w:after="0" w:afterAutospacing="0" w:line="276" w:lineRule="auto"/>
              <w:rPr>
                <w:rFonts w:ascii="Calibri Light" w:eastAsia="Calibri" w:hAnsi="Calibri Light" w:cstheme="minorHAnsi"/>
                <w:sz w:val="23"/>
                <w:szCs w:val="23"/>
              </w:rPr>
            </w:pPr>
            <w:r>
              <w:rPr>
                <w:rFonts w:ascii="Calibri Light" w:eastAsia="Calibri" w:hAnsi="Calibri Light" w:cstheme="minorHAnsi"/>
                <w:sz w:val="23"/>
                <w:szCs w:val="23"/>
              </w:rPr>
              <w:t>KPI</w:t>
            </w:r>
            <w:r w:rsidR="009E0173" w:rsidRPr="00605C75">
              <w:rPr>
                <w:rFonts w:ascii="Calibri Light" w:eastAsia="Calibri" w:hAnsi="Calibri Light" w:cstheme="minorHAnsi"/>
                <w:sz w:val="23"/>
                <w:szCs w:val="23"/>
              </w:rPr>
              <w:t xml:space="preserve"> reporting</w:t>
            </w:r>
          </w:p>
          <w:p w:rsidR="009E0173" w:rsidRDefault="002D16F4" w:rsidP="007A7AC4">
            <w:pPr>
              <w:spacing w:after="0" w:afterAutospacing="0" w:line="276" w:lineRule="auto"/>
              <w:rPr>
                <w:rFonts w:ascii="Calibri Light" w:eastAsia="Calibri" w:hAnsi="Calibri Light" w:cstheme="minorHAnsi"/>
                <w:sz w:val="23"/>
                <w:szCs w:val="23"/>
              </w:rPr>
            </w:pPr>
            <w:r>
              <w:rPr>
                <w:rFonts w:ascii="Calibri Light" w:eastAsia="Calibri" w:hAnsi="Calibri Light" w:cstheme="minorHAnsi"/>
                <w:sz w:val="23"/>
                <w:szCs w:val="23"/>
              </w:rPr>
              <w:t>Application and r</w:t>
            </w:r>
            <w:r w:rsidR="009E0173" w:rsidRPr="00605C75">
              <w:rPr>
                <w:rFonts w:ascii="Calibri Light" w:eastAsia="Calibri" w:hAnsi="Calibri Light" w:cstheme="minorHAnsi"/>
                <w:sz w:val="23"/>
                <w:szCs w:val="23"/>
              </w:rPr>
              <w:t>ecruitment statistics</w:t>
            </w:r>
          </w:p>
          <w:p w:rsidR="002D16F4" w:rsidRDefault="002D16F4" w:rsidP="007A7AC4">
            <w:pPr>
              <w:spacing w:after="0" w:afterAutospacing="0" w:line="276" w:lineRule="auto"/>
              <w:rPr>
                <w:rFonts w:ascii="Calibri Light" w:eastAsia="Calibri" w:hAnsi="Calibri Light" w:cstheme="minorHAnsi"/>
                <w:sz w:val="23"/>
                <w:szCs w:val="23"/>
              </w:rPr>
            </w:pPr>
            <w:r>
              <w:rPr>
                <w:rFonts w:ascii="Calibri Light" w:eastAsia="Calibri" w:hAnsi="Calibri Light" w:cstheme="minorHAnsi"/>
                <w:sz w:val="23"/>
                <w:szCs w:val="23"/>
              </w:rPr>
              <w:t>Academic Board minutes</w:t>
            </w:r>
          </w:p>
          <w:p w:rsidR="002D16F4" w:rsidRPr="00605C75" w:rsidRDefault="002D16F4" w:rsidP="007A7AC4">
            <w:pPr>
              <w:spacing w:after="0" w:afterAutospacing="0" w:line="276" w:lineRule="auto"/>
              <w:rPr>
                <w:rFonts w:ascii="Calibri Light" w:eastAsia="Calibri" w:hAnsi="Calibri Light" w:cstheme="minorHAnsi"/>
                <w:sz w:val="23"/>
                <w:szCs w:val="23"/>
              </w:rPr>
            </w:pPr>
            <w:r>
              <w:rPr>
                <w:rFonts w:ascii="Calibri Light" w:eastAsia="Calibri" w:hAnsi="Calibri Light" w:cstheme="minorHAnsi"/>
                <w:sz w:val="23"/>
                <w:szCs w:val="23"/>
              </w:rPr>
              <w:t>Annual Overview Report</w:t>
            </w:r>
          </w:p>
          <w:p w:rsidR="009E0173" w:rsidRPr="00605C75" w:rsidRDefault="002D16F4" w:rsidP="007A7AC4">
            <w:pPr>
              <w:spacing w:after="0" w:afterAutospacing="0" w:line="276" w:lineRule="auto"/>
              <w:rPr>
                <w:rFonts w:ascii="Calibri Light" w:eastAsia="Calibri" w:hAnsi="Calibri Light" w:cstheme="minorHAnsi"/>
                <w:sz w:val="23"/>
                <w:szCs w:val="23"/>
              </w:rPr>
            </w:pPr>
            <w:r>
              <w:rPr>
                <w:rFonts w:ascii="Calibri Light" w:eastAsia="Calibri" w:hAnsi="Calibri Light" w:cstheme="minorHAnsi"/>
                <w:sz w:val="23"/>
                <w:szCs w:val="23"/>
              </w:rPr>
              <w:t>Annual</w:t>
            </w:r>
            <w:r w:rsidR="009E0173" w:rsidRPr="00605C75">
              <w:rPr>
                <w:rFonts w:ascii="Calibri Light" w:eastAsia="Calibri" w:hAnsi="Calibri Light" w:cstheme="minorHAnsi"/>
                <w:sz w:val="23"/>
                <w:szCs w:val="23"/>
              </w:rPr>
              <w:t xml:space="preserve"> </w:t>
            </w:r>
            <w:r>
              <w:rPr>
                <w:rFonts w:ascii="Calibri Light" w:eastAsia="Calibri" w:hAnsi="Calibri Light" w:cstheme="minorHAnsi"/>
                <w:sz w:val="23"/>
                <w:szCs w:val="23"/>
              </w:rPr>
              <w:t>R</w:t>
            </w:r>
            <w:r w:rsidR="009E0173" w:rsidRPr="00605C75">
              <w:rPr>
                <w:rFonts w:ascii="Calibri Light" w:eastAsia="Calibri" w:hAnsi="Calibri Light" w:cstheme="minorHAnsi"/>
                <w:sz w:val="23"/>
                <w:szCs w:val="23"/>
              </w:rPr>
              <w:t>eport</w:t>
            </w:r>
          </w:p>
          <w:p w:rsidR="009E0173" w:rsidRPr="00605C75" w:rsidRDefault="009E0173" w:rsidP="007A7AC4">
            <w:pPr>
              <w:spacing w:after="0" w:afterAutospacing="0" w:line="276" w:lineRule="auto"/>
              <w:rPr>
                <w:rFonts w:ascii="Calibri Light" w:eastAsia="Calibri" w:hAnsi="Calibri Light" w:cstheme="minorHAnsi"/>
                <w:sz w:val="23"/>
                <w:szCs w:val="23"/>
              </w:rPr>
            </w:pPr>
            <w:r w:rsidRPr="00605C75">
              <w:rPr>
                <w:rFonts w:ascii="Calibri Light" w:eastAsia="Calibri" w:hAnsi="Calibri Light" w:cstheme="minorHAnsi"/>
                <w:sz w:val="23"/>
                <w:szCs w:val="23"/>
              </w:rPr>
              <w:t>Principal</w:t>
            </w:r>
            <w:r w:rsidR="002D16F4">
              <w:rPr>
                <w:rFonts w:ascii="Calibri Light" w:eastAsia="Calibri" w:hAnsi="Calibri Light" w:cstheme="minorHAnsi"/>
                <w:sz w:val="23"/>
                <w:szCs w:val="23"/>
              </w:rPr>
              <w:t>’s R</w:t>
            </w:r>
            <w:r w:rsidRPr="00605C75">
              <w:rPr>
                <w:rFonts w:ascii="Calibri Light" w:eastAsia="Calibri" w:hAnsi="Calibri Light" w:cstheme="minorHAnsi"/>
                <w:sz w:val="23"/>
                <w:szCs w:val="23"/>
              </w:rPr>
              <w:t>eport</w:t>
            </w:r>
            <w:r w:rsidR="002D16F4">
              <w:rPr>
                <w:rFonts w:ascii="Calibri Light" w:eastAsia="Calibri" w:hAnsi="Calibri Light" w:cstheme="minorHAnsi"/>
                <w:sz w:val="23"/>
                <w:szCs w:val="23"/>
              </w:rPr>
              <w:t>s</w:t>
            </w:r>
          </w:p>
        </w:tc>
      </w:tr>
      <w:tr w:rsidR="009E0173" w:rsidRPr="00605C75" w:rsidTr="002D16F4">
        <w:tc>
          <w:tcPr>
            <w:tcW w:w="3256" w:type="dxa"/>
          </w:tcPr>
          <w:p w:rsidR="009E0173" w:rsidRPr="00605C75" w:rsidRDefault="009E0173" w:rsidP="007A7AC4">
            <w:pPr>
              <w:spacing w:line="276" w:lineRule="auto"/>
              <w:rPr>
                <w:rFonts w:ascii="Calibri Light" w:eastAsia="Calibri" w:hAnsi="Calibri Light" w:cstheme="minorHAnsi"/>
                <w:sz w:val="23"/>
                <w:szCs w:val="23"/>
              </w:rPr>
            </w:pPr>
            <w:r w:rsidRPr="00605C75">
              <w:rPr>
                <w:rFonts w:ascii="Calibri Light" w:eastAsia="Calibri" w:hAnsi="Calibri Light" w:cstheme="minorHAnsi"/>
                <w:sz w:val="23"/>
                <w:szCs w:val="23"/>
              </w:rPr>
              <w:t>Internal Controls</w:t>
            </w:r>
          </w:p>
        </w:tc>
        <w:tc>
          <w:tcPr>
            <w:tcW w:w="5034" w:type="dxa"/>
          </w:tcPr>
          <w:p w:rsidR="009E0173" w:rsidRPr="00605C75" w:rsidRDefault="009E0173" w:rsidP="007A7AC4">
            <w:pPr>
              <w:spacing w:after="0" w:afterAutospacing="0" w:line="276" w:lineRule="auto"/>
              <w:rPr>
                <w:rFonts w:ascii="Calibri Light" w:eastAsia="Calibri" w:hAnsi="Calibri Light" w:cstheme="minorHAnsi"/>
                <w:sz w:val="23"/>
                <w:szCs w:val="23"/>
              </w:rPr>
            </w:pPr>
            <w:r w:rsidRPr="00605C75">
              <w:rPr>
                <w:rFonts w:ascii="Calibri Light" w:eastAsia="Calibri" w:hAnsi="Calibri Light" w:cstheme="minorHAnsi"/>
                <w:sz w:val="23"/>
                <w:szCs w:val="23"/>
              </w:rPr>
              <w:t>Internal audit reports</w:t>
            </w:r>
          </w:p>
          <w:p w:rsidR="009E0173" w:rsidRPr="00605C75" w:rsidRDefault="009E0173" w:rsidP="007A7AC4">
            <w:pPr>
              <w:spacing w:after="0" w:afterAutospacing="0" w:line="276" w:lineRule="auto"/>
              <w:rPr>
                <w:rFonts w:ascii="Calibri Light" w:eastAsia="Calibri" w:hAnsi="Calibri Light" w:cstheme="minorHAnsi"/>
                <w:sz w:val="23"/>
                <w:szCs w:val="23"/>
              </w:rPr>
            </w:pPr>
            <w:r w:rsidRPr="00605C75">
              <w:rPr>
                <w:rFonts w:ascii="Calibri Light" w:eastAsia="Calibri" w:hAnsi="Calibri Light" w:cstheme="minorHAnsi"/>
                <w:sz w:val="23"/>
                <w:szCs w:val="23"/>
              </w:rPr>
              <w:t>External audit reports and opinion</w:t>
            </w:r>
          </w:p>
        </w:tc>
      </w:tr>
      <w:tr w:rsidR="009E0173" w:rsidRPr="00605C75" w:rsidTr="002D16F4">
        <w:tc>
          <w:tcPr>
            <w:tcW w:w="3256" w:type="dxa"/>
          </w:tcPr>
          <w:p w:rsidR="009E0173" w:rsidRPr="00605C75" w:rsidRDefault="009E0173" w:rsidP="007A7AC4">
            <w:pPr>
              <w:spacing w:line="276" w:lineRule="auto"/>
              <w:rPr>
                <w:rFonts w:ascii="Calibri Light" w:eastAsia="Calibri" w:hAnsi="Calibri Light" w:cstheme="minorHAnsi"/>
                <w:sz w:val="23"/>
                <w:szCs w:val="23"/>
              </w:rPr>
            </w:pPr>
            <w:r w:rsidRPr="00605C75">
              <w:rPr>
                <w:rFonts w:ascii="Calibri Light" w:eastAsia="Calibri" w:hAnsi="Calibri Light" w:cstheme="minorHAnsi"/>
                <w:sz w:val="23"/>
                <w:szCs w:val="23"/>
              </w:rPr>
              <w:t>Financial controls and reporting</w:t>
            </w:r>
          </w:p>
        </w:tc>
        <w:tc>
          <w:tcPr>
            <w:tcW w:w="5034" w:type="dxa"/>
          </w:tcPr>
          <w:p w:rsidR="009E0173" w:rsidRPr="00605C75" w:rsidRDefault="009E0173" w:rsidP="007A7AC4">
            <w:pPr>
              <w:spacing w:after="0" w:afterAutospacing="0" w:line="276" w:lineRule="auto"/>
              <w:rPr>
                <w:rFonts w:ascii="Calibri Light" w:eastAsia="Calibri" w:hAnsi="Calibri Light" w:cstheme="minorHAnsi"/>
                <w:sz w:val="23"/>
                <w:szCs w:val="23"/>
              </w:rPr>
            </w:pPr>
            <w:r w:rsidRPr="00605C75">
              <w:rPr>
                <w:rFonts w:ascii="Calibri Light" w:eastAsia="Calibri" w:hAnsi="Calibri Light" w:cstheme="minorHAnsi"/>
                <w:sz w:val="23"/>
                <w:szCs w:val="23"/>
              </w:rPr>
              <w:t>Internal audit reports</w:t>
            </w:r>
          </w:p>
          <w:p w:rsidR="00A27B73" w:rsidRPr="00605C75" w:rsidRDefault="009E0173" w:rsidP="007A7AC4">
            <w:pPr>
              <w:spacing w:after="0" w:afterAutospacing="0" w:line="276" w:lineRule="auto"/>
              <w:rPr>
                <w:rFonts w:ascii="Calibri Light" w:eastAsia="Calibri" w:hAnsi="Calibri Light" w:cstheme="minorHAnsi"/>
                <w:sz w:val="23"/>
                <w:szCs w:val="23"/>
              </w:rPr>
            </w:pPr>
            <w:r w:rsidRPr="00605C75">
              <w:rPr>
                <w:rFonts w:ascii="Calibri Light" w:eastAsia="Calibri" w:hAnsi="Calibri Light" w:cstheme="minorHAnsi"/>
                <w:sz w:val="23"/>
                <w:szCs w:val="23"/>
              </w:rPr>
              <w:t>External audit reports and opinion</w:t>
            </w:r>
          </w:p>
        </w:tc>
      </w:tr>
      <w:tr w:rsidR="009E0173" w:rsidRPr="00605C75" w:rsidTr="002D16F4">
        <w:tc>
          <w:tcPr>
            <w:tcW w:w="3256" w:type="dxa"/>
          </w:tcPr>
          <w:p w:rsidR="009E0173" w:rsidRPr="00605C75" w:rsidRDefault="009E0173" w:rsidP="007A7AC4">
            <w:pPr>
              <w:spacing w:line="276" w:lineRule="auto"/>
              <w:rPr>
                <w:rFonts w:ascii="Calibri Light" w:eastAsia="Calibri" w:hAnsi="Calibri Light" w:cstheme="minorHAnsi"/>
                <w:sz w:val="23"/>
                <w:szCs w:val="23"/>
              </w:rPr>
            </w:pPr>
            <w:r w:rsidRPr="00605C75">
              <w:rPr>
                <w:rFonts w:ascii="Calibri Light" w:eastAsia="Calibri" w:hAnsi="Calibri Light" w:cstheme="minorHAnsi"/>
                <w:sz w:val="23"/>
                <w:szCs w:val="23"/>
              </w:rPr>
              <w:t>Value for money</w:t>
            </w:r>
          </w:p>
        </w:tc>
        <w:tc>
          <w:tcPr>
            <w:tcW w:w="5034" w:type="dxa"/>
          </w:tcPr>
          <w:p w:rsidR="009E0173" w:rsidRPr="00605C75" w:rsidRDefault="009E0173" w:rsidP="007A7AC4">
            <w:pPr>
              <w:spacing w:after="0" w:afterAutospacing="0" w:line="276" w:lineRule="auto"/>
              <w:rPr>
                <w:rFonts w:ascii="Calibri Light" w:eastAsia="Calibri" w:hAnsi="Calibri Light" w:cstheme="minorHAnsi"/>
                <w:sz w:val="23"/>
                <w:szCs w:val="23"/>
              </w:rPr>
            </w:pPr>
            <w:r w:rsidRPr="00605C75">
              <w:rPr>
                <w:rFonts w:ascii="Calibri Light" w:eastAsia="Calibri" w:hAnsi="Calibri Light" w:cstheme="minorHAnsi"/>
                <w:sz w:val="23"/>
                <w:szCs w:val="23"/>
              </w:rPr>
              <w:t>Procurement processes</w:t>
            </w:r>
          </w:p>
          <w:p w:rsidR="009E0173" w:rsidRPr="00605C75" w:rsidRDefault="009E0173" w:rsidP="007A7AC4">
            <w:pPr>
              <w:spacing w:after="0" w:afterAutospacing="0" w:line="276" w:lineRule="auto"/>
              <w:rPr>
                <w:rFonts w:ascii="Calibri Light" w:eastAsia="Calibri" w:hAnsi="Calibri Light" w:cstheme="minorHAnsi"/>
                <w:sz w:val="23"/>
                <w:szCs w:val="23"/>
              </w:rPr>
            </w:pPr>
            <w:r w:rsidRPr="00605C75">
              <w:rPr>
                <w:rFonts w:ascii="Calibri Light" w:eastAsia="Calibri" w:hAnsi="Calibri Light" w:cstheme="minorHAnsi"/>
                <w:sz w:val="23"/>
                <w:szCs w:val="23"/>
              </w:rPr>
              <w:t>Annual budget process and use of curriculum resource model to identify anomalies</w:t>
            </w:r>
          </w:p>
        </w:tc>
      </w:tr>
      <w:tr w:rsidR="009E0173" w:rsidRPr="00605C75" w:rsidTr="002D16F4">
        <w:tc>
          <w:tcPr>
            <w:tcW w:w="3256" w:type="dxa"/>
          </w:tcPr>
          <w:p w:rsidR="009E0173" w:rsidRPr="00605C75" w:rsidRDefault="009E0173" w:rsidP="007A7AC4">
            <w:pPr>
              <w:spacing w:line="276" w:lineRule="auto"/>
              <w:rPr>
                <w:rFonts w:ascii="Calibri Light" w:eastAsia="Calibri" w:hAnsi="Calibri Light" w:cstheme="minorHAnsi"/>
                <w:sz w:val="23"/>
                <w:szCs w:val="23"/>
              </w:rPr>
            </w:pPr>
            <w:r w:rsidRPr="00605C75">
              <w:rPr>
                <w:rFonts w:ascii="Calibri Light" w:eastAsia="Calibri" w:hAnsi="Calibri Light" w:cstheme="minorHAnsi"/>
                <w:sz w:val="23"/>
                <w:szCs w:val="23"/>
              </w:rPr>
              <w:t>External and internal risks</w:t>
            </w:r>
          </w:p>
        </w:tc>
        <w:tc>
          <w:tcPr>
            <w:tcW w:w="5034" w:type="dxa"/>
          </w:tcPr>
          <w:p w:rsidR="009E0173" w:rsidRPr="00605C75" w:rsidRDefault="009E0173" w:rsidP="007A7AC4">
            <w:pPr>
              <w:spacing w:after="0" w:afterAutospacing="0" w:line="276" w:lineRule="auto"/>
              <w:rPr>
                <w:rFonts w:ascii="Calibri Light" w:eastAsia="Calibri" w:hAnsi="Calibri Light" w:cstheme="minorHAnsi"/>
                <w:sz w:val="23"/>
                <w:szCs w:val="23"/>
              </w:rPr>
            </w:pPr>
            <w:r w:rsidRPr="00605C75">
              <w:rPr>
                <w:rFonts w:ascii="Calibri Light" w:eastAsia="Calibri" w:hAnsi="Calibri Light" w:cstheme="minorHAnsi"/>
                <w:sz w:val="23"/>
                <w:szCs w:val="23"/>
              </w:rPr>
              <w:t>Risk register in place</w:t>
            </w:r>
            <w:r w:rsidR="00A27B73">
              <w:rPr>
                <w:rFonts w:ascii="Calibri Light" w:eastAsia="Calibri" w:hAnsi="Calibri Light" w:cstheme="minorHAnsi"/>
                <w:sz w:val="23"/>
                <w:szCs w:val="23"/>
              </w:rPr>
              <w:t>:</w:t>
            </w:r>
            <w:r w:rsidRPr="00605C75">
              <w:rPr>
                <w:rFonts w:ascii="Calibri Light" w:eastAsia="Calibri" w:hAnsi="Calibri Light" w:cstheme="minorHAnsi"/>
                <w:sz w:val="23"/>
                <w:szCs w:val="23"/>
              </w:rPr>
              <w:t xml:space="preserve"> regularly reviewed </w:t>
            </w:r>
            <w:r w:rsidR="00A27B73">
              <w:rPr>
                <w:rFonts w:ascii="Calibri Light" w:eastAsia="Calibri" w:hAnsi="Calibri Light" w:cstheme="minorHAnsi"/>
                <w:sz w:val="23"/>
                <w:szCs w:val="23"/>
              </w:rPr>
              <w:t>&amp; reported</w:t>
            </w:r>
          </w:p>
          <w:p w:rsidR="009E0173" w:rsidRPr="00605C75" w:rsidRDefault="009E0173" w:rsidP="007A7AC4">
            <w:pPr>
              <w:spacing w:after="0" w:afterAutospacing="0" w:line="276" w:lineRule="auto"/>
              <w:rPr>
                <w:rFonts w:ascii="Calibri Light" w:eastAsia="Calibri" w:hAnsi="Calibri Light" w:cstheme="minorHAnsi"/>
                <w:sz w:val="23"/>
                <w:szCs w:val="23"/>
              </w:rPr>
            </w:pPr>
            <w:r w:rsidRPr="00605C75">
              <w:rPr>
                <w:rFonts w:ascii="Calibri Light" w:eastAsia="Calibri" w:hAnsi="Calibri Light" w:cstheme="minorHAnsi"/>
                <w:sz w:val="23"/>
                <w:szCs w:val="23"/>
              </w:rPr>
              <w:t>Principal</w:t>
            </w:r>
            <w:r w:rsidR="00A40FF1" w:rsidRPr="00605C75">
              <w:rPr>
                <w:rFonts w:ascii="Calibri Light" w:eastAsia="Calibri" w:hAnsi="Calibri Light" w:cstheme="minorHAnsi"/>
                <w:sz w:val="23"/>
                <w:szCs w:val="23"/>
              </w:rPr>
              <w:t>’</w:t>
            </w:r>
            <w:r w:rsidR="00A27B73">
              <w:rPr>
                <w:rFonts w:ascii="Calibri Light" w:eastAsia="Calibri" w:hAnsi="Calibri Light" w:cstheme="minorHAnsi"/>
                <w:sz w:val="23"/>
                <w:szCs w:val="23"/>
              </w:rPr>
              <w:t>s R</w:t>
            </w:r>
            <w:r w:rsidRPr="00605C75">
              <w:rPr>
                <w:rFonts w:ascii="Calibri Light" w:eastAsia="Calibri" w:hAnsi="Calibri Light" w:cstheme="minorHAnsi"/>
                <w:sz w:val="23"/>
                <w:szCs w:val="23"/>
              </w:rPr>
              <w:t>eport</w:t>
            </w:r>
            <w:r w:rsidR="00A27B73">
              <w:rPr>
                <w:rFonts w:ascii="Calibri Light" w:eastAsia="Calibri" w:hAnsi="Calibri Light" w:cstheme="minorHAnsi"/>
                <w:sz w:val="23"/>
                <w:szCs w:val="23"/>
              </w:rPr>
              <w:t>s</w:t>
            </w:r>
            <w:r w:rsidRPr="00605C75">
              <w:rPr>
                <w:rFonts w:ascii="Calibri Light" w:eastAsia="Calibri" w:hAnsi="Calibri Light" w:cstheme="minorHAnsi"/>
                <w:sz w:val="23"/>
                <w:szCs w:val="23"/>
              </w:rPr>
              <w:t xml:space="preserve"> updating on the College’s operating environment and sector developments</w:t>
            </w:r>
          </w:p>
        </w:tc>
      </w:tr>
      <w:tr w:rsidR="009E0173" w:rsidRPr="00605C75" w:rsidTr="002D16F4">
        <w:tc>
          <w:tcPr>
            <w:tcW w:w="3256" w:type="dxa"/>
          </w:tcPr>
          <w:p w:rsidR="009E0173" w:rsidRPr="00605C75" w:rsidRDefault="009E0173" w:rsidP="007A7AC4">
            <w:pPr>
              <w:spacing w:line="276" w:lineRule="auto"/>
              <w:rPr>
                <w:rFonts w:ascii="Calibri Light" w:eastAsia="Calibri" w:hAnsi="Calibri Light" w:cstheme="minorHAnsi"/>
                <w:sz w:val="23"/>
                <w:szCs w:val="23"/>
              </w:rPr>
            </w:pPr>
            <w:r w:rsidRPr="00605C75">
              <w:rPr>
                <w:rFonts w:ascii="Calibri Light" w:eastAsia="Calibri" w:hAnsi="Calibri Light" w:cstheme="minorHAnsi"/>
                <w:sz w:val="23"/>
                <w:szCs w:val="23"/>
              </w:rPr>
              <w:t>Academic delivery</w:t>
            </w:r>
          </w:p>
        </w:tc>
        <w:tc>
          <w:tcPr>
            <w:tcW w:w="5034" w:type="dxa"/>
          </w:tcPr>
          <w:p w:rsidR="009E0173" w:rsidRPr="00605C75" w:rsidRDefault="00A27B73" w:rsidP="007A7AC4">
            <w:pPr>
              <w:spacing w:after="0" w:afterAutospacing="0" w:line="276" w:lineRule="auto"/>
              <w:rPr>
                <w:rFonts w:ascii="Calibri Light" w:eastAsia="Calibri" w:hAnsi="Calibri Light" w:cstheme="minorHAnsi"/>
                <w:sz w:val="23"/>
                <w:szCs w:val="23"/>
              </w:rPr>
            </w:pPr>
            <w:r>
              <w:rPr>
                <w:rFonts w:ascii="Calibri Light" w:eastAsia="Calibri" w:hAnsi="Calibri Light" w:cstheme="minorHAnsi"/>
                <w:sz w:val="23"/>
                <w:szCs w:val="23"/>
              </w:rPr>
              <w:t xml:space="preserve">[FE] </w:t>
            </w:r>
            <w:r w:rsidR="009E0173" w:rsidRPr="00605C75">
              <w:rPr>
                <w:rFonts w:ascii="Calibri Light" w:eastAsia="Calibri" w:hAnsi="Calibri Light" w:cstheme="minorHAnsi"/>
                <w:sz w:val="23"/>
                <w:szCs w:val="23"/>
              </w:rPr>
              <w:t>Ofsted reports</w:t>
            </w:r>
          </w:p>
          <w:p w:rsidR="009E0173" w:rsidRPr="00605C75" w:rsidRDefault="00A27B73" w:rsidP="007A7AC4">
            <w:pPr>
              <w:spacing w:after="0" w:afterAutospacing="0" w:line="276" w:lineRule="auto"/>
              <w:rPr>
                <w:rFonts w:ascii="Calibri Light" w:eastAsia="Calibri" w:hAnsi="Calibri Light" w:cstheme="minorHAnsi"/>
                <w:sz w:val="23"/>
                <w:szCs w:val="23"/>
              </w:rPr>
            </w:pPr>
            <w:r>
              <w:rPr>
                <w:rFonts w:ascii="Calibri Light" w:eastAsia="Calibri" w:hAnsi="Calibri Light" w:cstheme="minorHAnsi"/>
                <w:sz w:val="23"/>
                <w:szCs w:val="23"/>
              </w:rPr>
              <w:t xml:space="preserve">[HE] </w:t>
            </w:r>
            <w:r w:rsidR="009E0173" w:rsidRPr="00605C75">
              <w:rPr>
                <w:rFonts w:ascii="Calibri Light" w:eastAsia="Calibri" w:hAnsi="Calibri Light" w:cstheme="minorHAnsi"/>
                <w:sz w:val="23"/>
                <w:szCs w:val="23"/>
              </w:rPr>
              <w:t>Higher Education Review (HER)</w:t>
            </w:r>
          </w:p>
          <w:p w:rsidR="009E0173" w:rsidRDefault="00A27B73" w:rsidP="007A7AC4">
            <w:pPr>
              <w:spacing w:after="0" w:afterAutospacing="0" w:line="276" w:lineRule="auto"/>
              <w:rPr>
                <w:rFonts w:ascii="Calibri Light" w:eastAsia="Calibri" w:hAnsi="Calibri Light" w:cstheme="minorHAnsi"/>
                <w:sz w:val="23"/>
                <w:szCs w:val="23"/>
              </w:rPr>
            </w:pPr>
            <w:r>
              <w:rPr>
                <w:rFonts w:ascii="Calibri Light" w:eastAsia="Calibri" w:hAnsi="Calibri Light" w:cstheme="minorHAnsi"/>
                <w:sz w:val="23"/>
                <w:szCs w:val="23"/>
              </w:rPr>
              <w:t>[HE] Annual Overview Report</w:t>
            </w:r>
            <w:r w:rsidR="009E0173" w:rsidRPr="00605C75">
              <w:rPr>
                <w:rFonts w:ascii="Calibri Light" w:eastAsia="Calibri" w:hAnsi="Calibri Light" w:cstheme="minorHAnsi"/>
                <w:sz w:val="23"/>
                <w:szCs w:val="23"/>
              </w:rPr>
              <w:t xml:space="preserve"> (</w:t>
            </w:r>
            <w:r>
              <w:rPr>
                <w:rFonts w:ascii="Calibri Light" w:eastAsia="Calibri" w:hAnsi="Calibri Light" w:cstheme="minorHAnsi"/>
                <w:sz w:val="23"/>
                <w:szCs w:val="23"/>
              </w:rPr>
              <w:t>AOR</w:t>
            </w:r>
            <w:r w:rsidR="009E0173" w:rsidRPr="00605C75">
              <w:rPr>
                <w:rFonts w:ascii="Calibri Light" w:eastAsia="Calibri" w:hAnsi="Calibri Light" w:cstheme="minorHAnsi"/>
                <w:sz w:val="23"/>
                <w:szCs w:val="23"/>
              </w:rPr>
              <w:t>)</w:t>
            </w:r>
          </w:p>
          <w:p w:rsidR="00A27B73" w:rsidRDefault="00A27B73" w:rsidP="007A7AC4">
            <w:pPr>
              <w:spacing w:after="0" w:afterAutospacing="0" w:line="276" w:lineRule="auto"/>
              <w:rPr>
                <w:rFonts w:ascii="Calibri Light" w:eastAsia="Calibri" w:hAnsi="Calibri Light" w:cstheme="minorHAnsi"/>
                <w:sz w:val="23"/>
                <w:szCs w:val="23"/>
              </w:rPr>
            </w:pPr>
            <w:r>
              <w:rPr>
                <w:rFonts w:ascii="Calibri Light" w:eastAsia="Calibri" w:hAnsi="Calibri Light" w:cstheme="minorHAnsi"/>
                <w:sz w:val="23"/>
                <w:szCs w:val="23"/>
              </w:rPr>
              <w:t>[HE] Hefce letter re Assurance Statement</w:t>
            </w:r>
          </w:p>
          <w:p w:rsidR="00A27B73" w:rsidRPr="00605C75" w:rsidRDefault="00A27B73" w:rsidP="007A7AC4">
            <w:pPr>
              <w:spacing w:after="0" w:afterAutospacing="0" w:line="276" w:lineRule="auto"/>
              <w:rPr>
                <w:rFonts w:ascii="Calibri Light" w:eastAsia="Calibri" w:hAnsi="Calibri Light" w:cstheme="minorHAnsi"/>
                <w:sz w:val="23"/>
                <w:szCs w:val="23"/>
              </w:rPr>
            </w:pPr>
            <w:r>
              <w:rPr>
                <w:rFonts w:ascii="Calibri Light" w:eastAsia="Calibri" w:hAnsi="Calibri Light" w:cstheme="minorHAnsi"/>
                <w:sz w:val="23"/>
                <w:szCs w:val="23"/>
              </w:rPr>
              <w:t>[HE] Institutional Revalidation Report (AUB)</w:t>
            </w:r>
          </w:p>
          <w:p w:rsidR="009E0173" w:rsidRPr="00605C75" w:rsidRDefault="00A27B73" w:rsidP="007A7AC4">
            <w:pPr>
              <w:spacing w:after="0" w:afterAutospacing="0" w:line="276" w:lineRule="auto"/>
              <w:rPr>
                <w:rFonts w:ascii="Calibri Light" w:eastAsia="Calibri" w:hAnsi="Calibri Light" w:cstheme="minorHAnsi"/>
                <w:sz w:val="23"/>
                <w:szCs w:val="23"/>
              </w:rPr>
            </w:pPr>
            <w:r>
              <w:rPr>
                <w:rFonts w:ascii="Calibri Light" w:eastAsia="Calibri" w:hAnsi="Calibri Light" w:cstheme="minorHAnsi"/>
                <w:sz w:val="23"/>
                <w:szCs w:val="23"/>
              </w:rPr>
              <w:t xml:space="preserve">[FE] </w:t>
            </w:r>
            <w:r w:rsidR="009E0173" w:rsidRPr="00605C75">
              <w:rPr>
                <w:rFonts w:ascii="Calibri Light" w:eastAsia="Calibri" w:hAnsi="Calibri Light" w:cstheme="minorHAnsi"/>
                <w:sz w:val="23"/>
                <w:szCs w:val="23"/>
              </w:rPr>
              <w:t>Self-</w:t>
            </w:r>
            <w:r w:rsidR="002D16F4">
              <w:rPr>
                <w:rFonts w:ascii="Calibri Light" w:eastAsia="Calibri" w:hAnsi="Calibri Light" w:cstheme="minorHAnsi"/>
                <w:sz w:val="23"/>
                <w:szCs w:val="23"/>
              </w:rPr>
              <w:t>Assessment</w:t>
            </w:r>
            <w:r w:rsidR="009E0173" w:rsidRPr="00605C75">
              <w:rPr>
                <w:rFonts w:ascii="Calibri Light" w:eastAsia="Calibri" w:hAnsi="Calibri Light" w:cstheme="minorHAnsi"/>
                <w:sz w:val="23"/>
                <w:szCs w:val="23"/>
              </w:rPr>
              <w:t xml:space="preserve"> Report (SAR)</w:t>
            </w:r>
          </w:p>
          <w:p w:rsidR="009E0173" w:rsidRPr="00605C75" w:rsidRDefault="00A27B73" w:rsidP="007A7AC4">
            <w:pPr>
              <w:spacing w:after="0" w:afterAutospacing="0" w:line="276" w:lineRule="auto"/>
              <w:rPr>
                <w:rFonts w:ascii="Calibri Light" w:eastAsia="Calibri" w:hAnsi="Calibri Light" w:cstheme="minorHAnsi"/>
                <w:sz w:val="23"/>
                <w:szCs w:val="23"/>
              </w:rPr>
            </w:pPr>
            <w:r>
              <w:rPr>
                <w:rFonts w:ascii="Calibri Light" w:eastAsia="Calibri" w:hAnsi="Calibri Light" w:cstheme="minorHAnsi"/>
                <w:sz w:val="23"/>
                <w:szCs w:val="23"/>
              </w:rPr>
              <w:t xml:space="preserve">[FE] </w:t>
            </w:r>
            <w:r w:rsidR="009E0173" w:rsidRPr="00605C75">
              <w:rPr>
                <w:rFonts w:ascii="Calibri Light" w:eastAsia="Calibri" w:hAnsi="Calibri Light" w:cstheme="minorHAnsi"/>
                <w:sz w:val="23"/>
                <w:szCs w:val="23"/>
              </w:rPr>
              <w:t>Quality Improvement Plan (QIP)</w:t>
            </w:r>
          </w:p>
          <w:p w:rsidR="009E0173" w:rsidRPr="00605C75" w:rsidRDefault="00A27B73" w:rsidP="007A7AC4">
            <w:pPr>
              <w:spacing w:after="0" w:afterAutospacing="0" w:line="276" w:lineRule="auto"/>
              <w:rPr>
                <w:rFonts w:ascii="Calibri Light" w:eastAsia="Calibri" w:hAnsi="Calibri Light" w:cstheme="minorHAnsi"/>
                <w:sz w:val="23"/>
                <w:szCs w:val="23"/>
              </w:rPr>
            </w:pPr>
            <w:r>
              <w:rPr>
                <w:rFonts w:ascii="Calibri Light" w:eastAsia="Calibri" w:hAnsi="Calibri Light" w:cstheme="minorHAnsi"/>
                <w:sz w:val="23"/>
                <w:szCs w:val="23"/>
              </w:rPr>
              <w:t xml:space="preserve">[FE] </w:t>
            </w:r>
            <w:r w:rsidR="002D16F4">
              <w:rPr>
                <w:rFonts w:ascii="Calibri Light" w:eastAsia="Calibri" w:hAnsi="Calibri Light" w:cstheme="minorHAnsi"/>
                <w:sz w:val="23"/>
                <w:szCs w:val="23"/>
              </w:rPr>
              <w:t>E</w:t>
            </w:r>
            <w:r w:rsidR="009E0173" w:rsidRPr="00605C75">
              <w:rPr>
                <w:rFonts w:ascii="Calibri Light" w:eastAsia="Calibri" w:hAnsi="Calibri Light" w:cstheme="minorHAnsi"/>
                <w:sz w:val="23"/>
                <w:szCs w:val="23"/>
              </w:rPr>
              <w:t xml:space="preserve">SFA monitoring </w:t>
            </w:r>
          </w:p>
          <w:p w:rsidR="009E0173" w:rsidRDefault="00A27B73" w:rsidP="007A7AC4">
            <w:pPr>
              <w:spacing w:after="0" w:afterAutospacing="0" w:line="276" w:lineRule="auto"/>
              <w:rPr>
                <w:rFonts w:ascii="Calibri Light" w:eastAsia="Calibri" w:hAnsi="Calibri Light" w:cstheme="minorHAnsi"/>
                <w:sz w:val="23"/>
                <w:szCs w:val="23"/>
              </w:rPr>
            </w:pPr>
            <w:r>
              <w:rPr>
                <w:rFonts w:ascii="Calibri Light" w:eastAsia="Calibri" w:hAnsi="Calibri Light" w:cstheme="minorHAnsi"/>
                <w:sz w:val="23"/>
                <w:szCs w:val="23"/>
              </w:rPr>
              <w:t xml:space="preserve">[HE] </w:t>
            </w:r>
            <w:r w:rsidR="009E0173" w:rsidRPr="00605C75">
              <w:rPr>
                <w:rFonts w:ascii="Calibri Light" w:eastAsia="Calibri" w:hAnsi="Calibri Light" w:cstheme="minorHAnsi"/>
                <w:sz w:val="23"/>
                <w:szCs w:val="23"/>
              </w:rPr>
              <w:t>Oversight by the Academic Board</w:t>
            </w:r>
          </w:p>
          <w:p w:rsidR="00A27B73" w:rsidRPr="00605C75" w:rsidRDefault="00A27B73" w:rsidP="00A27B73">
            <w:pPr>
              <w:spacing w:after="0" w:afterAutospacing="0" w:line="276" w:lineRule="auto"/>
              <w:rPr>
                <w:rFonts w:ascii="Calibri Light" w:eastAsia="Calibri" w:hAnsi="Calibri Light" w:cstheme="minorHAnsi"/>
                <w:sz w:val="23"/>
                <w:szCs w:val="23"/>
              </w:rPr>
            </w:pPr>
            <w:r>
              <w:rPr>
                <w:rFonts w:ascii="Calibri Light" w:eastAsia="Calibri" w:hAnsi="Calibri Light" w:cstheme="minorHAnsi"/>
                <w:sz w:val="23"/>
                <w:szCs w:val="23"/>
              </w:rPr>
              <w:t xml:space="preserve">[FE] </w:t>
            </w:r>
            <w:r w:rsidRPr="00605C75">
              <w:rPr>
                <w:rFonts w:ascii="Calibri Light" w:eastAsia="Calibri" w:hAnsi="Calibri Light" w:cstheme="minorHAnsi"/>
                <w:sz w:val="23"/>
                <w:szCs w:val="23"/>
              </w:rPr>
              <w:t xml:space="preserve">Oversight by the </w:t>
            </w:r>
            <w:r>
              <w:rPr>
                <w:rFonts w:ascii="Calibri Light" w:eastAsia="Calibri" w:hAnsi="Calibri Light" w:cstheme="minorHAnsi"/>
                <w:sz w:val="23"/>
                <w:szCs w:val="23"/>
              </w:rPr>
              <w:t xml:space="preserve">FE </w:t>
            </w:r>
            <w:r w:rsidRPr="00605C75">
              <w:rPr>
                <w:rFonts w:ascii="Calibri Light" w:eastAsia="Calibri" w:hAnsi="Calibri Light" w:cstheme="minorHAnsi"/>
                <w:sz w:val="23"/>
                <w:szCs w:val="23"/>
              </w:rPr>
              <w:t xml:space="preserve">Academic </w:t>
            </w:r>
            <w:r>
              <w:rPr>
                <w:rFonts w:ascii="Calibri Light" w:eastAsia="Calibri" w:hAnsi="Calibri Light" w:cstheme="minorHAnsi"/>
                <w:sz w:val="23"/>
                <w:szCs w:val="23"/>
              </w:rPr>
              <w:t>Committee</w:t>
            </w:r>
          </w:p>
        </w:tc>
      </w:tr>
      <w:tr w:rsidR="009E0173" w:rsidRPr="00605C75" w:rsidTr="002D16F4">
        <w:tc>
          <w:tcPr>
            <w:tcW w:w="3256" w:type="dxa"/>
          </w:tcPr>
          <w:p w:rsidR="009E0173" w:rsidRPr="00605C75" w:rsidRDefault="009E0173" w:rsidP="007A7AC4">
            <w:pPr>
              <w:spacing w:line="276" w:lineRule="auto"/>
              <w:rPr>
                <w:rFonts w:ascii="Calibri Light" w:eastAsia="Calibri" w:hAnsi="Calibri Light" w:cstheme="minorHAnsi"/>
                <w:sz w:val="23"/>
                <w:szCs w:val="23"/>
              </w:rPr>
            </w:pPr>
            <w:r w:rsidRPr="00605C75">
              <w:rPr>
                <w:rFonts w:ascii="Calibri Light" w:eastAsia="Calibri" w:hAnsi="Calibri Light" w:cstheme="minorHAnsi"/>
                <w:sz w:val="23"/>
                <w:szCs w:val="23"/>
              </w:rPr>
              <w:t>Training of Governors</w:t>
            </w:r>
          </w:p>
        </w:tc>
        <w:tc>
          <w:tcPr>
            <w:tcW w:w="5034" w:type="dxa"/>
          </w:tcPr>
          <w:p w:rsidR="009E0173" w:rsidRPr="00605C75" w:rsidRDefault="009E0173" w:rsidP="007A7AC4">
            <w:pPr>
              <w:spacing w:after="0" w:afterAutospacing="0" w:line="276" w:lineRule="auto"/>
              <w:rPr>
                <w:rFonts w:ascii="Calibri Light" w:eastAsia="Calibri" w:hAnsi="Calibri Light" w:cstheme="minorHAnsi"/>
                <w:sz w:val="23"/>
                <w:szCs w:val="23"/>
              </w:rPr>
            </w:pPr>
            <w:r w:rsidRPr="00605C75">
              <w:rPr>
                <w:rFonts w:ascii="Calibri Light" w:eastAsia="Calibri" w:hAnsi="Calibri Light" w:cstheme="minorHAnsi"/>
                <w:sz w:val="23"/>
                <w:szCs w:val="23"/>
              </w:rPr>
              <w:t>Clerk to the Corporation plans</w:t>
            </w:r>
          </w:p>
          <w:p w:rsidR="009E0173" w:rsidRPr="00605C75" w:rsidRDefault="009E0173" w:rsidP="00A27B73">
            <w:pPr>
              <w:pStyle w:val="ListParagraph"/>
              <w:numPr>
                <w:ilvl w:val="0"/>
                <w:numId w:val="10"/>
              </w:numPr>
              <w:spacing w:after="0" w:afterAutospacing="0" w:line="276" w:lineRule="auto"/>
              <w:ind w:left="461"/>
              <w:rPr>
                <w:rFonts w:ascii="Calibri Light" w:eastAsia="Calibri" w:hAnsi="Calibri Light" w:cstheme="minorHAnsi"/>
                <w:sz w:val="23"/>
                <w:szCs w:val="23"/>
              </w:rPr>
            </w:pPr>
            <w:r w:rsidRPr="00605C75">
              <w:rPr>
                <w:rFonts w:ascii="Calibri Light" w:eastAsia="Calibri" w:hAnsi="Calibri Light" w:cstheme="minorHAnsi"/>
                <w:sz w:val="23"/>
                <w:szCs w:val="23"/>
              </w:rPr>
              <w:t>Induction of new Governors</w:t>
            </w:r>
          </w:p>
          <w:p w:rsidR="009E0173" w:rsidRPr="00605C75" w:rsidRDefault="009E0173" w:rsidP="00A27B73">
            <w:pPr>
              <w:pStyle w:val="ListParagraph"/>
              <w:numPr>
                <w:ilvl w:val="0"/>
                <w:numId w:val="10"/>
              </w:numPr>
              <w:spacing w:after="0" w:afterAutospacing="0" w:line="276" w:lineRule="auto"/>
              <w:ind w:left="461"/>
              <w:rPr>
                <w:rFonts w:ascii="Calibri Light" w:eastAsia="Calibri" w:hAnsi="Calibri Light" w:cstheme="minorHAnsi"/>
                <w:sz w:val="23"/>
                <w:szCs w:val="23"/>
              </w:rPr>
            </w:pPr>
            <w:r w:rsidRPr="00605C75">
              <w:rPr>
                <w:rFonts w:ascii="Calibri Light" w:eastAsia="Calibri" w:hAnsi="Calibri Light" w:cstheme="minorHAnsi"/>
                <w:sz w:val="23"/>
                <w:szCs w:val="23"/>
              </w:rPr>
              <w:t>Governor development programme</w:t>
            </w:r>
          </w:p>
        </w:tc>
      </w:tr>
    </w:tbl>
    <w:p w:rsidR="009E0173" w:rsidRPr="00605C75" w:rsidRDefault="009E0173" w:rsidP="00A40FF1">
      <w:pPr>
        <w:spacing w:before="120" w:after="120" w:afterAutospacing="0" w:line="276" w:lineRule="auto"/>
        <w:jc w:val="both"/>
        <w:rPr>
          <w:rFonts w:ascii="Calibri Light" w:eastAsia="Calibri" w:hAnsi="Calibri Light" w:cstheme="minorHAnsi"/>
          <w:sz w:val="23"/>
          <w:szCs w:val="23"/>
        </w:rPr>
      </w:pPr>
      <w:r w:rsidRPr="00605C75">
        <w:rPr>
          <w:rFonts w:ascii="Calibri Light" w:eastAsia="Calibri" w:hAnsi="Calibri Light" w:cstheme="minorHAnsi"/>
          <w:sz w:val="23"/>
          <w:szCs w:val="23"/>
        </w:rPr>
        <w:t>This report will review what areas have been reviewed as part of the remit and operation of the Audit Committee and make a recommendation on the success or otherwise the Corporation Board.</w:t>
      </w:r>
    </w:p>
    <w:p w:rsidR="00A40FF1" w:rsidRPr="00605C75" w:rsidRDefault="00A40FF1">
      <w:pPr>
        <w:spacing w:after="160" w:afterAutospacing="0" w:line="259" w:lineRule="auto"/>
        <w:rPr>
          <w:rFonts w:ascii="Calibri Light" w:eastAsiaTheme="majorEastAsia" w:hAnsi="Calibri Light" w:cstheme="majorBidi"/>
          <w:color w:val="2E74B5" w:themeColor="accent1" w:themeShade="BF"/>
          <w:sz w:val="26"/>
          <w:szCs w:val="26"/>
        </w:rPr>
      </w:pPr>
      <w:r w:rsidRPr="00605C75">
        <w:rPr>
          <w:rFonts w:ascii="Calibri Light" w:hAnsi="Calibri Light"/>
        </w:rPr>
        <w:br w:type="page"/>
      </w:r>
    </w:p>
    <w:p w:rsidR="00B825D7" w:rsidRPr="001B4C6E" w:rsidRDefault="00B825D7" w:rsidP="005E649F">
      <w:pPr>
        <w:pStyle w:val="Heading2"/>
        <w:rPr>
          <w:rFonts w:ascii="Calibri Light" w:hAnsi="Calibri Light"/>
          <w:b/>
          <w:color w:val="2F5496" w:themeColor="accent5" w:themeShade="BF"/>
        </w:rPr>
      </w:pPr>
      <w:bookmarkStart w:id="13" w:name="_Toc498323879"/>
      <w:bookmarkStart w:id="14" w:name="_Toc499831004"/>
      <w:r w:rsidRPr="001B4C6E">
        <w:rPr>
          <w:rFonts w:ascii="Calibri Light" w:hAnsi="Calibri Light"/>
          <w:b/>
          <w:color w:val="2F5496" w:themeColor="accent5" w:themeShade="BF"/>
        </w:rPr>
        <w:lastRenderedPageBreak/>
        <w:t>Human Resources</w:t>
      </w:r>
      <w:bookmarkEnd w:id="13"/>
      <w:bookmarkEnd w:id="14"/>
    </w:p>
    <w:p w:rsidR="003B027D" w:rsidRPr="001B4C6E" w:rsidRDefault="003B027D" w:rsidP="00D54727">
      <w:pPr>
        <w:pStyle w:val="ListParagraph"/>
        <w:numPr>
          <w:ilvl w:val="0"/>
          <w:numId w:val="14"/>
        </w:numPr>
        <w:spacing w:after="60" w:afterAutospacing="0"/>
        <w:ind w:left="425" w:right="-204" w:hanging="357"/>
        <w:jc w:val="both"/>
        <w:rPr>
          <w:rFonts w:ascii="Calibri Light" w:hAnsi="Calibri Light"/>
          <w:b/>
          <w:color w:val="2F5496" w:themeColor="accent5" w:themeShade="BF"/>
          <w:sz w:val="23"/>
          <w:szCs w:val="23"/>
        </w:rPr>
      </w:pPr>
      <w:r w:rsidRPr="001B4C6E">
        <w:rPr>
          <w:rFonts w:ascii="Calibri Light" w:hAnsi="Calibri Light"/>
          <w:b/>
          <w:color w:val="2F5496" w:themeColor="accent5" w:themeShade="BF"/>
          <w:sz w:val="23"/>
          <w:szCs w:val="23"/>
        </w:rPr>
        <w:t>Summary</w:t>
      </w:r>
    </w:p>
    <w:p w:rsidR="003B027D" w:rsidRPr="00605C75" w:rsidRDefault="003B027D" w:rsidP="00605C75">
      <w:pPr>
        <w:spacing w:after="60" w:afterAutospacing="0"/>
        <w:jc w:val="both"/>
        <w:rPr>
          <w:rFonts w:ascii="Calibri Light" w:hAnsi="Calibri Light" w:cstheme="majorHAnsi"/>
          <w:sz w:val="23"/>
          <w:szCs w:val="23"/>
        </w:rPr>
      </w:pPr>
      <w:r w:rsidRPr="00605C75">
        <w:rPr>
          <w:rFonts w:ascii="Calibri Light" w:hAnsi="Calibri Light" w:cstheme="majorHAnsi"/>
          <w:sz w:val="23"/>
          <w:szCs w:val="23"/>
        </w:rPr>
        <w:t xml:space="preserve">This HR Annual Report includes data of sickness absence, turnover, staff development, performance management and safeguarding training. It also provides information on further developments in HR in </w:t>
      </w:r>
      <w:r w:rsidR="002972EA" w:rsidRPr="00605C75">
        <w:rPr>
          <w:rFonts w:ascii="Calibri Light" w:hAnsi="Calibri Light" w:cstheme="majorHAnsi"/>
          <w:sz w:val="23"/>
          <w:szCs w:val="23"/>
        </w:rPr>
        <w:t xml:space="preserve">2016-17 and those planned for </w:t>
      </w:r>
      <w:r w:rsidRPr="00605C75">
        <w:rPr>
          <w:rFonts w:ascii="Calibri Light" w:hAnsi="Calibri Light" w:cstheme="majorHAnsi"/>
          <w:sz w:val="23"/>
          <w:szCs w:val="23"/>
        </w:rPr>
        <w:t>2017</w:t>
      </w:r>
      <w:r w:rsidR="002972EA" w:rsidRPr="00605C75">
        <w:rPr>
          <w:rFonts w:ascii="Calibri Light" w:hAnsi="Calibri Light" w:cstheme="majorHAnsi"/>
          <w:sz w:val="23"/>
          <w:szCs w:val="23"/>
        </w:rPr>
        <w:t>-</w:t>
      </w:r>
      <w:r w:rsidRPr="00605C75">
        <w:rPr>
          <w:rFonts w:ascii="Calibri Light" w:hAnsi="Calibri Light" w:cstheme="majorHAnsi"/>
          <w:sz w:val="23"/>
          <w:szCs w:val="23"/>
        </w:rPr>
        <w:t xml:space="preserve">2018. </w:t>
      </w:r>
    </w:p>
    <w:p w:rsidR="003B027D" w:rsidRPr="001B4C6E" w:rsidRDefault="003B027D" w:rsidP="00D54727">
      <w:pPr>
        <w:pStyle w:val="ListParagraph"/>
        <w:numPr>
          <w:ilvl w:val="0"/>
          <w:numId w:val="14"/>
        </w:numPr>
        <w:spacing w:after="60" w:afterAutospacing="0"/>
        <w:ind w:left="425" w:right="-204" w:hanging="357"/>
        <w:jc w:val="both"/>
        <w:rPr>
          <w:rFonts w:ascii="Calibri Light" w:hAnsi="Calibri Light"/>
          <w:b/>
          <w:color w:val="2F5496" w:themeColor="accent5" w:themeShade="BF"/>
          <w:sz w:val="23"/>
          <w:szCs w:val="23"/>
        </w:rPr>
      </w:pPr>
      <w:r w:rsidRPr="001B4C6E">
        <w:rPr>
          <w:rFonts w:ascii="Calibri Light" w:hAnsi="Calibri Light"/>
          <w:b/>
          <w:color w:val="2F5496" w:themeColor="accent5" w:themeShade="BF"/>
          <w:sz w:val="23"/>
          <w:szCs w:val="23"/>
        </w:rPr>
        <w:t xml:space="preserve">Turnover, Separation and Retentions Rates </w:t>
      </w:r>
    </w:p>
    <w:p w:rsidR="003B027D" w:rsidRPr="00605C75" w:rsidRDefault="003B027D" w:rsidP="00A40FF1">
      <w:pPr>
        <w:spacing w:after="120" w:afterAutospacing="0"/>
        <w:jc w:val="both"/>
        <w:rPr>
          <w:rFonts w:ascii="Calibri Light" w:hAnsi="Calibri Light" w:cstheme="majorHAnsi"/>
          <w:sz w:val="23"/>
          <w:szCs w:val="23"/>
        </w:rPr>
      </w:pPr>
      <w:r w:rsidRPr="00605C75">
        <w:rPr>
          <w:rFonts w:ascii="Calibri Light" w:hAnsi="Calibri Light" w:cstheme="majorHAnsi"/>
          <w:sz w:val="23"/>
          <w:szCs w:val="23"/>
        </w:rPr>
        <w:t>The data shows an increase in turnover rate from 2015</w:t>
      </w:r>
      <w:r w:rsidR="002972EA" w:rsidRPr="00605C75">
        <w:rPr>
          <w:rFonts w:ascii="Calibri Light" w:hAnsi="Calibri Light" w:cstheme="majorHAnsi"/>
          <w:sz w:val="23"/>
          <w:szCs w:val="23"/>
        </w:rPr>
        <w:t>-</w:t>
      </w:r>
      <w:r w:rsidRPr="00605C75">
        <w:rPr>
          <w:rFonts w:ascii="Calibri Light" w:hAnsi="Calibri Light" w:cstheme="majorHAnsi"/>
          <w:sz w:val="23"/>
          <w:szCs w:val="23"/>
        </w:rPr>
        <w:t xml:space="preserve">2016. The </w:t>
      </w:r>
      <w:r w:rsidR="002972EA" w:rsidRPr="00605C75">
        <w:rPr>
          <w:rFonts w:ascii="Calibri Light" w:hAnsi="Calibri Light" w:cstheme="majorHAnsi"/>
          <w:sz w:val="23"/>
          <w:szCs w:val="23"/>
        </w:rPr>
        <w:t xml:space="preserve">main cause is the high number – 26 – </w:t>
      </w:r>
      <w:r w:rsidRPr="00605C75">
        <w:rPr>
          <w:rFonts w:ascii="Calibri Light" w:hAnsi="Calibri Light" w:cstheme="majorHAnsi"/>
          <w:sz w:val="23"/>
          <w:szCs w:val="23"/>
        </w:rPr>
        <w:t xml:space="preserve">of hourly paid staff </w:t>
      </w:r>
      <w:r w:rsidR="002972EA" w:rsidRPr="00605C75">
        <w:rPr>
          <w:rFonts w:ascii="Calibri Light" w:hAnsi="Calibri Light" w:cstheme="majorHAnsi"/>
          <w:sz w:val="23"/>
          <w:szCs w:val="23"/>
        </w:rPr>
        <w:t xml:space="preserve">who </w:t>
      </w:r>
      <w:r w:rsidRPr="00605C75">
        <w:rPr>
          <w:rFonts w:ascii="Calibri Light" w:hAnsi="Calibri Light" w:cstheme="majorHAnsi"/>
          <w:sz w:val="23"/>
          <w:szCs w:val="23"/>
        </w:rPr>
        <w:t xml:space="preserve">have been </w:t>
      </w:r>
      <w:r w:rsidR="002972EA" w:rsidRPr="00605C75">
        <w:rPr>
          <w:rFonts w:ascii="Calibri Light" w:hAnsi="Calibri Light" w:cstheme="majorHAnsi"/>
          <w:sz w:val="23"/>
          <w:szCs w:val="23"/>
        </w:rPr>
        <w:t>removed from the payroll</w:t>
      </w:r>
      <w:r w:rsidR="00605C75">
        <w:rPr>
          <w:rFonts w:ascii="Calibri Light" w:hAnsi="Calibri Light" w:cstheme="majorHAnsi"/>
          <w:sz w:val="23"/>
          <w:szCs w:val="23"/>
        </w:rPr>
        <w:t>, including</w:t>
      </w:r>
      <w:r w:rsidRPr="00605C75">
        <w:rPr>
          <w:rFonts w:ascii="Calibri Light" w:hAnsi="Calibri Light" w:cstheme="majorHAnsi"/>
          <w:sz w:val="23"/>
          <w:szCs w:val="23"/>
        </w:rPr>
        <w:t xml:space="preserve"> Student Ambassadors who have finished their studies at the College. </w:t>
      </w:r>
      <w:r w:rsidR="002972EA" w:rsidRPr="00605C75">
        <w:rPr>
          <w:rFonts w:ascii="Calibri Light" w:hAnsi="Calibri Light" w:cstheme="majorHAnsi"/>
          <w:sz w:val="23"/>
          <w:szCs w:val="23"/>
        </w:rPr>
        <w:t>In t</w:t>
      </w:r>
      <w:r w:rsidRPr="00605C75">
        <w:rPr>
          <w:rFonts w:ascii="Calibri Light" w:hAnsi="Calibri Light" w:cstheme="majorHAnsi"/>
          <w:sz w:val="23"/>
          <w:szCs w:val="23"/>
        </w:rPr>
        <w:t>he previous year very few hourly paid staff were made leavers. If hourly paid staff are taken out of the data, the turnover rate is 11%</w:t>
      </w:r>
      <w:r w:rsidR="002972EA" w:rsidRPr="00605C75">
        <w:rPr>
          <w:rFonts w:ascii="Calibri Light" w:hAnsi="Calibri Light" w:cstheme="majorHAnsi"/>
          <w:sz w:val="23"/>
          <w:szCs w:val="23"/>
        </w:rPr>
        <w:t>, which is lower than 2015-</w:t>
      </w:r>
      <w:r w:rsidRPr="00605C75">
        <w:rPr>
          <w:rFonts w:ascii="Calibri Light" w:hAnsi="Calibri Light" w:cstheme="majorHAnsi"/>
          <w:sz w:val="23"/>
          <w:szCs w:val="23"/>
        </w:rPr>
        <w:t>2016 and the national average of 15%. Overall</w:t>
      </w:r>
      <w:r w:rsidR="00605C75">
        <w:rPr>
          <w:rFonts w:ascii="Calibri Light" w:hAnsi="Calibri Light" w:cstheme="majorHAnsi"/>
          <w:sz w:val="23"/>
          <w:szCs w:val="23"/>
        </w:rPr>
        <w:t>,</w:t>
      </w:r>
      <w:r w:rsidRPr="00605C75">
        <w:rPr>
          <w:rFonts w:ascii="Calibri Light" w:hAnsi="Calibri Light" w:cstheme="majorHAnsi"/>
          <w:sz w:val="23"/>
          <w:szCs w:val="23"/>
        </w:rPr>
        <w:t xml:space="preserve"> the reasons for leaving </w:t>
      </w:r>
      <w:r w:rsidR="002972EA" w:rsidRPr="00605C75">
        <w:rPr>
          <w:rFonts w:ascii="Calibri Light" w:hAnsi="Calibri Light" w:cstheme="majorHAnsi"/>
          <w:sz w:val="23"/>
          <w:szCs w:val="23"/>
        </w:rPr>
        <w:t>are little changed</w:t>
      </w:r>
      <w:r w:rsidRPr="00605C75">
        <w:rPr>
          <w:rFonts w:ascii="Calibri Light" w:hAnsi="Calibri Light" w:cstheme="majorHAnsi"/>
          <w:sz w:val="23"/>
          <w:szCs w:val="23"/>
        </w:rPr>
        <w:t xml:space="preserve"> and </w:t>
      </w:r>
      <w:r w:rsidR="002972EA" w:rsidRPr="00605C75">
        <w:rPr>
          <w:rFonts w:ascii="Calibri Light" w:hAnsi="Calibri Light" w:cstheme="majorHAnsi"/>
          <w:sz w:val="23"/>
          <w:szCs w:val="23"/>
        </w:rPr>
        <w:t>staff</w:t>
      </w:r>
      <w:r w:rsidRPr="00605C75">
        <w:rPr>
          <w:rFonts w:ascii="Calibri Light" w:hAnsi="Calibri Light" w:cstheme="majorHAnsi"/>
          <w:sz w:val="23"/>
          <w:szCs w:val="23"/>
        </w:rPr>
        <w:t xml:space="preserve"> turnover </w:t>
      </w:r>
      <w:r w:rsidR="002972EA" w:rsidRPr="00605C75">
        <w:rPr>
          <w:rFonts w:ascii="Calibri Light" w:hAnsi="Calibri Light" w:cstheme="majorHAnsi"/>
          <w:sz w:val="23"/>
          <w:szCs w:val="23"/>
        </w:rPr>
        <w:t>seems unremarkable</w:t>
      </w:r>
      <w:r w:rsidRPr="00605C75">
        <w:rPr>
          <w:rFonts w:ascii="Calibri Light" w:hAnsi="Calibri Light" w:cstheme="majorHAnsi"/>
          <w:sz w:val="23"/>
          <w:szCs w:val="23"/>
        </w:rPr>
        <w:t xml:space="preserve">. </w:t>
      </w:r>
    </w:p>
    <w:tbl>
      <w:tblPr>
        <w:tblStyle w:val="TableGrid"/>
        <w:tblW w:w="0" w:type="auto"/>
        <w:tblLook w:val="04A0" w:firstRow="1" w:lastRow="0" w:firstColumn="1" w:lastColumn="0" w:noHBand="0" w:noVBand="1"/>
      </w:tblPr>
      <w:tblGrid>
        <w:gridCol w:w="4644"/>
        <w:gridCol w:w="1232"/>
        <w:gridCol w:w="1251"/>
      </w:tblGrid>
      <w:tr w:rsidR="003B027D" w:rsidRPr="00605C75" w:rsidTr="00A27B73">
        <w:tc>
          <w:tcPr>
            <w:tcW w:w="4644" w:type="dxa"/>
            <w:shd w:val="clear" w:color="auto" w:fill="D9D9D9" w:themeFill="background1" w:themeFillShade="D9"/>
          </w:tcPr>
          <w:p w:rsidR="003B027D" w:rsidRPr="00605C75" w:rsidRDefault="003B027D" w:rsidP="003B027D">
            <w:pPr>
              <w:rPr>
                <w:rFonts w:ascii="Calibri Light" w:hAnsi="Calibri Light" w:cstheme="majorHAnsi"/>
                <w:sz w:val="23"/>
                <w:szCs w:val="23"/>
              </w:rPr>
            </w:pPr>
            <w:r w:rsidRPr="00605C75">
              <w:rPr>
                <w:rFonts w:ascii="Calibri Light" w:hAnsi="Calibri Light" w:cstheme="majorHAnsi"/>
                <w:sz w:val="23"/>
                <w:szCs w:val="23"/>
              </w:rPr>
              <w:t>Turnover, Separation and Retention Rates</w:t>
            </w:r>
          </w:p>
        </w:tc>
        <w:tc>
          <w:tcPr>
            <w:tcW w:w="1188" w:type="dxa"/>
            <w:shd w:val="clear" w:color="auto" w:fill="D9D9D9" w:themeFill="background1" w:themeFillShade="D9"/>
          </w:tcPr>
          <w:p w:rsidR="003B027D" w:rsidRPr="00605C75" w:rsidRDefault="003B027D" w:rsidP="003B027D">
            <w:pPr>
              <w:jc w:val="right"/>
              <w:rPr>
                <w:rFonts w:ascii="Calibri Light" w:hAnsi="Calibri Light" w:cstheme="majorHAnsi"/>
                <w:sz w:val="23"/>
                <w:szCs w:val="23"/>
              </w:rPr>
            </w:pPr>
            <w:r w:rsidRPr="00605C75">
              <w:rPr>
                <w:rFonts w:ascii="Calibri Light" w:hAnsi="Calibri Light" w:cstheme="majorHAnsi"/>
                <w:sz w:val="23"/>
                <w:szCs w:val="23"/>
              </w:rPr>
              <w:t>2016/2017</w:t>
            </w:r>
          </w:p>
        </w:tc>
        <w:tc>
          <w:tcPr>
            <w:tcW w:w="1251" w:type="dxa"/>
            <w:shd w:val="clear" w:color="auto" w:fill="D9D9D9" w:themeFill="background1" w:themeFillShade="D9"/>
          </w:tcPr>
          <w:p w:rsidR="003B027D" w:rsidRPr="00605C75" w:rsidRDefault="003B027D" w:rsidP="003B027D">
            <w:pPr>
              <w:jc w:val="right"/>
              <w:rPr>
                <w:rFonts w:ascii="Calibri Light" w:hAnsi="Calibri Light" w:cstheme="majorHAnsi"/>
                <w:sz w:val="23"/>
                <w:szCs w:val="23"/>
              </w:rPr>
            </w:pPr>
            <w:r w:rsidRPr="00605C75">
              <w:rPr>
                <w:rFonts w:ascii="Calibri Light" w:hAnsi="Calibri Light" w:cstheme="majorHAnsi"/>
                <w:sz w:val="23"/>
                <w:szCs w:val="23"/>
              </w:rPr>
              <w:t>2015/2016</w:t>
            </w:r>
          </w:p>
        </w:tc>
      </w:tr>
      <w:tr w:rsidR="003B027D" w:rsidRPr="00605C75" w:rsidTr="003B027D">
        <w:tc>
          <w:tcPr>
            <w:tcW w:w="4644" w:type="dxa"/>
          </w:tcPr>
          <w:p w:rsidR="003B027D" w:rsidRPr="00605C75" w:rsidRDefault="003B027D" w:rsidP="003B027D">
            <w:pPr>
              <w:rPr>
                <w:rFonts w:ascii="Calibri Light" w:hAnsi="Calibri Light" w:cstheme="majorHAnsi"/>
                <w:bCs/>
                <w:sz w:val="23"/>
                <w:szCs w:val="23"/>
              </w:rPr>
            </w:pPr>
            <w:r w:rsidRPr="00605C75">
              <w:rPr>
                <w:rFonts w:ascii="Calibri Light" w:hAnsi="Calibri Light" w:cstheme="majorHAnsi"/>
                <w:sz w:val="23"/>
                <w:szCs w:val="23"/>
              </w:rPr>
              <w:t xml:space="preserve">Turnover Rate </w:t>
            </w:r>
          </w:p>
        </w:tc>
        <w:tc>
          <w:tcPr>
            <w:tcW w:w="1188" w:type="dxa"/>
          </w:tcPr>
          <w:p w:rsidR="003B027D" w:rsidRPr="00605C75" w:rsidRDefault="003B027D" w:rsidP="003B027D">
            <w:pPr>
              <w:jc w:val="right"/>
              <w:rPr>
                <w:rFonts w:ascii="Calibri Light" w:hAnsi="Calibri Light" w:cstheme="majorHAnsi"/>
                <w:sz w:val="23"/>
                <w:szCs w:val="23"/>
              </w:rPr>
            </w:pPr>
            <w:r w:rsidRPr="00605C75">
              <w:rPr>
                <w:rFonts w:ascii="Calibri Light" w:hAnsi="Calibri Light" w:cstheme="majorHAnsi"/>
                <w:sz w:val="23"/>
                <w:szCs w:val="23"/>
              </w:rPr>
              <w:t>17%</w:t>
            </w:r>
          </w:p>
        </w:tc>
        <w:tc>
          <w:tcPr>
            <w:tcW w:w="1251" w:type="dxa"/>
          </w:tcPr>
          <w:p w:rsidR="003B027D" w:rsidRPr="00605C75" w:rsidRDefault="003B027D" w:rsidP="003B027D">
            <w:pPr>
              <w:jc w:val="right"/>
              <w:rPr>
                <w:rFonts w:ascii="Calibri Light" w:hAnsi="Calibri Light" w:cstheme="majorHAnsi"/>
                <w:sz w:val="23"/>
                <w:szCs w:val="23"/>
              </w:rPr>
            </w:pPr>
            <w:r w:rsidRPr="00605C75">
              <w:rPr>
                <w:rFonts w:ascii="Calibri Light" w:hAnsi="Calibri Light" w:cstheme="majorHAnsi"/>
                <w:sz w:val="23"/>
                <w:szCs w:val="23"/>
              </w:rPr>
              <w:t>11.25%</w:t>
            </w:r>
          </w:p>
        </w:tc>
      </w:tr>
      <w:tr w:rsidR="003B027D" w:rsidRPr="00605C75" w:rsidTr="003B027D">
        <w:tc>
          <w:tcPr>
            <w:tcW w:w="4644" w:type="dxa"/>
          </w:tcPr>
          <w:p w:rsidR="003B027D" w:rsidRPr="00605C75" w:rsidRDefault="003B027D" w:rsidP="003B027D">
            <w:pPr>
              <w:rPr>
                <w:rFonts w:ascii="Calibri Light" w:hAnsi="Calibri Light" w:cstheme="majorHAnsi"/>
                <w:sz w:val="23"/>
                <w:szCs w:val="23"/>
              </w:rPr>
            </w:pPr>
            <w:r w:rsidRPr="00605C75">
              <w:rPr>
                <w:rFonts w:ascii="Calibri Light" w:hAnsi="Calibri Light" w:cstheme="majorHAnsi"/>
                <w:bCs/>
                <w:sz w:val="23"/>
                <w:szCs w:val="23"/>
              </w:rPr>
              <w:t>Turnover Rate – Not including Hourly Paid staff</w:t>
            </w:r>
          </w:p>
        </w:tc>
        <w:tc>
          <w:tcPr>
            <w:tcW w:w="1188" w:type="dxa"/>
          </w:tcPr>
          <w:p w:rsidR="003B027D" w:rsidRPr="00605C75" w:rsidRDefault="003B027D" w:rsidP="003B027D">
            <w:pPr>
              <w:jc w:val="right"/>
              <w:rPr>
                <w:rFonts w:ascii="Calibri Light" w:hAnsi="Calibri Light" w:cstheme="majorHAnsi"/>
                <w:sz w:val="23"/>
                <w:szCs w:val="23"/>
              </w:rPr>
            </w:pPr>
            <w:r w:rsidRPr="00605C75">
              <w:rPr>
                <w:rFonts w:ascii="Calibri Light" w:hAnsi="Calibri Light" w:cstheme="majorHAnsi"/>
                <w:sz w:val="23"/>
                <w:szCs w:val="23"/>
              </w:rPr>
              <w:t>11%</w:t>
            </w:r>
          </w:p>
        </w:tc>
        <w:tc>
          <w:tcPr>
            <w:tcW w:w="1251" w:type="dxa"/>
            <w:shd w:val="clear" w:color="auto" w:fill="D9D9D9" w:themeFill="background1" w:themeFillShade="D9"/>
          </w:tcPr>
          <w:p w:rsidR="003B027D" w:rsidRPr="00605C75" w:rsidRDefault="003B027D" w:rsidP="003B027D">
            <w:pPr>
              <w:jc w:val="right"/>
              <w:rPr>
                <w:rFonts w:ascii="Calibri Light" w:hAnsi="Calibri Light" w:cstheme="majorHAnsi"/>
                <w:sz w:val="23"/>
                <w:szCs w:val="23"/>
              </w:rPr>
            </w:pPr>
          </w:p>
        </w:tc>
      </w:tr>
      <w:tr w:rsidR="003B027D" w:rsidRPr="00605C75" w:rsidTr="003B027D">
        <w:tc>
          <w:tcPr>
            <w:tcW w:w="4644" w:type="dxa"/>
          </w:tcPr>
          <w:p w:rsidR="003B027D" w:rsidRPr="00605C75" w:rsidRDefault="003B027D" w:rsidP="003B027D">
            <w:pPr>
              <w:rPr>
                <w:rFonts w:ascii="Calibri Light" w:hAnsi="Calibri Light" w:cstheme="majorHAnsi"/>
                <w:bCs/>
                <w:sz w:val="23"/>
                <w:szCs w:val="23"/>
              </w:rPr>
            </w:pPr>
            <w:r w:rsidRPr="00605C75">
              <w:rPr>
                <w:rFonts w:ascii="Calibri Light" w:hAnsi="Calibri Light" w:cstheme="majorHAnsi"/>
                <w:bCs/>
                <w:sz w:val="23"/>
                <w:szCs w:val="23"/>
              </w:rPr>
              <w:t>National Turnover Rate</w:t>
            </w:r>
          </w:p>
        </w:tc>
        <w:tc>
          <w:tcPr>
            <w:tcW w:w="1188" w:type="dxa"/>
          </w:tcPr>
          <w:p w:rsidR="003B027D" w:rsidRPr="00605C75" w:rsidRDefault="003B027D" w:rsidP="003B027D">
            <w:pPr>
              <w:jc w:val="right"/>
              <w:rPr>
                <w:rFonts w:ascii="Calibri Light" w:hAnsi="Calibri Light" w:cstheme="majorHAnsi"/>
                <w:sz w:val="23"/>
                <w:szCs w:val="23"/>
              </w:rPr>
            </w:pPr>
            <w:r w:rsidRPr="00605C75">
              <w:rPr>
                <w:rFonts w:ascii="Calibri Light" w:hAnsi="Calibri Light" w:cstheme="majorHAnsi"/>
                <w:sz w:val="23"/>
                <w:szCs w:val="23"/>
              </w:rPr>
              <w:t>15%</w:t>
            </w:r>
          </w:p>
        </w:tc>
        <w:tc>
          <w:tcPr>
            <w:tcW w:w="1251" w:type="dxa"/>
            <w:shd w:val="clear" w:color="auto" w:fill="D9D9D9" w:themeFill="background1" w:themeFillShade="D9"/>
          </w:tcPr>
          <w:p w:rsidR="003B027D" w:rsidRPr="00605C75" w:rsidRDefault="003B027D" w:rsidP="003B027D">
            <w:pPr>
              <w:jc w:val="right"/>
              <w:rPr>
                <w:rFonts w:ascii="Calibri Light" w:hAnsi="Calibri Light" w:cstheme="majorHAnsi"/>
                <w:sz w:val="23"/>
                <w:szCs w:val="23"/>
              </w:rPr>
            </w:pPr>
          </w:p>
        </w:tc>
      </w:tr>
      <w:tr w:rsidR="003B027D" w:rsidRPr="00605C75" w:rsidTr="003B027D">
        <w:tc>
          <w:tcPr>
            <w:tcW w:w="4644" w:type="dxa"/>
          </w:tcPr>
          <w:p w:rsidR="003B027D" w:rsidRPr="00605C75" w:rsidRDefault="003B027D" w:rsidP="003B027D">
            <w:pPr>
              <w:rPr>
                <w:rFonts w:ascii="Calibri Light" w:hAnsi="Calibri Light" w:cstheme="majorHAnsi"/>
                <w:bCs/>
                <w:sz w:val="23"/>
                <w:szCs w:val="23"/>
              </w:rPr>
            </w:pPr>
            <w:r w:rsidRPr="00605C75">
              <w:rPr>
                <w:rFonts w:ascii="Calibri Light" w:hAnsi="Calibri Light" w:cstheme="majorHAnsi"/>
                <w:bCs/>
                <w:sz w:val="23"/>
                <w:szCs w:val="23"/>
              </w:rPr>
              <w:t xml:space="preserve">Separation Rate </w:t>
            </w:r>
          </w:p>
        </w:tc>
        <w:tc>
          <w:tcPr>
            <w:tcW w:w="1188" w:type="dxa"/>
          </w:tcPr>
          <w:p w:rsidR="003B027D" w:rsidRPr="00605C75" w:rsidRDefault="003B027D" w:rsidP="003B027D">
            <w:pPr>
              <w:jc w:val="right"/>
              <w:rPr>
                <w:rFonts w:ascii="Calibri Light" w:hAnsi="Calibri Light" w:cstheme="majorHAnsi"/>
                <w:sz w:val="23"/>
                <w:szCs w:val="23"/>
              </w:rPr>
            </w:pPr>
            <w:r w:rsidRPr="00605C75">
              <w:rPr>
                <w:rFonts w:ascii="Calibri Light" w:hAnsi="Calibri Light" w:cstheme="majorHAnsi"/>
                <w:sz w:val="23"/>
                <w:szCs w:val="23"/>
              </w:rPr>
              <w:t xml:space="preserve">14% </w:t>
            </w:r>
          </w:p>
        </w:tc>
        <w:tc>
          <w:tcPr>
            <w:tcW w:w="1251" w:type="dxa"/>
            <w:shd w:val="clear" w:color="auto" w:fill="D9D9D9" w:themeFill="background1" w:themeFillShade="D9"/>
          </w:tcPr>
          <w:p w:rsidR="003B027D" w:rsidRPr="00605C75" w:rsidRDefault="003B027D" w:rsidP="003B027D">
            <w:pPr>
              <w:jc w:val="right"/>
              <w:rPr>
                <w:rFonts w:ascii="Calibri Light" w:hAnsi="Calibri Light" w:cstheme="majorHAnsi"/>
                <w:sz w:val="23"/>
                <w:szCs w:val="23"/>
              </w:rPr>
            </w:pPr>
          </w:p>
        </w:tc>
      </w:tr>
      <w:tr w:rsidR="003B027D" w:rsidRPr="00605C75" w:rsidTr="003B027D">
        <w:tc>
          <w:tcPr>
            <w:tcW w:w="4644" w:type="dxa"/>
          </w:tcPr>
          <w:p w:rsidR="003B027D" w:rsidRPr="00605C75" w:rsidRDefault="003B027D" w:rsidP="003B027D">
            <w:pPr>
              <w:rPr>
                <w:rFonts w:ascii="Calibri Light" w:hAnsi="Calibri Light" w:cstheme="majorHAnsi"/>
                <w:sz w:val="23"/>
                <w:szCs w:val="23"/>
              </w:rPr>
            </w:pPr>
            <w:r w:rsidRPr="00605C75">
              <w:rPr>
                <w:rFonts w:ascii="Calibri Light" w:hAnsi="Calibri Light" w:cstheme="majorHAnsi"/>
                <w:bCs/>
                <w:sz w:val="23"/>
                <w:szCs w:val="23"/>
              </w:rPr>
              <w:t>Separation Rate – Not including Hourly Paid Staff</w:t>
            </w:r>
          </w:p>
        </w:tc>
        <w:tc>
          <w:tcPr>
            <w:tcW w:w="1188" w:type="dxa"/>
          </w:tcPr>
          <w:p w:rsidR="003B027D" w:rsidRPr="00605C75" w:rsidRDefault="003B027D" w:rsidP="003B027D">
            <w:pPr>
              <w:jc w:val="right"/>
              <w:rPr>
                <w:rFonts w:ascii="Calibri Light" w:hAnsi="Calibri Light" w:cstheme="majorHAnsi"/>
                <w:sz w:val="23"/>
                <w:szCs w:val="23"/>
              </w:rPr>
            </w:pPr>
            <w:r w:rsidRPr="00605C75">
              <w:rPr>
                <w:rFonts w:ascii="Calibri Light" w:hAnsi="Calibri Light" w:cstheme="majorHAnsi"/>
                <w:sz w:val="23"/>
                <w:szCs w:val="23"/>
              </w:rPr>
              <w:t>8%</w:t>
            </w:r>
          </w:p>
        </w:tc>
        <w:tc>
          <w:tcPr>
            <w:tcW w:w="1251" w:type="dxa"/>
            <w:shd w:val="clear" w:color="auto" w:fill="D9D9D9" w:themeFill="background1" w:themeFillShade="D9"/>
          </w:tcPr>
          <w:p w:rsidR="003B027D" w:rsidRPr="00605C75" w:rsidRDefault="003B027D" w:rsidP="003B027D">
            <w:pPr>
              <w:jc w:val="right"/>
              <w:rPr>
                <w:rFonts w:ascii="Calibri Light" w:hAnsi="Calibri Light" w:cstheme="majorHAnsi"/>
                <w:sz w:val="23"/>
                <w:szCs w:val="23"/>
              </w:rPr>
            </w:pPr>
          </w:p>
        </w:tc>
      </w:tr>
      <w:tr w:rsidR="003B027D" w:rsidRPr="00605C75" w:rsidTr="003B027D">
        <w:tc>
          <w:tcPr>
            <w:tcW w:w="4644" w:type="dxa"/>
          </w:tcPr>
          <w:p w:rsidR="003B027D" w:rsidRPr="00605C75" w:rsidRDefault="003B027D" w:rsidP="003B027D">
            <w:pPr>
              <w:rPr>
                <w:rFonts w:ascii="Calibri Light" w:hAnsi="Calibri Light" w:cstheme="majorHAnsi"/>
                <w:bCs/>
                <w:sz w:val="23"/>
                <w:szCs w:val="23"/>
              </w:rPr>
            </w:pPr>
            <w:r w:rsidRPr="00605C75">
              <w:rPr>
                <w:rFonts w:ascii="Calibri Light" w:hAnsi="Calibri Light" w:cstheme="majorHAnsi"/>
                <w:bCs/>
                <w:sz w:val="23"/>
                <w:szCs w:val="23"/>
              </w:rPr>
              <w:t xml:space="preserve">Retention Rate </w:t>
            </w:r>
          </w:p>
        </w:tc>
        <w:tc>
          <w:tcPr>
            <w:tcW w:w="1188" w:type="dxa"/>
          </w:tcPr>
          <w:p w:rsidR="003B027D" w:rsidRPr="00605C75" w:rsidRDefault="003B027D" w:rsidP="003B027D">
            <w:pPr>
              <w:jc w:val="right"/>
              <w:rPr>
                <w:rFonts w:ascii="Calibri Light" w:hAnsi="Calibri Light" w:cstheme="majorHAnsi"/>
                <w:sz w:val="23"/>
                <w:szCs w:val="23"/>
              </w:rPr>
            </w:pPr>
            <w:r w:rsidRPr="00605C75">
              <w:rPr>
                <w:rFonts w:ascii="Calibri Light" w:hAnsi="Calibri Light" w:cstheme="majorHAnsi"/>
                <w:sz w:val="23"/>
                <w:szCs w:val="23"/>
              </w:rPr>
              <w:t>89%</w:t>
            </w:r>
          </w:p>
        </w:tc>
        <w:tc>
          <w:tcPr>
            <w:tcW w:w="1251" w:type="dxa"/>
            <w:shd w:val="clear" w:color="auto" w:fill="D9D9D9" w:themeFill="background1" w:themeFillShade="D9"/>
          </w:tcPr>
          <w:p w:rsidR="003B027D" w:rsidRPr="00605C75" w:rsidRDefault="003B027D" w:rsidP="003B027D">
            <w:pPr>
              <w:jc w:val="right"/>
              <w:rPr>
                <w:rFonts w:ascii="Calibri Light" w:hAnsi="Calibri Light" w:cstheme="majorHAnsi"/>
                <w:sz w:val="23"/>
                <w:szCs w:val="23"/>
              </w:rPr>
            </w:pPr>
          </w:p>
        </w:tc>
      </w:tr>
      <w:tr w:rsidR="003B027D" w:rsidRPr="00605C75" w:rsidTr="003B027D">
        <w:tc>
          <w:tcPr>
            <w:tcW w:w="4644" w:type="dxa"/>
          </w:tcPr>
          <w:p w:rsidR="003B027D" w:rsidRPr="00605C75" w:rsidRDefault="003B027D" w:rsidP="003B027D">
            <w:pPr>
              <w:rPr>
                <w:rFonts w:ascii="Calibri Light" w:hAnsi="Calibri Light" w:cstheme="majorHAnsi"/>
                <w:bCs/>
                <w:sz w:val="23"/>
                <w:szCs w:val="23"/>
              </w:rPr>
            </w:pPr>
            <w:r w:rsidRPr="00605C75">
              <w:rPr>
                <w:rFonts w:ascii="Calibri Light" w:hAnsi="Calibri Light" w:cstheme="majorHAnsi"/>
                <w:sz w:val="23"/>
                <w:szCs w:val="23"/>
              </w:rPr>
              <w:t xml:space="preserve">Retention Rate – </w:t>
            </w:r>
            <w:r w:rsidRPr="00605C75">
              <w:rPr>
                <w:rFonts w:ascii="Calibri Light" w:hAnsi="Calibri Light" w:cstheme="majorHAnsi"/>
                <w:bCs/>
                <w:sz w:val="23"/>
                <w:szCs w:val="23"/>
              </w:rPr>
              <w:t>Not including Hourly Paid staff</w:t>
            </w:r>
          </w:p>
        </w:tc>
        <w:tc>
          <w:tcPr>
            <w:tcW w:w="1188" w:type="dxa"/>
          </w:tcPr>
          <w:p w:rsidR="003B027D" w:rsidRPr="00605C75" w:rsidRDefault="003B027D" w:rsidP="003B027D">
            <w:pPr>
              <w:jc w:val="right"/>
              <w:rPr>
                <w:rFonts w:ascii="Calibri Light" w:hAnsi="Calibri Light" w:cstheme="majorHAnsi"/>
                <w:sz w:val="23"/>
                <w:szCs w:val="23"/>
              </w:rPr>
            </w:pPr>
            <w:r w:rsidRPr="00605C75">
              <w:rPr>
                <w:rFonts w:ascii="Calibri Light" w:hAnsi="Calibri Light" w:cstheme="majorHAnsi"/>
                <w:sz w:val="23"/>
                <w:szCs w:val="23"/>
              </w:rPr>
              <w:t>91%</w:t>
            </w:r>
          </w:p>
        </w:tc>
        <w:tc>
          <w:tcPr>
            <w:tcW w:w="1251" w:type="dxa"/>
            <w:shd w:val="clear" w:color="auto" w:fill="D9D9D9" w:themeFill="background1" w:themeFillShade="D9"/>
          </w:tcPr>
          <w:p w:rsidR="003B027D" w:rsidRPr="00605C75" w:rsidRDefault="003B027D" w:rsidP="003B027D">
            <w:pPr>
              <w:jc w:val="right"/>
              <w:rPr>
                <w:rFonts w:ascii="Calibri Light" w:hAnsi="Calibri Light" w:cstheme="majorHAnsi"/>
                <w:sz w:val="23"/>
                <w:szCs w:val="23"/>
              </w:rPr>
            </w:pPr>
          </w:p>
        </w:tc>
      </w:tr>
    </w:tbl>
    <w:p w:rsidR="003B027D" w:rsidRPr="001B4C6E" w:rsidRDefault="003B027D" w:rsidP="00D54727">
      <w:pPr>
        <w:pStyle w:val="ListParagraph"/>
        <w:numPr>
          <w:ilvl w:val="0"/>
          <w:numId w:val="14"/>
        </w:numPr>
        <w:spacing w:before="60" w:after="60" w:afterAutospacing="0"/>
        <w:ind w:left="425" w:right="-204" w:hanging="357"/>
        <w:contextualSpacing w:val="0"/>
        <w:jc w:val="both"/>
        <w:rPr>
          <w:rFonts w:ascii="Calibri Light" w:hAnsi="Calibri Light"/>
          <w:b/>
          <w:color w:val="2F5496" w:themeColor="accent5" w:themeShade="BF"/>
          <w:sz w:val="23"/>
          <w:szCs w:val="23"/>
        </w:rPr>
      </w:pPr>
      <w:r w:rsidRPr="001B4C6E">
        <w:rPr>
          <w:rFonts w:ascii="Calibri Light" w:hAnsi="Calibri Light"/>
          <w:b/>
          <w:color w:val="2F5496" w:themeColor="accent5" w:themeShade="BF"/>
          <w:sz w:val="23"/>
          <w:szCs w:val="23"/>
        </w:rPr>
        <w:t xml:space="preserve">Sickness </w:t>
      </w:r>
    </w:p>
    <w:p w:rsidR="003B027D" w:rsidRPr="00605C75" w:rsidRDefault="003B027D" w:rsidP="0023106B">
      <w:pPr>
        <w:spacing w:after="120" w:afterAutospacing="0"/>
        <w:jc w:val="both"/>
        <w:rPr>
          <w:rFonts w:ascii="Calibri Light" w:hAnsi="Calibri Light" w:cstheme="majorHAnsi"/>
          <w:sz w:val="23"/>
          <w:szCs w:val="23"/>
        </w:rPr>
      </w:pPr>
      <w:r w:rsidRPr="00605C75">
        <w:rPr>
          <w:rFonts w:ascii="Calibri Light" w:hAnsi="Calibri Light" w:cstheme="majorHAnsi"/>
          <w:sz w:val="23"/>
          <w:szCs w:val="23"/>
        </w:rPr>
        <w:t xml:space="preserve">The </w:t>
      </w:r>
      <w:r w:rsidR="002972EA" w:rsidRPr="00605C75">
        <w:rPr>
          <w:rFonts w:ascii="Calibri Light" w:hAnsi="Calibri Light" w:cstheme="majorHAnsi"/>
          <w:sz w:val="23"/>
          <w:szCs w:val="23"/>
        </w:rPr>
        <w:t xml:space="preserve">table </w:t>
      </w:r>
      <w:r w:rsidRPr="00605C75">
        <w:rPr>
          <w:rFonts w:ascii="Calibri Light" w:hAnsi="Calibri Light" w:cstheme="majorHAnsi"/>
          <w:sz w:val="23"/>
          <w:szCs w:val="23"/>
        </w:rPr>
        <w:t xml:space="preserve">shows a decrease in sickness absence from 2015/2016. </w:t>
      </w:r>
      <w:r w:rsidR="002972EA" w:rsidRPr="00605C75">
        <w:rPr>
          <w:rFonts w:ascii="Calibri Light" w:hAnsi="Calibri Light" w:cstheme="majorHAnsi"/>
          <w:sz w:val="23"/>
          <w:szCs w:val="23"/>
        </w:rPr>
        <w:t xml:space="preserve">In </w:t>
      </w:r>
      <w:r w:rsidRPr="00605C75">
        <w:rPr>
          <w:rFonts w:ascii="Calibri Light" w:hAnsi="Calibri Light" w:cstheme="majorHAnsi"/>
          <w:sz w:val="23"/>
          <w:szCs w:val="23"/>
        </w:rPr>
        <w:t xml:space="preserve">2016/2017 </w:t>
      </w:r>
      <w:r w:rsidR="002972EA" w:rsidRPr="00605C75">
        <w:rPr>
          <w:rFonts w:ascii="Calibri Light" w:hAnsi="Calibri Light" w:cstheme="majorHAnsi"/>
          <w:sz w:val="23"/>
          <w:szCs w:val="23"/>
        </w:rPr>
        <w:t xml:space="preserve">the </w:t>
      </w:r>
      <w:r w:rsidRPr="00605C75">
        <w:rPr>
          <w:rFonts w:ascii="Calibri Light" w:hAnsi="Calibri Light" w:cstheme="majorHAnsi"/>
          <w:sz w:val="23"/>
          <w:szCs w:val="23"/>
        </w:rPr>
        <w:t xml:space="preserve">sickness rate is the lowest it has been in the last 8 years. Monthly sickness rates are communicated in the Staff Newsletter every month which may have an impact on overall sickness rates. </w:t>
      </w:r>
    </w:p>
    <w:tbl>
      <w:tblPr>
        <w:tblStyle w:val="TableGrid"/>
        <w:tblW w:w="0" w:type="auto"/>
        <w:tblLook w:val="04A0" w:firstRow="1" w:lastRow="0" w:firstColumn="1" w:lastColumn="0" w:noHBand="0" w:noVBand="1"/>
      </w:tblPr>
      <w:tblGrid>
        <w:gridCol w:w="4531"/>
        <w:gridCol w:w="1276"/>
        <w:gridCol w:w="1276"/>
      </w:tblGrid>
      <w:tr w:rsidR="003B027D" w:rsidRPr="00605C75" w:rsidTr="00A27B73">
        <w:tc>
          <w:tcPr>
            <w:tcW w:w="4531" w:type="dxa"/>
            <w:shd w:val="clear" w:color="auto" w:fill="D9D9D9" w:themeFill="background1" w:themeFillShade="D9"/>
          </w:tcPr>
          <w:p w:rsidR="003B027D" w:rsidRPr="00605C75" w:rsidRDefault="003B027D" w:rsidP="003B027D">
            <w:pPr>
              <w:rPr>
                <w:rFonts w:ascii="Calibri Light" w:hAnsi="Calibri Light" w:cstheme="majorHAnsi"/>
                <w:sz w:val="22"/>
                <w:szCs w:val="22"/>
              </w:rPr>
            </w:pPr>
            <w:r w:rsidRPr="00605C75">
              <w:rPr>
                <w:rFonts w:ascii="Calibri Light" w:hAnsi="Calibri Light" w:cstheme="majorHAnsi"/>
                <w:sz w:val="22"/>
                <w:szCs w:val="22"/>
              </w:rPr>
              <w:t xml:space="preserve">Sickness Rates </w:t>
            </w:r>
          </w:p>
        </w:tc>
        <w:tc>
          <w:tcPr>
            <w:tcW w:w="1276" w:type="dxa"/>
            <w:shd w:val="clear" w:color="auto" w:fill="D9D9D9" w:themeFill="background1" w:themeFillShade="D9"/>
          </w:tcPr>
          <w:p w:rsidR="003B027D" w:rsidRPr="00605C75" w:rsidRDefault="003B027D" w:rsidP="003B027D">
            <w:pPr>
              <w:jc w:val="right"/>
              <w:rPr>
                <w:rFonts w:ascii="Calibri Light" w:hAnsi="Calibri Light" w:cstheme="majorHAnsi"/>
                <w:sz w:val="22"/>
                <w:szCs w:val="22"/>
              </w:rPr>
            </w:pPr>
            <w:r w:rsidRPr="00605C75">
              <w:rPr>
                <w:rFonts w:ascii="Calibri Light" w:hAnsi="Calibri Light" w:cstheme="majorHAnsi"/>
                <w:sz w:val="22"/>
                <w:szCs w:val="22"/>
              </w:rPr>
              <w:t>2016/2017</w:t>
            </w:r>
          </w:p>
        </w:tc>
        <w:tc>
          <w:tcPr>
            <w:tcW w:w="1276" w:type="dxa"/>
            <w:shd w:val="clear" w:color="auto" w:fill="D9D9D9" w:themeFill="background1" w:themeFillShade="D9"/>
          </w:tcPr>
          <w:p w:rsidR="003B027D" w:rsidRPr="00605C75" w:rsidRDefault="003B027D" w:rsidP="003B027D">
            <w:pPr>
              <w:jc w:val="right"/>
              <w:rPr>
                <w:rFonts w:ascii="Calibri Light" w:hAnsi="Calibri Light" w:cstheme="majorHAnsi"/>
                <w:sz w:val="22"/>
                <w:szCs w:val="22"/>
              </w:rPr>
            </w:pPr>
            <w:r w:rsidRPr="00605C75">
              <w:rPr>
                <w:rFonts w:ascii="Calibri Light" w:hAnsi="Calibri Light" w:cstheme="majorHAnsi"/>
                <w:sz w:val="22"/>
                <w:szCs w:val="22"/>
              </w:rPr>
              <w:t>2015/2016</w:t>
            </w:r>
          </w:p>
        </w:tc>
      </w:tr>
      <w:tr w:rsidR="003B027D" w:rsidRPr="00605C75" w:rsidTr="00605C75">
        <w:tc>
          <w:tcPr>
            <w:tcW w:w="4531" w:type="dxa"/>
            <w:shd w:val="clear" w:color="auto" w:fill="auto"/>
          </w:tcPr>
          <w:p w:rsidR="003B027D" w:rsidRPr="00605C75" w:rsidRDefault="003B027D" w:rsidP="003B027D">
            <w:pPr>
              <w:rPr>
                <w:rFonts w:ascii="Calibri Light" w:hAnsi="Calibri Light" w:cstheme="majorHAnsi"/>
                <w:sz w:val="22"/>
                <w:szCs w:val="22"/>
              </w:rPr>
            </w:pPr>
            <w:r w:rsidRPr="00605C75">
              <w:rPr>
                <w:rFonts w:ascii="Calibri Light" w:hAnsi="Calibri Light" w:cstheme="majorHAnsi"/>
                <w:sz w:val="22"/>
                <w:szCs w:val="22"/>
              </w:rPr>
              <w:t>Annual Rate</w:t>
            </w:r>
          </w:p>
        </w:tc>
        <w:tc>
          <w:tcPr>
            <w:tcW w:w="1276" w:type="dxa"/>
          </w:tcPr>
          <w:p w:rsidR="003B027D" w:rsidRPr="00605C75" w:rsidRDefault="003B027D" w:rsidP="003B027D">
            <w:pPr>
              <w:jc w:val="right"/>
              <w:rPr>
                <w:rFonts w:ascii="Calibri Light" w:hAnsi="Calibri Light" w:cstheme="majorHAnsi"/>
                <w:sz w:val="22"/>
                <w:szCs w:val="22"/>
              </w:rPr>
            </w:pPr>
            <w:r w:rsidRPr="00605C75">
              <w:rPr>
                <w:rFonts w:ascii="Calibri Light" w:hAnsi="Calibri Light" w:cstheme="majorHAnsi"/>
                <w:sz w:val="22"/>
                <w:szCs w:val="22"/>
              </w:rPr>
              <w:t>3.52%</w:t>
            </w:r>
          </w:p>
        </w:tc>
        <w:tc>
          <w:tcPr>
            <w:tcW w:w="1276" w:type="dxa"/>
          </w:tcPr>
          <w:p w:rsidR="003B027D" w:rsidRPr="00605C75" w:rsidRDefault="003B027D" w:rsidP="003B027D">
            <w:pPr>
              <w:jc w:val="right"/>
              <w:rPr>
                <w:rFonts w:ascii="Calibri Light" w:hAnsi="Calibri Light" w:cstheme="majorHAnsi"/>
                <w:sz w:val="22"/>
                <w:szCs w:val="22"/>
              </w:rPr>
            </w:pPr>
            <w:r w:rsidRPr="00605C75">
              <w:rPr>
                <w:rFonts w:ascii="Calibri Light" w:hAnsi="Calibri Light" w:cstheme="majorHAnsi"/>
                <w:sz w:val="22"/>
                <w:szCs w:val="22"/>
              </w:rPr>
              <w:t>3.67%</w:t>
            </w:r>
          </w:p>
        </w:tc>
      </w:tr>
      <w:tr w:rsidR="003B027D" w:rsidRPr="00605C75" w:rsidTr="00605C75">
        <w:tc>
          <w:tcPr>
            <w:tcW w:w="4531" w:type="dxa"/>
          </w:tcPr>
          <w:p w:rsidR="003B027D" w:rsidRPr="00605C75" w:rsidRDefault="003B027D" w:rsidP="003B027D">
            <w:pPr>
              <w:rPr>
                <w:rFonts w:ascii="Calibri Light" w:hAnsi="Calibri Light" w:cstheme="majorHAnsi"/>
                <w:sz w:val="22"/>
                <w:szCs w:val="22"/>
              </w:rPr>
            </w:pPr>
            <w:r w:rsidRPr="00605C75">
              <w:rPr>
                <w:rFonts w:ascii="Calibri Light" w:hAnsi="Calibri Light" w:cstheme="majorHAnsi"/>
                <w:sz w:val="22"/>
                <w:szCs w:val="22"/>
              </w:rPr>
              <w:t xml:space="preserve">Long Term </w:t>
            </w:r>
          </w:p>
        </w:tc>
        <w:tc>
          <w:tcPr>
            <w:tcW w:w="1276" w:type="dxa"/>
          </w:tcPr>
          <w:p w:rsidR="003B027D" w:rsidRPr="00605C75" w:rsidRDefault="003B027D" w:rsidP="003B027D">
            <w:pPr>
              <w:jc w:val="right"/>
              <w:rPr>
                <w:rFonts w:ascii="Calibri Light" w:hAnsi="Calibri Light" w:cstheme="majorHAnsi"/>
                <w:sz w:val="22"/>
                <w:szCs w:val="22"/>
              </w:rPr>
            </w:pPr>
            <w:r w:rsidRPr="00605C75">
              <w:rPr>
                <w:rFonts w:ascii="Calibri Light" w:hAnsi="Calibri Light" w:cstheme="majorHAnsi"/>
                <w:sz w:val="22"/>
                <w:szCs w:val="22"/>
              </w:rPr>
              <w:t xml:space="preserve">46% </w:t>
            </w:r>
          </w:p>
        </w:tc>
        <w:tc>
          <w:tcPr>
            <w:tcW w:w="1276" w:type="dxa"/>
          </w:tcPr>
          <w:p w:rsidR="003B027D" w:rsidRPr="00605C75" w:rsidRDefault="003B027D" w:rsidP="003B027D">
            <w:pPr>
              <w:jc w:val="right"/>
              <w:rPr>
                <w:rFonts w:ascii="Calibri Light" w:hAnsi="Calibri Light" w:cstheme="majorHAnsi"/>
                <w:sz w:val="22"/>
                <w:szCs w:val="22"/>
              </w:rPr>
            </w:pPr>
            <w:r w:rsidRPr="00605C75">
              <w:rPr>
                <w:rFonts w:ascii="Calibri Light" w:hAnsi="Calibri Light" w:cstheme="majorHAnsi"/>
                <w:sz w:val="22"/>
                <w:szCs w:val="22"/>
              </w:rPr>
              <w:t>54%</w:t>
            </w:r>
          </w:p>
        </w:tc>
      </w:tr>
      <w:tr w:rsidR="003B027D" w:rsidRPr="00605C75" w:rsidTr="00605C75">
        <w:tc>
          <w:tcPr>
            <w:tcW w:w="4531" w:type="dxa"/>
          </w:tcPr>
          <w:p w:rsidR="003B027D" w:rsidRPr="00605C75" w:rsidRDefault="003B027D" w:rsidP="003B027D">
            <w:pPr>
              <w:rPr>
                <w:rFonts w:ascii="Calibri Light" w:hAnsi="Calibri Light" w:cstheme="majorHAnsi"/>
                <w:sz w:val="22"/>
                <w:szCs w:val="22"/>
              </w:rPr>
            </w:pPr>
            <w:r w:rsidRPr="00605C75">
              <w:rPr>
                <w:rFonts w:ascii="Calibri Light" w:hAnsi="Calibri Light" w:cstheme="majorHAnsi"/>
                <w:sz w:val="22"/>
                <w:szCs w:val="22"/>
              </w:rPr>
              <w:t xml:space="preserve">Short Term  </w:t>
            </w:r>
          </w:p>
        </w:tc>
        <w:tc>
          <w:tcPr>
            <w:tcW w:w="1276" w:type="dxa"/>
          </w:tcPr>
          <w:p w:rsidR="003B027D" w:rsidRPr="00605C75" w:rsidRDefault="003B027D" w:rsidP="003B027D">
            <w:pPr>
              <w:jc w:val="right"/>
              <w:rPr>
                <w:rFonts w:ascii="Calibri Light" w:hAnsi="Calibri Light" w:cstheme="majorHAnsi"/>
                <w:sz w:val="22"/>
                <w:szCs w:val="22"/>
              </w:rPr>
            </w:pPr>
            <w:r w:rsidRPr="00605C75">
              <w:rPr>
                <w:rFonts w:ascii="Calibri Light" w:hAnsi="Calibri Light" w:cstheme="majorHAnsi"/>
                <w:sz w:val="22"/>
                <w:szCs w:val="22"/>
              </w:rPr>
              <w:t xml:space="preserve">54% </w:t>
            </w:r>
          </w:p>
        </w:tc>
        <w:tc>
          <w:tcPr>
            <w:tcW w:w="1276" w:type="dxa"/>
          </w:tcPr>
          <w:p w:rsidR="003B027D" w:rsidRPr="00605C75" w:rsidRDefault="003B027D" w:rsidP="003B027D">
            <w:pPr>
              <w:jc w:val="right"/>
              <w:rPr>
                <w:rFonts w:ascii="Calibri Light" w:hAnsi="Calibri Light" w:cstheme="majorHAnsi"/>
                <w:sz w:val="22"/>
                <w:szCs w:val="22"/>
              </w:rPr>
            </w:pPr>
            <w:r w:rsidRPr="00605C75">
              <w:rPr>
                <w:rFonts w:ascii="Calibri Light" w:hAnsi="Calibri Light" w:cstheme="majorHAnsi"/>
                <w:sz w:val="22"/>
                <w:szCs w:val="22"/>
              </w:rPr>
              <w:t>46%</w:t>
            </w:r>
          </w:p>
        </w:tc>
      </w:tr>
    </w:tbl>
    <w:p w:rsidR="003B027D" w:rsidRPr="001B4C6E" w:rsidRDefault="003B027D" w:rsidP="00D54727">
      <w:pPr>
        <w:pStyle w:val="ListParagraph"/>
        <w:numPr>
          <w:ilvl w:val="0"/>
          <w:numId w:val="14"/>
        </w:numPr>
        <w:spacing w:before="120" w:after="60" w:afterAutospacing="0"/>
        <w:ind w:left="425" w:right="-204" w:hanging="357"/>
        <w:jc w:val="both"/>
        <w:rPr>
          <w:rFonts w:ascii="Calibri Light" w:hAnsi="Calibri Light"/>
          <w:b/>
          <w:color w:val="2F5496" w:themeColor="accent5" w:themeShade="BF"/>
          <w:sz w:val="23"/>
          <w:szCs w:val="23"/>
        </w:rPr>
      </w:pPr>
      <w:r w:rsidRPr="001B4C6E">
        <w:rPr>
          <w:rFonts w:ascii="Calibri Light" w:hAnsi="Calibri Light"/>
          <w:b/>
          <w:color w:val="2F5496" w:themeColor="accent5" w:themeShade="BF"/>
          <w:sz w:val="23"/>
          <w:szCs w:val="23"/>
        </w:rPr>
        <w:t>Staff Development / HEA</w:t>
      </w:r>
    </w:p>
    <w:p w:rsidR="003B027D" w:rsidRPr="00605C75" w:rsidRDefault="003B027D" w:rsidP="00605C75">
      <w:pPr>
        <w:spacing w:after="60" w:afterAutospacing="0"/>
        <w:rPr>
          <w:rFonts w:ascii="Calibri Light" w:hAnsi="Calibri Light" w:cstheme="majorHAnsi"/>
          <w:sz w:val="23"/>
          <w:szCs w:val="23"/>
        </w:rPr>
      </w:pPr>
      <w:r w:rsidRPr="00605C75">
        <w:rPr>
          <w:rFonts w:ascii="Calibri Light" w:hAnsi="Calibri Light" w:cstheme="majorHAnsi"/>
          <w:sz w:val="23"/>
          <w:szCs w:val="23"/>
        </w:rPr>
        <w:t xml:space="preserve">Please </w:t>
      </w:r>
      <w:r w:rsidR="002972EA" w:rsidRPr="00605C75">
        <w:rPr>
          <w:rFonts w:ascii="Calibri Light" w:hAnsi="Calibri Light" w:cstheme="majorHAnsi"/>
          <w:sz w:val="23"/>
          <w:szCs w:val="23"/>
        </w:rPr>
        <w:t xml:space="preserve">see </w:t>
      </w:r>
      <w:r w:rsidRPr="00605C75">
        <w:rPr>
          <w:rFonts w:ascii="Calibri Light" w:hAnsi="Calibri Light" w:cstheme="majorHAnsi"/>
          <w:sz w:val="23"/>
          <w:szCs w:val="23"/>
        </w:rPr>
        <w:t xml:space="preserve">staff development approved for 2016/2017.  </w:t>
      </w:r>
    </w:p>
    <w:tbl>
      <w:tblPr>
        <w:tblStyle w:val="TableGrid"/>
        <w:tblW w:w="0" w:type="auto"/>
        <w:tblLook w:val="04A0" w:firstRow="1" w:lastRow="0" w:firstColumn="1" w:lastColumn="0" w:noHBand="0" w:noVBand="1"/>
      </w:tblPr>
      <w:tblGrid>
        <w:gridCol w:w="4531"/>
        <w:gridCol w:w="2552"/>
      </w:tblGrid>
      <w:tr w:rsidR="003B027D" w:rsidRPr="00605C75" w:rsidTr="0023106B">
        <w:tc>
          <w:tcPr>
            <w:tcW w:w="4531" w:type="dxa"/>
            <w:shd w:val="clear" w:color="auto" w:fill="D9D9D9" w:themeFill="background1" w:themeFillShade="D9"/>
          </w:tcPr>
          <w:p w:rsidR="003B027D" w:rsidRPr="00605C75" w:rsidRDefault="003B027D" w:rsidP="003B027D">
            <w:pPr>
              <w:rPr>
                <w:rFonts w:ascii="Calibri Light" w:hAnsi="Calibri Light" w:cstheme="majorHAnsi"/>
                <w:b/>
                <w:sz w:val="23"/>
                <w:szCs w:val="23"/>
              </w:rPr>
            </w:pPr>
            <w:r w:rsidRPr="00605C75">
              <w:rPr>
                <w:rFonts w:ascii="Calibri Light" w:hAnsi="Calibri Light" w:cstheme="majorHAnsi"/>
                <w:b/>
                <w:sz w:val="23"/>
                <w:szCs w:val="23"/>
              </w:rPr>
              <w:t xml:space="preserve">Qualification </w:t>
            </w:r>
          </w:p>
        </w:tc>
        <w:tc>
          <w:tcPr>
            <w:tcW w:w="2552" w:type="dxa"/>
            <w:shd w:val="clear" w:color="auto" w:fill="D9D9D9" w:themeFill="background1" w:themeFillShade="D9"/>
          </w:tcPr>
          <w:p w:rsidR="003B027D" w:rsidRPr="00605C75" w:rsidRDefault="003B027D" w:rsidP="00926C30">
            <w:pPr>
              <w:jc w:val="right"/>
              <w:rPr>
                <w:rFonts w:ascii="Calibri Light" w:hAnsi="Calibri Light" w:cstheme="majorHAnsi"/>
                <w:b/>
                <w:sz w:val="23"/>
                <w:szCs w:val="23"/>
              </w:rPr>
            </w:pPr>
            <w:r w:rsidRPr="00605C75">
              <w:rPr>
                <w:rFonts w:ascii="Calibri Light" w:hAnsi="Calibri Light" w:cstheme="majorHAnsi"/>
                <w:b/>
                <w:sz w:val="23"/>
                <w:szCs w:val="23"/>
              </w:rPr>
              <w:t xml:space="preserve">Number of applications approved </w:t>
            </w:r>
          </w:p>
        </w:tc>
      </w:tr>
      <w:tr w:rsidR="003B027D" w:rsidRPr="00605C75" w:rsidTr="0023106B">
        <w:tc>
          <w:tcPr>
            <w:tcW w:w="4531" w:type="dxa"/>
          </w:tcPr>
          <w:p w:rsidR="003B027D" w:rsidRPr="00605C75" w:rsidRDefault="003B027D" w:rsidP="003B027D">
            <w:pPr>
              <w:rPr>
                <w:rFonts w:ascii="Calibri Light" w:hAnsi="Calibri Light" w:cstheme="majorHAnsi"/>
                <w:sz w:val="23"/>
                <w:szCs w:val="23"/>
              </w:rPr>
            </w:pPr>
            <w:r w:rsidRPr="00605C75">
              <w:rPr>
                <w:rFonts w:ascii="Calibri Light" w:hAnsi="Calibri Light" w:cstheme="majorHAnsi"/>
                <w:sz w:val="23"/>
                <w:szCs w:val="23"/>
              </w:rPr>
              <w:t xml:space="preserve">MBA </w:t>
            </w:r>
          </w:p>
        </w:tc>
        <w:tc>
          <w:tcPr>
            <w:tcW w:w="2552" w:type="dxa"/>
          </w:tcPr>
          <w:p w:rsidR="003B027D" w:rsidRPr="00605C75" w:rsidRDefault="003B027D" w:rsidP="00926C30">
            <w:pPr>
              <w:jc w:val="right"/>
              <w:rPr>
                <w:rFonts w:ascii="Calibri Light" w:hAnsi="Calibri Light" w:cstheme="majorHAnsi"/>
                <w:sz w:val="23"/>
                <w:szCs w:val="23"/>
              </w:rPr>
            </w:pPr>
            <w:r w:rsidRPr="00605C75">
              <w:rPr>
                <w:rFonts w:ascii="Calibri Light" w:hAnsi="Calibri Light" w:cstheme="majorHAnsi"/>
                <w:sz w:val="23"/>
                <w:szCs w:val="23"/>
              </w:rPr>
              <w:t>1</w:t>
            </w:r>
          </w:p>
        </w:tc>
      </w:tr>
      <w:tr w:rsidR="003B027D" w:rsidRPr="00605C75" w:rsidTr="0023106B">
        <w:tc>
          <w:tcPr>
            <w:tcW w:w="4531" w:type="dxa"/>
          </w:tcPr>
          <w:p w:rsidR="003B027D" w:rsidRPr="00605C75" w:rsidRDefault="003B027D" w:rsidP="003B027D">
            <w:pPr>
              <w:rPr>
                <w:rFonts w:ascii="Calibri Light" w:hAnsi="Calibri Light" w:cstheme="majorHAnsi"/>
                <w:sz w:val="23"/>
                <w:szCs w:val="23"/>
              </w:rPr>
            </w:pPr>
            <w:r w:rsidRPr="00605C75">
              <w:rPr>
                <w:rFonts w:ascii="Calibri Light" w:hAnsi="Calibri Light" w:cstheme="majorHAnsi"/>
                <w:sz w:val="23"/>
                <w:szCs w:val="23"/>
              </w:rPr>
              <w:t>MFA/MSc/MA/M Ed</w:t>
            </w:r>
          </w:p>
        </w:tc>
        <w:tc>
          <w:tcPr>
            <w:tcW w:w="2552" w:type="dxa"/>
          </w:tcPr>
          <w:p w:rsidR="003B027D" w:rsidRPr="00605C75" w:rsidRDefault="003B027D" w:rsidP="00926C30">
            <w:pPr>
              <w:jc w:val="right"/>
              <w:rPr>
                <w:rFonts w:ascii="Calibri Light" w:hAnsi="Calibri Light" w:cstheme="majorHAnsi"/>
                <w:sz w:val="23"/>
                <w:szCs w:val="23"/>
              </w:rPr>
            </w:pPr>
            <w:r w:rsidRPr="00605C75">
              <w:rPr>
                <w:rFonts w:ascii="Calibri Light" w:hAnsi="Calibri Light" w:cstheme="majorHAnsi"/>
                <w:sz w:val="23"/>
                <w:szCs w:val="23"/>
              </w:rPr>
              <w:t>8</w:t>
            </w:r>
          </w:p>
        </w:tc>
      </w:tr>
      <w:tr w:rsidR="003B027D" w:rsidRPr="00605C75" w:rsidTr="0023106B">
        <w:tc>
          <w:tcPr>
            <w:tcW w:w="4531" w:type="dxa"/>
          </w:tcPr>
          <w:p w:rsidR="003B027D" w:rsidRPr="00605C75" w:rsidRDefault="003B027D" w:rsidP="003B027D">
            <w:pPr>
              <w:rPr>
                <w:rFonts w:ascii="Calibri Light" w:hAnsi="Calibri Light" w:cstheme="majorHAnsi"/>
                <w:sz w:val="23"/>
                <w:szCs w:val="23"/>
              </w:rPr>
            </w:pPr>
            <w:r w:rsidRPr="00605C75">
              <w:rPr>
                <w:rFonts w:ascii="Calibri Light" w:hAnsi="Calibri Light" w:cstheme="majorHAnsi"/>
                <w:sz w:val="23"/>
                <w:szCs w:val="23"/>
              </w:rPr>
              <w:t>PGCE</w:t>
            </w:r>
          </w:p>
        </w:tc>
        <w:tc>
          <w:tcPr>
            <w:tcW w:w="2552" w:type="dxa"/>
          </w:tcPr>
          <w:p w:rsidR="003B027D" w:rsidRPr="00605C75" w:rsidRDefault="003B027D" w:rsidP="00926C30">
            <w:pPr>
              <w:jc w:val="right"/>
              <w:rPr>
                <w:rFonts w:ascii="Calibri Light" w:hAnsi="Calibri Light" w:cstheme="majorHAnsi"/>
                <w:sz w:val="23"/>
                <w:szCs w:val="23"/>
              </w:rPr>
            </w:pPr>
            <w:r w:rsidRPr="00605C75">
              <w:rPr>
                <w:rFonts w:ascii="Calibri Light" w:hAnsi="Calibri Light" w:cstheme="majorHAnsi"/>
                <w:sz w:val="23"/>
                <w:szCs w:val="23"/>
              </w:rPr>
              <w:t>3</w:t>
            </w:r>
          </w:p>
        </w:tc>
      </w:tr>
      <w:tr w:rsidR="003B027D" w:rsidRPr="00605C75" w:rsidTr="0023106B">
        <w:tc>
          <w:tcPr>
            <w:tcW w:w="4531" w:type="dxa"/>
          </w:tcPr>
          <w:p w:rsidR="003B027D" w:rsidRPr="00605C75" w:rsidRDefault="003B027D" w:rsidP="003B027D">
            <w:pPr>
              <w:rPr>
                <w:rFonts w:ascii="Calibri Light" w:hAnsi="Calibri Light" w:cstheme="majorHAnsi"/>
                <w:sz w:val="23"/>
                <w:szCs w:val="23"/>
              </w:rPr>
            </w:pPr>
            <w:r w:rsidRPr="00605C75">
              <w:rPr>
                <w:rFonts w:ascii="Calibri Light" w:hAnsi="Calibri Light" w:cstheme="majorHAnsi"/>
                <w:sz w:val="23"/>
                <w:szCs w:val="23"/>
              </w:rPr>
              <w:t xml:space="preserve">PhD </w:t>
            </w:r>
          </w:p>
        </w:tc>
        <w:tc>
          <w:tcPr>
            <w:tcW w:w="2552" w:type="dxa"/>
          </w:tcPr>
          <w:p w:rsidR="003B027D" w:rsidRPr="00605C75" w:rsidRDefault="003B027D" w:rsidP="00926C30">
            <w:pPr>
              <w:jc w:val="right"/>
              <w:rPr>
                <w:rFonts w:ascii="Calibri Light" w:hAnsi="Calibri Light" w:cstheme="majorHAnsi"/>
                <w:sz w:val="23"/>
                <w:szCs w:val="23"/>
              </w:rPr>
            </w:pPr>
            <w:r w:rsidRPr="00605C75">
              <w:rPr>
                <w:rFonts w:ascii="Calibri Light" w:hAnsi="Calibri Light" w:cstheme="majorHAnsi"/>
                <w:sz w:val="23"/>
                <w:szCs w:val="23"/>
              </w:rPr>
              <w:t>1</w:t>
            </w:r>
          </w:p>
        </w:tc>
      </w:tr>
      <w:tr w:rsidR="003B027D" w:rsidRPr="00605C75" w:rsidTr="0023106B">
        <w:tc>
          <w:tcPr>
            <w:tcW w:w="4531" w:type="dxa"/>
          </w:tcPr>
          <w:p w:rsidR="003B027D" w:rsidRPr="00605C75" w:rsidRDefault="003B027D" w:rsidP="003B027D">
            <w:pPr>
              <w:rPr>
                <w:rFonts w:ascii="Calibri Light" w:hAnsi="Calibri Light" w:cstheme="majorHAnsi"/>
                <w:sz w:val="23"/>
                <w:szCs w:val="23"/>
              </w:rPr>
            </w:pPr>
            <w:r w:rsidRPr="00605C75">
              <w:rPr>
                <w:rFonts w:ascii="Calibri Light" w:hAnsi="Calibri Light" w:cstheme="majorHAnsi"/>
                <w:sz w:val="23"/>
                <w:szCs w:val="23"/>
              </w:rPr>
              <w:t>FdSC</w:t>
            </w:r>
          </w:p>
        </w:tc>
        <w:tc>
          <w:tcPr>
            <w:tcW w:w="2552" w:type="dxa"/>
          </w:tcPr>
          <w:p w:rsidR="003B027D" w:rsidRPr="00605C75" w:rsidRDefault="003B027D" w:rsidP="00926C30">
            <w:pPr>
              <w:jc w:val="right"/>
              <w:rPr>
                <w:rFonts w:ascii="Calibri Light" w:hAnsi="Calibri Light" w:cstheme="majorHAnsi"/>
                <w:sz w:val="23"/>
                <w:szCs w:val="23"/>
              </w:rPr>
            </w:pPr>
            <w:r w:rsidRPr="00605C75">
              <w:rPr>
                <w:rFonts w:ascii="Calibri Light" w:hAnsi="Calibri Light" w:cstheme="majorHAnsi"/>
                <w:sz w:val="23"/>
                <w:szCs w:val="23"/>
              </w:rPr>
              <w:t>1</w:t>
            </w:r>
          </w:p>
        </w:tc>
      </w:tr>
      <w:tr w:rsidR="003B027D" w:rsidRPr="00605C75" w:rsidTr="0023106B">
        <w:tc>
          <w:tcPr>
            <w:tcW w:w="4531" w:type="dxa"/>
          </w:tcPr>
          <w:p w:rsidR="003B027D" w:rsidRPr="00605C75" w:rsidRDefault="003B027D" w:rsidP="003B027D">
            <w:pPr>
              <w:rPr>
                <w:rFonts w:ascii="Calibri Light" w:hAnsi="Calibri Light" w:cstheme="majorHAnsi"/>
                <w:sz w:val="23"/>
                <w:szCs w:val="23"/>
              </w:rPr>
            </w:pPr>
            <w:r w:rsidRPr="00605C75">
              <w:rPr>
                <w:rFonts w:ascii="Calibri Light" w:hAnsi="Calibri Light" w:cstheme="majorHAnsi"/>
                <w:sz w:val="23"/>
                <w:szCs w:val="23"/>
              </w:rPr>
              <w:t xml:space="preserve">CMI Level 7 </w:t>
            </w:r>
          </w:p>
        </w:tc>
        <w:tc>
          <w:tcPr>
            <w:tcW w:w="2552" w:type="dxa"/>
          </w:tcPr>
          <w:p w:rsidR="003B027D" w:rsidRPr="00605C75" w:rsidRDefault="003B027D" w:rsidP="00926C30">
            <w:pPr>
              <w:jc w:val="right"/>
              <w:rPr>
                <w:rFonts w:ascii="Calibri Light" w:hAnsi="Calibri Light" w:cstheme="majorHAnsi"/>
                <w:sz w:val="23"/>
                <w:szCs w:val="23"/>
              </w:rPr>
            </w:pPr>
            <w:r w:rsidRPr="00605C75">
              <w:rPr>
                <w:rFonts w:ascii="Calibri Light" w:hAnsi="Calibri Light" w:cstheme="majorHAnsi"/>
                <w:sz w:val="23"/>
                <w:szCs w:val="23"/>
              </w:rPr>
              <w:t>1</w:t>
            </w:r>
          </w:p>
        </w:tc>
      </w:tr>
      <w:tr w:rsidR="003B027D" w:rsidRPr="00605C75" w:rsidTr="0023106B">
        <w:tc>
          <w:tcPr>
            <w:tcW w:w="4531" w:type="dxa"/>
          </w:tcPr>
          <w:p w:rsidR="003B027D" w:rsidRPr="00605C75" w:rsidRDefault="003B027D" w:rsidP="003B027D">
            <w:pPr>
              <w:rPr>
                <w:rFonts w:ascii="Calibri Light" w:hAnsi="Calibri Light" w:cstheme="majorHAnsi"/>
                <w:sz w:val="23"/>
                <w:szCs w:val="23"/>
              </w:rPr>
            </w:pPr>
            <w:r w:rsidRPr="00605C75">
              <w:rPr>
                <w:rFonts w:ascii="Calibri Light" w:hAnsi="Calibri Light" w:cstheme="majorHAnsi"/>
                <w:sz w:val="23"/>
                <w:szCs w:val="23"/>
              </w:rPr>
              <w:t>HEA</w:t>
            </w:r>
          </w:p>
        </w:tc>
        <w:tc>
          <w:tcPr>
            <w:tcW w:w="2552" w:type="dxa"/>
          </w:tcPr>
          <w:p w:rsidR="003B027D" w:rsidRPr="00605C75" w:rsidRDefault="003B027D" w:rsidP="00926C30">
            <w:pPr>
              <w:jc w:val="right"/>
              <w:rPr>
                <w:rFonts w:ascii="Calibri Light" w:hAnsi="Calibri Light" w:cstheme="majorHAnsi"/>
                <w:sz w:val="23"/>
                <w:szCs w:val="23"/>
              </w:rPr>
            </w:pPr>
            <w:r w:rsidRPr="00605C75">
              <w:rPr>
                <w:rFonts w:ascii="Calibri Light" w:hAnsi="Calibri Light" w:cstheme="majorHAnsi"/>
                <w:sz w:val="23"/>
                <w:szCs w:val="23"/>
              </w:rPr>
              <w:t>6</w:t>
            </w:r>
          </w:p>
        </w:tc>
      </w:tr>
      <w:tr w:rsidR="003B027D" w:rsidRPr="00605C75" w:rsidTr="0023106B">
        <w:tc>
          <w:tcPr>
            <w:tcW w:w="4531" w:type="dxa"/>
          </w:tcPr>
          <w:p w:rsidR="003B027D" w:rsidRPr="00605C75" w:rsidRDefault="003B027D" w:rsidP="003B027D">
            <w:pPr>
              <w:rPr>
                <w:rFonts w:ascii="Calibri Light" w:hAnsi="Calibri Light" w:cstheme="majorHAnsi"/>
                <w:sz w:val="23"/>
                <w:szCs w:val="23"/>
              </w:rPr>
            </w:pPr>
            <w:r w:rsidRPr="00605C75">
              <w:rPr>
                <w:rFonts w:ascii="Calibri Light" w:hAnsi="Calibri Light" w:cstheme="majorHAnsi"/>
                <w:sz w:val="23"/>
                <w:szCs w:val="23"/>
              </w:rPr>
              <w:t xml:space="preserve">NVQ level 4 </w:t>
            </w:r>
          </w:p>
        </w:tc>
        <w:tc>
          <w:tcPr>
            <w:tcW w:w="2552" w:type="dxa"/>
          </w:tcPr>
          <w:p w:rsidR="003B027D" w:rsidRPr="00605C75" w:rsidRDefault="003B027D" w:rsidP="00926C30">
            <w:pPr>
              <w:jc w:val="right"/>
              <w:rPr>
                <w:rFonts w:ascii="Calibri Light" w:hAnsi="Calibri Light" w:cstheme="majorHAnsi"/>
                <w:sz w:val="23"/>
                <w:szCs w:val="23"/>
              </w:rPr>
            </w:pPr>
            <w:r w:rsidRPr="00605C75">
              <w:rPr>
                <w:rFonts w:ascii="Calibri Light" w:hAnsi="Calibri Light" w:cstheme="majorHAnsi"/>
                <w:sz w:val="23"/>
                <w:szCs w:val="23"/>
              </w:rPr>
              <w:t>1</w:t>
            </w:r>
          </w:p>
        </w:tc>
      </w:tr>
      <w:tr w:rsidR="003B027D" w:rsidRPr="00605C75" w:rsidTr="0023106B">
        <w:tc>
          <w:tcPr>
            <w:tcW w:w="4531" w:type="dxa"/>
          </w:tcPr>
          <w:p w:rsidR="003B027D" w:rsidRPr="00605C75" w:rsidRDefault="003B027D" w:rsidP="003B027D">
            <w:pPr>
              <w:rPr>
                <w:rFonts w:ascii="Calibri Light" w:hAnsi="Calibri Light" w:cstheme="majorHAnsi"/>
                <w:sz w:val="23"/>
                <w:szCs w:val="23"/>
              </w:rPr>
            </w:pPr>
            <w:r w:rsidRPr="00605C75">
              <w:rPr>
                <w:rFonts w:ascii="Calibri Light" w:hAnsi="Calibri Light" w:cstheme="majorHAnsi"/>
                <w:sz w:val="23"/>
                <w:szCs w:val="23"/>
              </w:rPr>
              <w:t>Misc., including conferences, et cetera</w:t>
            </w:r>
          </w:p>
        </w:tc>
        <w:tc>
          <w:tcPr>
            <w:tcW w:w="2552" w:type="dxa"/>
          </w:tcPr>
          <w:p w:rsidR="003B027D" w:rsidRPr="00605C75" w:rsidRDefault="003B027D" w:rsidP="00926C30">
            <w:pPr>
              <w:jc w:val="right"/>
              <w:rPr>
                <w:rFonts w:ascii="Calibri Light" w:hAnsi="Calibri Light" w:cstheme="majorHAnsi"/>
                <w:sz w:val="23"/>
                <w:szCs w:val="23"/>
              </w:rPr>
            </w:pPr>
            <w:r w:rsidRPr="00605C75">
              <w:rPr>
                <w:rFonts w:ascii="Calibri Light" w:hAnsi="Calibri Light" w:cstheme="majorHAnsi"/>
                <w:sz w:val="23"/>
                <w:szCs w:val="23"/>
              </w:rPr>
              <w:t>109</w:t>
            </w:r>
          </w:p>
        </w:tc>
      </w:tr>
      <w:tr w:rsidR="003B027D" w:rsidRPr="00605C75" w:rsidTr="0023106B">
        <w:tc>
          <w:tcPr>
            <w:tcW w:w="4531" w:type="dxa"/>
          </w:tcPr>
          <w:p w:rsidR="003B027D" w:rsidRPr="00605C75" w:rsidRDefault="003B027D" w:rsidP="003B027D">
            <w:pPr>
              <w:rPr>
                <w:rFonts w:ascii="Calibri Light" w:hAnsi="Calibri Light" w:cstheme="majorHAnsi"/>
                <w:sz w:val="23"/>
                <w:szCs w:val="23"/>
              </w:rPr>
            </w:pPr>
            <w:r w:rsidRPr="00605C75">
              <w:rPr>
                <w:rFonts w:ascii="Calibri Light" w:hAnsi="Calibri Light" w:cstheme="majorHAnsi"/>
                <w:sz w:val="23"/>
                <w:szCs w:val="23"/>
              </w:rPr>
              <w:t>Online Safeguarding, Equality and Diversity, Prevent, Channel and Health and Safety</w:t>
            </w:r>
          </w:p>
        </w:tc>
        <w:tc>
          <w:tcPr>
            <w:tcW w:w="2552" w:type="dxa"/>
          </w:tcPr>
          <w:p w:rsidR="003B027D" w:rsidRPr="00605C75" w:rsidRDefault="003B027D" w:rsidP="00926C30">
            <w:pPr>
              <w:jc w:val="right"/>
              <w:rPr>
                <w:rFonts w:ascii="Calibri Light" w:hAnsi="Calibri Light" w:cstheme="majorHAnsi"/>
                <w:sz w:val="23"/>
                <w:szCs w:val="23"/>
              </w:rPr>
            </w:pPr>
            <w:r w:rsidRPr="00605C75">
              <w:rPr>
                <w:rFonts w:ascii="Calibri Light" w:hAnsi="Calibri Light" w:cstheme="majorHAnsi"/>
                <w:sz w:val="23"/>
                <w:szCs w:val="23"/>
              </w:rPr>
              <w:t xml:space="preserve">College wide </w:t>
            </w:r>
          </w:p>
        </w:tc>
      </w:tr>
      <w:tr w:rsidR="003B027D" w:rsidRPr="00605C75" w:rsidTr="0023106B">
        <w:trPr>
          <w:trHeight w:val="51"/>
        </w:trPr>
        <w:tc>
          <w:tcPr>
            <w:tcW w:w="4531" w:type="dxa"/>
            <w:shd w:val="clear" w:color="auto" w:fill="D9D9D9" w:themeFill="background1" w:themeFillShade="D9"/>
          </w:tcPr>
          <w:p w:rsidR="003B027D" w:rsidRPr="00605C75" w:rsidRDefault="003B027D" w:rsidP="003B027D">
            <w:pPr>
              <w:rPr>
                <w:rFonts w:ascii="Calibri Light" w:hAnsi="Calibri Light" w:cstheme="majorHAnsi"/>
                <w:b/>
                <w:sz w:val="23"/>
                <w:szCs w:val="23"/>
              </w:rPr>
            </w:pPr>
            <w:r w:rsidRPr="00605C75">
              <w:rPr>
                <w:rFonts w:ascii="Calibri Light" w:hAnsi="Calibri Light" w:cstheme="majorHAnsi"/>
                <w:b/>
                <w:sz w:val="23"/>
                <w:szCs w:val="23"/>
              </w:rPr>
              <w:t xml:space="preserve">Total </w:t>
            </w:r>
          </w:p>
        </w:tc>
        <w:tc>
          <w:tcPr>
            <w:tcW w:w="2552" w:type="dxa"/>
            <w:shd w:val="clear" w:color="auto" w:fill="D9D9D9" w:themeFill="background1" w:themeFillShade="D9"/>
          </w:tcPr>
          <w:p w:rsidR="003B027D" w:rsidRPr="00605C75" w:rsidRDefault="003B027D" w:rsidP="00926C30">
            <w:pPr>
              <w:jc w:val="right"/>
              <w:rPr>
                <w:rFonts w:ascii="Calibri Light" w:hAnsi="Calibri Light" w:cstheme="majorHAnsi"/>
                <w:b/>
                <w:sz w:val="23"/>
                <w:szCs w:val="23"/>
              </w:rPr>
            </w:pPr>
            <w:r w:rsidRPr="00605C75">
              <w:rPr>
                <w:rFonts w:ascii="Calibri Light" w:hAnsi="Calibri Light" w:cstheme="majorHAnsi"/>
                <w:b/>
                <w:sz w:val="23"/>
                <w:szCs w:val="23"/>
              </w:rPr>
              <w:t>131</w:t>
            </w:r>
          </w:p>
        </w:tc>
      </w:tr>
    </w:tbl>
    <w:p w:rsidR="003B027D" w:rsidRPr="001B4C6E" w:rsidRDefault="003B027D" w:rsidP="00D54727">
      <w:pPr>
        <w:pStyle w:val="ListParagraph"/>
        <w:numPr>
          <w:ilvl w:val="0"/>
          <w:numId w:val="14"/>
        </w:numPr>
        <w:spacing w:after="60" w:afterAutospacing="0"/>
        <w:ind w:left="425" w:right="-204" w:hanging="357"/>
        <w:jc w:val="both"/>
        <w:rPr>
          <w:rFonts w:ascii="Calibri Light" w:hAnsi="Calibri Light"/>
          <w:b/>
          <w:color w:val="2F5496" w:themeColor="accent5" w:themeShade="BF"/>
          <w:sz w:val="23"/>
          <w:szCs w:val="23"/>
        </w:rPr>
      </w:pPr>
      <w:r w:rsidRPr="001B4C6E">
        <w:rPr>
          <w:rFonts w:ascii="Calibri Light" w:hAnsi="Calibri Light"/>
          <w:b/>
          <w:color w:val="2F5496" w:themeColor="accent5" w:themeShade="BF"/>
          <w:sz w:val="23"/>
          <w:szCs w:val="23"/>
        </w:rPr>
        <w:lastRenderedPageBreak/>
        <w:t>Mental Health First Aiders</w:t>
      </w:r>
    </w:p>
    <w:p w:rsidR="003B027D" w:rsidRPr="00605C75" w:rsidRDefault="00926C30" w:rsidP="0023106B">
      <w:pPr>
        <w:spacing w:after="120" w:afterAutospacing="0"/>
        <w:jc w:val="both"/>
        <w:rPr>
          <w:rFonts w:ascii="Calibri Light" w:hAnsi="Calibri Light" w:cstheme="majorHAnsi"/>
          <w:sz w:val="23"/>
          <w:szCs w:val="23"/>
        </w:rPr>
      </w:pPr>
      <w:r w:rsidRPr="00605C75">
        <w:rPr>
          <w:rFonts w:ascii="Calibri Light" w:hAnsi="Calibri Light" w:cstheme="majorHAnsi"/>
          <w:sz w:val="23"/>
          <w:szCs w:val="23"/>
        </w:rPr>
        <w:t>The College currently has</w:t>
      </w:r>
      <w:r w:rsidR="003B027D" w:rsidRPr="00605C75">
        <w:rPr>
          <w:rFonts w:ascii="Calibri Light" w:hAnsi="Calibri Light" w:cstheme="majorHAnsi"/>
          <w:sz w:val="23"/>
          <w:szCs w:val="23"/>
        </w:rPr>
        <w:t xml:space="preserve"> 10 mental health first aiders whose role is to identify, understand and help a person who may be developing a mental health issue. In the same way as physical first aid is learnt, mental health first aid teaches volunteers how to recognise crucial warning signs of mental ill health.</w:t>
      </w:r>
      <w:r w:rsidR="000C59EF" w:rsidRPr="00605C75">
        <w:rPr>
          <w:rFonts w:ascii="Calibri Light" w:hAnsi="Calibri Light" w:cstheme="majorHAnsi"/>
          <w:sz w:val="23"/>
          <w:szCs w:val="23"/>
        </w:rPr>
        <w:t xml:space="preserve"> </w:t>
      </w:r>
      <w:r w:rsidR="003B027D" w:rsidRPr="00605C75">
        <w:rPr>
          <w:rFonts w:ascii="Calibri Light" w:hAnsi="Calibri Light" w:cstheme="majorHAnsi"/>
          <w:sz w:val="23"/>
          <w:szCs w:val="23"/>
        </w:rPr>
        <w:t xml:space="preserve">There are </w:t>
      </w:r>
      <w:r w:rsidR="000C59EF" w:rsidRPr="00605C75">
        <w:rPr>
          <w:rFonts w:ascii="Calibri Light" w:hAnsi="Calibri Light" w:cstheme="majorHAnsi"/>
          <w:sz w:val="23"/>
          <w:szCs w:val="23"/>
        </w:rPr>
        <w:t>3</w:t>
      </w:r>
      <w:r w:rsidR="003B027D" w:rsidRPr="00605C75">
        <w:rPr>
          <w:rFonts w:ascii="Calibri Light" w:hAnsi="Calibri Light" w:cstheme="majorHAnsi"/>
          <w:sz w:val="23"/>
          <w:szCs w:val="23"/>
        </w:rPr>
        <w:t xml:space="preserve"> further vacancies for staff to become mental health first aider</w:t>
      </w:r>
      <w:r w:rsidR="000C59EF" w:rsidRPr="00605C75">
        <w:rPr>
          <w:rFonts w:ascii="Calibri Light" w:hAnsi="Calibri Light" w:cstheme="majorHAnsi"/>
          <w:sz w:val="23"/>
          <w:szCs w:val="23"/>
        </w:rPr>
        <w:t>s College-wide.</w:t>
      </w:r>
      <w:r w:rsidR="003B027D" w:rsidRPr="00605C75">
        <w:rPr>
          <w:rFonts w:ascii="Calibri Light" w:hAnsi="Calibri Light" w:cstheme="majorHAnsi"/>
          <w:sz w:val="23"/>
          <w:szCs w:val="23"/>
        </w:rPr>
        <w:t xml:space="preserve"> </w:t>
      </w:r>
    </w:p>
    <w:p w:rsidR="003B027D" w:rsidRPr="001B4C6E" w:rsidRDefault="003B027D" w:rsidP="00D54727">
      <w:pPr>
        <w:pStyle w:val="ListParagraph"/>
        <w:numPr>
          <w:ilvl w:val="0"/>
          <w:numId w:val="14"/>
        </w:numPr>
        <w:spacing w:after="60" w:afterAutospacing="0"/>
        <w:ind w:left="425" w:right="-204" w:hanging="357"/>
        <w:jc w:val="both"/>
        <w:rPr>
          <w:rFonts w:ascii="Calibri Light" w:hAnsi="Calibri Light"/>
          <w:b/>
          <w:color w:val="2F5496" w:themeColor="accent5" w:themeShade="BF"/>
          <w:sz w:val="23"/>
          <w:szCs w:val="23"/>
        </w:rPr>
      </w:pPr>
      <w:r w:rsidRPr="001B4C6E">
        <w:rPr>
          <w:rFonts w:ascii="Calibri Light" w:hAnsi="Calibri Light"/>
          <w:b/>
          <w:color w:val="2F5496" w:themeColor="accent5" w:themeShade="BF"/>
          <w:sz w:val="23"/>
          <w:szCs w:val="23"/>
        </w:rPr>
        <w:t xml:space="preserve">Performance Management </w:t>
      </w:r>
    </w:p>
    <w:p w:rsidR="003B027D" w:rsidRPr="00605C75" w:rsidRDefault="003B027D" w:rsidP="0023106B">
      <w:pPr>
        <w:spacing w:after="120" w:afterAutospacing="0"/>
        <w:jc w:val="both"/>
        <w:rPr>
          <w:rFonts w:ascii="Calibri Light" w:hAnsi="Calibri Light" w:cstheme="majorHAnsi"/>
          <w:sz w:val="23"/>
          <w:szCs w:val="23"/>
        </w:rPr>
      </w:pPr>
      <w:r w:rsidRPr="00605C75">
        <w:rPr>
          <w:rFonts w:ascii="Calibri Light" w:hAnsi="Calibri Light" w:cstheme="majorHAnsi"/>
          <w:sz w:val="23"/>
          <w:szCs w:val="23"/>
        </w:rPr>
        <w:t xml:space="preserve">Performance Management </w:t>
      </w:r>
      <w:r w:rsidR="0023106B" w:rsidRPr="00605C75">
        <w:rPr>
          <w:rFonts w:ascii="Calibri Light" w:hAnsi="Calibri Light" w:cstheme="majorHAnsi"/>
          <w:sz w:val="23"/>
          <w:szCs w:val="23"/>
        </w:rPr>
        <w:t>commenced in</w:t>
      </w:r>
      <w:r w:rsidRPr="00605C75">
        <w:rPr>
          <w:rFonts w:ascii="Calibri Light" w:hAnsi="Calibri Light" w:cstheme="majorHAnsi"/>
          <w:sz w:val="23"/>
          <w:szCs w:val="23"/>
        </w:rPr>
        <w:t xml:space="preserve"> September 2014. </w:t>
      </w:r>
      <w:r w:rsidR="00AB2348">
        <w:rPr>
          <w:rFonts w:ascii="Calibri Light" w:hAnsi="Calibri Light" w:cstheme="majorHAnsi"/>
          <w:sz w:val="23"/>
          <w:szCs w:val="23"/>
        </w:rPr>
        <w:t>I</w:t>
      </w:r>
      <w:r w:rsidRPr="00605C75">
        <w:rPr>
          <w:rFonts w:ascii="Calibri Light" w:hAnsi="Calibri Light" w:cstheme="majorHAnsi"/>
          <w:sz w:val="23"/>
          <w:szCs w:val="23"/>
        </w:rPr>
        <w:t>t has embed</w:t>
      </w:r>
      <w:r w:rsidR="00AB2348">
        <w:rPr>
          <w:rFonts w:ascii="Calibri Light" w:hAnsi="Calibri Light" w:cstheme="majorHAnsi"/>
          <w:sz w:val="23"/>
          <w:szCs w:val="23"/>
        </w:rPr>
        <w:t>d</w:t>
      </w:r>
      <w:r w:rsidR="0023106B" w:rsidRPr="00605C75">
        <w:rPr>
          <w:rFonts w:ascii="Calibri Light" w:hAnsi="Calibri Light" w:cstheme="majorHAnsi"/>
          <w:sz w:val="23"/>
          <w:szCs w:val="23"/>
        </w:rPr>
        <w:t>ed</w:t>
      </w:r>
      <w:r w:rsidRPr="00605C75">
        <w:rPr>
          <w:rFonts w:ascii="Calibri Light" w:hAnsi="Calibri Light" w:cstheme="majorHAnsi"/>
          <w:sz w:val="23"/>
          <w:szCs w:val="23"/>
        </w:rPr>
        <w:t xml:space="preserve"> into the culture of the College with 100% response rates (see below). Performance management is rigorously managed by the HR team to ensure </w:t>
      </w:r>
      <w:r w:rsidR="0023106B" w:rsidRPr="00605C75">
        <w:rPr>
          <w:rFonts w:ascii="Calibri Light" w:hAnsi="Calibri Light" w:cstheme="majorHAnsi"/>
          <w:sz w:val="23"/>
          <w:szCs w:val="23"/>
        </w:rPr>
        <w:t>no</w:t>
      </w:r>
      <w:r w:rsidRPr="00605C75">
        <w:rPr>
          <w:rFonts w:ascii="Calibri Light" w:hAnsi="Calibri Light" w:cstheme="majorHAnsi"/>
          <w:sz w:val="23"/>
          <w:szCs w:val="23"/>
        </w:rPr>
        <w:t xml:space="preserve"> gaps in response. </w:t>
      </w:r>
    </w:p>
    <w:tbl>
      <w:tblPr>
        <w:tblStyle w:val="TableGrid"/>
        <w:tblW w:w="0" w:type="auto"/>
        <w:tblLook w:val="04A0" w:firstRow="1" w:lastRow="0" w:firstColumn="1" w:lastColumn="0" w:noHBand="0" w:noVBand="1"/>
      </w:tblPr>
      <w:tblGrid>
        <w:gridCol w:w="4164"/>
        <w:gridCol w:w="4126"/>
      </w:tblGrid>
      <w:tr w:rsidR="003B027D" w:rsidRPr="00605C75" w:rsidTr="0023106B">
        <w:tc>
          <w:tcPr>
            <w:tcW w:w="4164" w:type="dxa"/>
            <w:shd w:val="clear" w:color="auto" w:fill="D9D9D9" w:themeFill="background1" w:themeFillShade="D9"/>
          </w:tcPr>
          <w:p w:rsidR="003B027D" w:rsidRPr="00605C75" w:rsidRDefault="003B027D" w:rsidP="003B027D">
            <w:pPr>
              <w:rPr>
                <w:rFonts w:ascii="Calibri Light" w:hAnsi="Calibri Light" w:cstheme="majorHAnsi"/>
                <w:sz w:val="23"/>
                <w:szCs w:val="23"/>
              </w:rPr>
            </w:pPr>
            <w:r w:rsidRPr="00605C75">
              <w:rPr>
                <w:rFonts w:ascii="Calibri Light" w:hAnsi="Calibri Light" w:cstheme="majorHAnsi"/>
                <w:sz w:val="23"/>
                <w:szCs w:val="23"/>
              </w:rPr>
              <w:t xml:space="preserve">Performance Action </w:t>
            </w:r>
          </w:p>
        </w:tc>
        <w:tc>
          <w:tcPr>
            <w:tcW w:w="4126" w:type="dxa"/>
            <w:shd w:val="clear" w:color="auto" w:fill="D9D9D9" w:themeFill="background1" w:themeFillShade="D9"/>
          </w:tcPr>
          <w:p w:rsidR="003B027D" w:rsidRPr="00605C75" w:rsidRDefault="003B027D" w:rsidP="003B027D">
            <w:pPr>
              <w:rPr>
                <w:rFonts w:ascii="Calibri Light" w:hAnsi="Calibri Light" w:cstheme="majorHAnsi"/>
                <w:sz w:val="23"/>
                <w:szCs w:val="23"/>
              </w:rPr>
            </w:pPr>
            <w:r w:rsidRPr="00605C75">
              <w:rPr>
                <w:rFonts w:ascii="Calibri Light" w:hAnsi="Calibri Light" w:cstheme="majorHAnsi"/>
                <w:sz w:val="23"/>
                <w:szCs w:val="23"/>
              </w:rPr>
              <w:t xml:space="preserve">Response Rate </w:t>
            </w:r>
          </w:p>
        </w:tc>
      </w:tr>
      <w:tr w:rsidR="003B027D" w:rsidRPr="00605C75" w:rsidTr="00926C30">
        <w:tc>
          <w:tcPr>
            <w:tcW w:w="4164" w:type="dxa"/>
          </w:tcPr>
          <w:p w:rsidR="003B027D" w:rsidRPr="00605C75" w:rsidRDefault="003B027D" w:rsidP="003B027D">
            <w:pPr>
              <w:rPr>
                <w:rFonts w:ascii="Calibri Light" w:hAnsi="Calibri Light" w:cstheme="majorHAnsi"/>
                <w:sz w:val="23"/>
                <w:szCs w:val="23"/>
              </w:rPr>
            </w:pPr>
            <w:r w:rsidRPr="00605C75">
              <w:rPr>
                <w:rFonts w:ascii="Calibri Light" w:hAnsi="Calibri Light" w:cstheme="majorHAnsi"/>
                <w:sz w:val="23"/>
                <w:szCs w:val="23"/>
              </w:rPr>
              <w:t xml:space="preserve">Initial Target Setting Form </w:t>
            </w:r>
          </w:p>
        </w:tc>
        <w:tc>
          <w:tcPr>
            <w:tcW w:w="4126" w:type="dxa"/>
            <w:shd w:val="clear" w:color="auto" w:fill="auto"/>
          </w:tcPr>
          <w:p w:rsidR="003B027D" w:rsidRPr="00605C75" w:rsidRDefault="003B027D" w:rsidP="003B027D">
            <w:pPr>
              <w:rPr>
                <w:rFonts w:ascii="Calibri Light" w:hAnsi="Calibri Light" w:cstheme="majorHAnsi"/>
                <w:sz w:val="23"/>
                <w:szCs w:val="23"/>
              </w:rPr>
            </w:pPr>
            <w:r w:rsidRPr="00605C75">
              <w:rPr>
                <w:rFonts w:ascii="Calibri Light" w:hAnsi="Calibri Light" w:cstheme="majorHAnsi"/>
                <w:sz w:val="23"/>
                <w:szCs w:val="23"/>
              </w:rPr>
              <w:t xml:space="preserve">100% response rate </w:t>
            </w:r>
          </w:p>
        </w:tc>
      </w:tr>
      <w:tr w:rsidR="003B027D" w:rsidRPr="00605C75" w:rsidTr="00926C30">
        <w:tc>
          <w:tcPr>
            <w:tcW w:w="4164" w:type="dxa"/>
          </w:tcPr>
          <w:p w:rsidR="003B027D" w:rsidRPr="00605C75" w:rsidRDefault="003B027D" w:rsidP="003B027D">
            <w:pPr>
              <w:rPr>
                <w:rFonts w:ascii="Calibri Light" w:hAnsi="Calibri Light" w:cstheme="majorHAnsi"/>
                <w:sz w:val="23"/>
                <w:szCs w:val="23"/>
              </w:rPr>
            </w:pPr>
            <w:r w:rsidRPr="00605C75">
              <w:rPr>
                <w:rFonts w:ascii="Calibri Light" w:hAnsi="Calibri Light" w:cstheme="majorHAnsi"/>
                <w:sz w:val="23"/>
                <w:szCs w:val="23"/>
              </w:rPr>
              <w:t xml:space="preserve">Mid-Year Review </w:t>
            </w:r>
          </w:p>
        </w:tc>
        <w:tc>
          <w:tcPr>
            <w:tcW w:w="4126" w:type="dxa"/>
            <w:shd w:val="clear" w:color="auto" w:fill="auto"/>
          </w:tcPr>
          <w:p w:rsidR="003B027D" w:rsidRPr="00605C75" w:rsidRDefault="003B027D" w:rsidP="003B027D">
            <w:pPr>
              <w:rPr>
                <w:rFonts w:ascii="Calibri Light" w:hAnsi="Calibri Light" w:cstheme="majorHAnsi"/>
                <w:sz w:val="23"/>
                <w:szCs w:val="23"/>
              </w:rPr>
            </w:pPr>
            <w:r w:rsidRPr="00605C75">
              <w:rPr>
                <w:rFonts w:ascii="Calibri Light" w:hAnsi="Calibri Light" w:cstheme="majorHAnsi"/>
                <w:sz w:val="23"/>
                <w:szCs w:val="23"/>
              </w:rPr>
              <w:t xml:space="preserve">100% response rate </w:t>
            </w:r>
          </w:p>
        </w:tc>
      </w:tr>
      <w:tr w:rsidR="003B027D" w:rsidRPr="00605C75" w:rsidTr="00926C30">
        <w:tc>
          <w:tcPr>
            <w:tcW w:w="4164" w:type="dxa"/>
          </w:tcPr>
          <w:p w:rsidR="003B027D" w:rsidRPr="00605C75" w:rsidRDefault="003B027D" w:rsidP="003B027D">
            <w:pPr>
              <w:rPr>
                <w:rFonts w:ascii="Calibri Light" w:hAnsi="Calibri Light" w:cstheme="majorHAnsi"/>
                <w:sz w:val="23"/>
                <w:szCs w:val="23"/>
              </w:rPr>
            </w:pPr>
            <w:r w:rsidRPr="00605C75">
              <w:rPr>
                <w:rFonts w:ascii="Calibri Light" w:hAnsi="Calibri Light" w:cstheme="majorHAnsi"/>
                <w:sz w:val="23"/>
                <w:szCs w:val="23"/>
              </w:rPr>
              <w:t xml:space="preserve">End of Year Review </w:t>
            </w:r>
          </w:p>
        </w:tc>
        <w:tc>
          <w:tcPr>
            <w:tcW w:w="4126" w:type="dxa"/>
            <w:shd w:val="clear" w:color="auto" w:fill="auto"/>
          </w:tcPr>
          <w:p w:rsidR="003B027D" w:rsidRPr="00605C75" w:rsidRDefault="003B027D" w:rsidP="003B027D">
            <w:pPr>
              <w:rPr>
                <w:rFonts w:ascii="Calibri Light" w:hAnsi="Calibri Light" w:cstheme="majorHAnsi"/>
                <w:sz w:val="23"/>
                <w:szCs w:val="23"/>
              </w:rPr>
            </w:pPr>
            <w:r w:rsidRPr="00605C75">
              <w:rPr>
                <w:rFonts w:ascii="Calibri Light" w:hAnsi="Calibri Light" w:cstheme="majorHAnsi"/>
                <w:sz w:val="23"/>
                <w:szCs w:val="23"/>
              </w:rPr>
              <w:t xml:space="preserve">Ongoing </w:t>
            </w:r>
          </w:p>
        </w:tc>
      </w:tr>
    </w:tbl>
    <w:p w:rsidR="003B027D" w:rsidRPr="001B4C6E" w:rsidRDefault="003B027D" w:rsidP="00D54727">
      <w:pPr>
        <w:pStyle w:val="ListParagraph"/>
        <w:numPr>
          <w:ilvl w:val="0"/>
          <w:numId w:val="14"/>
        </w:numPr>
        <w:spacing w:before="240" w:after="60" w:afterAutospacing="0"/>
        <w:ind w:left="425" w:right="-204" w:hanging="357"/>
        <w:jc w:val="both"/>
        <w:rPr>
          <w:rFonts w:ascii="Calibri Light" w:hAnsi="Calibri Light"/>
          <w:b/>
          <w:color w:val="2F5496" w:themeColor="accent5" w:themeShade="BF"/>
          <w:sz w:val="23"/>
          <w:szCs w:val="23"/>
        </w:rPr>
      </w:pPr>
      <w:r w:rsidRPr="001B4C6E">
        <w:rPr>
          <w:rFonts w:ascii="Calibri Light" w:hAnsi="Calibri Light"/>
          <w:b/>
          <w:color w:val="2F5496" w:themeColor="accent5" w:themeShade="BF"/>
          <w:sz w:val="23"/>
          <w:szCs w:val="23"/>
        </w:rPr>
        <w:t>FE Safeguarding</w:t>
      </w:r>
    </w:p>
    <w:p w:rsidR="003B027D" w:rsidRPr="00605C75" w:rsidRDefault="003B027D" w:rsidP="0023106B">
      <w:pPr>
        <w:spacing w:after="60" w:afterAutospacing="0"/>
        <w:rPr>
          <w:rFonts w:ascii="Calibri Light" w:hAnsi="Calibri Light" w:cstheme="majorHAnsi"/>
          <w:sz w:val="23"/>
          <w:szCs w:val="23"/>
        </w:rPr>
      </w:pPr>
      <w:r w:rsidRPr="00605C75">
        <w:rPr>
          <w:rFonts w:ascii="Calibri Light" w:hAnsi="Calibri Light" w:cstheme="majorHAnsi"/>
          <w:sz w:val="23"/>
          <w:szCs w:val="23"/>
        </w:rPr>
        <w:t>In 2016/2017 all FE staff were expected to partake in online training</w:t>
      </w:r>
      <w:r w:rsidR="000C59EF" w:rsidRPr="00605C75">
        <w:rPr>
          <w:rFonts w:ascii="Calibri Light" w:hAnsi="Calibri Light" w:cstheme="majorHAnsi"/>
          <w:sz w:val="23"/>
          <w:szCs w:val="23"/>
        </w:rPr>
        <w:t xml:space="preserve"> as follows:</w:t>
      </w:r>
      <w:r w:rsidRPr="00605C75">
        <w:rPr>
          <w:rFonts w:ascii="Calibri Light" w:hAnsi="Calibri Light" w:cstheme="majorHAnsi"/>
          <w:sz w:val="23"/>
          <w:szCs w:val="23"/>
        </w:rPr>
        <w:t xml:space="preserve"> </w:t>
      </w:r>
    </w:p>
    <w:p w:rsidR="003B027D" w:rsidRPr="00605C75" w:rsidRDefault="0023106B" w:rsidP="00D54727">
      <w:pPr>
        <w:numPr>
          <w:ilvl w:val="0"/>
          <w:numId w:val="9"/>
        </w:numPr>
        <w:ind w:left="284" w:hanging="284"/>
        <w:jc w:val="both"/>
        <w:rPr>
          <w:rFonts w:ascii="Calibri Light" w:hAnsi="Calibri Light" w:cstheme="majorHAnsi"/>
          <w:sz w:val="23"/>
          <w:szCs w:val="23"/>
        </w:rPr>
      </w:pPr>
      <w:r w:rsidRPr="00605C75">
        <w:rPr>
          <w:rFonts w:ascii="Calibri Light" w:hAnsi="Calibri Light" w:cstheme="majorHAnsi"/>
          <w:sz w:val="23"/>
          <w:szCs w:val="23"/>
        </w:rPr>
        <w:t>Safeguarding:</w:t>
      </w:r>
      <w:r w:rsidR="003B027D" w:rsidRPr="00605C75">
        <w:rPr>
          <w:rFonts w:ascii="Calibri Light" w:hAnsi="Calibri Light" w:cstheme="majorHAnsi"/>
          <w:sz w:val="23"/>
          <w:szCs w:val="23"/>
        </w:rPr>
        <w:t xml:space="preserve"> 100% completion rate. 2-year expiry renewal on going.  </w:t>
      </w:r>
    </w:p>
    <w:p w:rsidR="003B027D" w:rsidRPr="00605C75" w:rsidRDefault="0023106B" w:rsidP="00D54727">
      <w:pPr>
        <w:numPr>
          <w:ilvl w:val="0"/>
          <w:numId w:val="9"/>
        </w:numPr>
        <w:ind w:left="284" w:hanging="284"/>
        <w:jc w:val="both"/>
        <w:rPr>
          <w:rFonts w:ascii="Calibri Light" w:hAnsi="Calibri Light" w:cstheme="majorHAnsi"/>
          <w:sz w:val="23"/>
          <w:szCs w:val="23"/>
        </w:rPr>
      </w:pPr>
      <w:r w:rsidRPr="00605C75">
        <w:rPr>
          <w:rFonts w:ascii="Calibri Light" w:hAnsi="Calibri Light" w:cstheme="majorHAnsi"/>
          <w:sz w:val="23"/>
          <w:szCs w:val="23"/>
        </w:rPr>
        <w:t xml:space="preserve">Prevent: </w:t>
      </w:r>
      <w:r w:rsidR="003B027D" w:rsidRPr="00605C75">
        <w:rPr>
          <w:rFonts w:ascii="Calibri Light" w:hAnsi="Calibri Light" w:cstheme="majorHAnsi"/>
          <w:sz w:val="23"/>
          <w:szCs w:val="23"/>
        </w:rPr>
        <w:t>99% c</w:t>
      </w:r>
      <w:r w:rsidR="00AB2348">
        <w:rPr>
          <w:rFonts w:ascii="Calibri Light" w:hAnsi="Calibri Light" w:cstheme="majorHAnsi"/>
          <w:sz w:val="23"/>
          <w:szCs w:val="23"/>
        </w:rPr>
        <w:t>ompletion rate (reason: maternity Leave).</w:t>
      </w:r>
      <w:r w:rsidR="003B027D" w:rsidRPr="00605C75">
        <w:rPr>
          <w:rFonts w:ascii="Calibri Light" w:hAnsi="Calibri Light" w:cstheme="majorHAnsi"/>
          <w:sz w:val="23"/>
          <w:szCs w:val="23"/>
        </w:rPr>
        <w:t xml:space="preserve">2-year expiry renewal ongoing. </w:t>
      </w:r>
    </w:p>
    <w:p w:rsidR="003B027D" w:rsidRPr="00AB2348" w:rsidRDefault="0023106B" w:rsidP="00D54727">
      <w:pPr>
        <w:numPr>
          <w:ilvl w:val="0"/>
          <w:numId w:val="9"/>
        </w:numPr>
        <w:spacing w:after="60" w:afterAutospacing="0"/>
        <w:ind w:left="284" w:hanging="284"/>
        <w:jc w:val="both"/>
        <w:rPr>
          <w:rFonts w:ascii="Calibri Light" w:hAnsi="Calibri Light" w:cstheme="majorHAnsi"/>
          <w:sz w:val="23"/>
          <w:szCs w:val="23"/>
        </w:rPr>
      </w:pPr>
      <w:r w:rsidRPr="00605C75">
        <w:rPr>
          <w:rFonts w:ascii="Calibri Light" w:hAnsi="Calibri Light" w:cstheme="majorHAnsi"/>
          <w:sz w:val="23"/>
          <w:szCs w:val="23"/>
        </w:rPr>
        <w:t xml:space="preserve">Channel: </w:t>
      </w:r>
      <w:r w:rsidR="00AB2348">
        <w:rPr>
          <w:rFonts w:ascii="Calibri Light" w:hAnsi="Calibri Light" w:cstheme="majorHAnsi"/>
          <w:sz w:val="23"/>
          <w:szCs w:val="23"/>
        </w:rPr>
        <w:t>99% completion rate (reason: maternity Leave).</w:t>
      </w:r>
      <w:r w:rsidR="003B027D" w:rsidRPr="00605C75">
        <w:rPr>
          <w:rFonts w:ascii="Calibri Light" w:hAnsi="Calibri Light" w:cstheme="majorHAnsi"/>
          <w:sz w:val="23"/>
          <w:szCs w:val="23"/>
        </w:rPr>
        <w:t xml:space="preserve">2-year expiry renewal ongoing.  </w:t>
      </w:r>
    </w:p>
    <w:p w:rsidR="003B027D" w:rsidRPr="00605C75" w:rsidRDefault="003B027D" w:rsidP="0023106B">
      <w:pPr>
        <w:spacing w:after="60" w:afterAutospacing="0"/>
        <w:rPr>
          <w:rFonts w:ascii="Calibri Light" w:hAnsi="Calibri Light" w:cstheme="majorHAnsi"/>
          <w:sz w:val="23"/>
          <w:szCs w:val="23"/>
        </w:rPr>
      </w:pPr>
      <w:r w:rsidRPr="00605C75">
        <w:rPr>
          <w:rFonts w:ascii="Calibri Light" w:hAnsi="Calibri Light" w:cstheme="majorHAnsi"/>
          <w:sz w:val="23"/>
          <w:szCs w:val="23"/>
        </w:rPr>
        <w:t xml:space="preserve">FE academic staff will also be required to complete the </w:t>
      </w:r>
      <w:r w:rsidR="000C59EF" w:rsidRPr="00605C75">
        <w:rPr>
          <w:rFonts w:ascii="Calibri Light" w:hAnsi="Calibri Light" w:cstheme="majorHAnsi"/>
          <w:sz w:val="23"/>
          <w:szCs w:val="23"/>
        </w:rPr>
        <w:t>following</w:t>
      </w:r>
      <w:r w:rsidRPr="00605C75">
        <w:rPr>
          <w:rFonts w:ascii="Calibri Light" w:hAnsi="Calibri Light" w:cstheme="majorHAnsi"/>
          <w:sz w:val="23"/>
          <w:szCs w:val="23"/>
        </w:rPr>
        <w:t xml:space="preserve"> traini</w:t>
      </w:r>
      <w:r w:rsidR="00926C30" w:rsidRPr="00605C75">
        <w:rPr>
          <w:rFonts w:ascii="Calibri Light" w:hAnsi="Calibri Light" w:cstheme="majorHAnsi"/>
          <w:sz w:val="23"/>
          <w:szCs w:val="23"/>
        </w:rPr>
        <w:t>ng throughout the year:</w:t>
      </w:r>
    </w:p>
    <w:p w:rsidR="003B027D" w:rsidRPr="00605C75" w:rsidRDefault="003B027D" w:rsidP="00D54727">
      <w:pPr>
        <w:pStyle w:val="ListParagraph"/>
        <w:numPr>
          <w:ilvl w:val="0"/>
          <w:numId w:val="57"/>
        </w:numPr>
        <w:spacing w:line="228" w:lineRule="auto"/>
        <w:ind w:left="284" w:hanging="284"/>
        <w:jc w:val="both"/>
        <w:rPr>
          <w:rFonts w:ascii="Calibri Light" w:hAnsi="Calibri Light" w:cstheme="majorHAnsi"/>
          <w:sz w:val="23"/>
          <w:szCs w:val="23"/>
        </w:rPr>
      </w:pPr>
      <w:r w:rsidRPr="00605C75">
        <w:rPr>
          <w:rFonts w:ascii="Calibri Light" w:hAnsi="Calibri Light" w:cstheme="majorHAnsi"/>
          <w:sz w:val="23"/>
          <w:szCs w:val="23"/>
        </w:rPr>
        <w:t xml:space="preserve">Genital mutilation </w:t>
      </w:r>
    </w:p>
    <w:p w:rsidR="003B027D" w:rsidRPr="00605C75" w:rsidRDefault="003B027D" w:rsidP="00D54727">
      <w:pPr>
        <w:pStyle w:val="ListParagraph"/>
        <w:numPr>
          <w:ilvl w:val="0"/>
          <w:numId w:val="57"/>
        </w:numPr>
        <w:spacing w:line="228" w:lineRule="auto"/>
        <w:ind w:left="284" w:hanging="284"/>
        <w:jc w:val="both"/>
        <w:rPr>
          <w:rFonts w:ascii="Calibri Light" w:hAnsi="Calibri Light" w:cstheme="majorHAnsi"/>
          <w:sz w:val="23"/>
          <w:szCs w:val="23"/>
        </w:rPr>
      </w:pPr>
      <w:r w:rsidRPr="00605C75">
        <w:rPr>
          <w:rFonts w:ascii="Calibri Light" w:hAnsi="Calibri Light" w:cstheme="majorHAnsi"/>
          <w:sz w:val="23"/>
          <w:szCs w:val="23"/>
        </w:rPr>
        <w:t>E-Safety</w:t>
      </w:r>
    </w:p>
    <w:p w:rsidR="003B027D" w:rsidRPr="00605C75" w:rsidRDefault="003B027D" w:rsidP="00D54727">
      <w:pPr>
        <w:pStyle w:val="ListParagraph"/>
        <w:numPr>
          <w:ilvl w:val="0"/>
          <w:numId w:val="57"/>
        </w:numPr>
        <w:spacing w:after="60" w:afterAutospacing="0" w:line="228" w:lineRule="auto"/>
        <w:ind w:left="284" w:hanging="284"/>
        <w:jc w:val="both"/>
        <w:rPr>
          <w:rFonts w:ascii="Calibri Light" w:hAnsi="Calibri Light" w:cstheme="majorHAnsi"/>
          <w:sz w:val="23"/>
          <w:szCs w:val="23"/>
        </w:rPr>
      </w:pPr>
      <w:r w:rsidRPr="00605C75">
        <w:rPr>
          <w:rFonts w:ascii="Calibri Light" w:hAnsi="Calibri Light" w:cstheme="majorHAnsi"/>
          <w:sz w:val="23"/>
          <w:szCs w:val="23"/>
        </w:rPr>
        <w:t xml:space="preserve">Child Sexual Exploitation </w:t>
      </w:r>
    </w:p>
    <w:p w:rsidR="003B027D" w:rsidRPr="00605C75" w:rsidRDefault="003B027D" w:rsidP="00AB2348">
      <w:pPr>
        <w:spacing w:before="60" w:after="60" w:afterAutospacing="0"/>
        <w:rPr>
          <w:rFonts w:ascii="Calibri Light" w:hAnsi="Calibri Light" w:cstheme="majorHAnsi"/>
          <w:sz w:val="23"/>
          <w:szCs w:val="23"/>
        </w:rPr>
      </w:pPr>
      <w:r w:rsidRPr="00605C75">
        <w:rPr>
          <w:rFonts w:ascii="Calibri Light" w:hAnsi="Calibri Light" w:cstheme="majorHAnsi"/>
          <w:sz w:val="23"/>
          <w:szCs w:val="23"/>
        </w:rPr>
        <w:t xml:space="preserve">Safeguarding Officers are required to </w:t>
      </w:r>
      <w:r w:rsidR="007E4461" w:rsidRPr="00605C75">
        <w:rPr>
          <w:rFonts w:ascii="Calibri Light" w:hAnsi="Calibri Light" w:cstheme="majorHAnsi"/>
          <w:sz w:val="23"/>
          <w:szCs w:val="23"/>
        </w:rPr>
        <w:t>undertake</w:t>
      </w:r>
      <w:r w:rsidRPr="00605C75">
        <w:rPr>
          <w:rFonts w:ascii="Calibri Light" w:hAnsi="Calibri Light" w:cstheme="majorHAnsi"/>
          <w:sz w:val="23"/>
          <w:szCs w:val="23"/>
        </w:rPr>
        <w:t xml:space="preserve"> Core Level 3 Safeguarding Children training every 2 years.  </w:t>
      </w:r>
    </w:p>
    <w:p w:rsidR="003B027D" w:rsidRPr="001B4C6E" w:rsidRDefault="003B027D" w:rsidP="00D54727">
      <w:pPr>
        <w:pStyle w:val="ListParagraph"/>
        <w:numPr>
          <w:ilvl w:val="0"/>
          <w:numId w:val="14"/>
        </w:numPr>
        <w:spacing w:after="60" w:afterAutospacing="0"/>
        <w:ind w:left="425" w:right="-204" w:hanging="357"/>
        <w:jc w:val="both"/>
        <w:rPr>
          <w:rFonts w:ascii="Calibri Light" w:hAnsi="Calibri Light"/>
          <w:b/>
          <w:color w:val="2F5496" w:themeColor="accent5" w:themeShade="BF"/>
          <w:sz w:val="23"/>
          <w:szCs w:val="23"/>
        </w:rPr>
      </w:pPr>
      <w:r w:rsidRPr="001B4C6E">
        <w:rPr>
          <w:rFonts w:ascii="Calibri Light" w:hAnsi="Calibri Light"/>
          <w:b/>
          <w:color w:val="2F5496" w:themeColor="accent5" w:themeShade="BF"/>
          <w:sz w:val="23"/>
          <w:szCs w:val="23"/>
        </w:rPr>
        <w:t xml:space="preserve">Employee Reward and Recognition Scheme </w:t>
      </w:r>
    </w:p>
    <w:p w:rsidR="003B027D" w:rsidRPr="00AB2348" w:rsidRDefault="003B027D" w:rsidP="0023106B">
      <w:pPr>
        <w:spacing w:after="120" w:afterAutospacing="0"/>
        <w:jc w:val="both"/>
        <w:rPr>
          <w:rFonts w:ascii="Calibri Light" w:hAnsi="Calibri Light" w:cstheme="majorHAnsi"/>
          <w:sz w:val="23"/>
          <w:szCs w:val="23"/>
        </w:rPr>
      </w:pPr>
      <w:r w:rsidRPr="00AB2348">
        <w:rPr>
          <w:rFonts w:ascii="Calibri Light" w:hAnsi="Calibri Light" w:cstheme="majorHAnsi"/>
          <w:sz w:val="23"/>
          <w:szCs w:val="23"/>
        </w:rPr>
        <w:t xml:space="preserve">The scheme was introduced in January 2016. </w:t>
      </w:r>
      <w:r w:rsidR="007E4461" w:rsidRPr="00AB2348">
        <w:rPr>
          <w:rFonts w:ascii="Calibri Light" w:hAnsi="Calibri Light" w:cstheme="majorHAnsi"/>
          <w:sz w:val="23"/>
          <w:szCs w:val="23"/>
        </w:rPr>
        <w:t>E</w:t>
      </w:r>
      <w:r w:rsidRPr="00AB2348">
        <w:rPr>
          <w:rFonts w:ascii="Calibri Light" w:hAnsi="Calibri Light" w:cstheme="majorHAnsi"/>
          <w:sz w:val="23"/>
          <w:szCs w:val="23"/>
        </w:rPr>
        <w:t>mployee</w:t>
      </w:r>
      <w:r w:rsidR="007E4461" w:rsidRPr="00AB2348">
        <w:rPr>
          <w:rFonts w:ascii="Calibri Light" w:hAnsi="Calibri Light" w:cstheme="majorHAnsi"/>
          <w:sz w:val="23"/>
          <w:szCs w:val="23"/>
        </w:rPr>
        <w:t>s</w:t>
      </w:r>
      <w:r w:rsidRPr="00AB2348">
        <w:rPr>
          <w:rFonts w:ascii="Calibri Light" w:hAnsi="Calibri Light" w:cstheme="majorHAnsi"/>
          <w:sz w:val="23"/>
          <w:szCs w:val="23"/>
        </w:rPr>
        <w:t xml:space="preserve"> </w:t>
      </w:r>
      <w:r w:rsidR="007E4461" w:rsidRPr="00AB2348">
        <w:rPr>
          <w:rFonts w:ascii="Calibri Light" w:hAnsi="Calibri Light" w:cstheme="majorHAnsi"/>
          <w:sz w:val="23"/>
          <w:szCs w:val="23"/>
        </w:rPr>
        <w:t>may</w:t>
      </w:r>
      <w:r w:rsidRPr="00AB2348">
        <w:rPr>
          <w:rFonts w:ascii="Calibri Light" w:hAnsi="Calibri Light" w:cstheme="majorHAnsi"/>
          <w:sz w:val="23"/>
          <w:szCs w:val="23"/>
        </w:rPr>
        <w:t xml:space="preserve"> nominate an employee who has gone above and beyond their normal duties. The reward is a £15 Amazon gift voucher and a thank you letter from the nominating employee</w:t>
      </w:r>
      <w:r w:rsidR="007E4461" w:rsidRPr="00AB2348">
        <w:rPr>
          <w:rFonts w:ascii="Calibri Light" w:hAnsi="Calibri Light" w:cstheme="majorHAnsi"/>
          <w:sz w:val="23"/>
          <w:szCs w:val="23"/>
        </w:rPr>
        <w:t>,</w:t>
      </w:r>
      <w:r w:rsidRPr="00AB2348">
        <w:rPr>
          <w:rFonts w:ascii="Calibri Light" w:hAnsi="Calibri Light" w:cstheme="majorHAnsi"/>
          <w:sz w:val="23"/>
          <w:szCs w:val="23"/>
        </w:rPr>
        <w:t xml:space="preserve"> with 81 staff receiving award</w:t>
      </w:r>
      <w:r w:rsidR="000F4C6B" w:rsidRPr="00AB2348">
        <w:rPr>
          <w:rFonts w:ascii="Calibri Light" w:hAnsi="Calibri Light" w:cstheme="majorHAnsi"/>
          <w:sz w:val="23"/>
          <w:szCs w:val="23"/>
        </w:rPr>
        <w:t>s</w:t>
      </w:r>
      <w:r w:rsidRPr="00AB2348">
        <w:rPr>
          <w:rFonts w:ascii="Calibri Light" w:hAnsi="Calibri Light" w:cstheme="majorHAnsi"/>
          <w:sz w:val="23"/>
          <w:szCs w:val="23"/>
        </w:rPr>
        <w:t xml:space="preserve"> in 2016/2017. </w:t>
      </w:r>
    </w:p>
    <w:p w:rsidR="003B027D" w:rsidRPr="001B4C6E" w:rsidRDefault="003B027D" w:rsidP="00D54727">
      <w:pPr>
        <w:pStyle w:val="ListParagraph"/>
        <w:numPr>
          <w:ilvl w:val="0"/>
          <w:numId w:val="14"/>
        </w:numPr>
        <w:spacing w:after="60" w:afterAutospacing="0"/>
        <w:ind w:left="425" w:right="-204" w:hanging="357"/>
        <w:jc w:val="both"/>
        <w:rPr>
          <w:rFonts w:ascii="Calibri Light" w:hAnsi="Calibri Light"/>
          <w:b/>
          <w:color w:val="2F5496" w:themeColor="accent5" w:themeShade="BF"/>
          <w:sz w:val="23"/>
          <w:szCs w:val="23"/>
        </w:rPr>
      </w:pPr>
      <w:r w:rsidRPr="001B4C6E">
        <w:rPr>
          <w:rFonts w:ascii="Calibri Light" w:hAnsi="Calibri Light"/>
          <w:b/>
          <w:color w:val="2F5496" w:themeColor="accent5" w:themeShade="BF"/>
          <w:sz w:val="23"/>
          <w:szCs w:val="23"/>
        </w:rPr>
        <w:t xml:space="preserve">Future Developments for 2017/2018 – HR strategy </w:t>
      </w:r>
    </w:p>
    <w:p w:rsidR="000F4C6B" w:rsidRPr="00AB2348" w:rsidRDefault="003B027D" w:rsidP="0023106B">
      <w:pPr>
        <w:spacing w:after="120" w:afterAutospacing="0"/>
        <w:jc w:val="both"/>
        <w:rPr>
          <w:rFonts w:ascii="Calibri Light" w:hAnsi="Calibri Light" w:cstheme="majorHAnsi"/>
          <w:sz w:val="23"/>
          <w:szCs w:val="23"/>
        </w:rPr>
      </w:pPr>
      <w:r w:rsidRPr="00AB2348">
        <w:rPr>
          <w:rFonts w:ascii="Calibri Light" w:hAnsi="Calibri Light" w:cstheme="majorHAnsi"/>
          <w:sz w:val="23"/>
          <w:szCs w:val="23"/>
        </w:rPr>
        <w:t>A</w:t>
      </w:r>
      <w:r w:rsidR="000F4C6B" w:rsidRPr="00AB2348">
        <w:rPr>
          <w:rFonts w:ascii="Calibri Light" w:hAnsi="Calibri Light" w:cstheme="majorHAnsi"/>
          <w:sz w:val="23"/>
          <w:szCs w:val="23"/>
        </w:rPr>
        <w:t>n</w:t>
      </w:r>
      <w:r w:rsidRPr="00AB2348">
        <w:rPr>
          <w:rFonts w:ascii="Calibri Light" w:hAnsi="Calibri Light" w:cstheme="majorHAnsi"/>
          <w:sz w:val="23"/>
          <w:szCs w:val="23"/>
        </w:rPr>
        <w:t xml:space="preserve"> HR Strategy (People First) has been written for 2017/2018</w:t>
      </w:r>
      <w:r w:rsidR="000F4C6B" w:rsidRPr="00AB2348">
        <w:rPr>
          <w:rFonts w:ascii="Calibri Light" w:hAnsi="Calibri Light" w:cstheme="majorHAnsi"/>
          <w:sz w:val="23"/>
          <w:szCs w:val="23"/>
        </w:rPr>
        <w:t xml:space="preserve"> and</w:t>
      </w:r>
      <w:r w:rsidRPr="00AB2348">
        <w:rPr>
          <w:rFonts w:ascii="Calibri Light" w:hAnsi="Calibri Light" w:cstheme="majorHAnsi"/>
          <w:sz w:val="23"/>
          <w:szCs w:val="23"/>
        </w:rPr>
        <w:t xml:space="preserve"> 8 themes</w:t>
      </w:r>
      <w:r w:rsidR="000F4C6B" w:rsidRPr="00AB2348">
        <w:rPr>
          <w:rFonts w:ascii="Calibri Light" w:hAnsi="Calibri Light" w:cstheme="majorHAnsi"/>
          <w:sz w:val="23"/>
          <w:szCs w:val="23"/>
        </w:rPr>
        <w:t>:</w:t>
      </w:r>
    </w:p>
    <w:p w:rsidR="000F4C6B" w:rsidRPr="00AB2348" w:rsidRDefault="003B027D" w:rsidP="00D54727">
      <w:pPr>
        <w:pStyle w:val="ListParagraph"/>
        <w:numPr>
          <w:ilvl w:val="0"/>
          <w:numId w:val="57"/>
        </w:numPr>
        <w:spacing w:line="228" w:lineRule="auto"/>
        <w:ind w:left="284" w:hanging="284"/>
        <w:jc w:val="both"/>
        <w:rPr>
          <w:rFonts w:ascii="Calibri Light" w:hAnsi="Calibri Light" w:cstheme="majorHAnsi"/>
          <w:sz w:val="23"/>
          <w:szCs w:val="23"/>
        </w:rPr>
      </w:pPr>
      <w:r w:rsidRPr="00AB2348">
        <w:rPr>
          <w:rFonts w:ascii="Calibri Light" w:hAnsi="Calibri Light" w:cstheme="majorHAnsi"/>
          <w:sz w:val="23"/>
          <w:szCs w:val="23"/>
        </w:rPr>
        <w:t>rewar</w:t>
      </w:r>
      <w:r w:rsidR="000F4C6B" w:rsidRPr="00AB2348">
        <w:rPr>
          <w:rFonts w:ascii="Calibri Light" w:hAnsi="Calibri Light" w:cstheme="majorHAnsi"/>
          <w:sz w:val="23"/>
          <w:szCs w:val="23"/>
        </w:rPr>
        <w:t>ding and recognising excellence;</w:t>
      </w:r>
      <w:r w:rsidRPr="00AB2348">
        <w:rPr>
          <w:rFonts w:ascii="Calibri Light" w:hAnsi="Calibri Light" w:cstheme="majorHAnsi"/>
          <w:sz w:val="23"/>
          <w:szCs w:val="23"/>
        </w:rPr>
        <w:t xml:space="preserve"> </w:t>
      </w:r>
    </w:p>
    <w:p w:rsidR="000F4C6B" w:rsidRPr="00AB2348" w:rsidRDefault="003B027D" w:rsidP="00D54727">
      <w:pPr>
        <w:pStyle w:val="ListParagraph"/>
        <w:numPr>
          <w:ilvl w:val="0"/>
          <w:numId w:val="57"/>
        </w:numPr>
        <w:spacing w:line="228" w:lineRule="auto"/>
        <w:ind w:left="284" w:hanging="284"/>
        <w:jc w:val="both"/>
        <w:rPr>
          <w:rFonts w:ascii="Calibri Light" w:hAnsi="Calibri Light" w:cstheme="majorHAnsi"/>
          <w:sz w:val="23"/>
          <w:szCs w:val="23"/>
        </w:rPr>
      </w:pPr>
      <w:r w:rsidRPr="00AB2348">
        <w:rPr>
          <w:rFonts w:ascii="Calibri Light" w:hAnsi="Calibri Light" w:cstheme="majorHAnsi"/>
          <w:sz w:val="23"/>
          <w:szCs w:val="23"/>
        </w:rPr>
        <w:t>engagement</w:t>
      </w:r>
      <w:r w:rsidR="000F4C6B" w:rsidRPr="00AB2348">
        <w:rPr>
          <w:rFonts w:ascii="Calibri Light" w:hAnsi="Calibri Light" w:cstheme="majorHAnsi"/>
          <w:sz w:val="23"/>
          <w:szCs w:val="23"/>
        </w:rPr>
        <w:t>;</w:t>
      </w:r>
      <w:r w:rsidRPr="00AB2348">
        <w:rPr>
          <w:rFonts w:ascii="Calibri Light" w:hAnsi="Calibri Light" w:cstheme="majorHAnsi"/>
          <w:sz w:val="23"/>
          <w:szCs w:val="23"/>
        </w:rPr>
        <w:t xml:space="preserve"> </w:t>
      </w:r>
    </w:p>
    <w:p w:rsidR="000F4C6B" w:rsidRPr="00AB2348" w:rsidRDefault="003B027D" w:rsidP="00D54727">
      <w:pPr>
        <w:pStyle w:val="ListParagraph"/>
        <w:numPr>
          <w:ilvl w:val="0"/>
          <w:numId w:val="57"/>
        </w:numPr>
        <w:spacing w:line="228" w:lineRule="auto"/>
        <w:ind w:left="284" w:hanging="284"/>
        <w:jc w:val="both"/>
        <w:rPr>
          <w:rFonts w:ascii="Calibri Light" w:hAnsi="Calibri Light" w:cstheme="majorHAnsi"/>
          <w:sz w:val="23"/>
          <w:szCs w:val="23"/>
        </w:rPr>
      </w:pPr>
      <w:r w:rsidRPr="00AB2348">
        <w:rPr>
          <w:rFonts w:ascii="Calibri Light" w:hAnsi="Calibri Light" w:cstheme="majorHAnsi"/>
          <w:sz w:val="23"/>
          <w:szCs w:val="23"/>
        </w:rPr>
        <w:t>performance management and growth</w:t>
      </w:r>
      <w:r w:rsidR="000F4C6B" w:rsidRPr="00AB2348">
        <w:rPr>
          <w:rFonts w:ascii="Calibri Light" w:hAnsi="Calibri Light" w:cstheme="majorHAnsi"/>
          <w:sz w:val="23"/>
          <w:szCs w:val="23"/>
        </w:rPr>
        <w:t>;</w:t>
      </w:r>
      <w:r w:rsidRPr="00AB2348">
        <w:rPr>
          <w:rFonts w:ascii="Calibri Light" w:hAnsi="Calibri Light" w:cstheme="majorHAnsi"/>
          <w:sz w:val="23"/>
          <w:szCs w:val="23"/>
        </w:rPr>
        <w:t xml:space="preserve"> </w:t>
      </w:r>
    </w:p>
    <w:p w:rsidR="000F4C6B" w:rsidRPr="00AB2348" w:rsidRDefault="003B027D" w:rsidP="00D54727">
      <w:pPr>
        <w:pStyle w:val="ListParagraph"/>
        <w:numPr>
          <w:ilvl w:val="0"/>
          <w:numId w:val="57"/>
        </w:numPr>
        <w:spacing w:line="228" w:lineRule="auto"/>
        <w:ind w:left="284" w:hanging="284"/>
        <w:jc w:val="both"/>
        <w:rPr>
          <w:rFonts w:ascii="Calibri Light" w:hAnsi="Calibri Light" w:cstheme="majorHAnsi"/>
          <w:sz w:val="23"/>
          <w:szCs w:val="23"/>
        </w:rPr>
      </w:pPr>
      <w:r w:rsidRPr="00AB2348">
        <w:rPr>
          <w:rFonts w:ascii="Calibri Light" w:hAnsi="Calibri Light" w:cstheme="majorHAnsi"/>
          <w:sz w:val="23"/>
          <w:szCs w:val="23"/>
        </w:rPr>
        <w:t>talent attraction</w:t>
      </w:r>
      <w:r w:rsidR="000F4C6B" w:rsidRPr="00AB2348">
        <w:rPr>
          <w:rFonts w:ascii="Calibri Light" w:hAnsi="Calibri Light" w:cstheme="majorHAnsi"/>
          <w:sz w:val="23"/>
          <w:szCs w:val="23"/>
        </w:rPr>
        <w:t>;</w:t>
      </w:r>
    </w:p>
    <w:p w:rsidR="000F4C6B" w:rsidRPr="00AB2348" w:rsidRDefault="003B027D" w:rsidP="00D54727">
      <w:pPr>
        <w:pStyle w:val="ListParagraph"/>
        <w:numPr>
          <w:ilvl w:val="0"/>
          <w:numId w:val="57"/>
        </w:numPr>
        <w:spacing w:line="228" w:lineRule="auto"/>
        <w:ind w:left="284" w:hanging="284"/>
        <w:jc w:val="both"/>
        <w:rPr>
          <w:rFonts w:ascii="Calibri Light" w:hAnsi="Calibri Light" w:cstheme="majorHAnsi"/>
          <w:sz w:val="23"/>
          <w:szCs w:val="23"/>
        </w:rPr>
      </w:pPr>
      <w:r w:rsidRPr="00AB2348">
        <w:rPr>
          <w:rFonts w:ascii="Calibri Light" w:hAnsi="Calibri Light" w:cstheme="majorHAnsi"/>
          <w:sz w:val="23"/>
          <w:szCs w:val="23"/>
        </w:rPr>
        <w:t>leadership and management</w:t>
      </w:r>
      <w:r w:rsidR="000F4C6B" w:rsidRPr="00AB2348">
        <w:rPr>
          <w:rFonts w:ascii="Calibri Light" w:hAnsi="Calibri Light" w:cstheme="majorHAnsi"/>
          <w:sz w:val="23"/>
          <w:szCs w:val="23"/>
        </w:rPr>
        <w:t>;</w:t>
      </w:r>
      <w:r w:rsidRPr="00AB2348">
        <w:rPr>
          <w:rFonts w:ascii="Calibri Light" w:hAnsi="Calibri Light" w:cstheme="majorHAnsi"/>
          <w:sz w:val="23"/>
          <w:szCs w:val="23"/>
        </w:rPr>
        <w:t xml:space="preserve"> </w:t>
      </w:r>
    </w:p>
    <w:p w:rsidR="000F4C6B" w:rsidRPr="00AB2348" w:rsidRDefault="000F4C6B" w:rsidP="00D54727">
      <w:pPr>
        <w:pStyle w:val="ListParagraph"/>
        <w:numPr>
          <w:ilvl w:val="0"/>
          <w:numId w:val="57"/>
        </w:numPr>
        <w:spacing w:line="228" w:lineRule="auto"/>
        <w:ind w:left="284" w:hanging="284"/>
        <w:jc w:val="both"/>
        <w:rPr>
          <w:rFonts w:ascii="Calibri Light" w:hAnsi="Calibri Light" w:cstheme="majorHAnsi"/>
          <w:sz w:val="23"/>
          <w:szCs w:val="23"/>
        </w:rPr>
      </w:pPr>
      <w:r w:rsidRPr="00AB2348">
        <w:rPr>
          <w:rFonts w:ascii="Calibri Light" w:hAnsi="Calibri Light" w:cstheme="majorHAnsi"/>
          <w:sz w:val="23"/>
          <w:szCs w:val="23"/>
        </w:rPr>
        <w:t>equality and diversity;</w:t>
      </w:r>
      <w:r w:rsidR="003B027D" w:rsidRPr="00AB2348">
        <w:rPr>
          <w:rFonts w:ascii="Calibri Light" w:hAnsi="Calibri Light" w:cstheme="majorHAnsi"/>
          <w:sz w:val="23"/>
          <w:szCs w:val="23"/>
        </w:rPr>
        <w:t xml:space="preserve"> </w:t>
      </w:r>
    </w:p>
    <w:p w:rsidR="000F4C6B" w:rsidRPr="00AB2348" w:rsidRDefault="003B027D" w:rsidP="00D54727">
      <w:pPr>
        <w:pStyle w:val="ListParagraph"/>
        <w:numPr>
          <w:ilvl w:val="0"/>
          <w:numId w:val="57"/>
        </w:numPr>
        <w:spacing w:line="228" w:lineRule="auto"/>
        <w:ind w:left="284" w:hanging="284"/>
        <w:jc w:val="both"/>
        <w:rPr>
          <w:rFonts w:ascii="Calibri Light" w:hAnsi="Calibri Light" w:cstheme="majorHAnsi"/>
          <w:sz w:val="23"/>
          <w:szCs w:val="23"/>
        </w:rPr>
      </w:pPr>
      <w:r w:rsidRPr="00AB2348">
        <w:rPr>
          <w:rFonts w:ascii="Calibri Light" w:hAnsi="Calibri Light" w:cstheme="majorHAnsi"/>
          <w:sz w:val="23"/>
          <w:szCs w:val="23"/>
        </w:rPr>
        <w:t>safeguarding</w:t>
      </w:r>
      <w:r w:rsidR="000F4C6B" w:rsidRPr="00AB2348">
        <w:rPr>
          <w:rFonts w:ascii="Calibri Light" w:hAnsi="Calibri Light" w:cstheme="majorHAnsi"/>
          <w:sz w:val="23"/>
          <w:szCs w:val="23"/>
        </w:rPr>
        <w:t>;</w:t>
      </w:r>
      <w:r w:rsidRPr="00AB2348">
        <w:rPr>
          <w:rFonts w:ascii="Calibri Light" w:hAnsi="Calibri Light" w:cstheme="majorHAnsi"/>
          <w:sz w:val="23"/>
          <w:szCs w:val="23"/>
        </w:rPr>
        <w:t xml:space="preserve"> and </w:t>
      </w:r>
    </w:p>
    <w:p w:rsidR="000F4C6B" w:rsidRPr="00AB2348" w:rsidRDefault="003B027D" w:rsidP="00D54727">
      <w:pPr>
        <w:pStyle w:val="ListParagraph"/>
        <w:numPr>
          <w:ilvl w:val="0"/>
          <w:numId w:val="57"/>
        </w:numPr>
        <w:spacing w:after="60" w:afterAutospacing="0" w:line="228" w:lineRule="auto"/>
        <w:ind w:left="284" w:hanging="284"/>
        <w:jc w:val="both"/>
        <w:rPr>
          <w:rFonts w:ascii="Calibri Light" w:hAnsi="Calibri Light" w:cstheme="majorHAnsi"/>
          <w:sz w:val="23"/>
          <w:szCs w:val="23"/>
        </w:rPr>
      </w:pPr>
      <w:r w:rsidRPr="00AB2348">
        <w:rPr>
          <w:rFonts w:ascii="Calibri Light" w:hAnsi="Calibri Light" w:cstheme="majorHAnsi"/>
          <w:sz w:val="23"/>
          <w:szCs w:val="23"/>
        </w:rPr>
        <w:t xml:space="preserve">health and wellbeing. </w:t>
      </w:r>
    </w:p>
    <w:p w:rsidR="003B027D" w:rsidRPr="00AB2348" w:rsidRDefault="000F4C6B" w:rsidP="00AB2348">
      <w:pPr>
        <w:spacing w:after="0" w:afterAutospacing="0"/>
        <w:jc w:val="both"/>
        <w:rPr>
          <w:rFonts w:ascii="Calibri Light" w:hAnsi="Calibri Light" w:cstheme="majorHAnsi"/>
          <w:sz w:val="23"/>
          <w:szCs w:val="23"/>
        </w:rPr>
      </w:pPr>
      <w:r w:rsidRPr="00AB2348">
        <w:rPr>
          <w:rFonts w:ascii="Calibri Light" w:hAnsi="Calibri Light" w:cstheme="majorHAnsi"/>
          <w:sz w:val="23"/>
          <w:szCs w:val="23"/>
        </w:rPr>
        <w:t>T</w:t>
      </w:r>
      <w:r w:rsidR="003B027D" w:rsidRPr="00AB2348">
        <w:rPr>
          <w:rFonts w:ascii="Calibri Light" w:hAnsi="Calibri Light" w:cstheme="majorHAnsi"/>
          <w:sz w:val="23"/>
          <w:szCs w:val="23"/>
        </w:rPr>
        <w:t xml:space="preserve">here is a strong emphasis within this strategy on job evaluation, TDAP and HEI preparation, contribution based pay (starting in September 2017 with </w:t>
      </w:r>
      <w:r w:rsidR="00AB2348">
        <w:rPr>
          <w:rFonts w:ascii="Calibri Light" w:hAnsi="Calibri Light" w:cstheme="majorHAnsi"/>
          <w:sz w:val="23"/>
          <w:szCs w:val="23"/>
        </w:rPr>
        <w:t>first</w:t>
      </w:r>
      <w:r w:rsidR="003B027D" w:rsidRPr="00AB2348">
        <w:rPr>
          <w:rFonts w:ascii="Calibri Light" w:hAnsi="Calibri Light" w:cstheme="majorHAnsi"/>
          <w:sz w:val="23"/>
          <w:szCs w:val="23"/>
        </w:rPr>
        <w:t xml:space="preserve"> payments made in October 2018), line management development and introducing a mentoring scheme.  </w:t>
      </w:r>
    </w:p>
    <w:p w:rsidR="00B53AF5" w:rsidRPr="001B4C6E" w:rsidRDefault="003B027D" w:rsidP="006E2DCC">
      <w:pPr>
        <w:pStyle w:val="Heading2"/>
        <w:rPr>
          <w:rFonts w:ascii="Calibri Light" w:hAnsi="Calibri Light"/>
          <w:color w:val="2F5496" w:themeColor="accent5" w:themeShade="BF"/>
        </w:rPr>
      </w:pPr>
      <w:r w:rsidRPr="00605C75">
        <w:rPr>
          <w:rFonts w:ascii="Calibri Light" w:hAnsi="Calibri Light"/>
        </w:rPr>
        <w:br w:type="page"/>
      </w:r>
      <w:bookmarkStart w:id="15" w:name="_Toc499831005"/>
      <w:bookmarkStart w:id="16" w:name="_Toc498323880"/>
      <w:r w:rsidR="00B53AF5" w:rsidRPr="001B4C6E">
        <w:rPr>
          <w:rFonts w:ascii="Calibri Light" w:hAnsi="Calibri Light"/>
          <w:b/>
          <w:color w:val="2F5496" w:themeColor="accent5" w:themeShade="BF"/>
        </w:rPr>
        <w:lastRenderedPageBreak/>
        <w:t>Health &amp; Safety</w:t>
      </w:r>
      <w:bookmarkEnd w:id="15"/>
    </w:p>
    <w:p w:rsidR="00B53AF5" w:rsidRPr="001B4C6E" w:rsidRDefault="00401BD3">
      <w:pPr>
        <w:spacing w:after="160" w:afterAutospacing="0" w:line="259" w:lineRule="auto"/>
        <w:rPr>
          <w:rFonts w:ascii="Calibri Light" w:eastAsiaTheme="majorEastAsia" w:hAnsi="Calibri Light" w:cstheme="majorBidi"/>
          <w:b/>
          <w:color w:val="2F5496" w:themeColor="accent5" w:themeShade="BF"/>
          <w:sz w:val="23"/>
          <w:szCs w:val="23"/>
        </w:rPr>
      </w:pPr>
      <w:r w:rsidRPr="001B4C6E">
        <w:rPr>
          <w:rFonts w:ascii="Calibri Light" w:eastAsiaTheme="majorEastAsia" w:hAnsi="Calibri Light" w:cstheme="majorBidi"/>
          <w:b/>
          <w:color w:val="2F5496" w:themeColor="accent5" w:themeShade="BF"/>
          <w:sz w:val="23"/>
          <w:szCs w:val="23"/>
        </w:rPr>
        <w:t>Summary</w:t>
      </w:r>
    </w:p>
    <w:tbl>
      <w:tblPr>
        <w:tblW w:w="84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6"/>
        <w:gridCol w:w="5577"/>
      </w:tblGrid>
      <w:tr w:rsidR="00B53AF5" w:rsidRPr="00605C75" w:rsidTr="00A27B73">
        <w:trPr>
          <w:tblHeader/>
        </w:trPr>
        <w:tc>
          <w:tcPr>
            <w:tcW w:w="2835" w:type="dxa"/>
            <w:shd w:val="clear" w:color="auto" w:fill="D9D9D9" w:themeFill="background1" w:themeFillShade="D9"/>
          </w:tcPr>
          <w:p w:rsidR="00B53AF5" w:rsidRPr="00605C75" w:rsidRDefault="00B53AF5" w:rsidP="00E33FD4">
            <w:pPr>
              <w:spacing w:after="160" w:afterAutospacing="0"/>
              <w:rPr>
                <w:rFonts w:ascii="Calibri Light" w:hAnsi="Calibri Light" w:cstheme="majorHAnsi"/>
                <w:b/>
                <w:sz w:val="23"/>
                <w:szCs w:val="23"/>
              </w:rPr>
            </w:pPr>
            <w:r w:rsidRPr="00605C75">
              <w:rPr>
                <w:rFonts w:ascii="Calibri Light" w:hAnsi="Calibri Light" w:cstheme="majorHAnsi"/>
                <w:b/>
                <w:sz w:val="23"/>
                <w:szCs w:val="23"/>
              </w:rPr>
              <w:t>Item</w:t>
            </w:r>
          </w:p>
        </w:tc>
        <w:tc>
          <w:tcPr>
            <w:tcW w:w="5608" w:type="dxa"/>
            <w:shd w:val="clear" w:color="auto" w:fill="D9D9D9" w:themeFill="background1" w:themeFillShade="D9"/>
          </w:tcPr>
          <w:p w:rsidR="00B53AF5" w:rsidRPr="00605C75" w:rsidRDefault="00B53AF5" w:rsidP="00E33FD4">
            <w:pPr>
              <w:spacing w:after="160" w:afterAutospacing="0"/>
              <w:rPr>
                <w:rFonts w:ascii="Calibri Light" w:hAnsi="Calibri Light" w:cstheme="majorHAnsi"/>
                <w:b/>
                <w:sz w:val="23"/>
                <w:szCs w:val="23"/>
              </w:rPr>
            </w:pPr>
            <w:r w:rsidRPr="00605C75">
              <w:rPr>
                <w:rFonts w:ascii="Calibri Light" w:hAnsi="Calibri Light" w:cstheme="majorHAnsi"/>
                <w:b/>
                <w:sz w:val="23"/>
                <w:szCs w:val="23"/>
              </w:rPr>
              <w:t>Comment</w:t>
            </w:r>
          </w:p>
        </w:tc>
      </w:tr>
      <w:tr w:rsidR="00B53AF5" w:rsidRPr="00605C75" w:rsidTr="00E33FD4">
        <w:tc>
          <w:tcPr>
            <w:tcW w:w="2835" w:type="dxa"/>
            <w:shd w:val="clear" w:color="auto" w:fill="auto"/>
          </w:tcPr>
          <w:p w:rsidR="00B53AF5" w:rsidRPr="00605C75" w:rsidRDefault="00B53AF5" w:rsidP="00D54727">
            <w:pPr>
              <w:numPr>
                <w:ilvl w:val="0"/>
                <w:numId w:val="15"/>
              </w:numPr>
              <w:spacing w:after="0" w:afterAutospacing="0"/>
              <w:rPr>
                <w:rFonts w:ascii="Calibri Light" w:hAnsi="Calibri Light" w:cstheme="majorHAnsi"/>
                <w:sz w:val="23"/>
                <w:szCs w:val="23"/>
              </w:rPr>
            </w:pPr>
            <w:r w:rsidRPr="00605C75">
              <w:rPr>
                <w:rFonts w:ascii="Calibri Light" w:hAnsi="Calibri Light" w:cstheme="majorHAnsi"/>
                <w:sz w:val="23"/>
                <w:szCs w:val="23"/>
              </w:rPr>
              <w:t>Date H&amp;S policy implemented:</w:t>
            </w:r>
          </w:p>
          <w:p w:rsidR="00B53AF5" w:rsidRPr="00605C75" w:rsidRDefault="00B53AF5" w:rsidP="009B1C27">
            <w:pPr>
              <w:spacing w:after="0" w:afterAutospacing="0"/>
              <w:rPr>
                <w:rFonts w:ascii="Calibri Light" w:hAnsi="Calibri Light" w:cstheme="majorHAnsi"/>
                <w:sz w:val="23"/>
                <w:szCs w:val="23"/>
              </w:rPr>
            </w:pPr>
            <w:r w:rsidRPr="00605C75">
              <w:rPr>
                <w:rFonts w:ascii="Calibri Light" w:hAnsi="Calibri Light" w:cstheme="majorHAnsi"/>
                <w:sz w:val="23"/>
                <w:szCs w:val="23"/>
              </w:rPr>
              <w:t xml:space="preserve">  </w:t>
            </w:r>
            <w:r w:rsidR="00E33FD4" w:rsidRPr="00605C75">
              <w:rPr>
                <w:rFonts w:ascii="Calibri Light" w:hAnsi="Calibri Light" w:cstheme="majorHAnsi"/>
                <w:sz w:val="23"/>
                <w:szCs w:val="23"/>
              </w:rPr>
              <w:t xml:space="preserve">     </w:t>
            </w:r>
            <w:r w:rsidRPr="00605C75">
              <w:rPr>
                <w:rFonts w:ascii="Calibri Light" w:hAnsi="Calibri Light" w:cstheme="majorHAnsi"/>
                <w:sz w:val="23"/>
                <w:szCs w:val="23"/>
              </w:rPr>
              <w:t>Date of next review:</w:t>
            </w:r>
          </w:p>
        </w:tc>
        <w:tc>
          <w:tcPr>
            <w:tcW w:w="5608" w:type="dxa"/>
            <w:shd w:val="clear" w:color="auto" w:fill="auto"/>
          </w:tcPr>
          <w:p w:rsidR="00B53AF5" w:rsidRPr="00605C75" w:rsidRDefault="00B53AF5" w:rsidP="00E33FD4">
            <w:pPr>
              <w:spacing w:after="0" w:afterAutospacing="0"/>
              <w:rPr>
                <w:rFonts w:ascii="Calibri Light" w:hAnsi="Calibri Light" w:cstheme="majorHAnsi"/>
                <w:sz w:val="23"/>
                <w:szCs w:val="23"/>
              </w:rPr>
            </w:pPr>
          </w:p>
          <w:p w:rsidR="00B53AF5" w:rsidRPr="00605C75" w:rsidRDefault="00B53AF5" w:rsidP="00E33FD4">
            <w:pPr>
              <w:spacing w:after="0" w:afterAutospacing="0"/>
              <w:rPr>
                <w:rFonts w:ascii="Calibri Light" w:hAnsi="Calibri Light" w:cstheme="majorHAnsi"/>
                <w:sz w:val="23"/>
                <w:szCs w:val="23"/>
              </w:rPr>
            </w:pPr>
            <w:r w:rsidRPr="00605C75">
              <w:rPr>
                <w:rFonts w:ascii="Calibri Light" w:hAnsi="Calibri Light" w:cstheme="majorHAnsi"/>
                <w:sz w:val="23"/>
                <w:szCs w:val="23"/>
              </w:rPr>
              <w:t>March 2017</w:t>
            </w:r>
          </w:p>
          <w:p w:rsidR="00B53AF5" w:rsidRPr="00605C75" w:rsidRDefault="00B53AF5" w:rsidP="00E33FD4">
            <w:pPr>
              <w:spacing w:after="0" w:afterAutospacing="0"/>
              <w:rPr>
                <w:rFonts w:ascii="Calibri Light" w:hAnsi="Calibri Light" w:cstheme="majorHAnsi"/>
                <w:sz w:val="23"/>
                <w:szCs w:val="23"/>
              </w:rPr>
            </w:pPr>
            <w:r w:rsidRPr="00605C75">
              <w:rPr>
                <w:rFonts w:ascii="Calibri Light" w:hAnsi="Calibri Light" w:cstheme="majorHAnsi"/>
                <w:sz w:val="23"/>
                <w:szCs w:val="23"/>
              </w:rPr>
              <w:t>March 2018</w:t>
            </w:r>
          </w:p>
        </w:tc>
      </w:tr>
      <w:tr w:rsidR="00B53AF5" w:rsidRPr="00605C75" w:rsidTr="00E33FD4">
        <w:tc>
          <w:tcPr>
            <w:tcW w:w="2835" w:type="dxa"/>
            <w:shd w:val="clear" w:color="auto" w:fill="auto"/>
          </w:tcPr>
          <w:p w:rsidR="00B53AF5" w:rsidRPr="00605C75" w:rsidRDefault="00B53AF5" w:rsidP="00D54727">
            <w:pPr>
              <w:numPr>
                <w:ilvl w:val="0"/>
                <w:numId w:val="15"/>
              </w:numPr>
              <w:spacing w:after="160" w:afterAutospacing="0"/>
              <w:rPr>
                <w:rFonts w:ascii="Calibri Light" w:hAnsi="Calibri Light" w:cstheme="majorHAnsi"/>
                <w:sz w:val="23"/>
                <w:szCs w:val="23"/>
              </w:rPr>
            </w:pPr>
            <w:r w:rsidRPr="00605C75">
              <w:rPr>
                <w:rFonts w:ascii="Calibri Light" w:hAnsi="Calibri Light" w:cstheme="majorHAnsi"/>
                <w:sz w:val="23"/>
                <w:szCs w:val="23"/>
              </w:rPr>
              <w:t>Accident Report File (e.g. trends/remedial actions etc</w:t>
            </w:r>
            <w:r w:rsidR="00E33FD4" w:rsidRPr="00605C75">
              <w:rPr>
                <w:rFonts w:ascii="Calibri Light" w:hAnsi="Calibri Light" w:cstheme="majorHAnsi"/>
                <w:sz w:val="23"/>
                <w:szCs w:val="23"/>
              </w:rPr>
              <w:t>.</w:t>
            </w:r>
            <w:r w:rsidRPr="00605C75">
              <w:rPr>
                <w:rFonts w:ascii="Calibri Light" w:hAnsi="Calibri Light" w:cstheme="majorHAnsi"/>
                <w:sz w:val="23"/>
                <w:szCs w:val="23"/>
              </w:rPr>
              <w:t>)</w:t>
            </w:r>
          </w:p>
        </w:tc>
        <w:tc>
          <w:tcPr>
            <w:tcW w:w="5608" w:type="dxa"/>
            <w:shd w:val="clear" w:color="auto" w:fill="auto"/>
          </w:tcPr>
          <w:p w:rsidR="009B1C27" w:rsidRPr="00605C75" w:rsidRDefault="00B53AF5" w:rsidP="009B1C27">
            <w:pPr>
              <w:spacing w:after="0" w:afterAutospacing="0"/>
              <w:ind w:left="-58"/>
              <w:jc w:val="both"/>
              <w:rPr>
                <w:rFonts w:ascii="Calibri Light" w:hAnsi="Calibri Light" w:cstheme="majorHAnsi"/>
                <w:sz w:val="23"/>
                <w:szCs w:val="23"/>
              </w:rPr>
            </w:pPr>
            <w:r w:rsidRPr="00605C75">
              <w:rPr>
                <w:rFonts w:ascii="Calibri Light" w:hAnsi="Calibri Light" w:cstheme="majorHAnsi"/>
                <w:sz w:val="23"/>
                <w:szCs w:val="23"/>
              </w:rPr>
              <w:t>Statistical analysis of accidents and near misses (compare to previous year(s) to show any trends); details of actions taken to reduce number and repetition of most common / most serious accidents.</w:t>
            </w:r>
          </w:p>
          <w:p w:rsidR="00B53AF5" w:rsidRPr="00605C75" w:rsidRDefault="00B53AF5" w:rsidP="009B1C27">
            <w:pPr>
              <w:spacing w:after="160" w:afterAutospacing="0"/>
              <w:ind w:left="-58"/>
              <w:jc w:val="both"/>
              <w:rPr>
                <w:rFonts w:ascii="Calibri Light" w:hAnsi="Calibri Light" w:cstheme="majorHAnsi"/>
                <w:sz w:val="23"/>
                <w:szCs w:val="23"/>
              </w:rPr>
            </w:pPr>
            <w:r w:rsidRPr="00605C75">
              <w:rPr>
                <w:rFonts w:ascii="Calibri Light" w:hAnsi="Calibri Light" w:cstheme="majorHAnsi"/>
                <w:sz w:val="23"/>
                <w:szCs w:val="23"/>
              </w:rPr>
              <w:t xml:space="preserve">There </w:t>
            </w:r>
            <w:r w:rsidR="000F4C6B" w:rsidRPr="00605C75">
              <w:rPr>
                <w:rFonts w:ascii="Calibri Light" w:hAnsi="Calibri Light" w:cstheme="majorHAnsi"/>
                <w:sz w:val="23"/>
                <w:szCs w:val="23"/>
              </w:rPr>
              <w:t>have</w:t>
            </w:r>
            <w:r w:rsidRPr="00605C75">
              <w:rPr>
                <w:rFonts w:ascii="Calibri Light" w:hAnsi="Calibri Light" w:cstheme="majorHAnsi"/>
                <w:sz w:val="23"/>
                <w:szCs w:val="23"/>
              </w:rPr>
              <w:t xml:space="preserve"> been 36 accidents reported and two near misses</w:t>
            </w:r>
            <w:r w:rsidR="000F4C6B" w:rsidRPr="00605C75">
              <w:rPr>
                <w:rFonts w:ascii="Calibri Light" w:hAnsi="Calibri Light" w:cstheme="majorHAnsi"/>
                <w:sz w:val="23"/>
                <w:szCs w:val="23"/>
              </w:rPr>
              <w:t>. O</w:t>
            </w:r>
            <w:r w:rsidRPr="00605C75">
              <w:rPr>
                <w:rFonts w:ascii="Calibri Light" w:hAnsi="Calibri Light" w:cstheme="majorHAnsi"/>
                <w:sz w:val="23"/>
                <w:szCs w:val="23"/>
              </w:rPr>
              <w:t>f the 36 accidents, two were reportable un</w:t>
            </w:r>
            <w:r w:rsidR="000F4C6B" w:rsidRPr="00605C75">
              <w:rPr>
                <w:rFonts w:ascii="Calibri Light" w:hAnsi="Calibri Light" w:cstheme="majorHAnsi"/>
                <w:sz w:val="23"/>
                <w:szCs w:val="23"/>
              </w:rPr>
              <w:t>der the Riddor 2013 regulations:</w:t>
            </w:r>
            <w:r w:rsidRPr="00605C75">
              <w:rPr>
                <w:rFonts w:ascii="Calibri Light" w:hAnsi="Calibri Light" w:cstheme="majorHAnsi"/>
                <w:sz w:val="23"/>
                <w:szCs w:val="23"/>
              </w:rPr>
              <w:t xml:space="preserve"> </w:t>
            </w:r>
            <w:r w:rsidR="000F4C6B" w:rsidRPr="00605C75">
              <w:rPr>
                <w:rFonts w:ascii="Calibri Light" w:hAnsi="Calibri Light" w:cstheme="majorHAnsi"/>
                <w:sz w:val="23"/>
                <w:szCs w:val="23"/>
              </w:rPr>
              <w:t>a</w:t>
            </w:r>
            <w:r w:rsidRPr="00605C75">
              <w:rPr>
                <w:rFonts w:ascii="Calibri Light" w:hAnsi="Calibri Light" w:cstheme="majorHAnsi"/>
                <w:sz w:val="23"/>
                <w:szCs w:val="23"/>
              </w:rPr>
              <w:t xml:space="preserve"> student chipped a bone in their elbow and a member of the estates team dislocated his wrist.</w:t>
            </w:r>
          </w:p>
        </w:tc>
      </w:tr>
      <w:tr w:rsidR="00B53AF5" w:rsidRPr="00605C75" w:rsidTr="00E33FD4">
        <w:tc>
          <w:tcPr>
            <w:tcW w:w="2835" w:type="dxa"/>
            <w:shd w:val="clear" w:color="auto" w:fill="auto"/>
          </w:tcPr>
          <w:p w:rsidR="00B53AF5" w:rsidRPr="00605C75" w:rsidRDefault="00B53AF5" w:rsidP="00D54727">
            <w:pPr>
              <w:numPr>
                <w:ilvl w:val="0"/>
                <w:numId w:val="15"/>
              </w:numPr>
              <w:spacing w:after="0" w:afterAutospacing="0"/>
              <w:rPr>
                <w:rFonts w:ascii="Calibri Light" w:hAnsi="Calibri Light" w:cstheme="majorHAnsi"/>
                <w:sz w:val="23"/>
                <w:szCs w:val="23"/>
              </w:rPr>
            </w:pPr>
            <w:r w:rsidRPr="00605C75">
              <w:rPr>
                <w:rFonts w:ascii="Calibri Light" w:hAnsi="Calibri Light" w:cstheme="majorHAnsi"/>
                <w:sz w:val="23"/>
                <w:szCs w:val="23"/>
              </w:rPr>
              <w:t>Details/outcomes from fire drills completed and extinguisher annual service check:</w:t>
            </w:r>
          </w:p>
        </w:tc>
        <w:tc>
          <w:tcPr>
            <w:tcW w:w="5608" w:type="dxa"/>
            <w:shd w:val="clear" w:color="auto" w:fill="auto"/>
          </w:tcPr>
          <w:p w:rsidR="00B53AF5" w:rsidRPr="00605C75" w:rsidRDefault="00B53AF5" w:rsidP="00D54727">
            <w:pPr>
              <w:numPr>
                <w:ilvl w:val="0"/>
                <w:numId w:val="16"/>
              </w:numPr>
              <w:tabs>
                <w:tab w:val="clear" w:pos="720"/>
              </w:tabs>
              <w:spacing w:after="0" w:afterAutospacing="0"/>
              <w:ind w:left="368"/>
              <w:jc w:val="both"/>
              <w:rPr>
                <w:rFonts w:ascii="Calibri Light" w:hAnsi="Calibri Light" w:cstheme="majorHAnsi"/>
                <w:sz w:val="23"/>
                <w:szCs w:val="23"/>
              </w:rPr>
            </w:pPr>
            <w:r w:rsidRPr="00605C75">
              <w:rPr>
                <w:rFonts w:ascii="Calibri Light" w:hAnsi="Calibri Light" w:cstheme="majorHAnsi"/>
                <w:sz w:val="23"/>
                <w:szCs w:val="23"/>
              </w:rPr>
              <w:t xml:space="preserve">Fire drills have been carried out at both sites. Fire detection and firefighting equipment has been serviced in accordance with regulations.  </w:t>
            </w:r>
          </w:p>
          <w:p w:rsidR="00B53AF5" w:rsidRPr="00605C75" w:rsidRDefault="00B53AF5" w:rsidP="00D54727">
            <w:pPr>
              <w:numPr>
                <w:ilvl w:val="0"/>
                <w:numId w:val="16"/>
              </w:numPr>
              <w:tabs>
                <w:tab w:val="clear" w:pos="720"/>
              </w:tabs>
              <w:spacing w:after="0" w:afterAutospacing="0"/>
              <w:ind w:left="368"/>
              <w:jc w:val="both"/>
              <w:rPr>
                <w:rFonts w:ascii="Calibri Light" w:hAnsi="Calibri Light" w:cstheme="majorHAnsi"/>
                <w:sz w:val="23"/>
                <w:szCs w:val="23"/>
              </w:rPr>
            </w:pPr>
            <w:r w:rsidRPr="00605C75">
              <w:rPr>
                <w:rFonts w:ascii="Calibri Light" w:hAnsi="Calibri Light" w:cstheme="majorHAnsi"/>
                <w:sz w:val="23"/>
                <w:szCs w:val="23"/>
              </w:rPr>
              <w:t>Personal Emergency Evacuation Plans (PEEPS)</w:t>
            </w:r>
          </w:p>
          <w:p w:rsidR="00B53AF5" w:rsidRPr="00605C75" w:rsidRDefault="00B53AF5" w:rsidP="009B1C27">
            <w:pPr>
              <w:spacing w:after="0" w:afterAutospacing="0"/>
              <w:jc w:val="both"/>
              <w:rPr>
                <w:rFonts w:ascii="Calibri Light" w:hAnsi="Calibri Light" w:cstheme="majorHAnsi"/>
                <w:sz w:val="23"/>
                <w:szCs w:val="23"/>
              </w:rPr>
            </w:pPr>
            <w:r w:rsidRPr="00605C75">
              <w:rPr>
                <w:rFonts w:ascii="Calibri Light" w:hAnsi="Calibri Light" w:cstheme="majorHAnsi"/>
                <w:sz w:val="23"/>
                <w:szCs w:val="23"/>
              </w:rPr>
              <w:t>Four students interviewed regarding PEEPS. None required.</w:t>
            </w:r>
          </w:p>
          <w:p w:rsidR="009B1C27" w:rsidRPr="00605C75" w:rsidRDefault="00E33FD4" w:rsidP="009B1C27">
            <w:pPr>
              <w:spacing w:after="0" w:afterAutospacing="0"/>
              <w:jc w:val="both"/>
              <w:rPr>
                <w:rFonts w:ascii="Calibri Light" w:hAnsi="Calibri Light" w:cstheme="majorHAnsi"/>
                <w:sz w:val="23"/>
                <w:szCs w:val="23"/>
              </w:rPr>
            </w:pPr>
            <w:r w:rsidRPr="00605C75">
              <w:rPr>
                <w:rFonts w:ascii="Calibri Light" w:hAnsi="Calibri Light" w:cstheme="majorHAnsi"/>
                <w:sz w:val="23"/>
                <w:szCs w:val="23"/>
              </w:rPr>
              <w:t>Hearing Fire Alarm System (</w:t>
            </w:r>
            <w:r w:rsidR="009B1C27" w:rsidRPr="00605C75">
              <w:rPr>
                <w:rFonts w:ascii="Calibri Light" w:hAnsi="Calibri Light" w:cstheme="majorHAnsi"/>
                <w:sz w:val="23"/>
                <w:szCs w:val="23"/>
              </w:rPr>
              <w:t>HFAS</w:t>
            </w:r>
            <w:r w:rsidRPr="00605C75">
              <w:rPr>
                <w:rFonts w:ascii="Calibri Light" w:hAnsi="Calibri Light" w:cstheme="majorHAnsi"/>
                <w:sz w:val="23"/>
                <w:szCs w:val="23"/>
              </w:rPr>
              <w:t>)</w:t>
            </w:r>
            <w:r w:rsidR="009B1C27" w:rsidRPr="00605C75">
              <w:rPr>
                <w:rFonts w:ascii="Calibri Light" w:hAnsi="Calibri Light" w:cstheme="majorHAnsi"/>
                <w:sz w:val="23"/>
                <w:szCs w:val="23"/>
              </w:rPr>
              <w:t xml:space="preserve"> </w:t>
            </w:r>
            <w:r w:rsidR="00B53AF5" w:rsidRPr="00605C75">
              <w:rPr>
                <w:rFonts w:ascii="Calibri Light" w:hAnsi="Calibri Light" w:cstheme="majorHAnsi"/>
                <w:sz w:val="23"/>
                <w:szCs w:val="23"/>
              </w:rPr>
              <w:t>installed at all Hartlepool sites</w:t>
            </w:r>
          </w:p>
        </w:tc>
      </w:tr>
      <w:tr w:rsidR="00B53AF5" w:rsidRPr="00605C75" w:rsidTr="00E33FD4">
        <w:tc>
          <w:tcPr>
            <w:tcW w:w="2835" w:type="dxa"/>
            <w:shd w:val="clear" w:color="auto" w:fill="auto"/>
          </w:tcPr>
          <w:p w:rsidR="00B53AF5" w:rsidRPr="00605C75" w:rsidRDefault="00B53AF5" w:rsidP="00D54727">
            <w:pPr>
              <w:numPr>
                <w:ilvl w:val="0"/>
                <w:numId w:val="15"/>
              </w:numPr>
              <w:spacing w:after="160" w:afterAutospacing="0"/>
              <w:rPr>
                <w:rFonts w:ascii="Calibri Light" w:hAnsi="Calibri Light" w:cstheme="majorHAnsi"/>
                <w:sz w:val="23"/>
                <w:szCs w:val="23"/>
              </w:rPr>
            </w:pPr>
            <w:r w:rsidRPr="00605C75">
              <w:rPr>
                <w:rFonts w:ascii="Calibri Light" w:hAnsi="Calibri Light" w:cstheme="majorHAnsi"/>
                <w:sz w:val="23"/>
                <w:szCs w:val="23"/>
              </w:rPr>
              <w:t>Details of First aid provision/arrangements:</w:t>
            </w:r>
          </w:p>
        </w:tc>
        <w:tc>
          <w:tcPr>
            <w:tcW w:w="5608" w:type="dxa"/>
            <w:shd w:val="clear" w:color="auto" w:fill="auto"/>
          </w:tcPr>
          <w:p w:rsidR="00B53AF5" w:rsidRPr="00605C75" w:rsidRDefault="00B53AF5" w:rsidP="005761CB">
            <w:pPr>
              <w:spacing w:after="160" w:afterAutospacing="0"/>
              <w:ind w:left="-58"/>
              <w:jc w:val="both"/>
              <w:rPr>
                <w:rFonts w:ascii="Calibri Light" w:hAnsi="Calibri Light" w:cstheme="majorHAnsi"/>
                <w:sz w:val="23"/>
                <w:szCs w:val="23"/>
              </w:rPr>
            </w:pPr>
            <w:r w:rsidRPr="00605C75">
              <w:rPr>
                <w:rFonts w:ascii="Calibri Light" w:hAnsi="Calibri Light" w:cstheme="majorHAnsi"/>
                <w:sz w:val="23"/>
                <w:szCs w:val="23"/>
              </w:rPr>
              <w:t>The College currently has nineteen qualified first aiders</w:t>
            </w:r>
            <w:r w:rsidR="00E33FD4" w:rsidRPr="00605C75">
              <w:rPr>
                <w:rFonts w:ascii="Calibri Light" w:hAnsi="Calibri Light" w:cstheme="majorHAnsi"/>
                <w:sz w:val="23"/>
                <w:szCs w:val="23"/>
              </w:rPr>
              <w:t>,</w:t>
            </w:r>
            <w:r w:rsidRPr="00605C75">
              <w:rPr>
                <w:rFonts w:ascii="Calibri Light" w:hAnsi="Calibri Light" w:cstheme="majorHAnsi"/>
                <w:sz w:val="23"/>
                <w:szCs w:val="23"/>
              </w:rPr>
              <w:t xml:space="preserve"> eleven at Hartlepool and eight at Middlesbrough. All receive refresher training before th</w:t>
            </w:r>
            <w:r w:rsidR="00E33FD4" w:rsidRPr="00605C75">
              <w:rPr>
                <w:rFonts w:ascii="Calibri Light" w:hAnsi="Calibri Light" w:cstheme="majorHAnsi"/>
                <w:sz w:val="23"/>
                <w:szCs w:val="23"/>
              </w:rPr>
              <w:t>eir current certificates expire</w:t>
            </w:r>
            <w:r w:rsidRPr="00605C75">
              <w:rPr>
                <w:rFonts w:ascii="Calibri Light" w:hAnsi="Calibri Light" w:cstheme="majorHAnsi"/>
                <w:sz w:val="23"/>
                <w:szCs w:val="23"/>
              </w:rPr>
              <w:t xml:space="preserve">. </w:t>
            </w:r>
          </w:p>
        </w:tc>
      </w:tr>
      <w:tr w:rsidR="00B53AF5" w:rsidRPr="00605C75" w:rsidTr="00E33FD4">
        <w:tc>
          <w:tcPr>
            <w:tcW w:w="2835" w:type="dxa"/>
            <w:shd w:val="clear" w:color="auto" w:fill="auto"/>
          </w:tcPr>
          <w:p w:rsidR="00B53AF5" w:rsidRPr="00605C75" w:rsidRDefault="00B53AF5" w:rsidP="00D54727">
            <w:pPr>
              <w:numPr>
                <w:ilvl w:val="0"/>
                <w:numId w:val="15"/>
              </w:numPr>
              <w:spacing w:after="160" w:afterAutospacing="0"/>
              <w:rPr>
                <w:rFonts w:ascii="Calibri Light" w:hAnsi="Calibri Light" w:cstheme="majorHAnsi"/>
                <w:sz w:val="23"/>
                <w:szCs w:val="23"/>
              </w:rPr>
            </w:pPr>
            <w:r w:rsidRPr="00605C75">
              <w:rPr>
                <w:rFonts w:ascii="Calibri Light" w:hAnsi="Calibri Light" w:cstheme="majorHAnsi"/>
                <w:sz w:val="23"/>
                <w:szCs w:val="23"/>
              </w:rPr>
              <w:t>Outcomes from H&amp;S inspections:</w:t>
            </w:r>
          </w:p>
        </w:tc>
        <w:tc>
          <w:tcPr>
            <w:tcW w:w="5608" w:type="dxa"/>
            <w:shd w:val="clear" w:color="auto" w:fill="auto"/>
          </w:tcPr>
          <w:p w:rsidR="00B53AF5" w:rsidRPr="00605C75" w:rsidRDefault="00B53AF5" w:rsidP="005761CB">
            <w:pPr>
              <w:spacing w:after="160" w:afterAutospacing="0"/>
              <w:ind w:left="-58"/>
              <w:jc w:val="both"/>
              <w:rPr>
                <w:rFonts w:ascii="Calibri Light" w:hAnsi="Calibri Light" w:cstheme="majorHAnsi"/>
                <w:sz w:val="23"/>
                <w:szCs w:val="23"/>
              </w:rPr>
            </w:pPr>
            <w:r w:rsidRPr="00605C75">
              <w:rPr>
                <w:rFonts w:ascii="Calibri Light" w:hAnsi="Calibri Light" w:cstheme="majorHAnsi"/>
                <w:sz w:val="23"/>
                <w:szCs w:val="23"/>
              </w:rPr>
              <w:t>Eighteen Health and safety inspections, nine at each site</w:t>
            </w:r>
            <w:r w:rsidR="00E33FD4" w:rsidRPr="00605C75">
              <w:rPr>
                <w:rFonts w:ascii="Calibri Light" w:hAnsi="Calibri Light" w:cstheme="majorHAnsi"/>
                <w:sz w:val="23"/>
                <w:szCs w:val="23"/>
              </w:rPr>
              <w:t>,</w:t>
            </w:r>
            <w:r w:rsidRPr="00605C75">
              <w:rPr>
                <w:rFonts w:ascii="Calibri Light" w:hAnsi="Calibri Light" w:cstheme="majorHAnsi"/>
                <w:sz w:val="23"/>
                <w:szCs w:val="23"/>
              </w:rPr>
              <w:t xml:space="preserve"> have been carried out. All </w:t>
            </w:r>
            <w:r w:rsidR="00E33FD4" w:rsidRPr="00605C75">
              <w:rPr>
                <w:rFonts w:ascii="Calibri Light" w:hAnsi="Calibri Light" w:cstheme="majorHAnsi"/>
                <w:sz w:val="23"/>
                <w:szCs w:val="23"/>
              </w:rPr>
              <w:t xml:space="preserve">were </w:t>
            </w:r>
            <w:r w:rsidRPr="00605C75">
              <w:rPr>
                <w:rFonts w:ascii="Calibri Light" w:hAnsi="Calibri Light" w:cstheme="majorHAnsi"/>
                <w:sz w:val="23"/>
                <w:szCs w:val="23"/>
              </w:rPr>
              <w:t>satisfactory with only minor housekeeping issues found.</w:t>
            </w:r>
          </w:p>
        </w:tc>
      </w:tr>
      <w:tr w:rsidR="00B53AF5" w:rsidRPr="00605C75" w:rsidTr="00E33FD4">
        <w:tc>
          <w:tcPr>
            <w:tcW w:w="2835" w:type="dxa"/>
            <w:shd w:val="clear" w:color="auto" w:fill="auto"/>
          </w:tcPr>
          <w:p w:rsidR="00B53AF5" w:rsidRPr="00605C75" w:rsidRDefault="00B53AF5" w:rsidP="00D54727">
            <w:pPr>
              <w:numPr>
                <w:ilvl w:val="0"/>
                <w:numId w:val="15"/>
              </w:numPr>
              <w:spacing w:after="160" w:afterAutospacing="0"/>
              <w:ind w:right="208"/>
              <w:rPr>
                <w:rFonts w:ascii="Calibri Light" w:hAnsi="Calibri Light" w:cstheme="majorHAnsi"/>
                <w:sz w:val="23"/>
                <w:szCs w:val="23"/>
              </w:rPr>
            </w:pPr>
            <w:r w:rsidRPr="00605C75">
              <w:rPr>
                <w:rFonts w:ascii="Calibri Light" w:hAnsi="Calibri Light" w:cstheme="majorHAnsi"/>
                <w:sz w:val="23"/>
                <w:szCs w:val="23"/>
              </w:rPr>
              <w:t>Status of Risk Assessment process:</w:t>
            </w:r>
          </w:p>
        </w:tc>
        <w:tc>
          <w:tcPr>
            <w:tcW w:w="5608" w:type="dxa"/>
            <w:shd w:val="clear" w:color="auto" w:fill="auto"/>
          </w:tcPr>
          <w:p w:rsidR="00B53AF5" w:rsidRPr="00605C75" w:rsidRDefault="00B53AF5" w:rsidP="005761CB">
            <w:pPr>
              <w:spacing w:after="160" w:afterAutospacing="0"/>
              <w:ind w:left="-58"/>
              <w:jc w:val="both"/>
              <w:rPr>
                <w:rFonts w:ascii="Calibri Light" w:hAnsi="Calibri Light" w:cstheme="majorHAnsi"/>
                <w:sz w:val="23"/>
                <w:szCs w:val="23"/>
              </w:rPr>
            </w:pPr>
            <w:r w:rsidRPr="00605C75">
              <w:rPr>
                <w:rFonts w:ascii="Calibri Light" w:hAnsi="Calibri Light" w:cstheme="majorHAnsi"/>
                <w:sz w:val="23"/>
                <w:szCs w:val="23"/>
              </w:rPr>
              <w:t>Regular monitoring to ensure existing controls are relevant, fully observed and RAs adapted as found necessary.</w:t>
            </w:r>
          </w:p>
        </w:tc>
      </w:tr>
      <w:tr w:rsidR="00B53AF5" w:rsidRPr="00605C75" w:rsidTr="00E33FD4">
        <w:tc>
          <w:tcPr>
            <w:tcW w:w="2835" w:type="dxa"/>
            <w:shd w:val="clear" w:color="auto" w:fill="auto"/>
          </w:tcPr>
          <w:p w:rsidR="00B53AF5" w:rsidRPr="00605C75" w:rsidRDefault="00B53AF5" w:rsidP="00D54727">
            <w:pPr>
              <w:numPr>
                <w:ilvl w:val="0"/>
                <w:numId w:val="15"/>
              </w:numPr>
              <w:spacing w:after="160" w:afterAutospacing="0"/>
              <w:rPr>
                <w:rFonts w:ascii="Calibri Light" w:hAnsi="Calibri Light" w:cstheme="majorHAnsi"/>
                <w:sz w:val="23"/>
                <w:szCs w:val="23"/>
              </w:rPr>
            </w:pPr>
            <w:r w:rsidRPr="00605C75">
              <w:rPr>
                <w:rFonts w:ascii="Calibri Light" w:hAnsi="Calibri Light" w:cstheme="majorHAnsi"/>
                <w:sz w:val="23"/>
                <w:szCs w:val="23"/>
              </w:rPr>
              <w:t>Training completed:</w:t>
            </w:r>
          </w:p>
        </w:tc>
        <w:tc>
          <w:tcPr>
            <w:tcW w:w="5608" w:type="dxa"/>
            <w:shd w:val="clear" w:color="auto" w:fill="auto"/>
          </w:tcPr>
          <w:p w:rsidR="00B53AF5" w:rsidRPr="00605C75" w:rsidRDefault="00B53AF5" w:rsidP="005761CB">
            <w:pPr>
              <w:spacing w:after="160" w:afterAutospacing="0"/>
              <w:ind w:left="-58"/>
              <w:jc w:val="both"/>
              <w:rPr>
                <w:rFonts w:ascii="Calibri Light" w:hAnsi="Calibri Light" w:cstheme="majorHAnsi"/>
                <w:sz w:val="23"/>
                <w:szCs w:val="23"/>
              </w:rPr>
            </w:pPr>
            <w:r w:rsidRPr="00605C75">
              <w:rPr>
                <w:rFonts w:ascii="Calibri Light" w:hAnsi="Calibri Light" w:cstheme="majorHAnsi"/>
                <w:sz w:val="23"/>
                <w:szCs w:val="23"/>
              </w:rPr>
              <w:t>Health and safety training has been delivered to caretakers and cleaning staff</w:t>
            </w:r>
            <w:r w:rsidR="00E33FD4" w:rsidRPr="00605C75">
              <w:rPr>
                <w:rFonts w:ascii="Calibri Light" w:hAnsi="Calibri Light" w:cstheme="majorHAnsi"/>
                <w:sz w:val="23"/>
                <w:szCs w:val="23"/>
              </w:rPr>
              <w:t>.</w:t>
            </w:r>
            <w:r w:rsidRPr="00605C75">
              <w:rPr>
                <w:rFonts w:ascii="Calibri Light" w:hAnsi="Calibri Light" w:cstheme="majorHAnsi"/>
                <w:sz w:val="23"/>
                <w:szCs w:val="23"/>
              </w:rPr>
              <w:t xml:space="preserve"> </w:t>
            </w:r>
            <w:r w:rsidR="00E33FD4" w:rsidRPr="00605C75">
              <w:rPr>
                <w:rFonts w:ascii="Calibri Light" w:hAnsi="Calibri Light" w:cstheme="majorHAnsi"/>
                <w:sz w:val="23"/>
                <w:szCs w:val="23"/>
              </w:rPr>
              <w:t>T</w:t>
            </w:r>
            <w:r w:rsidRPr="00605C75">
              <w:rPr>
                <w:rFonts w:ascii="Calibri Light" w:hAnsi="Calibri Light" w:cstheme="majorHAnsi"/>
                <w:sz w:val="23"/>
                <w:szCs w:val="23"/>
              </w:rPr>
              <w:t>his included General Health and safety, COSHH, manual handling and ladder training. Sixteen members of staff have und</w:t>
            </w:r>
            <w:r w:rsidR="00401BD3" w:rsidRPr="00605C75">
              <w:rPr>
                <w:rFonts w:ascii="Calibri Light" w:hAnsi="Calibri Light" w:cstheme="majorHAnsi"/>
                <w:sz w:val="23"/>
                <w:szCs w:val="23"/>
              </w:rPr>
              <w:t>ergone a COSHH assessors course</w:t>
            </w:r>
            <w:r w:rsidRPr="00605C75">
              <w:rPr>
                <w:rFonts w:ascii="Calibri Light" w:hAnsi="Calibri Light" w:cstheme="majorHAnsi"/>
                <w:sz w:val="23"/>
                <w:szCs w:val="23"/>
              </w:rPr>
              <w:t>. Four estate</w:t>
            </w:r>
            <w:r w:rsidR="00401BD3" w:rsidRPr="00605C75">
              <w:rPr>
                <w:rFonts w:ascii="Calibri Light" w:hAnsi="Calibri Light" w:cstheme="majorHAnsi"/>
                <w:sz w:val="23"/>
                <w:szCs w:val="23"/>
              </w:rPr>
              <w:t>s</w:t>
            </w:r>
            <w:r w:rsidRPr="00605C75">
              <w:rPr>
                <w:rFonts w:ascii="Calibri Light" w:hAnsi="Calibri Light" w:cstheme="majorHAnsi"/>
                <w:sz w:val="23"/>
                <w:szCs w:val="23"/>
              </w:rPr>
              <w:t xml:space="preserve"> staff have obtained their IPAF Genie lift certificate. All staff have completed an online general H&amp;S course </w:t>
            </w:r>
            <w:r w:rsidR="00E33FD4" w:rsidRPr="00605C75">
              <w:rPr>
                <w:rFonts w:ascii="Calibri Light" w:hAnsi="Calibri Light" w:cstheme="majorHAnsi"/>
                <w:sz w:val="23"/>
                <w:szCs w:val="23"/>
              </w:rPr>
              <w:t>and</w:t>
            </w:r>
            <w:r w:rsidRPr="00605C75">
              <w:rPr>
                <w:rFonts w:ascii="Calibri Light" w:hAnsi="Calibri Light" w:cstheme="majorHAnsi"/>
                <w:sz w:val="23"/>
                <w:szCs w:val="23"/>
              </w:rPr>
              <w:t xml:space="preserve"> </w:t>
            </w:r>
            <w:r w:rsidR="00E33FD4" w:rsidRPr="00605C75">
              <w:rPr>
                <w:rFonts w:ascii="Calibri Light" w:hAnsi="Calibri Light" w:cstheme="majorHAnsi"/>
                <w:sz w:val="23"/>
                <w:szCs w:val="23"/>
              </w:rPr>
              <w:t>m</w:t>
            </w:r>
            <w:r w:rsidRPr="00605C75">
              <w:rPr>
                <w:rFonts w:ascii="Calibri Light" w:hAnsi="Calibri Light" w:cstheme="majorHAnsi"/>
                <w:sz w:val="23"/>
                <w:szCs w:val="23"/>
              </w:rPr>
              <w:t>anagers have also completed an online risk assessment course</w:t>
            </w:r>
          </w:p>
        </w:tc>
      </w:tr>
      <w:tr w:rsidR="00B53AF5" w:rsidRPr="00605C75" w:rsidTr="00E33FD4">
        <w:tc>
          <w:tcPr>
            <w:tcW w:w="2835" w:type="dxa"/>
            <w:shd w:val="clear" w:color="auto" w:fill="auto"/>
          </w:tcPr>
          <w:p w:rsidR="00B53AF5" w:rsidRPr="00605C75" w:rsidRDefault="00B53AF5" w:rsidP="00D54727">
            <w:pPr>
              <w:numPr>
                <w:ilvl w:val="0"/>
                <w:numId w:val="15"/>
              </w:numPr>
              <w:spacing w:after="160" w:afterAutospacing="0"/>
              <w:rPr>
                <w:rFonts w:ascii="Calibri Light" w:hAnsi="Calibri Light" w:cstheme="majorHAnsi"/>
                <w:sz w:val="23"/>
                <w:szCs w:val="23"/>
              </w:rPr>
            </w:pPr>
            <w:r w:rsidRPr="00605C75">
              <w:rPr>
                <w:rFonts w:ascii="Calibri Light" w:hAnsi="Calibri Light" w:cstheme="majorHAnsi"/>
                <w:sz w:val="23"/>
                <w:szCs w:val="23"/>
              </w:rPr>
              <w:t>Future initiatives:</w:t>
            </w:r>
          </w:p>
        </w:tc>
        <w:tc>
          <w:tcPr>
            <w:tcW w:w="5608" w:type="dxa"/>
            <w:shd w:val="clear" w:color="auto" w:fill="auto"/>
          </w:tcPr>
          <w:p w:rsidR="00B53AF5" w:rsidRPr="00605C75" w:rsidRDefault="00B53AF5" w:rsidP="00E33FD4">
            <w:pPr>
              <w:spacing w:after="160" w:afterAutospacing="0"/>
              <w:ind w:left="-58"/>
              <w:jc w:val="both"/>
              <w:rPr>
                <w:rFonts w:ascii="Calibri Light" w:hAnsi="Calibri Light" w:cstheme="majorHAnsi"/>
                <w:sz w:val="23"/>
                <w:szCs w:val="23"/>
              </w:rPr>
            </w:pPr>
            <w:r w:rsidRPr="00605C75">
              <w:rPr>
                <w:rFonts w:ascii="Calibri Light" w:hAnsi="Calibri Light" w:cstheme="majorHAnsi"/>
                <w:sz w:val="23"/>
                <w:szCs w:val="23"/>
              </w:rPr>
              <w:t>Create Log of all rooms in College and risk register for each room.</w:t>
            </w:r>
            <w:r w:rsidR="00E33FD4" w:rsidRPr="00605C75">
              <w:rPr>
                <w:rFonts w:ascii="Calibri Light" w:hAnsi="Calibri Light" w:cstheme="majorHAnsi"/>
                <w:sz w:val="23"/>
                <w:szCs w:val="23"/>
              </w:rPr>
              <w:t xml:space="preserve"> </w:t>
            </w:r>
            <w:r w:rsidRPr="00605C75">
              <w:rPr>
                <w:rFonts w:ascii="Calibri Light" w:hAnsi="Calibri Light" w:cstheme="majorHAnsi"/>
                <w:sz w:val="23"/>
                <w:szCs w:val="23"/>
              </w:rPr>
              <w:t xml:space="preserve">Online Fire warden training to be completed by programme leaders &amp; staff volunteers  </w:t>
            </w:r>
          </w:p>
        </w:tc>
      </w:tr>
    </w:tbl>
    <w:p w:rsidR="00401BD3" w:rsidRPr="001B4C6E" w:rsidRDefault="00401BD3" w:rsidP="009B1C27">
      <w:pPr>
        <w:spacing w:after="0" w:afterAutospacing="0" w:line="259" w:lineRule="auto"/>
        <w:rPr>
          <w:rFonts w:ascii="Calibri Light" w:eastAsiaTheme="majorEastAsia" w:hAnsi="Calibri Light" w:cstheme="majorBidi"/>
          <w:b/>
          <w:color w:val="2F5496" w:themeColor="accent5" w:themeShade="BF"/>
          <w:sz w:val="23"/>
          <w:szCs w:val="23"/>
        </w:rPr>
      </w:pPr>
      <w:r w:rsidRPr="001B4C6E">
        <w:rPr>
          <w:rFonts w:ascii="Calibri Light" w:eastAsiaTheme="majorEastAsia" w:hAnsi="Calibri Light" w:cstheme="majorBidi"/>
          <w:b/>
          <w:color w:val="2F5496" w:themeColor="accent5" w:themeShade="BF"/>
          <w:sz w:val="23"/>
          <w:szCs w:val="23"/>
        </w:rPr>
        <w:lastRenderedPageBreak/>
        <w:t xml:space="preserve">Accident Statistics </w:t>
      </w:r>
      <w:r w:rsidR="00EE61BF" w:rsidRPr="001B4C6E">
        <w:rPr>
          <w:rFonts w:ascii="Calibri Light" w:eastAsiaTheme="majorEastAsia" w:hAnsi="Calibri Light" w:cstheme="majorBidi"/>
          <w:b/>
          <w:color w:val="2F5496" w:themeColor="accent5" w:themeShade="BF"/>
          <w:sz w:val="23"/>
          <w:szCs w:val="23"/>
        </w:rPr>
        <w:t>–</w:t>
      </w:r>
      <w:r w:rsidRPr="001B4C6E">
        <w:rPr>
          <w:rFonts w:ascii="Calibri Light" w:eastAsiaTheme="majorEastAsia" w:hAnsi="Calibri Light" w:cstheme="majorBidi"/>
          <w:b/>
          <w:color w:val="2F5496" w:themeColor="accent5" w:themeShade="BF"/>
          <w:sz w:val="23"/>
          <w:szCs w:val="23"/>
        </w:rPr>
        <w:t xml:space="preserve"> Overview</w:t>
      </w:r>
    </w:p>
    <w:p w:rsidR="00EE61BF" w:rsidRPr="00605C75" w:rsidRDefault="00EE61BF" w:rsidP="009B1C27">
      <w:pPr>
        <w:spacing w:after="0" w:afterAutospacing="0" w:line="259" w:lineRule="auto"/>
        <w:rPr>
          <w:rFonts w:ascii="Calibri Light" w:eastAsiaTheme="majorEastAsia" w:hAnsi="Calibri Light" w:cstheme="majorBidi"/>
          <w:color w:val="000000" w:themeColor="text1"/>
          <w:sz w:val="23"/>
          <w:szCs w:val="23"/>
        </w:rPr>
      </w:pPr>
      <w:r w:rsidRPr="00605C75">
        <w:rPr>
          <w:rFonts w:ascii="Calibri Light" w:eastAsiaTheme="majorEastAsia" w:hAnsi="Calibri Light" w:cstheme="majorBidi"/>
          <w:color w:val="000000" w:themeColor="text1"/>
          <w:sz w:val="23"/>
          <w:szCs w:val="23"/>
        </w:rPr>
        <w:t>The following chart shows an overview of the accident statistics for the College:</w:t>
      </w:r>
    </w:p>
    <w:p w:rsidR="00401BD3" w:rsidRPr="00605C75" w:rsidRDefault="00EE61BF" w:rsidP="006E2DCC">
      <w:pPr>
        <w:spacing w:after="160" w:afterAutospacing="0" w:line="259" w:lineRule="auto"/>
        <w:rPr>
          <w:rFonts w:ascii="Calibri Light" w:hAnsi="Calibri Light"/>
          <w:b/>
          <w:color w:val="44546A" w:themeColor="text2"/>
        </w:rPr>
      </w:pPr>
      <w:r w:rsidRPr="00605C75">
        <w:rPr>
          <w:rFonts w:ascii="Calibri Light" w:hAnsi="Calibri Light"/>
          <w:noProof/>
          <w:lang w:eastAsia="en-GB"/>
        </w:rPr>
        <w:drawing>
          <wp:anchor distT="0" distB="0" distL="114300" distR="114300" simplePos="0" relativeHeight="251661312" behindDoc="0" locked="0" layoutInCell="1" allowOverlap="1" wp14:anchorId="6149EE4F" wp14:editId="6C482676">
            <wp:simplePos x="0" y="0"/>
            <wp:positionH relativeFrom="margin">
              <wp:posOffset>-36830</wp:posOffset>
            </wp:positionH>
            <wp:positionV relativeFrom="paragraph">
              <wp:posOffset>45720</wp:posOffset>
            </wp:positionV>
            <wp:extent cx="4857750" cy="2550795"/>
            <wp:effectExtent l="0" t="0" r="0" b="1905"/>
            <wp:wrapThrough wrapText="bothSides">
              <wp:wrapPolygon edited="0">
                <wp:start x="0" y="0"/>
                <wp:lineTo x="0" y="21455"/>
                <wp:lineTo x="21515" y="21455"/>
                <wp:lineTo x="21515" y="0"/>
                <wp:lineTo x="0" y="0"/>
              </wp:wrapPolygon>
            </wp:wrapThrough>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page">
              <wp14:pctHeight>0</wp14:pctHeight>
            </wp14:sizeRelV>
          </wp:anchor>
        </w:drawing>
      </w:r>
    </w:p>
    <w:p w:rsidR="00401BD3" w:rsidRPr="00605C75" w:rsidRDefault="00401BD3" w:rsidP="00926C30">
      <w:pPr>
        <w:pStyle w:val="Heading2"/>
        <w:rPr>
          <w:rFonts w:ascii="Calibri Light" w:hAnsi="Calibri Light"/>
          <w:b/>
          <w:color w:val="44546A" w:themeColor="text2"/>
        </w:rPr>
      </w:pPr>
    </w:p>
    <w:p w:rsidR="00401BD3" w:rsidRPr="00605C75" w:rsidRDefault="00401BD3" w:rsidP="00926C30">
      <w:pPr>
        <w:pStyle w:val="Heading2"/>
        <w:rPr>
          <w:rFonts w:ascii="Calibri Light" w:hAnsi="Calibri Light"/>
          <w:b/>
          <w:color w:val="44546A" w:themeColor="text2"/>
        </w:rPr>
      </w:pPr>
    </w:p>
    <w:p w:rsidR="00401BD3" w:rsidRPr="00605C75" w:rsidRDefault="00401BD3" w:rsidP="00926C30">
      <w:pPr>
        <w:pStyle w:val="Heading2"/>
        <w:rPr>
          <w:rFonts w:ascii="Calibri Light" w:hAnsi="Calibri Light"/>
          <w:b/>
          <w:color w:val="44546A" w:themeColor="text2"/>
        </w:rPr>
      </w:pPr>
    </w:p>
    <w:p w:rsidR="00401BD3" w:rsidRPr="00605C75" w:rsidRDefault="00401BD3" w:rsidP="00926C30">
      <w:pPr>
        <w:pStyle w:val="Heading2"/>
        <w:rPr>
          <w:rFonts w:ascii="Calibri Light" w:hAnsi="Calibri Light"/>
          <w:b/>
          <w:color w:val="44546A" w:themeColor="text2"/>
          <w:sz w:val="23"/>
          <w:szCs w:val="23"/>
        </w:rPr>
      </w:pPr>
    </w:p>
    <w:p w:rsidR="00EE61BF" w:rsidRPr="00605C75" w:rsidRDefault="00EE61BF">
      <w:pPr>
        <w:spacing w:after="160" w:afterAutospacing="0" w:line="259" w:lineRule="auto"/>
        <w:rPr>
          <w:rFonts w:ascii="Calibri Light" w:hAnsi="Calibri Light"/>
          <w:sz w:val="23"/>
          <w:szCs w:val="23"/>
          <w:u w:val="single"/>
        </w:rPr>
      </w:pPr>
    </w:p>
    <w:p w:rsidR="00EE61BF" w:rsidRPr="00605C75" w:rsidRDefault="00EE61BF">
      <w:pPr>
        <w:spacing w:after="160" w:afterAutospacing="0" w:line="259" w:lineRule="auto"/>
        <w:rPr>
          <w:rFonts w:ascii="Calibri Light" w:hAnsi="Calibri Light"/>
          <w:sz w:val="23"/>
          <w:szCs w:val="23"/>
          <w:u w:val="single"/>
        </w:rPr>
      </w:pPr>
    </w:p>
    <w:p w:rsidR="00EE61BF" w:rsidRPr="00605C75" w:rsidRDefault="00EE61BF">
      <w:pPr>
        <w:spacing w:after="160" w:afterAutospacing="0" w:line="259" w:lineRule="auto"/>
        <w:rPr>
          <w:rFonts w:ascii="Calibri Light" w:hAnsi="Calibri Light"/>
          <w:sz w:val="23"/>
          <w:szCs w:val="23"/>
          <w:u w:val="single"/>
        </w:rPr>
      </w:pPr>
    </w:p>
    <w:p w:rsidR="00EE61BF" w:rsidRPr="00605C75" w:rsidRDefault="00EE61BF">
      <w:pPr>
        <w:spacing w:after="160" w:afterAutospacing="0" w:line="259" w:lineRule="auto"/>
        <w:rPr>
          <w:rFonts w:ascii="Calibri Light" w:hAnsi="Calibri Light"/>
          <w:sz w:val="23"/>
          <w:szCs w:val="23"/>
          <w:u w:val="single"/>
        </w:rPr>
      </w:pPr>
    </w:p>
    <w:p w:rsidR="00EE61BF" w:rsidRPr="001B4C6E" w:rsidRDefault="00EE61BF">
      <w:pPr>
        <w:spacing w:after="160" w:afterAutospacing="0" w:line="259" w:lineRule="auto"/>
        <w:rPr>
          <w:rFonts w:ascii="Calibri Light" w:hAnsi="Calibri Light"/>
          <w:color w:val="2F5496" w:themeColor="accent5" w:themeShade="BF"/>
          <w:sz w:val="23"/>
          <w:szCs w:val="23"/>
          <w:u w:val="single"/>
        </w:rPr>
      </w:pPr>
    </w:p>
    <w:p w:rsidR="005761CB" w:rsidRPr="001B4C6E" w:rsidRDefault="005761CB" w:rsidP="009B1C27">
      <w:pPr>
        <w:spacing w:after="0" w:afterAutospacing="0" w:line="259" w:lineRule="auto"/>
        <w:rPr>
          <w:rFonts w:ascii="Calibri Light" w:eastAsiaTheme="majorEastAsia" w:hAnsi="Calibri Light" w:cstheme="majorBidi"/>
          <w:b/>
          <w:color w:val="2F5496" w:themeColor="accent5" w:themeShade="BF"/>
          <w:sz w:val="23"/>
          <w:szCs w:val="23"/>
        </w:rPr>
      </w:pPr>
      <w:r w:rsidRPr="001B4C6E">
        <w:rPr>
          <w:rFonts w:ascii="Calibri Light" w:eastAsiaTheme="majorEastAsia" w:hAnsi="Calibri Light" w:cstheme="majorBidi"/>
          <w:b/>
          <w:color w:val="2F5496" w:themeColor="accent5" w:themeShade="BF"/>
          <w:sz w:val="23"/>
          <w:szCs w:val="23"/>
        </w:rPr>
        <w:t>Accident Statistics – Detail</w:t>
      </w:r>
    </w:p>
    <w:p w:rsidR="00EE61BF" w:rsidRPr="00605C75" w:rsidRDefault="009B1C27" w:rsidP="009B1C27">
      <w:pPr>
        <w:spacing w:after="0" w:afterAutospacing="0" w:line="259" w:lineRule="auto"/>
        <w:rPr>
          <w:rFonts w:ascii="Calibri Light" w:hAnsi="Calibri Light"/>
          <w:sz w:val="23"/>
          <w:szCs w:val="23"/>
          <w:u w:val="single"/>
        </w:rPr>
      </w:pPr>
      <w:r w:rsidRPr="00605C75">
        <w:rPr>
          <w:rFonts w:ascii="Calibri Light" w:hAnsi="Calibri Light"/>
          <w:noProof/>
          <w:lang w:eastAsia="en-GB"/>
        </w:rPr>
        <w:drawing>
          <wp:anchor distT="0" distB="0" distL="114300" distR="114300" simplePos="0" relativeHeight="251663360" behindDoc="0" locked="0" layoutInCell="1" allowOverlap="1" wp14:anchorId="26F86DF0" wp14:editId="239E4769">
            <wp:simplePos x="0" y="0"/>
            <wp:positionH relativeFrom="margin">
              <wp:posOffset>-351881</wp:posOffset>
            </wp:positionH>
            <wp:positionV relativeFrom="paragraph">
              <wp:posOffset>302986</wp:posOffset>
            </wp:positionV>
            <wp:extent cx="6076950" cy="3134995"/>
            <wp:effectExtent l="0" t="0" r="0" b="8255"/>
            <wp:wrapThrough wrapText="bothSides">
              <wp:wrapPolygon edited="0">
                <wp:start x="0" y="0"/>
                <wp:lineTo x="0" y="21526"/>
                <wp:lineTo x="21532" y="21526"/>
                <wp:lineTo x="21532" y="0"/>
                <wp:lineTo x="0" y="0"/>
              </wp:wrapPolygon>
            </wp:wrapThrough>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r w:rsidR="005761CB" w:rsidRPr="00605C75">
        <w:rPr>
          <w:rFonts w:ascii="Calibri Light" w:hAnsi="Calibri Light"/>
          <w:sz w:val="23"/>
          <w:szCs w:val="23"/>
        </w:rPr>
        <w:t>The following chart shows a more detailed breakdown of the data:</w:t>
      </w:r>
    </w:p>
    <w:p w:rsidR="00401BD3" w:rsidRPr="00605C75" w:rsidRDefault="00EE61BF" w:rsidP="009B1C27">
      <w:pPr>
        <w:spacing w:after="0" w:afterAutospacing="0" w:line="259" w:lineRule="auto"/>
        <w:rPr>
          <w:rFonts w:ascii="Calibri Light" w:hAnsi="Calibri Light"/>
          <w:sz w:val="23"/>
          <w:szCs w:val="23"/>
          <w:u w:val="single"/>
        </w:rPr>
      </w:pPr>
      <w:r w:rsidRPr="00605C75">
        <w:rPr>
          <w:rFonts w:ascii="Calibri Light" w:hAnsi="Calibri Light"/>
          <w:sz w:val="23"/>
          <w:szCs w:val="23"/>
          <w:u w:val="single"/>
        </w:rPr>
        <w:t>N</w:t>
      </w:r>
      <w:r w:rsidR="00401BD3" w:rsidRPr="00605C75">
        <w:rPr>
          <w:rFonts w:ascii="Calibri Light" w:hAnsi="Calibri Light"/>
          <w:sz w:val="23"/>
          <w:szCs w:val="23"/>
          <w:u w:val="single"/>
        </w:rPr>
        <w:t>ote</w:t>
      </w:r>
    </w:p>
    <w:p w:rsidR="00401BD3" w:rsidRPr="00605C75" w:rsidRDefault="00401BD3" w:rsidP="009B1C27">
      <w:pPr>
        <w:spacing w:after="0" w:afterAutospacing="0"/>
        <w:jc w:val="both"/>
        <w:rPr>
          <w:rFonts w:ascii="Calibri Light" w:hAnsi="Calibri Light"/>
          <w:sz w:val="23"/>
          <w:szCs w:val="23"/>
        </w:rPr>
      </w:pPr>
      <w:r w:rsidRPr="00605C75">
        <w:rPr>
          <w:rFonts w:ascii="Calibri Light" w:hAnsi="Calibri Light"/>
          <w:sz w:val="23"/>
          <w:szCs w:val="23"/>
        </w:rPr>
        <w:t>All cuts were superficial, none required stitches, staples, gluing or steri-strips. Although the number of reported cuts is small the College has taken further steps to reduce them:</w:t>
      </w:r>
    </w:p>
    <w:p w:rsidR="00401BD3" w:rsidRPr="00605C75" w:rsidRDefault="00401BD3" w:rsidP="00D54727">
      <w:pPr>
        <w:numPr>
          <w:ilvl w:val="0"/>
          <w:numId w:val="17"/>
        </w:numPr>
        <w:ind w:left="426"/>
        <w:rPr>
          <w:rFonts w:ascii="Calibri Light" w:hAnsi="Calibri Light"/>
          <w:sz w:val="23"/>
          <w:szCs w:val="23"/>
        </w:rPr>
      </w:pPr>
      <w:r w:rsidRPr="00605C75">
        <w:rPr>
          <w:rFonts w:ascii="Calibri Light" w:hAnsi="Calibri Light"/>
          <w:sz w:val="23"/>
          <w:szCs w:val="23"/>
        </w:rPr>
        <w:t>Produced “Think Before You Cut” A guide on how to avoid cuts with craft knives (available in all studios);</w:t>
      </w:r>
    </w:p>
    <w:p w:rsidR="00401BD3" w:rsidRPr="00605C75" w:rsidRDefault="00401BD3" w:rsidP="00D54727">
      <w:pPr>
        <w:numPr>
          <w:ilvl w:val="0"/>
          <w:numId w:val="17"/>
        </w:numPr>
        <w:ind w:left="426"/>
        <w:rPr>
          <w:rFonts w:ascii="Calibri Light" w:hAnsi="Calibri Light"/>
          <w:sz w:val="23"/>
          <w:szCs w:val="23"/>
        </w:rPr>
      </w:pPr>
      <w:r w:rsidRPr="00605C75">
        <w:rPr>
          <w:rFonts w:ascii="Calibri Light" w:hAnsi="Calibri Light"/>
          <w:sz w:val="23"/>
          <w:szCs w:val="23"/>
        </w:rPr>
        <w:t>Publicised “Think Before You Cut” by means of a poster campaign:</w:t>
      </w:r>
    </w:p>
    <w:p w:rsidR="00401BD3" w:rsidRPr="00605C75" w:rsidRDefault="00401BD3" w:rsidP="00D54727">
      <w:pPr>
        <w:numPr>
          <w:ilvl w:val="0"/>
          <w:numId w:val="17"/>
        </w:numPr>
        <w:ind w:left="426"/>
        <w:rPr>
          <w:rFonts w:ascii="Calibri Light" w:hAnsi="Calibri Light"/>
          <w:sz w:val="23"/>
          <w:szCs w:val="23"/>
        </w:rPr>
      </w:pPr>
      <w:r w:rsidRPr="00605C75">
        <w:rPr>
          <w:rFonts w:ascii="Calibri Light" w:hAnsi="Calibri Light"/>
          <w:sz w:val="23"/>
          <w:szCs w:val="23"/>
        </w:rPr>
        <w:t>Included craft knife safety as part of students’ induction;</w:t>
      </w:r>
    </w:p>
    <w:p w:rsidR="00401BD3" w:rsidRPr="00605C75" w:rsidRDefault="0002426E" w:rsidP="00D54727">
      <w:pPr>
        <w:numPr>
          <w:ilvl w:val="0"/>
          <w:numId w:val="17"/>
        </w:numPr>
        <w:ind w:left="426"/>
        <w:rPr>
          <w:rFonts w:ascii="Calibri Light" w:hAnsi="Calibri Light"/>
          <w:sz w:val="23"/>
          <w:szCs w:val="23"/>
        </w:rPr>
      </w:pPr>
      <w:r w:rsidRPr="00605C75">
        <w:rPr>
          <w:rFonts w:ascii="Calibri Light" w:hAnsi="Calibri Light"/>
          <w:sz w:val="23"/>
          <w:szCs w:val="23"/>
        </w:rPr>
        <w:t>An FE department with high levels of scalpel use has</w:t>
      </w:r>
      <w:r w:rsidR="00401BD3" w:rsidRPr="00605C75">
        <w:rPr>
          <w:rFonts w:ascii="Calibri Light" w:hAnsi="Calibri Light"/>
          <w:sz w:val="23"/>
          <w:szCs w:val="23"/>
        </w:rPr>
        <w:t xml:space="preserve"> a blade flask </w:t>
      </w:r>
      <w:r w:rsidRPr="00605C75">
        <w:rPr>
          <w:rFonts w:ascii="Calibri Light" w:hAnsi="Calibri Light"/>
          <w:sz w:val="23"/>
          <w:szCs w:val="23"/>
        </w:rPr>
        <w:t>(</w:t>
      </w:r>
      <w:r w:rsidR="00401BD3" w:rsidRPr="00605C75">
        <w:rPr>
          <w:rFonts w:ascii="Calibri Light" w:hAnsi="Calibri Light"/>
          <w:sz w:val="23"/>
          <w:szCs w:val="23"/>
        </w:rPr>
        <w:t>a scalpel blade removal system</w:t>
      </w:r>
      <w:r w:rsidRPr="00605C75">
        <w:rPr>
          <w:rFonts w:ascii="Calibri Light" w:hAnsi="Calibri Light"/>
          <w:sz w:val="23"/>
          <w:szCs w:val="23"/>
        </w:rPr>
        <w:t>)</w:t>
      </w:r>
      <w:r w:rsidR="00401BD3" w:rsidRPr="00605C75">
        <w:rPr>
          <w:rFonts w:ascii="Calibri Light" w:hAnsi="Calibri Light"/>
          <w:sz w:val="23"/>
          <w:szCs w:val="23"/>
        </w:rPr>
        <w:t xml:space="preserve"> so </w:t>
      </w:r>
      <w:r w:rsidRPr="00605C75">
        <w:rPr>
          <w:rFonts w:ascii="Calibri Light" w:hAnsi="Calibri Light"/>
          <w:sz w:val="23"/>
          <w:szCs w:val="23"/>
        </w:rPr>
        <w:t xml:space="preserve">that </w:t>
      </w:r>
      <w:r w:rsidR="00401BD3" w:rsidRPr="00605C75">
        <w:rPr>
          <w:rFonts w:ascii="Calibri Light" w:hAnsi="Calibri Light"/>
          <w:sz w:val="23"/>
          <w:szCs w:val="23"/>
        </w:rPr>
        <w:t>students don’t have to touch the blade.</w:t>
      </w:r>
    </w:p>
    <w:p w:rsidR="00B825D7" w:rsidRPr="001B4C6E" w:rsidRDefault="00B825D7" w:rsidP="00926C30">
      <w:pPr>
        <w:pStyle w:val="Heading2"/>
        <w:rPr>
          <w:rFonts w:ascii="Calibri Light" w:hAnsi="Calibri Light"/>
          <w:color w:val="2F5496" w:themeColor="accent5" w:themeShade="BF"/>
        </w:rPr>
      </w:pPr>
      <w:bookmarkStart w:id="17" w:name="_Toc499831006"/>
      <w:r w:rsidRPr="001B4C6E">
        <w:rPr>
          <w:rFonts w:ascii="Calibri Light" w:hAnsi="Calibri Light"/>
          <w:b/>
          <w:color w:val="2F5496" w:themeColor="accent5" w:themeShade="BF"/>
        </w:rPr>
        <w:lastRenderedPageBreak/>
        <w:t>Equality &amp; Diversity Annual Report</w:t>
      </w:r>
      <w:bookmarkEnd w:id="16"/>
      <w:bookmarkEnd w:id="17"/>
    </w:p>
    <w:p w:rsidR="0002426E" w:rsidRPr="001B4C6E" w:rsidRDefault="0002426E" w:rsidP="00D54727">
      <w:pPr>
        <w:pStyle w:val="ListParagraph"/>
        <w:numPr>
          <w:ilvl w:val="0"/>
          <w:numId w:val="18"/>
        </w:numPr>
        <w:spacing w:before="120" w:after="120" w:afterAutospacing="0"/>
        <w:ind w:left="425" w:right="-204" w:hanging="357"/>
        <w:jc w:val="both"/>
        <w:rPr>
          <w:rFonts w:ascii="Calibri Light" w:hAnsi="Calibri Light"/>
          <w:b/>
          <w:color w:val="2F5496" w:themeColor="accent5" w:themeShade="BF"/>
          <w:sz w:val="23"/>
          <w:szCs w:val="23"/>
        </w:rPr>
      </w:pPr>
      <w:r w:rsidRPr="001B4C6E">
        <w:rPr>
          <w:rFonts w:ascii="Calibri Light" w:hAnsi="Calibri Light"/>
          <w:b/>
          <w:color w:val="2F5496" w:themeColor="accent5" w:themeShade="BF"/>
          <w:sz w:val="23"/>
          <w:szCs w:val="23"/>
        </w:rPr>
        <w:t>Equality &amp; Diversity Statement:</w:t>
      </w:r>
    </w:p>
    <w:p w:rsidR="0002426E" w:rsidRPr="00605C75" w:rsidRDefault="0002426E" w:rsidP="0002426E">
      <w:pPr>
        <w:spacing w:after="0"/>
        <w:jc w:val="center"/>
        <w:rPr>
          <w:rFonts w:ascii="Calibri Light" w:hAnsi="Calibri Light" w:cs="Arial"/>
          <w:sz w:val="23"/>
          <w:szCs w:val="23"/>
        </w:rPr>
      </w:pPr>
      <w:r w:rsidRPr="00605C75">
        <w:rPr>
          <w:rFonts w:ascii="Calibri Light" w:hAnsi="Calibri Light" w:cs="Arial"/>
          <w:sz w:val="23"/>
          <w:szCs w:val="23"/>
        </w:rPr>
        <w:t>“Cleveland College of Art and Design is committed to the principles of equality and diversity and aims to ensure that all employees and college users are treated fairly and equally regardless of age, disability, gender reassignment, marriage and civil partnership, pregnancy and maternity, race, religion or belief, sex, or sexual orientation.”</w:t>
      </w:r>
    </w:p>
    <w:p w:rsidR="0002426E" w:rsidRPr="001B4C6E" w:rsidRDefault="0002426E" w:rsidP="00D54727">
      <w:pPr>
        <w:pStyle w:val="ListParagraph"/>
        <w:numPr>
          <w:ilvl w:val="0"/>
          <w:numId w:val="18"/>
        </w:numPr>
        <w:spacing w:after="120" w:afterAutospacing="0"/>
        <w:ind w:left="426" w:right="-204"/>
        <w:jc w:val="both"/>
        <w:rPr>
          <w:rFonts w:ascii="Calibri Light" w:hAnsi="Calibri Light"/>
          <w:b/>
          <w:color w:val="2F5496" w:themeColor="accent5" w:themeShade="BF"/>
          <w:sz w:val="23"/>
          <w:szCs w:val="23"/>
        </w:rPr>
      </w:pPr>
      <w:r w:rsidRPr="001B4C6E">
        <w:rPr>
          <w:rFonts w:ascii="Calibri Light" w:hAnsi="Calibri Light"/>
          <w:b/>
          <w:color w:val="2F5496" w:themeColor="accent5" w:themeShade="BF"/>
          <w:sz w:val="23"/>
          <w:szCs w:val="23"/>
        </w:rPr>
        <w:t xml:space="preserve">Equality and Diversity Committee </w:t>
      </w:r>
    </w:p>
    <w:p w:rsidR="0002426E" w:rsidRPr="00605C75" w:rsidRDefault="0002426E" w:rsidP="00F83AAA">
      <w:pPr>
        <w:autoSpaceDE w:val="0"/>
        <w:autoSpaceDN w:val="0"/>
        <w:adjustRightInd w:val="0"/>
        <w:spacing w:after="120" w:afterAutospacing="0"/>
        <w:jc w:val="both"/>
        <w:rPr>
          <w:rFonts w:ascii="Calibri Light" w:hAnsi="Calibri Light" w:cs="Arial"/>
          <w:sz w:val="23"/>
          <w:szCs w:val="23"/>
        </w:rPr>
      </w:pPr>
      <w:r w:rsidRPr="00605C75">
        <w:rPr>
          <w:rFonts w:ascii="Calibri Light" w:hAnsi="Calibri Light" w:cs="Arial"/>
          <w:sz w:val="23"/>
          <w:szCs w:val="23"/>
        </w:rPr>
        <w:t xml:space="preserve">The Committee met termly last year to raise and address issues and drive the Equality and Diversity agenda forward within the College. </w:t>
      </w:r>
    </w:p>
    <w:p w:rsidR="0002426E" w:rsidRPr="001B4C6E" w:rsidRDefault="0002426E" w:rsidP="00D54727">
      <w:pPr>
        <w:pStyle w:val="ListParagraph"/>
        <w:numPr>
          <w:ilvl w:val="0"/>
          <w:numId w:val="18"/>
        </w:numPr>
        <w:spacing w:after="120" w:afterAutospacing="0"/>
        <w:ind w:left="426" w:right="-204"/>
        <w:jc w:val="both"/>
        <w:rPr>
          <w:rFonts w:ascii="Calibri Light" w:hAnsi="Calibri Light"/>
          <w:b/>
          <w:color w:val="2F5496" w:themeColor="accent5" w:themeShade="BF"/>
          <w:sz w:val="23"/>
          <w:szCs w:val="23"/>
        </w:rPr>
      </w:pPr>
      <w:r w:rsidRPr="001B4C6E">
        <w:rPr>
          <w:rFonts w:ascii="Calibri Light" w:hAnsi="Calibri Light"/>
          <w:b/>
          <w:color w:val="2F5496" w:themeColor="accent5" w:themeShade="BF"/>
          <w:sz w:val="23"/>
          <w:szCs w:val="23"/>
        </w:rPr>
        <w:t xml:space="preserve">Student Feedback </w:t>
      </w:r>
    </w:p>
    <w:p w:rsidR="0002426E" w:rsidRPr="00605C75" w:rsidRDefault="0002426E" w:rsidP="00F83AAA">
      <w:pPr>
        <w:autoSpaceDE w:val="0"/>
        <w:autoSpaceDN w:val="0"/>
        <w:adjustRightInd w:val="0"/>
        <w:spacing w:after="120" w:afterAutospacing="0"/>
        <w:jc w:val="both"/>
        <w:rPr>
          <w:rFonts w:ascii="Calibri Light" w:hAnsi="Calibri Light" w:cs="Arial"/>
          <w:sz w:val="23"/>
          <w:szCs w:val="23"/>
        </w:rPr>
      </w:pPr>
      <w:r w:rsidRPr="00605C75">
        <w:rPr>
          <w:rFonts w:ascii="Calibri Light" w:hAnsi="Calibri Light" w:cs="Arial"/>
          <w:sz w:val="23"/>
          <w:szCs w:val="23"/>
        </w:rPr>
        <w:t>Student feedback from the FE Student Survey (QDP Survey Services) and the HE Student Perception Survey (SPS) was positive in relation to equality and diversity issues, with 80% plus students answering that the college deals well with issues around bullying and harassment, treats them equally, fairly and with respect.</w:t>
      </w:r>
    </w:p>
    <w:p w:rsidR="0002426E" w:rsidRPr="001B4C6E" w:rsidRDefault="0002426E" w:rsidP="00D54727">
      <w:pPr>
        <w:pStyle w:val="ListParagraph"/>
        <w:numPr>
          <w:ilvl w:val="0"/>
          <w:numId w:val="18"/>
        </w:numPr>
        <w:spacing w:after="120" w:afterAutospacing="0"/>
        <w:ind w:left="426" w:right="-204"/>
        <w:jc w:val="both"/>
        <w:rPr>
          <w:rFonts w:ascii="Calibri Light" w:hAnsi="Calibri Light"/>
          <w:b/>
          <w:color w:val="2F5496" w:themeColor="accent5" w:themeShade="BF"/>
          <w:sz w:val="23"/>
          <w:szCs w:val="23"/>
        </w:rPr>
      </w:pPr>
      <w:r w:rsidRPr="001B4C6E">
        <w:rPr>
          <w:rFonts w:ascii="Calibri Light" w:hAnsi="Calibri Light"/>
          <w:b/>
          <w:color w:val="2F5496" w:themeColor="accent5" w:themeShade="BF"/>
          <w:sz w:val="23"/>
          <w:szCs w:val="23"/>
        </w:rPr>
        <w:t>HEFCE Survey</w:t>
      </w:r>
    </w:p>
    <w:p w:rsidR="0002426E" w:rsidRPr="00605C75" w:rsidRDefault="0002426E" w:rsidP="00F83AAA">
      <w:pPr>
        <w:autoSpaceDE w:val="0"/>
        <w:autoSpaceDN w:val="0"/>
        <w:adjustRightInd w:val="0"/>
        <w:spacing w:after="120" w:afterAutospacing="0"/>
        <w:jc w:val="both"/>
        <w:rPr>
          <w:rFonts w:ascii="Calibri Light" w:hAnsi="Calibri Light" w:cs="Arial"/>
          <w:sz w:val="23"/>
          <w:szCs w:val="23"/>
        </w:rPr>
      </w:pPr>
      <w:r w:rsidRPr="00605C75">
        <w:rPr>
          <w:rFonts w:ascii="Calibri Light" w:hAnsi="Calibri Light" w:cs="Arial"/>
          <w:sz w:val="23"/>
          <w:szCs w:val="23"/>
        </w:rPr>
        <w:t xml:space="preserve">A survey completed internally at HE, </w:t>
      </w:r>
      <w:r w:rsidR="005761CB" w:rsidRPr="00605C75">
        <w:rPr>
          <w:rFonts w:ascii="Calibri Light" w:hAnsi="Calibri Light" w:cs="Arial"/>
          <w:sz w:val="23"/>
          <w:szCs w:val="23"/>
        </w:rPr>
        <w:t>for</w:t>
      </w:r>
      <w:r w:rsidRPr="00605C75">
        <w:rPr>
          <w:rFonts w:ascii="Calibri Light" w:hAnsi="Calibri Light" w:cs="Arial"/>
          <w:sz w:val="23"/>
          <w:szCs w:val="23"/>
        </w:rPr>
        <w:t xml:space="preserve"> HEFCE, highlighted the supportive and inclusive approach taken by staff in the College. It </w:t>
      </w:r>
      <w:r w:rsidR="005761CB" w:rsidRPr="00605C75">
        <w:rPr>
          <w:rFonts w:ascii="Calibri Light" w:hAnsi="Calibri Light" w:cs="Arial"/>
          <w:sz w:val="23"/>
          <w:szCs w:val="23"/>
        </w:rPr>
        <w:t>identified</w:t>
      </w:r>
      <w:r w:rsidRPr="00605C75">
        <w:rPr>
          <w:rFonts w:ascii="Calibri Light" w:hAnsi="Calibri Light" w:cs="Arial"/>
          <w:sz w:val="23"/>
          <w:szCs w:val="23"/>
        </w:rPr>
        <w:t xml:space="preserve"> areas for improvement around communication and information flow and also some concerns around inclusive teaching methods.</w:t>
      </w:r>
    </w:p>
    <w:p w:rsidR="0002426E" w:rsidRPr="001B4C6E" w:rsidRDefault="0002426E" w:rsidP="00D54727">
      <w:pPr>
        <w:pStyle w:val="ListParagraph"/>
        <w:numPr>
          <w:ilvl w:val="0"/>
          <w:numId w:val="18"/>
        </w:numPr>
        <w:spacing w:after="120" w:afterAutospacing="0"/>
        <w:ind w:left="426" w:right="-204"/>
        <w:jc w:val="both"/>
        <w:rPr>
          <w:rFonts w:ascii="Calibri Light" w:hAnsi="Calibri Light"/>
          <w:b/>
          <w:color w:val="2F5496" w:themeColor="accent5" w:themeShade="BF"/>
          <w:sz w:val="23"/>
          <w:szCs w:val="23"/>
        </w:rPr>
      </w:pPr>
      <w:r w:rsidRPr="001B4C6E">
        <w:rPr>
          <w:rFonts w:ascii="Calibri Light" w:hAnsi="Calibri Light"/>
          <w:b/>
          <w:color w:val="2F5496" w:themeColor="accent5" w:themeShade="BF"/>
          <w:sz w:val="23"/>
          <w:szCs w:val="23"/>
        </w:rPr>
        <w:t>Student Complaints</w:t>
      </w:r>
    </w:p>
    <w:p w:rsidR="0002426E" w:rsidRPr="00605C75" w:rsidRDefault="0002426E" w:rsidP="00F83AAA">
      <w:pPr>
        <w:autoSpaceDE w:val="0"/>
        <w:autoSpaceDN w:val="0"/>
        <w:adjustRightInd w:val="0"/>
        <w:spacing w:after="120" w:afterAutospacing="0"/>
        <w:jc w:val="both"/>
        <w:rPr>
          <w:rFonts w:ascii="Calibri Light" w:hAnsi="Calibri Light" w:cs="Arial"/>
          <w:sz w:val="23"/>
          <w:szCs w:val="23"/>
        </w:rPr>
      </w:pPr>
      <w:r w:rsidRPr="00605C75">
        <w:rPr>
          <w:rFonts w:ascii="Calibri Light" w:hAnsi="Calibri Light" w:cs="Arial"/>
          <w:sz w:val="23"/>
          <w:szCs w:val="23"/>
        </w:rPr>
        <w:t xml:space="preserve">There have been small number of informal complaints related to Equality and Diversity within this academic year, relating to homophobic and racist incidents.  </w:t>
      </w:r>
    </w:p>
    <w:p w:rsidR="0002426E" w:rsidRPr="001B4C6E" w:rsidRDefault="0002426E" w:rsidP="00D54727">
      <w:pPr>
        <w:pStyle w:val="ListParagraph"/>
        <w:numPr>
          <w:ilvl w:val="0"/>
          <w:numId w:val="18"/>
        </w:numPr>
        <w:spacing w:after="120" w:afterAutospacing="0"/>
        <w:ind w:left="426" w:right="-204"/>
        <w:jc w:val="both"/>
        <w:rPr>
          <w:rFonts w:ascii="Calibri Light" w:hAnsi="Calibri Light"/>
          <w:b/>
          <w:color w:val="2F5496" w:themeColor="accent5" w:themeShade="BF"/>
          <w:sz w:val="23"/>
          <w:szCs w:val="23"/>
        </w:rPr>
      </w:pPr>
      <w:r w:rsidRPr="001B4C6E">
        <w:rPr>
          <w:rFonts w:ascii="Calibri Light" w:hAnsi="Calibri Light"/>
          <w:b/>
          <w:color w:val="2F5496" w:themeColor="accent5" w:themeShade="BF"/>
          <w:sz w:val="23"/>
          <w:szCs w:val="23"/>
        </w:rPr>
        <w:t xml:space="preserve">Recruitment </w:t>
      </w:r>
    </w:p>
    <w:p w:rsidR="0002426E" w:rsidRPr="00605C75" w:rsidRDefault="0002426E" w:rsidP="00F83AAA">
      <w:pPr>
        <w:autoSpaceDE w:val="0"/>
        <w:autoSpaceDN w:val="0"/>
        <w:adjustRightInd w:val="0"/>
        <w:spacing w:after="120" w:afterAutospacing="0"/>
        <w:jc w:val="both"/>
        <w:rPr>
          <w:rFonts w:ascii="Calibri Light" w:hAnsi="Calibri Light" w:cs="Arial"/>
          <w:sz w:val="23"/>
          <w:szCs w:val="23"/>
        </w:rPr>
      </w:pPr>
      <w:r w:rsidRPr="00605C75">
        <w:rPr>
          <w:rFonts w:ascii="Calibri Light" w:hAnsi="Calibri Light" w:cs="Arial"/>
          <w:sz w:val="23"/>
          <w:szCs w:val="23"/>
        </w:rPr>
        <w:t xml:space="preserve">An analysis of the conversion from application to enrolment shows no concerns in terms of potential barriers from interview through to enrolment </w:t>
      </w:r>
      <w:r w:rsidR="000046E0" w:rsidRPr="00605C75">
        <w:rPr>
          <w:rFonts w:ascii="Calibri Light" w:hAnsi="Calibri Light" w:cs="Arial"/>
          <w:sz w:val="23"/>
          <w:szCs w:val="23"/>
        </w:rPr>
        <w:t>in respect of</w:t>
      </w:r>
      <w:r w:rsidRPr="00605C75">
        <w:rPr>
          <w:rFonts w:ascii="Calibri Light" w:hAnsi="Calibri Light" w:cs="Arial"/>
          <w:sz w:val="23"/>
          <w:szCs w:val="23"/>
        </w:rPr>
        <w:t xml:space="preserve"> disability or ethnic origin. The College </w:t>
      </w:r>
      <w:r w:rsidR="000046E0" w:rsidRPr="00605C75">
        <w:rPr>
          <w:rFonts w:ascii="Calibri Light" w:hAnsi="Calibri Light" w:cs="Arial"/>
          <w:sz w:val="23"/>
          <w:szCs w:val="23"/>
        </w:rPr>
        <w:t>is</w:t>
      </w:r>
      <w:r w:rsidRPr="00605C75">
        <w:rPr>
          <w:rFonts w:ascii="Calibri Light" w:hAnsi="Calibri Light" w:cs="Arial"/>
          <w:sz w:val="23"/>
          <w:szCs w:val="23"/>
        </w:rPr>
        <w:t xml:space="preserve"> meeting its recruitment aims in terms of accepting students on the basis of academic potential.  </w:t>
      </w:r>
    </w:p>
    <w:p w:rsidR="0002426E" w:rsidRPr="001B4C6E" w:rsidRDefault="0002426E" w:rsidP="00D54727">
      <w:pPr>
        <w:pStyle w:val="ListParagraph"/>
        <w:numPr>
          <w:ilvl w:val="0"/>
          <w:numId w:val="18"/>
        </w:numPr>
        <w:spacing w:after="120" w:afterAutospacing="0"/>
        <w:ind w:left="426" w:right="-204"/>
        <w:jc w:val="both"/>
        <w:rPr>
          <w:rFonts w:ascii="Calibri Light" w:hAnsi="Calibri Light"/>
          <w:b/>
          <w:color w:val="2F5496" w:themeColor="accent5" w:themeShade="BF"/>
          <w:sz w:val="23"/>
          <w:szCs w:val="23"/>
        </w:rPr>
      </w:pPr>
      <w:r w:rsidRPr="001B4C6E">
        <w:rPr>
          <w:rFonts w:ascii="Calibri Light" w:hAnsi="Calibri Light"/>
          <w:b/>
          <w:color w:val="2F5496" w:themeColor="accent5" w:themeShade="BF"/>
          <w:sz w:val="23"/>
          <w:szCs w:val="23"/>
        </w:rPr>
        <w:t xml:space="preserve">Estates / Facilities </w:t>
      </w:r>
    </w:p>
    <w:p w:rsidR="0002426E" w:rsidRPr="00605C75" w:rsidRDefault="0002426E" w:rsidP="00F83AAA">
      <w:pPr>
        <w:autoSpaceDE w:val="0"/>
        <w:autoSpaceDN w:val="0"/>
        <w:adjustRightInd w:val="0"/>
        <w:spacing w:after="120" w:afterAutospacing="0"/>
        <w:jc w:val="both"/>
        <w:rPr>
          <w:rFonts w:ascii="Calibri Light" w:hAnsi="Calibri Light" w:cs="Arial"/>
          <w:sz w:val="23"/>
          <w:szCs w:val="23"/>
        </w:rPr>
      </w:pPr>
      <w:r w:rsidRPr="00605C75">
        <w:rPr>
          <w:rFonts w:ascii="Calibri Light" w:hAnsi="Calibri Light" w:cs="Arial"/>
          <w:sz w:val="23"/>
          <w:szCs w:val="23"/>
        </w:rPr>
        <w:t xml:space="preserve">Estates </w:t>
      </w:r>
      <w:r w:rsidR="000046E0" w:rsidRPr="00605C75">
        <w:rPr>
          <w:rFonts w:ascii="Calibri Light" w:hAnsi="Calibri Light" w:cs="Arial"/>
          <w:sz w:val="23"/>
          <w:szCs w:val="23"/>
        </w:rPr>
        <w:t xml:space="preserve">staff </w:t>
      </w:r>
      <w:r w:rsidRPr="00605C75">
        <w:rPr>
          <w:rFonts w:ascii="Calibri Light" w:hAnsi="Calibri Light" w:cs="Arial"/>
          <w:sz w:val="23"/>
          <w:szCs w:val="23"/>
        </w:rPr>
        <w:t>provide</w:t>
      </w:r>
      <w:r w:rsidR="000046E0" w:rsidRPr="00605C75">
        <w:rPr>
          <w:rFonts w:ascii="Calibri Light" w:hAnsi="Calibri Light" w:cs="Arial"/>
          <w:sz w:val="23"/>
          <w:szCs w:val="23"/>
        </w:rPr>
        <w:t>d</w:t>
      </w:r>
      <w:r w:rsidRPr="00605C75">
        <w:rPr>
          <w:rFonts w:ascii="Calibri Light" w:hAnsi="Calibri Light" w:cs="Arial"/>
          <w:sz w:val="23"/>
          <w:szCs w:val="23"/>
        </w:rPr>
        <w:t xml:space="preserve"> the following reasonable adjustments to the physical environment to ensure that students with additional physical needs have their needs met as far as is possible - induction loops and hearing alert fire alarm systems, glow strips on stair nosings and adaption of doorways.</w:t>
      </w:r>
    </w:p>
    <w:p w:rsidR="0002426E" w:rsidRPr="00605C75" w:rsidRDefault="000046E0" w:rsidP="00F83AAA">
      <w:pPr>
        <w:autoSpaceDE w:val="0"/>
        <w:autoSpaceDN w:val="0"/>
        <w:adjustRightInd w:val="0"/>
        <w:spacing w:after="120" w:afterAutospacing="0"/>
        <w:jc w:val="both"/>
        <w:rPr>
          <w:rFonts w:ascii="Calibri Light" w:hAnsi="Calibri Light" w:cs="Arial"/>
          <w:sz w:val="23"/>
          <w:szCs w:val="23"/>
        </w:rPr>
      </w:pPr>
      <w:r w:rsidRPr="00605C75">
        <w:rPr>
          <w:rFonts w:ascii="Calibri Light" w:hAnsi="Calibri Light" w:cs="Arial"/>
          <w:sz w:val="23"/>
          <w:szCs w:val="23"/>
        </w:rPr>
        <w:t>For 2017/18</w:t>
      </w:r>
      <w:r w:rsidR="0002426E" w:rsidRPr="00605C75">
        <w:rPr>
          <w:rFonts w:ascii="Calibri Light" w:hAnsi="Calibri Light" w:cs="Arial"/>
          <w:sz w:val="23"/>
          <w:szCs w:val="23"/>
        </w:rPr>
        <w:t xml:space="preserve"> further medical room, disabled toilets and disabled parking spaces now available in the new building at Hartlepool.</w:t>
      </w:r>
    </w:p>
    <w:p w:rsidR="0002426E" w:rsidRPr="001B4C6E" w:rsidRDefault="0002426E" w:rsidP="00D54727">
      <w:pPr>
        <w:pStyle w:val="ListParagraph"/>
        <w:numPr>
          <w:ilvl w:val="0"/>
          <w:numId w:val="18"/>
        </w:numPr>
        <w:spacing w:after="120" w:afterAutospacing="0"/>
        <w:ind w:left="426" w:right="-204"/>
        <w:jc w:val="both"/>
        <w:rPr>
          <w:rFonts w:ascii="Calibri Light" w:hAnsi="Calibri Light"/>
          <w:b/>
          <w:color w:val="2F5496" w:themeColor="accent5" w:themeShade="BF"/>
          <w:sz w:val="23"/>
          <w:szCs w:val="23"/>
        </w:rPr>
      </w:pPr>
      <w:r w:rsidRPr="001B4C6E">
        <w:rPr>
          <w:rFonts w:ascii="Calibri Light" w:hAnsi="Calibri Light"/>
          <w:b/>
          <w:color w:val="2F5496" w:themeColor="accent5" w:themeShade="BF"/>
          <w:sz w:val="23"/>
          <w:szCs w:val="23"/>
        </w:rPr>
        <w:t>Curriculum</w:t>
      </w:r>
    </w:p>
    <w:p w:rsidR="0002426E" w:rsidRPr="00605C75" w:rsidRDefault="0002426E" w:rsidP="00F83AAA">
      <w:pPr>
        <w:autoSpaceDE w:val="0"/>
        <w:autoSpaceDN w:val="0"/>
        <w:adjustRightInd w:val="0"/>
        <w:spacing w:after="120" w:afterAutospacing="0"/>
        <w:jc w:val="both"/>
        <w:rPr>
          <w:rFonts w:ascii="Calibri Light" w:hAnsi="Calibri Light" w:cs="Arial"/>
          <w:sz w:val="23"/>
          <w:szCs w:val="23"/>
        </w:rPr>
      </w:pPr>
      <w:r w:rsidRPr="00605C75">
        <w:rPr>
          <w:rFonts w:ascii="Calibri Light" w:hAnsi="Calibri Light" w:cs="Arial"/>
          <w:sz w:val="23"/>
          <w:szCs w:val="23"/>
        </w:rPr>
        <w:t xml:space="preserve">Equality and Diversity issues continue to be promoted well and embedded effectively in the curriculum reflecting the input from tutors and the diverse interests of the students. </w:t>
      </w:r>
    </w:p>
    <w:p w:rsidR="0002426E" w:rsidRPr="00605C75" w:rsidRDefault="000046E0" w:rsidP="00F83AAA">
      <w:pPr>
        <w:autoSpaceDE w:val="0"/>
        <w:autoSpaceDN w:val="0"/>
        <w:adjustRightInd w:val="0"/>
        <w:spacing w:after="120" w:afterAutospacing="0"/>
        <w:jc w:val="both"/>
        <w:rPr>
          <w:rFonts w:ascii="Calibri Light" w:hAnsi="Calibri Light" w:cs="Arial"/>
          <w:sz w:val="23"/>
          <w:szCs w:val="23"/>
        </w:rPr>
      </w:pPr>
      <w:r w:rsidRPr="00605C75">
        <w:rPr>
          <w:rFonts w:ascii="Calibri Light" w:hAnsi="Calibri Light" w:cs="Arial"/>
          <w:sz w:val="23"/>
          <w:szCs w:val="23"/>
        </w:rPr>
        <w:t xml:space="preserve">Feedback from external examiners around issues of equality and diversity is good. </w:t>
      </w:r>
      <w:r w:rsidR="0002426E" w:rsidRPr="00605C75">
        <w:rPr>
          <w:rFonts w:ascii="Calibri Light" w:hAnsi="Calibri Light" w:cs="Arial"/>
          <w:sz w:val="23"/>
          <w:szCs w:val="23"/>
        </w:rPr>
        <w:t xml:space="preserve">Students with additional needs are well supported and show no significant differences in achievement and retention. </w:t>
      </w:r>
    </w:p>
    <w:p w:rsidR="0002426E" w:rsidRPr="001B4C6E" w:rsidRDefault="0002426E" w:rsidP="00D54727">
      <w:pPr>
        <w:pStyle w:val="ListParagraph"/>
        <w:numPr>
          <w:ilvl w:val="0"/>
          <w:numId w:val="18"/>
        </w:numPr>
        <w:spacing w:after="120" w:afterAutospacing="0"/>
        <w:ind w:left="426" w:right="-204"/>
        <w:jc w:val="both"/>
        <w:rPr>
          <w:rFonts w:ascii="Calibri Light" w:hAnsi="Calibri Light"/>
          <w:b/>
          <w:color w:val="2F5496" w:themeColor="accent5" w:themeShade="BF"/>
          <w:sz w:val="23"/>
          <w:szCs w:val="23"/>
        </w:rPr>
      </w:pPr>
      <w:r w:rsidRPr="001B4C6E">
        <w:rPr>
          <w:rFonts w:ascii="Calibri Light" w:hAnsi="Calibri Light"/>
          <w:b/>
          <w:color w:val="2F5496" w:themeColor="accent5" w:themeShade="BF"/>
          <w:sz w:val="23"/>
          <w:szCs w:val="23"/>
        </w:rPr>
        <w:lastRenderedPageBreak/>
        <w:t>Student Support</w:t>
      </w:r>
    </w:p>
    <w:p w:rsidR="0002426E" w:rsidRPr="00605C75" w:rsidRDefault="0002426E" w:rsidP="00F83AAA">
      <w:pPr>
        <w:autoSpaceDE w:val="0"/>
        <w:autoSpaceDN w:val="0"/>
        <w:adjustRightInd w:val="0"/>
        <w:spacing w:after="120" w:afterAutospacing="0"/>
        <w:jc w:val="both"/>
        <w:rPr>
          <w:rFonts w:ascii="Calibri Light" w:hAnsi="Calibri Light" w:cs="Arial"/>
          <w:sz w:val="23"/>
          <w:szCs w:val="23"/>
        </w:rPr>
      </w:pPr>
      <w:r w:rsidRPr="00605C75">
        <w:rPr>
          <w:rFonts w:ascii="Calibri Light" w:hAnsi="Calibri Light" w:cs="Arial"/>
          <w:sz w:val="23"/>
          <w:szCs w:val="23"/>
        </w:rPr>
        <w:t xml:space="preserve">Students with additional needs are identified early and receive a variety of support through various mechanisms, such as a range of one to one interventions, workshops and poster campaigns and also drop in facilities from specialist groups. Support reflects the needs of the students, for example, new this year has been the introduction of transgender support to reflect the increase in transgender students. </w:t>
      </w:r>
    </w:p>
    <w:p w:rsidR="0002426E" w:rsidRPr="001B4C6E" w:rsidRDefault="0002426E" w:rsidP="00D54727">
      <w:pPr>
        <w:pStyle w:val="ListParagraph"/>
        <w:numPr>
          <w:ilvl w:val="0"/>
          <w:numId w:val="18"/>
        </w:numPr>
        <w:spacing w:after="120" w:afterAutospacing="0"/>
        <w:ind w:left="426" w:right="-204"/>
        <w:jc w:val="both"/>
        <w:rPr>
          <w:rFonts w:ascii="Calibri Light" w:hAnsi="Calibri Light"/>
          <w:b/>
          <w:color w:val="2F5496" w:themeColor="accent5" w:themeShade="BF"/>
          <w:sz w:val="23"/>
          <w:szCs w:val="23"/>
        </w:rPr>
      </w:pPr>
      <w:bookmarkStart w:id="18" w:name="_Toc465326289"/>
      <w:r w:rsidRPr="001B4C6E">
        <w:rPr>
          <w:rFonts w:ascii="Calibri Light" w:hAnsi="Calibri Light"/>
          <w:b/>
          <w:color w:val="2F5496" w:themeColor="accent5" w:themeShade="BF"/>
          <w:sz w:val="23"/>
          <w:szCs w:val="23"/>
        </w:rPr>
        <w:t>Student Information</w:t>
      </w:r>
      <w:bookmarkEnd w:id="18"/>
      <w:r w:rsidRPr="001B4C6E">
        <w:rPr>
          <w:rFonts w:ascii="Calibri Light" w:hAnsi="Calibri Light"/>
          <w:b/>
          <w:color w:val="2F5496" w:themeColor="accent5" w:themeShade="BF"/>
          <w:sz w:val="23"/>
          <w:szCs w:val="23"/>
        </w:rPr>
        <w:t xml:space="preserve"> </w:t>
      </w:r>
    </w:p>
    <w:p w:rsidR="0002426E" w:rsidRPr="00605C75" w:rsidRDefault="0002426E" w:rsidP="00A960A5">
      <w:pPr>
        <w:spacing w:after="120" w:afterAutospacing="0"/>
        <w:jc w:val="both"/>
        <w:rPr>
          <w:rFonts w:ascii="Calibri Light" w:hAnsi="Calibri Light" w:cs="Arial"/>
          <w:i/>
          <w:sz w:val="23"/>
          <w:szCs w:val="23"/>
        </w:rPr>
      </w:pPr>
      <w:r w:rsidRPr="00605C75">
        <w:rPr>
          <w:rFonts w:ascii="Calibri Light" w:hAnsi="Calibri Light" w:cs="Arial"/>
          <w:i/>
          <w:sz w:val="23"/>
          <w:szCs w:val="23"/>
        </w:rPr>
        <w:t>Enrolments:</w:t>
      </w:r>
    </w:p>
    <w:p w:rsidR="0002426E" w:rsidRPr="00605C75" w:rsidRDefault="0002426E" w:rsidP="00F83AAA">
      <w:pPr>
        <w:autoSpaceDE w:val="0"/>
        <w:autoSpaceDN w:val="0"/>
        <w:adjustRightInd w:val="0"/>
        <w:spacing w:after="120" w:afterAutospacing="0"/>
        <w:jc w:val="both"/>
        <w:rPr>
          <w:rFonts w:ascii="Calibri Light" w:hAnsi="Calibri Light" w:cs="Arial"/>
          <w:sz w:val="23"/>
          <w:szCs w:val="23"/>
        </w:rPr>
      </w:pPr>
      <w:r w:rsidRPr="00605C75">
        <w:rPr>
          <w:rFonts w:ascii="Calibri Light" w:hAnsi="Calibri Light" w:cs="Arial"/>
          <w:sz w:val="23"/>
          <w:szCs w:val="23"/>
        </w:rPr>
        <w:t xml:space="preserve">The picture at both FE and HE is </w:t>
      </w:r>
      <w:r w:rsidR="000046E0" w:rsidRPr="00605C75">
        <w:rPr>
          <w:rFonts w:ascii="Calibri Light" w:hAnsi="Calibri Light" w:cs="Arial"/>
          <w:sz w:val="23"/>
          <w:szCs w:val="23"/>
        </w:rPr>
        <w:t>largely</w:t>
      </w:r>
      <w:r w:rsidRPr="00605C75">
        <w:rPr>
          <w:rFonts w:ascii="Calibri Light" w:hAnsi="Calibri Light" w:cs="Arial"/>
          <w:sz w:val="23"/>
          <w:szCs w:val="23"/>
        </w:rPr>
        <w:t xml:space="preserve"> similar in terms of the characteristics of the enrolled students and </w:t>
      </w:r>
      <w:r w:rsidR="000046E0" w:rsidRPr="00605C75">
        <w:rPr>
          <w:rFonts w:ascii="Calibri Light" w:hAnsi="Calibri Light" w:cs="Arial"/>
          <w:sz w:val="23"/>
          <w:szCs w:val="23"/>
        </w:rPr>
        <w:t>is consistent with</w:t>
      </w:r>
      <w:r w:rsidRPr="00605C75">
        <w:rPr>
          <w:rFonts w:ascii="Calibri Light" w:hAnsi="Calibri Light" w:cs="Arial"/>
          <w:sz w:val="23"/>
          <w:szCs w:val="23"/>
        </w:rPr>
        <w:t xml:space="preserve"> the previous year. In FE there was an increase in the number of enrolments in the 19-23 age group from 13% to 34% and a related decrease in the number in the 16-18 group from 84% to 64%. </w:t>
      </w:r>
    </w:p>
    <w:p w:rsidR="0002426E" w:rsidRPr="00605C75" w:rsidRDefault="0002426E" w:rsidP="00F83AAA">
      <w:pPr>
        <w:autoSpaceDE w:val="0"/>
        <w:autoSpaceDN w:val="0"/>
        <w:adjustRightInd w:val="0"/>
        <w:spacing w:after="120" w:afterAutospacing="0"/>
        <w:jc w:val="both"/>
        <w:rPr>
          <w:rFonts w:ascii="Calibri Light" w:hAnsi="Calibri Light" w:cs="Arial"/>
          <w:sz w:val="23"/>
          <w:szCs w:val="23"/>
        </w:rPr>
      </w:pPr>
      <w:r w:rsidRPr="00605C75">
        <w:rPr>
          <w:rFonts w:ascii="Calibri Light" w:hAnsi="Calibri Light" w:cs="Arial"/>
          <w:sz w:val="23"/>
          <w:szCs w:val="23"/>
        </w:rPr>
        <w:t xml:space="preserve">The percentage of males has remained consistent with the rise the previous year, remaining at approximately a </w:t>
      </w:r>
      <w:r w:rsidR="000046E0" w:rsidRPr="00605C75">
        <w:rPr>
          <w:rFonts w:ascii="Calibri Light" w:hAnsi="Calibri Light" w:cs="Arial"/>
          <w:sz w:val="23"/>
          <w:szCs w:val="23"/>
        </w:rPr>
        <w:t>30</w:t>
      </w:r>
      <w:r w:rsidR="005D6580" w:rsidRPr="00605C75">
        <w:rPr>
          <w:rFonts w:ascii="Calibri Light" w:hAnsi="Calibri Light" w:cs="Arial"/>
          <w:sz w:val="23"/>
          <w:szCs w:val="23"/>
        </w:rPr>
        <w:t>/70 male/female</w:t>
      </w:r>
      <w:r w:rsidRPr="00605C75">
        <w:rPr>
          <w:rFonts w:ascii="Calibri Light" w:hAnsi="Calibri Light" w:cs="Arial"/>
          <w:sz w:val="23"/>
          <w:szCs w:val="23"/>
        </w:rPr>
        <w:t xml:space="preserve"> split although there has been a slight decrease in males at HE. </w:t>
      </w:r>
    </w:p>
    <w:p w:rsidR="0002426E" w:rsidRPr="00605C75" w:rsidRDefault="0002426E" w:rsidP="00F83AAA">
      <w:pPr>
        <w:autoSpaceDE w:val="0"/>
        <w:autoSpaceDN w:val="0"/>
        <w:adjustRightInd w:val="0"/>
        <w:spacing w:after="120" w:afterAutospacing="0"/>
        <w:jc w:val="both"/>
        <w:rPr>
          <w:rFonts w:ascii="Calibri Light" w:hAnsi="Calibri Light" w:cs="Arial"/>
          <w:sz w:val="23"/>
          <w:szCs w:val="23"/>
        </w:rPr>
      </w:pPr>
      <w:r w:rsidRPr="00605C75">
        <w:rPr>
          <w:rFonts w:ascii="Calibri Light" w:hAnsi="Calibri Light" w:cs="Arial"/>
          <w:sz w:val="23"/>
          <w:szCs w:val="23"/>
        </w:rPr>
        <w:t xml:space="preserve">The percentage with disabilities and learning difficulties has remained at the lower level reported last year 32% at FE and 33% at HE. The </w:t>
      </w:r>
      <w:r w:rsidR="005D6580" w:rsidRPr="00605C75">
        <w:rPr>
          <w:rFonts w:ascii="Calibri Light" w:hAnsi="Calibri Light" w:cs="Arial"/>
          <w:sz w:val="23"/>
          <w:szCs w:val="23"/>
        </w:rPr>
        <w:t>number</w:t>
      </w:r>
      <w:r w:rsidRPr="00605C75">
        <w:rPr>
          <w:rFonts w:ascii="Calibri Light" w:hAnsi="Calibri Light" w:cs="Arial"/>
          <w:sz w:val="23"/>
          <w:szCs w:val="23"/>
        </w:rPr>
        <w:t xml:space="preserve"> of people declaring themselves as having no religion has increased, whilst those defining themselves as Christian has decreased, especially at HE.</w:t>
      </w:r>
    </w:p>
    <w:p w:rsidR="0002426E" w:rsidRPr="00605C75" w:rsidRDefault="0002426E" w:rsidP="00F83AAA">
      <w:pPr>
        <w:autoSpaceDE w:val="0"/>
        <w:autoSpaceDN w:val="0"/>
        <w:adjustRightInd w:val="0"/>
        <w:spacing w:after="120" w:afterAutospacing="0"/>
        <w:jc w:val="both"/>
        <w:rPr>
          <w:rFonts w:ascii="Calibri Light" w:hAnsi="Calibri Light" w:cs="Arial"/>
          <w:sz w:val="23"/>
          <w:szCs w:val="23"/>
        </w:rPr>
      </w:pPr>
      <w:r w:rsidRPr="00605C75">
        <w:rPr>
          <w:rFonts w:ascii="Calibri Light" w:hAnsi="Calibri Light" w:cs="Arial"/>
          <w:sz w:val="23"/>
          <w:szCs w:val="23"/>
        </w:rPr>
        <w:t xml:space="preserve"> Further Education – Green Lane</w:t>
      </w:r>
    </w:p>
    <w:p w:rsidR="0002426E" w:rsidRPr="00605C75" w:rsidRDefault="0002426E" w:rsidP="00D54727">
      <w:pPr>
        <w:pStyle w:val="ListParagraph"/>
        <w:numPr>
          <w:ilvl w:val="0"/>
          <w:numId w:val="19"/>
        </w:numPr>
        <w:spacing w:after="160" w:afterAutospacing="0" w:line="259" w:lineRule="auto"/>
        <w:ind w:left="426"/>
        <w:jc w:val="both"/>
        <w:rPr>
          <w:rFonts w:ascii="Calibri Light" w:hAnsi="Calibri Light" w:cs="Arial"/>
          <w:sz w:val="23"/>
          <w:szCs w:val="23"/>
        </w:rPr>
      </w:pPr>
      <w:r w:rsidRPr="00605C75">
        <w:rPr>
          <w:rFonts w:ascii="Calibri Light" w:hAnsi="Calibri Light" w:cs="Arial"/>
          <w:sz w:val="23"/>
          <w:szCs w:val="23"/>
        </w:rPr>
        <w:t>Majority of enrolments were female – 71%</w:t>
      </w:r>
    </w:p>
    <w:p w:rsidR="0002426E" w:rsidRPr="00605C75" w:rsidRDefault="0002426E" w:rsidP="00D54727">
      <w:pPr>
        <w:pStyle w:val="ListParagraph"/>
        <w:numPr>
          <w:ilvl w:val="0"/>
          <w:numId w:val="19"/>
        </w:numPr>
        <w:spacing w:after="160" w:afterAutospacing="0" w:line="259" w:lineRule="auto"/>
        <w:ind w:left="426"/>
        <w:jc w:val="both"/>
        <w:rPr>
          <w:rFonts w:ascii="Calibri Light" w:hAnsi="Calibri Light" w:cs="Arial"/>
          <w:sz w:val="23"/>
          <w:szCs w:val="23"/>
        </w:rPr>
      </w:pPr>
      <w:r w:rsidRPr="00605C75">
        <w:rPr>
          <w:rFonts w:ascii="Calibri Light" w:hAnsi="Calibri Light" w:cs="Arial"/>
          <w:sz w:val="23"/>
          <w:szCs w:val="23"/>
        </w:rPr>
        <w:t>33% had a disability or learning difficulty</w:t>
      </w:r>
    </w:p>
    <w:p w:rsidR="0002426E" w:rsidRPr="00605C75" w:rsidRDefault="0002426E" w:rsidP="00D54727">
      <w:pPr>
        <w:pStyle w:val="ListParagraph"/>
        <w:numPr>
          <w:ilvl w:val="0"/>
          <w:numId w:val="19"/>
        </w:numPr>
        <w:spacing w:after="160" w:afterAutospacing="0" w:line="259" w:lineRule="auto"/>
        <w:ind w:left="426"/>
        <w:jc w:val="both"/>
        <w:rPr>
          <w:rFonts w:ascii="Calibri Light" w:hAnsi="Calibri Light" w:cs="Arial"/>
          <w:sz w:val="23"/>
          <w:szCs w:val="23"/>
        </w:rPr>
      </w:pPr>
      <w:r w:rsidRPr="00605C75">
        <w:rPr>
          <w:rFonts w:ascii="Calibri Light" w:hAnsi="Calibri Light" w:cs="Arial"/>
          <w:sz w:val="23"/>
          <w:szCs w:val="23"/>
        </w:rPr>
        <w:t>94% were White British</w:t>
      </w:r>
    </w:p>
    <w:p w:rsidR="0002426E" w:rsidRPr="00605C75" w:rsidRDefault="0002426E" w:rsidP="00D54727">
      <w:pPr>
        <w:pStyle w:val="ListParagraph"/>
        <w:numPr>
          <w:ilvl w:val="0"/>
          <w:numId w:val="19"/>
        </w:numPr>
        <w:spacing w:after="160" w:afterAutospacing="0" w:line="259" w:lineRule="auto"/>
        <w:ind w:left="426"/>
        <w:jc w:val="both"/>
        <w:rPr>
          <w:rFonts w:ascii="Calibri Light" w:hAnsi="Calibri Light" w:cs="Arial"/>
          <w:sz w:val="23"/>
          <w:szCs w:val="23"/>
        </w:rPr>
      </w:pPr>
      <w:r w:rsidRPr="00605C75">
        <w:rPr>
          <w:rFonts w:ascii="Calibri Light" w:hAnsi="Calibri Light" w:cs="Arial"/>
          <w:sz w:val="23"/>
          <w:szCs w:val="23"/>
        </w:rPr>
        <w:t>Majority identified themselves as having no religion (63%) or as Christian (28%)</w:t>
      </w:r>
    </w:p>
    <w:p w:rsidR="0002426E" w:rsidRPr="00605C75" w:rsidRDefault="0002426E" w:rsidP="00F83AAA">
      <w:pPr>
        <w:autoSpaceDE w:val="0"/>
        <w:autoSpaceDN w:val="0"/>
        <w:adjustRightInd w:val="0"/>
        <w:spacing w:after="120" w:afterAutospacing="0"/>
        <w:jc w:val="both"/>
        <w:rPr>
          <w:rFonts w:ascii="Calibri Light" w:hAnsi="Calibri Light" w:cs="Arial"/>
          <w:sz w:val="23"/>
          <w:szCs w:val="23"/>
        </w:rPr>
      </w:pPr>
      <w:r w:rsidRPr="00605C75">
        <w:rPr>
          <w:rFonts w:ascii="Calibri Light" w:hAnsi="Calibri Light" w:cs="Arial"/>
          <w:sz w:val="23"/>
          <w:szCs w:val="23"/>
        </w:rPr>
        <w:t>Higher Education – Hartlepool</w:t>
      </w:r>
    </w:p>
    <w:p w:rsidR="0002426E" w:rsidRPr="00605C75" w:rsidRDefault="0002426E" w:rsidP="00D54727">
      <w:pPr>
        <w:pStyle w:val="ListParagraph"/>
        <w:numPr>
          <w:ilvl w:val="0"/>
          <w:numId w:val="19"/>
        </w:numPr>
        <w:spacing w:after="160" w:afterAutospacing="0" w:line="259" w:lineRule="auto"/>
        <w:ind w:left="426"/>
        <w:jc w:val="both"/>
        <w:rPr>
          <w:rFonts w:ascii="Calibri Light" w:hAnsi="Calibri Light" w:cs="Arial"/>
          <w:sz w:val="23"/>
          <w:szCs w:val="23"/>
        </w:rPr>
      </w:pPr>
      <w:r w:rsidRPr="00605C75">
        <w:rPr>
          <w:rFonts w:ascii="Calibri Light" w:hAnsi="Calibri Light" w:cs="Arial"/>
          <w:sz w:val="23"/>
          <w:szCs w:val="23"/>
        </w:rPr>
        <w:t>Majority of enrolments were female – 75%</w:t>
      </w:r>
    </w:p>
    <w:p w:rsidR="0002426E" w:rsidRPr="00605C75" w:rsidRDefault="0002426E" w:rsidP="00D54727">
      <w:pPr>
        <w:pStyle w:val="ListParagraph"/>
        <w:numPr>
          <w:ilvl w:val="0"/>
          <w:numId w:val="19"/>
        </w:numPr>
        <w:spacing w:after="160" w:afterAutospacing="0" w:line="259" w:lineRule="auto"/>
        <w:ind w:left="426"/>
        <w:jc w:val="both"/>
        <w:rPr>
          <w:rFonts w:ascii="Calibri Light" w:hAnsi="Calibri Light" w:cs="Arial"/>
          <w:sz w:val="23"/>
          <w:szCs w:val="23"/>
        </w:rPr>
      </w:pPr>
      <w:r w:rsidRPr="00605C75">
        <w:rPr>
          <w:rFonts w:ascii="Calibri Light" w:hAnsi="Calibri Light" w:cs="Arial"/>
          <w:sz w:val="23"/>
          <w:szCs w:val="23"/>
        </w:rPr>
        <w:t xml:space="preserve">34% had a disability or learning difficulty </w:t>
      </w:r>
    </w:p>
    <w:p w:rsidR="0002426E" w:rsidRPr="00605C75" w:rsidRDefault="0002426E" w:rsidP="00D54727">
      <w:pPr>
        <w:pStyle w:val="ListParagraph"/>
        <w:numPr>
          <w:ilvl w:val="0"/>
          <w:numId w:val="19"/>
        </w:numPr>
        <w:spacing w:after="160" w:afterAutospacing="0" w:line="259" w:lineRule="auto"/>
        <w:ind w:left="426"/>
        <w:jc w:val="both"/>
        <w:rPr>
          <w:rFonts w:ascii="Calibri Light" w:hAnsi="Calibri Light" w:cs="Arial"/>
          <w:sz w:val="23"/>
          <w:szCs w:val="23"/>
        </w:rPr>
      </w:pPr>
      <w:r w:rsidRPr="00605C75">
        <w:rPr>
          <w:rFonts w:ascii="Calibri Light" w:hAnsi="Calibri Light" w:cs="Arial"/>
          <w:sz w:val="23"/>
          <w:szCs w:val="23"/>
        </w:rPr>
        <w:t>94% were White British</w:t>
      </w:r>
    </w:p>
    <w:p w:rsidR="0002426E" w:rsidRPr="00605C75" w:rsidRDefault="0002426E" w:rsidP="00D54727">
      <w:pPr>
        <w:pStyle w:val="ListParagraph"/>
        <w:numPr>
          <w:ilvl w:val="0"/>
          <w:numId w:val="19"/>
        </w:numPr>
        <w:spacing w:after="160" w:afterAutospacing="0" w:line="259" w:lineRule="auto"/>
        <w:ind w:left="426"/>
        <w:jc w:val="both"/>
        <w:rPr>
          <w:rFonts w:ascii="Calibri Light" w:hAnsi="Calibri Light" w:cs="Arial"/>
          <w:sz w:val="23"/>
          <w:szCs w:val="23"/>
        </w:rPr>
      </w:pPr>
      <w:r w:rsidRPr="00605C75">
        <w:rPr>
          <w:rFonts w:ascii="Calibri Light" w:hAnsi="Calibri Light" w:cs="Arial"/>
          <w:sz w:val="23"/>
          <w:szCs w:val="23"/>
        </w:rPr>
        <w:t>Majority identified themselves as having no religion (55%) or as Christian (37%)</w:t>
      </w:r>
    </w:p>
    <w:p w:rsidR="0002426E" w:rsidRPr="00605C75" w:rsidRDefault="0002426E" w:rsidP="00D54727">
      <w:pPr>
        <w:pStyle w:val="ListParagraph"/>
        <w:numPr>
          <w:ilvl w:val="0"/>
          <w:numId w:val="19"/>
        </w:numPr>
        <w:spacing w:after="160" w:afterAutospacing="0" w:line="259" w:lineRule="auto"/>
        <w:ind w:left="426"/>
        <w:jc w:val="both"/>
        <w:rPr>
          <w:rFonts w:ascii="Calibri Light" w:hAnsi="Calibri Light" w:cs="Arial"/>
          <w:sz w:val="23"/>
          <w:szCs w:val="23"/>
          <w:u w:val="single"/>
        </w:rPr>
      </w:pPr>
      <w:r w:rsidRPr="00605C75">
        <w:rPr>
          <w:rFonts w:ascii="Calibri Light" w:hAnsi="Calibri Light" w:cs="Arial"/>
          <w:sz w:val="23"/>
          <w:szCs w:val="23"/>
        </w:rPr>
        <w:t>Majority identified themselves as heterosexual (80%) – a drop of 5% from the previous year</w:t>
      </w:r>
    </w:p>
    <w:p w:rsidR="0002426E" w:rsidRPr="00605C75" w:rsidRDefault="0002426E" w:rsidP="00A960A5">
      <w:pPr>
        <w:spacing w:after="120" w:afterAutospacing="0"/>
        <w:jc w:val="both"/>
        <w:rPr>
          <w:rFonts w:ascii="Calibri Light" w:hAnsi="Calibri Light" w:cs="Arial"/>
          <w:i/>
          <w:sz w:val="23"/>
          <w:szCs w:val="23"/>
        </w:rPr>
      </w:pPr>
      <w:r w:rsidRPr="00605C75">
        <w:rPr>
          <w:rFonts w:ascii="Calibri Light" w:hAnsi="Calibri Light" w:cs="Arial"/>
          <w:i/>
          <w:sz w:val="23"/>
          <w:szCs w:val="23"/>
        </w:rPr>
        <w:t xml:space="preserve">Retention and Achievement: </w:t>
      </w:r>
    </w:p>
    <w:p w:rsidR="0002426E" w:rsidRPr="00605C75" w:rsidRDefault="0002426E" w:rsidP="0002426E">
      <w:pPr>
        <w:jc w:val="both"/>
        <w:rPr>
          <w:rFonts w:ascii="Calibri Light" w:hAnsi="Calibri Light" w:cs="Arial"/>
          <w:sz w:val="23"/>
          <w:szCs w:val="23"/>
        </w:rPr>
      </w:pPr>
      <w:r w:rsidRPr="00605C75">
        <w:rPr>
          <w:rFonts w:ascii="Calibri Light" w:hAnsi="Calibri Light" w:cs="Arial"/>
          <w:sz w:val="23"/>
          <w:szCs w:val="23"/>
        </w:rPr>
        <w:t>Further Education – Green Lane</w:t>
      </w:r>
    </w:p>
    <w:p w:rsidR="0002426E" w:rsidRPr="00605C75" w:rsidRDefault="0002426E" w:rsidP="00D54727">
      <w:pPr>
        <w:pStyle w:val="ListParagraph"/>
        <w:numPr>
          <w:ilvl w:val="0"/>
          <w:numId w:val="19"/>
        </w:numPr>
        <w:spacing w:after="160" w:afterAutospacing="0" w:line="259" w:lineRule="auto"/>
        <w:ind w:left="426"/>
        <w:jc w:val="both"/>
        <w:rPr>
          <w:rFonts w:ascii="Calibri Light" w:hAnsi="Calibri Light" w:cs="Arial"/>
          <w:sz w:val="23"/>
          <w:szCs w:val="23"/>
        </w:rPr>
      </w:pPr>
      <w:r w:rsidRPr="00605C75">
        <w:rPr>
          <w:rFonts w:ascii="Calibri Light" w:hAnsi="Calibri Light" w:cs="Arial"/>
          <w:sz w:val="23"/>
          <w:szCs w:val="23"/>
        </w:rPr>
        <w:t xml:space="preserve">The achievement rates of White British students are comparable to those of other ethnic origin (87% </w:t>
      </w:r>
      <w:r w:rsidR="005D6580" w:rsidRPr="00605C75">
        <w:rPr>
          <w:rFonts w:ascii="Calibri Light" w:hAnsi="Calibri Light" w:cs="Arial"/>
          <w:sz w:val="23"/>
          <w:szCs w:val="23"/>
        </w:rPr>
        <w:t>c.f.</w:t>
      </w:r>
      <w:r w:rsidRPr="00605C75">
        <w:rPr>
          <w:rFonts w:ascii="Calibri Light" w:hAnsi="Calibri Light" w:cs="Arial"/>
          <w:sz w:val="23"/>
          <w:szCs w:val="23"/>
        </w:rPr>
        <w:t xml:space="preserve"> 86%). This is an improvement on last year when people of ethnic origin</w:t>
      </w:r>
      <w:r w:rsidR="005D6580" w:rsidRPr="00605C75">
        <w:rPr>
          <w:rFonts w:ascii="Calibri Light" w:hAnsi="Calibri Light" w:cs="Arial"/>
          <w:sz w:val="23"/>
          <w:szCs w:val="23"/>
        </w:rPr>
        <w:t>s other</w:t>
      </w:r>
      <w:r w:rsidRPr="00605C75">
        <w:rPr>
          <w:rFonts w:ascii="Calibri Light" w:hAnsi="Calibri Light" w:cs="Arial"/>
          <w:sz w:val="23"/>
          <w:szCs w:val="23"/>
        </w:rPr>
        <w:t xml:space="preserve"> than White British had lower achievement rates (73% compared to 82%).  </w:t>
      </w:r>
    </w:p>
    <w:p w:rsidR="0002426E" w:rsidRPr="00605C75" w:rsidRDefault="0002426E" w:rsidP="00D54727">
      <w:pPr>
        <w:pStyle w:val="ListParagraph"/>
        <w:numPr>
          <w:ilvl w:val="0"/>
          <w:numId w:val="19"/>
        </w:numPr>
        <w:spacing w:after="160" w:afterAutospacing="0" w:line="259" w:lineRule="auto"/>
        <w:ind w:left="426"/>
        <w:jc w:val="both"/>
        <w:rPr>
          <w:rFonts w:ascii="Calibri Light" w:hAnsi="Calibri Light" w:cs="Arial"/>
          <w:sz w:val="23"/>
          <w:szCs w:val="23"/>
        </w:rPr>
      </w:pPr>
      <w:r w:rsidRPr="00605C75">
        <w:rPr>
          <w:rFonts w:ascii="Calibri Light" w:hAnsi="Calibri Light" w:cs="Arial"/>
          <w:sz w:val="23"/>
          <w:szCs w:val="23"/>
        </w:rPr>
        <w:t xml:space="preserve">There is no significant difference between the achievements of males and females (86% </w:t>
      </w:r>
      <w:r w:rsidR="005D6580" w:rsidRPr="00605C75">
        <w:rPr>
          <w:rFonts w:ascii="Calibri Light" w:hAnsi="Calibri Light" w:cs="Arial"/>
          <w:sz w:val="23"/>
          <w:szCs w:val="23"/>
        </w:rPr>
        <w:t xml:space="preserve">c.f. </w:t>
      </w:r>
      <w:r w:rsidRPr="00605C75">
        <w:rPr>
          <w:rFonts w:ascii="Calibri Light" w:hAnsi="Calibri Light" w:cs="Arial"/>
          <w:sz w:val="23"/>
          <w:szCs w:val="23"/>
        </w:rPr>
        <w:t>87%). However</w:t>
      </w:r>
      <w:r w:rsidR="005D6580" w:rsidRPr="00605C75">
        <w:rPr>
          <w:rFonts w:ascii="Calibri Light" w:hAnsi="Calibri Light" w:cs="Arial"/>
          <w:sz w:val="23"/>
          <w:szCs w:val="23"/>
        </w:rPr>
        <w:t>,</w:t>
      </w:r>
      <w:r w:rsidRPr="00605C75">
        <w:rPr>
          <w:rFonts w:ascii="Calibri Light" w:hAnsi="Calibri Light" w:cs="Arial"/>
          <w:sz w:val="23"/>
          <w:szCs w:val="23"/>
        </w:rPr>
        <w:t xml:space="preserve"> there is an increase in achievement for both (from 83%)  </w:t>
      </w:r>
    </w:p>
    <w:p w:rsidR="0002426E" w:rsidRPr="00605C75" w:rsidRDefault="0002426E" w:rsidP="00D54727">
      <w:pPr>
        <w:pStyle w:val="ListParagraph"/>
        <w:numPr>
          <w:ilvl w:val="0"/>
          <w:numId w:val="19"/>
        </w:numPr>
        <w:spacing w:after="160" w:afterAutospacing="0" w:line="259" w:lineRule="auto"/>
        <w:ind w:left="426"/>
        <w:jc w:val="both"/>
        <w:rPr>
          <w:rFonts w:ascii="Calibri Light" w:hAnsi="Calibri Light" w:cs="Arial"/>
          <w:sz w:val="23"/>
          <w:szCs w:val="23"/>
        </w:rPr>
      </w:pPr>
      <w:r w:rsidRPr="00605C75">
        <w:rPr>
          <w:rFonts w:ascii="Calibri Light" w:hAnsi="Calibri Light" w:cs="Arial"/>
          <w:sz w:val="23"/>
          <w:szCs w:val="23"/>
        </w:rPr>
        <w:t xml:space="preserve">Students with learning difficulties have a higher retention/achievement rate than those without (88% compared </w:t>
      </w:r>
      <w:r w:rsidR="005D6580" w:rsidRPr="00605C75">
        <w:rPr>
          <w:rFonts w:ascii="Calibri Light" w:hAnsi="Calibri Light" w:cs="Arial"/>
          <w:sz w:val="23"/>
          <w:szCs w:val="23"/>
        </w:rPr>
        <w:t>with</w:t>
      </w:r>
      <w:r w:rsidRPr="00605C75">
        <w:rPr>
          <w:rFonts w:ascii="Calibri Light" w:hAnsi="Calibri Light" w:cs="Arial"/>
          <w:sz w:val="23"/>
          <w:szCs w:val="23"/>
        </w:rPr>
        <w:t xml:space="preserve"> 86%). </w:t>
      </w:r>
    </w:p>
    <w:p w:rsidR="0002426E" w:rsidRPr="00605C75" w:rsidRDefault="0002426E" w:rsidP="00D54727">
      <w:pPr>
        <w:pStyle w:val="ListParagraph"/>
        <w:numPr>
          <w:ilvl w:val="0"/>
          <w:numId w:val="19"/>
        </w:numPr>
        <w:spacing w:after="160" w:afterAutospacing="0" w:line="259" w:lineRule="auto"/>
        <w:ind w:left="426"/>
        <w:jc w:val="both"/>
        <w:rPr>
          <w:rFonts w:ascii="Calibri Light" w:hAnsi="Calibri Light" w:cs="Arial"/>
          <w:sz w:val="23"/>
          <w:szCs w:val="23"/>
        </w:rPr>
      </w:pPr>
      <w:r w:rsidRPr="00605C75">
        <w:rPr>
          <w:rFonts w:ascii="Calibri Light" w:hAnsi="Calibri Light" w:cs="Arial"/>
          <w:sz w:val="23"/>
          <w:szCs w:val="23"/>
        </w:rPr>
        <w:lastRenderedPageBreak/>
        <w:t xml:space="preserve">Achievement rates across religions range from 78% - 100%, however the lowest achievement is with those categorising their religion as ‘other.’ </w:t>
      </w:r>
    </w:p>
    <w:p w:rsidR="0002426E" w:rsidRPr="00605C75" w:rsidRDefault="0002426E" w:rsidP="0002426E">
      <w:pPr>
        <w:jc w:val="both"/>
        <w:rPr>
          <w:rFonts w:ascii="Calibri Light" w:hAnsi="Calibri Light" w:cs="Arial"/>
          <w:sz w:val="23"/>
          <w:szCs w:val="23"/>
        </w:rPr>
      </w:pPr>
      <w:r w:rsidRPr="00605C75">
        <w:rPr>
          <w:rFonts w:ascii="Calibri Light" w:hAnsi="Calibri Light" w:cs="Arial"/>
          <w:sz w:val="23"/>
          <w:szCs w:val="23"/>
        </w:rPr>
        <w:t>Higher Education – Hartlepool</w:t>
      </w:r>
    </w:p>
    <w:p w:rsidR="0002426E" w:rsidRPr="00605C75" w:rsidRDefault="0002426E" w:rsidP="00D54727">
      <w:pPr>
        <w:pStyle w:val="ListParagraph"/>
        <w:numPr>
          <w:ilvl w:val="0"/>
          <w:numId w:val="19"/>
        </w:numPr>
        <w:spacing w:after="160" w:afterAutospacing="0" w:line="259" w:lineRule="auto"/>
        <w:ind w:left="426"/>
        <w:jc w:val="both"/>
        <w:rPr>
          <w:rFonts w:ascii="Calibri Light" w:hAnsi="Calibri Light" w:cs="Arial"/>
          <w:sz w:val="23"/>
          <w:szCs w:val="23"/>
        </w:rPr>
      </w:pPr>
      <w:r w:rsidRPr="00605C75">
        <w:rPr>
          <w:rFonts w:ascii="Calibri Light" w:hAnsi="Calibri Light" w:cs="Arial"/>
          <w:sz w:val="23"/>
          <w:szCs w:val="23"/>
        </w:rPr>
        <w:t xml:space="preserve">White British students have a higher retention and achievement rate compared </w:t>
      </w:r>
      <w:r w:rsidR="005D6580" w:rsidRPr="00605C75">
        <w:rPr>
          <w:rFonts w:ascii="Calibri Light" w:hAnsi="Calibri Light" w:cs="Arial"/>
          <w:sz w:val="23"/>
          <w:szCs w:val="23"/>
        </w:rPr>
        <w:t>with</w:t>
      </w:r>
      <w:r w:rsidRPr="00605C75">
        <w:rPr>
          <w:rFonts w:ascii="Calibri Light" w:hAnsi="Calibri Light" w:cs="Arial"/>
          <w:sz w:val="23"/>
          <w:szCs w:val="23"/>
        </w:rPr>
        <w:t xml:space="preserve"> those from other backgrounds</w:t>
      </w:r>
      <w:r w:rsidR="005D6580" w:rsidRPr="00605C75">
        <w:rPr>
          <w:rFonts w:ascii="Calibri Light" w:hAnsi="Calibri Light" w:cs="Arial"/>
          <w:sz w:val="23"/>
          <w:szCs w:val="23"/>
        </w:rPr>
        <w:t xml:space="preserve"> (92% c.f. 84%)</w:t>
      </w:r>
      <w:r w:rsidRPr="00605C75">
        <w:rPr>
          <w:rFonts w:ascii="Calibri Light" w:hAnsi="Calibri Light" w:cs="Arial"/>
          <w:sz w:val="23"/>
          <w:szCs w:val="23"/>
        </w:rPr>
        <w:t>. This is opposite to last academic year and a decrease of 5% for those from other ethnic backgrounds.</w:t>
      </w:r>
    </w:p>
    <w:p w:rsidR="0002426E" w:rsidRPr="00605C75" w:rsidRDefault="0002426E" w:rsidP="00D54727">
      <w:pPr>
        <w:pStyle w:val="ListParagraph"/>
        <w:numPr>
          <w:ilvl w:val="0"/>
          <w:numId w:val="19"/>
        </w:numPr>
        <w:spacing w:after="160" w:afterAutospacing="0" w:line="259" w:lineRule="auto"/>
        <w:ind w:left="426"/>
        <w:jc w:val="both"/>
        <w:rPr>
          <w:rFonts w:ascii="Calibri Light" w:hAnsi="Calibri Light" w:cs="Arial"/>
          <w:sz w:val="23"/>
          <w:szCs w:val="23"/>
        </w:rPr>
      </w:pPr>
      <w:r w:rsidRPr="00605C75">
        <w:rPr>
          <w:rFonts w:ascii="Calibri Light" w:hAnsi="Calibri Light" w:cs="Arial"/>
          <w:sz w:val="23"/>
          <w:szCs w:val="23"/>
        </w:rPr>
        <w:t>Students with disabilities fared less well this year</w:t>
      </w:r>
      <w:r w:rsidR="005D6580" w:rsidRPr="00605C75">
        <w:rPr>
          <w:rFonts w:ascii="Calibri Light" w:hAnsi="Calibri Light" w:cs="Arial"/>
          <w:sz w:val="23"/>
          <w:szCs w:val="23"/>
        </w:rPr>
        <w:t xml:space="preserve"> in comparison to those without.</w:t>
      </w:r>
      <w:r w:rsidRPr="00605C75">
        <w:rPr>
          <w:rFonts w:ascii="Calibri Light" w:hAnsi="Calibri Light" w:cs="Arial"/>
          <w:sz w:val="23"/>
          <w:szCs w:val="23"/>
        </w:rPr>
        <w:t xml:space="preserve"> </w:t>
      </w:r>
      <w:r w:rsidR="005D6580" w:rsidRPr="00605C75">
        <w:rPr>
          <w:rFonts w:ascii="Calibri Light" w:hAnsi="Calibri Light" w:cs="Arial"/>
          <w:sz w:val="23"/>
          <w:szCs w:val="23"/>
        </w:rPr>
        <w:t>T</w:t>
      </w:r>
      <w:r w:rsidRPr="00605C75">
        <w:rPr>
          <w:rFonts w:ascii="Calibri Light" w:hAnsi="Calibri Light" w:cs="Arial"/>
          <w:sz w:val="23"/>
          <w:szCs w:val="23"/>
        </w:rPr>
        <w:t xml:space="preserve">his is the same as last year although achievement in both groups has risen by 7%  </w:t>
      </w:r>
    </w:p>
    <w:p w:rsidR="0002426E" w:rsidRPr="00605C75" w:rsidRDefault="0002426E" w:rsidP="00D54727">
      <w:pPr>
        <w:pStyle w:val="ListParagraph"/>
        <w:numPr>
          <w:ilvl w:val="0"/>
          <w:numId w:val="19"/>
        </w:numPr>
        <w:spacing w:after="160" w:afterAutospacing="0" w:line="259" w:lineRule="auto"/>
        <w:ind w:left="426"/>
        <w:jc w:val="both"/>
        <w:rPr>
          <w:rFonts w:ascii="Calibri Light" w:hAnsi="Calibri Light" w:cs="Arial"/>
          <w:sz w:val="23"/>
          <w:szCs w:val="23"/>
        </w:rPr>
      </w:pPr>
      <w:r w:rsidRPr="00605C75">
        <w:rPr>
          <w:rFonts w:ascii="Calibri Light" w:hAnsi="Calibri Light" w:cs="Arial"/>
          <w:sz w:val="23"/>
          <w:szCs w:val="23"/>
        </w:rPr>
        <w:t xml:space="preserve">There is little difference in achievement rates across religions ranging from 78% - 100%, however the lowest achievement is with those preferring not to state their religion. This is the same as for last year.  </w:t>
      </w:r>
    </w:p>
    <w:p w:rsidR="0002426E" w:rsidRPr="00605C75" w:rsidRDefault="0002426E" w:rsidP="00D54727">
      <w:pPr>
        <w:pStyle w:val="ListParagraph"/>
        <w:numPr>
          <w:ilvl w:val="0"/>
          <w:numId w:val="19"/>
        </w:numPr>
        <w:spacing w:after="160" w:afterAutospacing="0" w:line="259" w:lineRule="auto"/>
        <w:ind w:left="426"/>
        <w:jc w:val="both"/>
        <w:rPr>
          <w:rFonts w:ascii="Calibri Light" w:hAnsi="Calibri Light" w:cs="Arial"/>
          <w:sz w:val="23"/>
          <w:szCs w:val="23"/>
        </w:rPr>
      </w:pPr>
      <w:r w:rsidRPr="00605C75">
        <w:rPr>
          <w:rFonts w:ascii="Calibri Light" w:hAnsi="Calibri Light" w:cs="Arial"/>
          <w:sz w:val="23"/>
          <w:szCs w:val="23"/>
        </w:rPr>
        <w:t xml:space="preserve">Students aged 56-64 have the lowest achievement rates (50%) but the numbers are low. All other age groups achieving 83-100%. </w:t>
      </w:r>
    </w:p>
    <w:p w:rsidR="0002426E" w:rsidRPr="00605C75" w:rsidRDefault="0002426E" w:rsidP="00D54727">
      <w:pPr>
        <w:pStyle w:val="ListParagraph"/>
        <w:numPr>
          <w:ilvl w:val="0"/>
          <w:numId w:val="19"/>
        </w:numPr>
        <w:spacing w:after="160" w:afterAutospacing="0" w:line="259" w:lineRule="auto"/>
        <w:ind w:left="425" w:hanging="357"/>
        <w:contextualSpacing w:val="0"/>
        <w:jc w:val="both"/>
        <w:rPr>
          <w:rFonts w:ascii="Calibri Light" w:hAnsi="Calibri Light" w:cs="Arial"/>
          <w:sz w:val="23"/>
          <w:szCs w:val="23"/>
        </w:rPr>
      </w:pPr>
      <w:r w:rsidRPr="00605C75">
        <w:rPr>
          <w:rFonts w:ascii="Calibri Light" w:hAnsi="Calibri Light" w:cs="Arial"/>
          <w:sz w:val="23"/>
          <w:szCs w:val="23"/>
        </w:rPr>
        <w:t>Those students who preferred not to state their sexual orientation had the lowest achievement rates at 86%, which i</w:t>
      </w:r>
      <w:r w:rsidR="005D6580" w:rsidRPr="00605C75">
        <w:rPr>
          <w:rFonts w:ascii="Calibri Light" w:hAnsi="Calibri Light" w:cs="Arial"/>
          <w:sz w:val="23"/>
          <w:szCs w:val="23"/>
        </w:rPr>
        <w:t xml:space="preserve">s the same trend as last year. </w:t>
      </w:r>
      <w:r w:rsidRPr="00605C75">
        <w:rPr>
          <w:rFonts w:ascii="Calibri Light" w:hAnsi="Calibri Light" w:cs="Arial"/>
          <w:sz w:val="23"/>
          <w:szCs w:val="23"/>
        </w:rPr>
        <w:t xml:space="preserve">There has been an improvement in the achievement rate of all categories with the exception of those identifying themselves as homosexual, </w:t>
      </w:r>
      <w:r w:rsidR="005D6580" w:rsidRPr="00605C75">
        <w:rPr>
          <w:rFonts w:ascii="Calibri Light" w:hAnsi="Calibri Light" w:cs="Arial"/>
          <w:sz w:val="23"/>
          <w:szCs w:val="23"/>
        </w:rPr>
        <w:t>where achievement</w:t>
      </w:r>
      <w:r w:rsidRPr="00605C75">
        <w:rPr>
          <w:rFonts w:ascii="Calibri Light" w:hAnsi="Calibri Light" w:cs="Arial"/>
          <w:sz w:val="23"/>
          <w:szCs w:val="23"/>
        </w:rPr>
        <w:t xml:space="preserve"> has dropped from 92% in 2015-16 to 89% in 2016-17. </w:t>
      </w:r>
    </w:p>
    <w:p w:rsidR="0002426E" w:rsidRPr="001B4C6E" w:rsidRDefault="0002426E" w:rsidP="00D54727">
      <w:pPr>
        <w:pStyle w:val="ListParagraph"/>
        <w:numPr>
          <w:ilvl w:val="0"/>
          <w:numId w:val="18"/>
        </w:numPr>
        <w:spacing w:after="120" w:afterAutospacing="0"/>
        <w:ind w:left="426" w:right="-204"/>
        <w:jc w:val="both"/>
        <w:rPr>
          <w:rFonts w:ascii="Calibri Light" w:hAnsi="Calibri Light"/>
          <w:b/>
          <w:color w:val="2F5496" w:themeColor="accent5" w:themeShade="BF"/>
          <w:sz w:val="23"/>
          <w:szCs w:val="23"/>
        </w:rPr>
      </w:pPr>
      <w:bookmarkStart w:id="19" w:name="_Toc465326290"/>
      <w:r w:rsidRPr="001B4C6E">
        <w:rPr>
          <w:rFonts w:ascii="Calibri Light" w:hAnsi="Calibri Light"/>
          <w:b/>
          <w:color w:val="2F5496" w:themeColor="accent5" w:themeShade="BF"/>
          <w:sz w:val="23"/>
          <w:szCs w:val="23"/>
        </w:rPr>
        <w:t>Staffing Information</w:t>
      </w:r>
      <w:bookmarkEnd w:id="19"/>
    </w:p>
    <w:p w:rsidR="0002426E" w:rsidRPr="00605C75" w:rsidRDefault="0002426E" w:rsidP="0002426E">
      <w:pPr>
        <w:spacing w:after="0"/>
        <w:jc w:val="both"/>
        <w:rPr>
          <w:rFonts w:ascii="Calibri Light" w:hAnsi="Calibri Light" w:cs="Arial"/>
          <w:sz w:val="23"/>
          <w:szCs w:val="23"/>
          <w:lang w:eastAsia="en-GB"/>
        </w:rPr>
      </w:pPr>
      <w:r w:rsidRPr="00605C75">
        <w:rPr>
          <w:rFonts w:ascii="Calibri Light" w:hAnsi="Calibri Light" w:cs="Arial"/>
          <w:sz w:val="23"/>
          <w:szCs w:val="23"/>
          <w:lang w:eastAsia="en-GB"/>
        </w:rPr>
        <w:t xml:space="preserve">A self-assessment on equality and diversity within the College showed that equality and diversity </w:t>
      </w:r>
      <w:r w:rsidR="005D6580" w:rsidRPr="00605C75">
        <w:rPr>
          <w:rFonts w:ascii="Calibri Light" w:hAnsi="Calibri Light" w:cs="Arial"/>
          <w:sz w:val="23"/>
          <w:szCs w:val="23"/>
          <w:lang w:eastAsia="en-GB"/>
        </w:rPr>
        <w:t>are prominent in t</w:t>
      </w:r>
      <w:r w:rsidRPr="00605C75">
        <w:rPr>
          <w:rFonts w:ascii="Calibri Light" w:hAnsi="Calibri Light" w:cs="Arial"/>
          <w:sz w:val="23"/>
          <w:szCs w:val="23"/>
          <w:lang w:eastAsia="en-GB"/>
        </w:rPr>
        <w:t xml:space="preserve">he College </w:t>
      </w:r>
    </w:p>
    <w:p w:rsidR="0002426E" w:rsidRPr="001B4C6E" w:rsidRDefault="0002426E" w:rsidP="00D54727">
      <w:pPr>
        <w:pStyle w:val="ListParagraph"/>
        <w:numPr>
          <w:ilvl w:val="0"/>
          <w:numId w:val="18"/>
        </w:numPr>
        <w:spacing w:after="120" w:afterAutospacing="0"/>
        <w:ind w:left="426" w:right="-204"/>
        <w:jc w:val="both"/>
        <w:rPr>
          <w:rFonts w:ascii="Calibri Light" w:hAnsi="Calibri Light"/>
          <w:b/>
          <w:color w:val="2F5496" w:themeColor="accent5" w:themeShade="BF"/>
          <w:sz w:val="23"/>
          <w:szCs w:val="23"/>
        </w:rPr>
      </w:pPr>
      <w:r w:rsidRPr="001B4C6E">
        <w:rPr>
          <w:rFonts w:ascii="Calibri Light" w:hAnsi="Calibri Light"/>
          <w:b/>
          <w:color w:val="2F5496" w:themeColor="accent5" w:themeShade="BF"/>
          <w:sz w:val="23"/>
          <w:szCs w:val="23"/>
        </w:rPr>
        <w:t>Equality and Diversity Staffing Statistics 2016/17</w:t>
      </w:r>
    </w:p>
    <w:p w:rsidR="0002426E" w:rsidRPr="00605C75" w:rsidRDefault="0002426E" w:rsidP="0002426E">
      <w:pPr>
        <w:spacing w:after="0"/>
        <w:jc w:val="both"/>
        <w:rPr>
          <w:rFonts w:ascii="Calibri Light" w:hAnsi="Calibri Light" w:cs="Arial"/>
          <w:sz w:val="23"/>
          <w:szCs w:val="23"/>
        </w:rPr>
      </w:pPr>
      <w:r w:rsidRPr="00605C75">
        <w:rPr>
          <w:rFonts w:ascii="Calibri Light" w:hAnsi="Calibri Light" w:cs="Arial"/>
          <w:sz w:val="23"/>
          <w:szCs w:val="23"/>
        </w:rPr>
        <w:t>The following data covers anyone who is on the payroll as an employee including hourly paid staff. It excludes contractors, consultants and unpaid volunteers.</w:t>
      </w:r>
    </w:p>
    <w:p w:rsidR="0002426E" w:rsidRPr="00605C75" w:rsidRDefault="0002426E" w:rsidP="00A960A5">
      <w:pPr>
        <w:spacing w:after="120" w:afterAutospacing="0"/>
        <w:jc w:val="both"/>
        <w:rPr>
          <w:rFonts w:ascii="Calibri Light" w:hAnsi="Calibri Light" w:cs="Arial"/>
          <w:i/>
          <w:sz w:val="23"/>
          <w:szCs w:val="23"/>
        </w:rPr>
      </w:pPr>
      <w:r w:rsidRPr="00605C75">
        <w:rPr>
          <w:rFonts w:ascii="Calibri Light" w:hAnsi="Calibri Light" w:cs="Arial"/>
          <w:i/>
          <w:sz w:val="23"/>
          <w:szCs w:val="23"/>
        </w:rPr>
        <w:t>Gender - including part time working</w:t>
      </w:r>
    </w:p>
    <w:p w:rsidR="0002426E" w:rsidRPr="00605C75" w:rsidRDefault="0002426E" w:rsidP="00F83AAA">
      <w:pPr>
        <w:autoSpaceDE w:val="0"/>
        <w:autoSpaceDN w:val="0"/>
        <w:adjustRightInd w:val="0"/>
        <w:spacing w:after="120" w:afterAutospacing="0"/>
        <w:jc w:val="both"/>
        <w:rPr>
          <w:rFonts w:ascii="Calibri Light" w:hAnsi="Calibri Light" w:cs="Arial"/>
          <w:sz w:val="23"/>
          <w:szCs w:val="23"/>
        </w:rPr>
      </w:pPr>
      <w:r w:rsidRPr="00605C75">
        <w:rPr>
          <w:rFonts w:ascii="Calibri Light" w:hAnsi="Calibri Light" w:cs="Arial"/>
          <w:sz w:val="23"/>
          <w:szCs w:val="23"/>
        </w:rPr>
        <w:t xml:space="preserve">The overall male/female split is 32% male and 68% female with comparison to 30% male and 70% female </w:t>
      </w:r>
      <w:r w:rsidR="00910F5B" w:rsidRPr="00605C75">
        <w:rPr>
          <w:rFonts w:ascii="Calibri Light" w:hAnsi="Calibri Light" w:cs="Arial"/>
          <w:sz w:val="23"/>
          <w:szCs w:val="23"/>
        </w:rPr>
        <w:t>in 2015/16</w:t>
      </w:r>
      <w:r w:rsidRPr="00605C75">
        <w:rPr>
          <w:rFonts w:ascii="Calibri Light" w:hAnsi="Calibri Light" w:cs="Arial"/>
          <w:sz w:val="23"/>
          <w:szCs w:val="23"/>
        </w:rPr>
        <w:t>. The split for Managers is 48% male and 52% female. There are also more females in the Non-Managers group with 70% female and 30% male. This is in part due to many of the catering and cleaning roles being undertaken by females.</w:t>
      </w:r>
    </w:p>
    <w:p w:rsidR="0002426E" w:rsidRPr="00605C75" w:rsidRDefault="0002426E" w:rsidP="00F83AAA">
      <w:pPr>
        <w:autoSpaceDE w:val="0"/>
        <w:autoSpaceDN w:val="0"/>
        <w:adjustRightInd w:val="0"/>
        <w:spacing w:after="120" w:afterAutospacing="0"/>
        <w:jc w:val="both"/>
        <w:rPr>
          <w:rFonts w:ascii="Calibri Light" w:hAnsi="Calibri Light" w:cs="Arial"/>
          <w:sz w:val="23"/>
          <w:szCs w:val="23"/>
          <w:u w:val="single"/>
        </w:rPr>
      </w:pPr>
      <w:r w:rsidRPr="00605C75">
        <w:rPr>
          <w:rFonts w:ascii="Calibri Light" w:hAnsi="Calibri Light" w:cs="Arial"/>
          <w:sz w:val="23"/>
          <w:szCs w:val="23"/>
        </w:rPr>
        <w:t xml:space="preserve">87.5% of managers are full time (by headcount) but only 47% of non – managers work full time. There is still a clear tendency for more females than males to work part time. </w:t>
      </w:r>
      <w:r w:rsidR="00910F5B" w:rsidRPr="00605C75">
        <w:rPr>
          <w:rFonts w:ascii="Calibri Light" w:hAnsi="Calibri Light" w:cs="Arial"/>
          <w:sz w:val="23"/>
          <w:szCs w:val="23"/>
        </w:rPr>
        <w:t>Of</w:t>
      </w:r>
      <w:r w:rsidRPr="00605C75">
        <w:rPr>
          <w:rFonts w:ascii="Calibri Light" w:hAnsi="Calibri Light" w:cs="Arial"/>
          <w:sz w:val="23"/>
          <w:szCs w:val="23"/>
        </w:rPr>
        <w:t xml:space="preserve"> non–managers </w:t>
      </w:r>
      <w:r w:rsidR="00910F5B" w:rsidRPr="00605C75">
        <w:rPr>
          <w:rFonts w:ascii="Calibri Light" w:hAnsi="Calibri Light" w:cs="Arial"/>
          <w:sz w:val="23"/>
          <w:szCs w:val="23"/>
        </w:rPr>
        <w:t>53% work part-</w:t>
      </w:r>
      <w:r w:rsidRPr="00605C75">
        <w:rPr>
          <w:rFonts w:ascii="Calibri Light" w:hAnsi="Calibri Light" w:cs="Arial"/>
          <w:sz w:val="23"/>
          <w:szCs w:val="23"/>
        </w:rPr>
        <w:t xml:space="preserve">time and this includes roles within catering and cleaning. </w:t>
      </w:r>
      <w:r w:rsidR="00910F5B" w:rsidRPr="00605C75">
        <w:rPr>
          <w:rFonts w:ascii="Calibri Light" w:hAnsi="Calibri Light" w:cs="Arial"/>
          <w:sz w:val="23"/>
          <w:szCs w:val="23"/>
        </w:rPr>
        <w:t>C</w:t>
      </w:r>
      <w:r w:rsidRPr="00605C75">
        <w:rPr>
          <w:rFonts w:ascii="Calibri Light" w:hAnsi="Calibri Light" w:cs="Arial"/>
          <w:sz w:val="23"/>
          <w:szCs w:val="23"/>
        </w:rPr>
        <w:t xml:space="preserve">ompared </w:t>
      </w:r>
      <w:r w:rsidR="00910F5B" w:rsidRPr="00605C75">
        <w:rPr>
          <w:rFonts w:ascii="Calibri Light" w:hAnsi="Calibri Light" w:cs="Arial"/>
          <w:sz w:val="23"/>
          <w:szCs w:val="23"/>
        </w:rPr>
        <w:t>with</w:t>
      </w:r>
      <w:r w:rsidRPr="00605C75">
        <w:rPr>
          <w:rFonts w:ascii="Calibri Light" w:hAnsi="Calibri Light" w:cs="Arial"/>
          <w:sz w:val="23"/>
          <w:szCs w:val="23"/>
        </w:rPr>
        <w:t xml:space="preserve"> 2015/2016 </w:t>
      </w:r>
      <w:r w:rsidR="00910F5B" w:rsidRPr="00605C75">
        <w:rPr>
          <w:rFonts w:ascii="Calibri Light" w:hAnsi="Calibri Light" w:cs="Arial"/>
          <w:sz w:val="23"/>
          <w:szCs w:val="23"/>
        </w:rPr>
        <w:t xml:space="preserve">these figures </w:t>
      </w:r>
      <w:r w:rsidRPr="00605C75">
        <w:rPr>
          <w:rFonts w:ascii="Calibri Light" w:hAnsi="Calibri Light" w:cs="Arial"/>
          <w:sz w:val="23"/>
          <w:szCs w:val="23"/>
        </w:rPr>
        <w:t xml:space="preserve">show a slight increase </w:t>
      </w:r>
      <w:r w:rsidR="00910F5B" w:rsidRPr="00605C75">
        <w:rPr>
          <w:rFonts w:ascii="Calibri Light" w:hAnsi="Calibri Light" w:cs="Arial"/>
          <w:sz w:val="23"/>
          <w:szCs w:val="23"/>
        </w:rPr>
        <w:t>in</w:t>
      </w:r>
      <w:r w:rsidRPr="00605C75">
        <w:rPr>
          <w:rFonts w:ascii="Calibri Light" w:hAnsi="Calibri Light" w:cs="Arial"/>
          <w:sz w:val="23"/>
          <w:szCs w:val="23"/>
        </w:rPr>
        <w:t xml:space="preserve"> managers working part</w:t>
      </w:r>
      <w:r w:rsidR="00910F5B" w:rsidRPr="00605C75">
        <w:rPr>
          <w:rFonts w:ascii="Calibri Light" w:hAnsi="Calibri Light" w:cs="Arial"/>
          <w:sz w:val="23"/>
          <w:szCs w:val="23"/>
        </w:rPr>
        <w:t>-</w:t>
      </w:r>
      <w:r w:rsidRPr="00605C75">
        <w:rPr>
          <w:rFonts w:ascii="Calibri Light" w:hAnsi="Calibri Light" w:cs="Arial"/>
          <w:sz w:val="23"/>
          <w:szCs w:val="23"/>
        </w:rPr>
        <w:t xml:space="preserve">time (12.5%) compared to 11% in 2015/2016. This is due to </w:t>
      </w:r>
      <w:r w:rsidR="00910F5B" w:rsidRPr="00605C75">
        <w:rPr>
          <w:rFonts w:ascii="Calibri Light" w:hAnsi="Calibri Light" w:cs="Arial"/>
          <w:sz w:val="23"/>
          <w:szCs w:val="23"/>
        </w:rPr>
        <w:t xml:space="preserve">female </w:t>
      </w:r>
      <w:r w:rsidRPr="00605C75">
        <w:rPr>
          <w:rFonts w:ascii="Calibri Light" w:hAnsi="Calibri Light" w:cs="Arial"/>
          <w:sz w:val="23"/>
          <w:szCs w:val="23"/>
        </w:rPr>
        <w:t>members of management working</w:t>
      </w:r>
      <w:r w:rsidR="00910F5B" w:rsidRPr="00605C75">
        <w:rPr>
          <w:rFonts w:ascii="Calibri Light" w:hAnsi="Calibri Light" w:cs="Arial"/>
          <w:sz w:val="23"/>
          <w:szCs w:val="23"/>
        </w:rPr>
        <w:t xml:space="preserve"> part-</w:t>
      </w:r>
      <w:r w:rsidRPr="00605C75">
        <w:rPr>
          <w:rFonts w:ascii="Calibri Light" w:hAnsi="Calibri Light" w:cs="Arial"/>
          <w:sz w:val="23"/>
          <w:szCs w:val="23"/>
        </w:rPr>
        <w:t xml:space="preserve">time to </w:t>
      </w:r>
      <w:r w:rsidR="00910F5B" w:rsidRPr="00605C75">
        <w:rPr>
          <w:rFonts w:ascii="Calibri Light" w:hAnsi="Calibri Light" w:cs="Arial"/>
          <w:sz w:val="23"/>
          <w:szCs w:val="23"/>
        </w:rPr>
        <w:t xml:space="preserve">accommodate </w:t>
      </w:r>
      <w:r w:rsidRPr="00605C75">
        <w:rPr>
          <w:rFonts w:ascii="Calibri Light" w:hAnsi="Calibri Light" w:cs="Arial"/>
          <w:sz w:val="23"/>
          <w:szCs w:val="23"/>
        </w:rPr>
        <w:t xml:space="preserve">child care arrangements.  </w:t>
      </w:r>
    </w:p>
    <w:p w:rsidR="0002426E" w:rsidRPr="00605C75" w:rsidRDefault="0002426E" w:rsidP="00A960A5">
      <w:pPr>
        <w:spacing w:after="120" w:afterAutospacing="0"/>
        <w:jc w:val="both"/>
        <w:rPr>
          <w:rFonts w:ascii="Calibri Light" w:hAnsi="Calibri Light" w:cs="Arial"/>
          <w:i/>
          <w:sz w:val="23"/>
          <w:szCs w:val="23"/>
        </w:rPr>
      </w:pPr>
      <w:r w:rsidRPr="00605C75">
        <w:rPr>
          <w:rFonts w:ascii="Calibri Light" w:hAnsi="Calibri Light" w:cs="Arial"/>
          <w:i/>
          <w:sz w:val="23"/>
          <w:szCs w:val="23"/>
        </w:rPr>
        <w:t>Disability</w:t>
      </w:r>
    </w:p>
    <w:p w:rsidR="0002426E" w:rsidRPr="00605C75" w:rsidRDefault="0002426E" w:rsidP="00F83AAA">
      <w:pPr>
        <w:autoSpaceDE w:val="0"/>
        <w:autoSpaceDN w:val="0"/>
        <w:adjustRightInd w:val="0"/>
        <w:spacing w:after="120" w:afterAutospacing="0"/>
        <w:jc w:val="both"/>
        <w:rPr>
          <w:rFonts w:ascii="Calibri Light" w:hAnsi="Calibri Light" w:cs="Arial"/>
          <w:sz w:val="23"/>
          <w:szCs w:val="23"/>
        </w:rPr>
      </w:pPr>
      <w:r w:rsidRPr="00605C75">
        <w:rPr>
          <w:rFonts w:ascii="Calibri Light" w:hAnsi="Calibri Light" w:cs="Arial"/>
          <w:sz w:val="23"/>
          <w:szCs w:val="23"/>
        </w:rPr>
        <w:t xml:space="preserve">6% of managers have declared a disability or long term health problem that they consider a </w:t>
      </w:r>
      <w:r w:rsidR="00910F5B" w:rsidRPr="00605C75">
        <w:rPr>
          <w:rFonts w:ascii="Calibri Light" w:hAnsi="Calibri Light" w:cs="Arial"/>
          <w:sz w:val="23"/>
          <w:szCs w:val="23"/>
        </w:rPr>
        <w:t>disability compared to 5% of non</w:t>
      </w:r>
      <w:r w:rsidRPr="00605C75">
        <w:rPr>
          <w:rFonts w:ascii="Calibri Light" w:hAnsi="Calibri Light" w:cs="Arial"/>
          <w:sz w:val="23"/>
          <w:szCs w:val="23"/>
        </w:rPr>
        <w:t>–managers. These figures show that the College does not see a disability or long term health issue to be a barrier to appointme</w:t>
      </w:r>
      <w:r w:rsidR="00910F5B" w:rsidRPr="00605C75">
        <w:rPr>
          <w:rFonts w:ascii="Calibri Light" w:hAnsi="Calibri Light" w:cs="Arial"/>
          <w:sz w:val="23"/>
          <w:szCs w:val="23"/>
        </w:rPr>
        <w:t>nt or progression. The % of non</w:t>
      </w:r>
      <w:r w:rsidRPr="00605C75">
        <w:rPr>
          <w:rFonts w:ascii="Calibri Light" w:hAnsi="Calibri Light" w:cs="Arial"/>
          <w:sz w:val="23"/>
          <w:szCs w:val="23"/>
        </w:rPr>
        <w:t>–man</w:t>
      </w:r>
      <w:r w:rsidR="00910F5B" w:rsidRPr="00605C75">
        <w:rPr>
          <w:rFonts w:ascii="Calibri Light" w:hAnsi="Calibri Light" w:cs="Arial"/>
          <w:sz w:val="23"/>
          <w:szCs w:val="23"/>
        </w:rPr>
        <w:t>a</w:t>
      </w:r>
      <w:r w:rsidRPr="00605C75">
        <w:rPr>
          <w:rFonts w:ascii="Calibri Light" w:hAnsi="Calibri Light" w:cs="Arial"/>
          <w:sz w:val="23"/>
          <w:szCs w:val="23"/>
        </w:rPr>
        <w:t xml:space="preserve">gers with a disability has remained at 5% which is the same as </w:t>
      </w:r>
      <w:r w:rsidR="000172C0" w:rsidRPr="00605C75">
        <w:rPr>
          <w:rFonts w:ascii="Calibri Light" w:hAnsi="Calibri Light" w:cs="Arial"/>
          <w:sz w:val="23"/>
          <w:szCs w:val="23"/>
        </w:rPr>
        <w:t xml:space="preserve">in </w:t>
      </w:r>
      <w:r w:rsidR="000172C0" w:rsidRPr="00605C75">
        <w:rPr>
          <w:rFonts w:ascii="Calibri Light" w:hAnsi="Calibri Light" w:cs="Arial"/>
          <w:sz w:val="23"/>
          <w:szCs w:val="23"/>
        </w:rPr>
        <w:lastRenderedPageBreak/>
        <w:t>2015/16</w:t>
      </w:r>
      <w:r w:rsidRPr="00605C75">
        <w:rPr>
          <w:rFonts w:ascii="Calibri Light" w:hAnsi="Calibri Light" w:cs="Arial"/>
          <w:sz w:val="23"/>
          <w:szCs w:val="23"/>
        </w:rPr>
        <w:t>. As there is usually quite a lot of movement in hourly paid staff and exit interviews are not completed it is difficult to determine if there are any barriers to employment but the trend will continue to be monitored.</w:t>
      </w:r>
    </w:p>
    <w:p w:rsidR="0002426E" w:rsidRPr="00605C75" w:rsidRDefault="0002426E" w:rsidP="00A960A5">
      <w:pPr>
        <w:spacing w:after="120" w:afterAutospacing="0"/>
        <w:jc w:val="both"/>
        <w:rPr>
          <w:rFonts w:ascii="Calibri Light" w:hAnsi="Calibri Light" w:cs="Arial"/>
          <w:i/>
          <w:sz w:val="23"/>
          <w:szCs w:val="23"/>
        </w:rPr>
      </w:pPr>
      <w:r w:rsidRPr="00605C75">
        <w:rPr>
          <w:rFonts w:ascii="Calibri Light" w:hAnsi="Calibri Light" w:cs="Arial"/>
          <w:i/>
          <w:sz w:val="23"/>
          <w:szCs w:val="23"/>
        </w:rPr>
        <w:t>Age</w:t>
      </w:r>
    </w:p>
    <w:p w:rsidR="0002426E" w:rsidRPr="00605C75" w:rsidRDefault="0002426E" w:rsidP="00F83AAA">
      <w:pPr>
        <w:autoSpaceDE w:val="0"/>
        <w:autoSpaceDN w:val="0"/>
        <w:adjustRightInd w:val="0"/>
        <w:spacing w:after="120" w:afterAutospacing="0"/>
        <w:jc w:val="both"/>
        <w:rPr>
          <w:rFonts w:ascii="Calibri Light" w:hAnsi="Calibri Light" w:cs="Arial"/>
          <w:sz w:val="23"/>
          <w:szCs w:val="23"/>
        </w:rPr>
      </w:pPr>
      <w:r w:rsidRPr="00605C75">
        <w:rPr>
          <w:rFonts w:ascii="Calibri Light" w:hAnsi="Calibri Light" w:cs="Arial"/>
          <w:sz w:val="23"/>
          <w:szCs w:val="23"/>
        </w:rPr>
        <w:t xml:space="preserve">Due to the removal of the retirement age </w:t>
      </w:r>
      <w:r w:rsidR="00A960A5" w:rsidRPr="00605C75">
        <w:rPr>
          <w:rFonts w:ascii="Calibri Light" w:hAnsi="Calibri Light" w:cs="Arial"/>
          <w:sz w:val="23"/>
          <w:szCs w:val="23"/>
        </w:rPr>
        <w:t>8</w:t>
      </w:r>
      <w:r w:rsidRPr="00605C75">
        <w:rPr>
          <w:rFonts w:ascii="Calibri Light" w:hAnsi="Calibri Light" w:cs="Arial"/>
          <w:sz w:val="23"/>
          <w:szCs w:val="23"/>
        </w:rPr>
        <w:t xml:space="preserve"> staff </w:t>
      </w:r>
      <w:r w:rsidR="00A960A5" w:rsidRPr="00605C75">
        <w:rPr>
          <w:rFonts w:ascii="Calibri Light" w:hAnsi="Calibri Light" w:cs="Arial"/>
          <w:sz w:val="23"/>
          <w:szCs w:val="23"/>
        </w:rPr>
        <w:t>(</w:t>
      </w:r>
      <w:r w:rsidRPr="00605C75">
        <w:rPr>
          <w:rFonts w:ascii="Calibri Light" w:hAnsi="Calibri Light" w:cs="Arial"/>
          <w:sz w:val="23"/>
          <w:szCs w:val="23"/>
        </w:rPr>
        <w:t xml:space="preserve">6 </w:t>
      </w:r>
      <w:r w:rsidR="000172C0" w:rsidRPr="00605C75">
        <w:rPr>
          <w:rFonts w:ascii="Calibri Light" w:hAnsi="Calibri Light" w:cs="Arial"/>
          <w:sz w:val="23"/>
          <w:szCs w:val="23"/>
        </w:rPr>
        <w:t>in 2015/16</w:t>
      </w:r>
      <w:r w:rsidR="00A960A5" w:rsidRPr="00605C75">
        <w:rPr>
          <w:rFonts w:ascii="Calibri Light" w:hAnsi="Calibri Light" w:cs="Arial"/>
          <w:sz w:val="23"/>
          <w:szCs w:val="23"/>
        </w:rPr>
        <w:t>) are</w:t>
      </w:r>
      <w:r w:rsidRPr="00605C75">
        <w:rPr>
          <w:rFonts w:ascii="Calibri Light" w:hAnsi="Calibri Light" w:cs="Arial"/>
          <w:sz w:val="23"/>
          <w:szCs w:val="23"/>
        </w:rPr>
        <w:t xml:space="preserve"> work</w:t>
      </w:r>
      <w:r w:rsidR="00A960A5" w:rsidRPr="00605C75">
        <w:rPr>
          <w:rFonts w:ascii="Calibri Light" w:hAnsi="Calibri Light" w:cs="Arial"/>
          <w:sz w:val="23"/>
          <w:szCs w:val="23"/>
        </w:rPr>
        <w:t>ing</w:t>
      </w:r>
      <w:r w:rsidRPr="00605C75">
        <w:rPr>
          <w:rFonts w:ascii="Calibri Light" w:hAnsi="Calibri Light" w:cs="Arial"/>
          <w:sz w:val="23"/>
          <w:szCs w:val="23"/>
        </w:rPr>
        <w:t xml:space="preserve"> beyond age 65.  The majority of staff at the College are within the age band 45 – 54. As expected, fewer managers than non-managers are in the age band 16 - 34 as managers need to have a knowledge of the fields they manage, and this knowledge is, in most cases, gained with experience in that area. </w:t>
      </w:r>
    </w:p>
    <w:p w:rsidR="0002426E" w:rsidRPr="00605C75" w:rsidRDefault="0002426E" w:rsidP="00A960A5">
      <w:pPr>
        <w:spacing w:after="120" w:afterAutospacing="0"/>
        <w:jc w:val="both"/>
        <w:rPr>
          <w:rFonts w:ascii="Calibri Light" w:hAnsi="Calibri Light" w:cs="Arial"/>
          <w:i/>
          <w:sz w:val="23"/>
          <w:szCs w:val="23"/>
        </w:rPr>
      </w:pPr>
      <w:r w:rsidRPr="00605C75">
        <w:rPr>
          <w:rFonts w:ascii="Calibri Light" w:hAnsi="Calibri Light" w:cs="Arial"/>
          <w:i/>
          <w:sz w:val="23"/>
          <w:szCs w:val="23"/>
        </w:rPr>
        <w:t>Ethnicity</w:t>
      </w:r>
    </w:p>
    <w:p w:rsidR="0002426E" w:rsidRPr="00605C75" w:rsidRDefault="0002426E" w:rsidP="00F83AAA">
      <w:pPr>
        <w:autoSpaceDE w:val="0"/>
        <w:autoSpaceDN w:val="0"/>
        <w:adjustRightInd w:val="0"/>
        <w:spacing w:after="120" w:afterAutospacing="0"/>
        <w:jc w:val="both"/>
        <w:rPr>
          <w:rFonts w:ascii="Calibri Light" w:hAnsi="Calibri Light" w:cs="Arial"/>
          <w:sz w:val="23"/>
          <w:szCs w:val="23"/>
        </w:rPr>
      </w:pPr>
      <w:r w:rsidRPr="00605C75">
        <w:rPr>
          <w:rFonts w:ascii="Calibri Light" w:hAnsi="Calibri Light" w:cs="Arial"/>
          <w:sz w:val="23"/>
          <w:szCs w:val="23"/>
        </w:rPr>
        <w:t xml:space="preserve">The % remains the same as at May 2016 with 4% of managers have declaring their ethnicity to be non – white. The non – manager category has also remained comparable with the data </w:t>
      </w:r>
      <w:r w:rsidR="000172C0" w:rsidRPr="00605C75">
        <w:rPr>
          <w:rFonts w:ascii="Calibri Light" w:hAnsi="Calibri Light" w:cs="Arial"/>
          <w:sz w:val="23"/>
          <w:szCs w:val="23"/>
        </w:rPr>
        <w:t>in 2015/16</w:t>
      </w:r>
      <w:r w:rsidRPr="00605C75">
        <w:rPr>
          <w:rFonts w:ascii="Calibri Light" w:hAnsi="Calibri Light" w:cs="Arial"/>
          <w:sz w:val="23"/>
          <w:szCs w:val="23"/>
        </w:rPr>
        <w:t xml:space="preserve"> with a 2% declaration.  </w:t>
      </w:r>
    </w:p>
    <w:p w:rsidR="0002426E" w:rsidRPr="00605C75" w:rsidRDefault="0002426E" w:rsidP="00A960A5">
      <w:pPr>
        <w:spacing w:after="120" w:afterAutospacing="0"/>
        <w:jc w:val="both"/>
        <w:rPr>
          <w:rFonts w:ascii="Calibri Light" w:hAnsi="Calibri Light" w:cs="Arial"/>
          <w:i/>
          <w:sz w:val="23"/>
          <w:szCs w:val="23"/>
        </w:rPr>
      </w:pPr>
      <w:r w:rsidRPr="00605C75">
        <w:rPr>
          <w:rFonts w:ascii="Calibri Light" w:hAnsi="Calibri Light" w:cs="Arial"/>
          <w:i/>
          <w:sz w:val="23"/>
          <w:szCs w:val="23"/>
        </w:rPr>
        <w:t>Applications for flexible working</w:t>
      </w:r>
    </w:p>
    <w:p w:rsidR="0002426E" w:rsidRPr="00605C75" w:rsidRDefault="0002426E" w:rsidP="00A960A5">
      <w:pPr>
        <w:autoSpaceDE w:val="0"/>
        <w:autoSpaceDN w:val="0"/>
        <w:adjustRightInd w:val="0"/>
        <w:spacing w:after="120" w:afterAutospacing="0"/>
        <w:jc w:val="both"/>
        <w:rPr>
          <w:rFonts w:ascii="Calibri Light" w:hAnsi="Calibri Light" w:cs="Arial"/>
          <w:sz w:val="23"/>
          <w:szCs w:val="23"/>
        </w:rPr>
      </w:pPr>
      <w:r w:rsidRPr="00605C75">
        <w:rPr>
          <w:rFonts w:ascii="Calibri Light" w:hAnsi="Calibri Light" w:cs="Arial"/>
          <w:sz w:val="23"/>
          <w:szCs w:val="23"/>
        </w:rPr>
        <w:t xml:space="preserve">There </w:t>
      </w:r>
      <w:r w:rsidR="000172C0" w:rsidRPr="00605C75">
        <w:rPr>
          <w:rFonts w:ascii="Calibri Light" w:hAnsi="Calibri Light" w:cs="Arial"/>
          <w:sz w:val="23"/>
          <w:szCs w:val="23"/>
        </w:rPr>
        <w:t>were</w:t>
      </w:r>
      <w:r w:rsidRPr="00605C75">
        <w:rPr>
          <w:rFonts w:ascii="Calibri Light" w:hAnsi="Calibri Light" w:cs="Arial"/>
          <w:sz w:val="23"/>
          <w:szCs w:val="23"/>
        </w:rPr>
        <w:t xml:space="preserve"> 3 formal applications for flexible working in 2016</w:t>
      </w:r>
      <w:r w:rsidR="00A960A5" w:rsidRPr="00605C75">
        <w:rPr>
          <w:rFonts w:ascii="Calibri Light" w:hAnsi="Calibri Light" w:cs="Arial"/>
          <w:sz w:val="23"/>
          <w:szCs w:val="23"/>
        </w:rPr>
        <w:t>-</w:t>
      </w:r>
      <w:r w:rsidRPr="00605C75">
        <w:rPr>
          <w:rFonts w:ascii="Calibri Light" w:hAnsi="Calibri Light" w:cs="Arial"/>
          <w:sz w:val="23"/>
          <w:szCs w:val="23"/>
        </w:rPr>
        <w:t>17</w:t>
      </w:r>
      <w:r w:rsidR="000172C0" w:rsidRPr="00605C75">
        <w:rPr>
          <w:rFonts w:ascii="Calibri Light" w:hAnsi="Calibri Light" w:cs="Arial"/>
          <w:sz w:val="23"/>
          <w:szCs w:val="23"/>
        </w:rPr>
        <w:t>; all</w:t>
      </w:r>
      <w:r w:rsidRPr="00605C75">
        <w:rPr>
          <w:rFonts w:ascii="Calibri Light" w:hAnsi="Calibri Light" w:cs="Arial"/>
          <w:sz w:val="23"/>
          <w:szCs w:val="23"/>
        </w:rPr>
        <w:t xml:space="preserve"> were granted. There are ongoing flexible working arrangements which are working well adapting the working patterns to meet the needs and other commitments of employees without having a detrimental impact on delivery.</w:t>
      </w:r>
    </w:p>
    <w:p w:rsidR="0002426E" w:rsidRPr="00605C75" w:rsidRDefault="0002426E" w:rsidP="00A960A5">
      <w:pPr>
        <w:spacing w:after="120" w:afterAutospacing="0"/>
        <w:jc w:val="both"/>
        <w:rPr>
          <w:rFonts w:ascii="Calibri Light" w:hAnsi="Calibri Light" w:cs="Arial"/>
          <w:i/>
          <w:sz w:val="23"/>
          <w:szCs w:val="23"/>
        </w:rPr>
      </w:pPr>
      <w:r w:rsidRPr="00605C75">
        <w:rPr>
          <w:rFonts w:ascii="Calibri Light" w:hAnsi="Calibri Light" w:cs="Arial"/>
          <w:i/>
          <w:sz w:val="23"/>
          <w:szCs w:val="23"/>
        </w:rPr>
        <w:t>Grievance and Disciplinary cases</w:t>
      </w:r>
    </w:p>
    <w:p w:rsidR="0002426E" w:rsidRPr="00605C75" w:rsidRDefault="0002426E" w:rsidP="00F83AAA">
      <w:pPr>
        <w:autoSpaceDE w:val="0"/>
        <w:autoSpaceDN w:val="0"/>
        <w:adjustRightInd w:val="0"/>
        <w:spacing w:after="120" w:afterAutospacing="0"/>
        <w:jc w:val="both"/>
        <w:rPr>
          <w:rFonts w:ascii="Calibri Light" w:hAnsi="Calibri Light" w:cs="Arial"/>
          <w:sz w:val="23"/>
          <w:szCs w:val="23"/>
        </w:rPr>
      </w:pPr>
      <w:r w:rsidRPr="00605C75">
        <w:rPr>
          <w:rFonts w:ascii="Calibri Light" w:hAnsi="Calibri Light" w:cs="Arial"/>
          <w:sz w:val="23"/>
          <w:szCs w:val="23"/>
        </w:rPr>
        <w:t xml:space="preserve">There were </w:t>
      </w:r>
      <w:r w:rsidR="00A960A5" w:rsidRPr="00605C75">
        <w:rPr>
          <w:rFonts w:ascii="Calibri Light" w:hAnsi="Calibri Light" w:cs="Arial"/>
          <w:sz w:val="23"/>
          <w:szCs w:val="23"/>
        </w:rPr>
        <w:t>no</w:t>
      </w:r>
      <w:r w:rsidRPr="00605C75">
        <w:rPr>
          <w:rFonts w:ascii="Calibri Light" w:hAnsi="Calibri Light" w:cs="Arial"/>
          <w:sz w:val="23"/>
          <w:szCs w:val="23"/>
        </w:rPr>
        <w:t xml:space="preserve"> disciplinary </w:t>
      </w:r>
      <w:r w:rsidR="000172C0" w:rsidRPr="00605C75">
        <w:rPr>
          <w:rFonts w:ascii="Calibri Light" w:hAnsi="Calibri Light" w:cs="Arial"/>
          <w:sz w:val="23"/>
          <w:szCs w:val="23"/>
        </w:rPr>
        <w:t xml:space="preserve">or grievance </w:t>
      </w:r>
      <w:r w:rsidRPr="00605C75">
        <w:rPr>
          <w:rFonts w:ascii="Calibri Light" w:hAnsi="Calibri Light" w:cs="Arial"/>
          <w:sz w:val="23"/>
          <w:szCs w:val="23"/>
        </w:rPr>
        <w:t xml:space="preserve">hearings in this period and </w:t>
      </w:r>
      <w:r w:rsidR="00A960A5" w:rsidRPr="00605C75">
        <w:rPr>
          <w:rFonts w:ascii="Calibri Light" w:hAnsi="Calibri Light" w:cs="Arial"/>
          <w:sz w:val="23"/>
          <w:szCs w:val="23"/>
        </w:rPr>
        <w:t>no</w:t>
      </w:r>
      <w:r w:rsidRPr="00605C75">
        <w:rPr>
          <w:rFonts w:ascii="Calibri Light" w:hAnsi="Calibri Light" w:cs="Arial"/>
          <w:sz w:val="23"/>
          <w:szCs w:val="23"/>
        </w:rPr>
        <w:t xml:space="preserve"> grievance hearings in this period. </w:t>
      </w:r>
    </w:p>
    <w:p w:rsidR="0002426E" w:rsidRPr="00605C75" w:rsidRDefault="0002426E" w:rsidP="00A960A5">
      <w:pPr>
        <w:spacing w:after="120" w:afterAutospacing="0"/>
        <w:jc w:val="both"/>
        <w:rPr>
          <w:rFonts w:ascii="Calibri Light" w:hAnsi="Calibri Light" w:cs="Arial"/>
          <w:i/>
          <w:sz w:val="23"/>
          <w:szCs w:val="23"/>
        </w:rPr>
      </w:pPr>
      <w:r w:rsidRPr="00605C75">
        <w:rPr>
          <w:rFonts w:ascii="Calibri Light" w:hAnsi="Calibri Light" w:cs="Arial"/>
          <w:i/>
          <w:sz w:val="23"/>
          <w:szCs w:val="23"/>
        </w:rPr>
        <w:t xml:space="preserve">Staff Training </w:t>
      </w:r>
    </w:p>
    <w:p w:rsidR="0002426E" w:rsidRPr="00605C75" w:rsidRDefault="0002426E" w:rsidP="00F83AAA">
      <w:pPr>
        <w:autoSpaceDE w:val="0"/>
        <w:autoSpaceDN w:val="0"/>
        <w:adjustRightInd w:val="0"/>
        <w:spacing w:after="120" w:afterAutospacing="0"/>
        <w:jc w:val="both"/>
        <w:rPr>
          <w:rFonts w:ascii="Calibri Light" w:hAnsi="Calibri Light" w:cs="Arial"/>
          <w:sz w:val="23"/>
          <w:szCs w:val="23"/>
        </w:rPr>
      </w:pPr>
      <w:r w:rsidRPr="00605C75">
        <w:rPr>
          <w:rFonts w:ascii="Calibri Light" w:hAnsi="Calibri Light" w:cs="Arial"/>
          <w:sz w:val="23"/>
          <w:szCs w:val="23"/>
        </w:rPr>
        <w:t xml:space="preserve">All staff are required to complete online Equality and Diversity training every 3 years. Specialist staff training has been undertaken around inclusive teaching and learning and making reasonable adjustments; transgender awareness and the use of Read Write Plus – accessible software for students with dyslexia – resulting in 2 members of staff becoming accredited trainers.  </w:t>
      </w:r>
    </w:p>
    <w:p w:rsidR="0002426E" w:rsidRPr="001B4C6E" w:rsidRDefault="0002426E" w:rsidP="00D54727">
      <w:pPr>
        <w:pStyle w:val="ListParagraph"/>
        <w:numPr>
          <w:ilvl w:val="0"/>
          <w:numId w:val="18"/>
        </w:numPr>
        <w:spacing w:after="120" w:afterAutospacing="0"/>
        <w:ind w:left="426" w:right="-204"/>
        <w:jc w:val="both"/>
        <w:rPr>
          <w:rFonts w:ascii="Calibri Light" w:hAnsi="Calibri Light"/>
          <w:b/>
          <w:color w:val="2F5496" w:themeColor="accent5" w:themeShade="BF"/>
          <w:sz w:val="23"/>
          <w:szCs w:val="23"/>
        </w:rPr>
      </w:pPr>
      <w:r w:rsidRPr="001B4C6E">
        <w:rPr>
          <w:rFonts w:ascii="Calibri Light" w:hAnsi="Calibri Light"/>
          <w:b/>
          <w:color w:val="2F5496" w:themeColor="accent5" w:themeShade="BF"/>
          <w:sz w:val="23"/>
          <w:szCs w:val="23"/>
        </w:rPr>
        <w:t>Conclusion</w:t>
      </w:r>
    </w:p>
    <w:p w:rsidR="005E649F" w:rsidRPr="00605C75" w:rsidRDefault="000172C0" w:rsidP="00F83AAA">
      <w:pPr>
        <w:autoSpaceDE w:val="0"/>
        <w:autoSpaceDN w:val="0"/>
        <w:adjustRightInd w:val="0"/>
        <w:spacing w:after="120" w:afterAutospacing="0"/>
        <w:jc w:val="both"/>
        <w:rPr>
          <w:rFonts w:ascii="Calibri Light" w:hAnsi="Calibri Light" w:cs="Arial"/>
          <w:sz w:val="23"/>
          <w:szCs w:val="23"/>
        </w:rPr>
      </w:pPr>
      <w:r w:rsidRPr="00605C75">
        <w:rPr>
          <w:rFonts w:ascii="Calibri Light" w:hAnsi="Calibri Light" w:cs="Arial"/>
          <w:sz w:val="23"/>
          <w:szCs w:val="23"/>
        </w:rPr>
        <w:t>There</w:t>
      </w:r>
      <w:r w:rsidR="0002426E" w:rsidRPr="00605C75">
        <w:rPr>
          <w:rFonts w:ascii="Calibri Light" w:hAnsi="Calibri Light" w:cs="Arial"/>
          <w:sz w:val="23"/>
          <w:szCs w:val="23"/>
        </w:rPr>
        <w:t xml:space="preserve"> are no immediate concerns in terms of the learning environment for students and the working environment for staff. The College there appears to be achieving its aims of providing an inclusive and supportive working and learning environment for all, enabling both staff and students to realise their own individual potential.</w:t>
      </w:r>
    </w:p>
    <w:p w:rsidR="005E649F" w:rsidRPr="00605C75" w:rsidRDefault="005E649F" w:rsidP="00B825D7">
      <w:pPr>
        <w:ind w:right="-205"/>
        <w:jc w:val="both"/>
        <w:rPr>
          <w:rFonts w:ascii="Calibri Light" w:hAnsi="Calibri Light"/>
        </w:rPr>
      </w:pPr>
    </w:p>
    <w:p w:rsidR="00B825D7" w:rsidRPr="00605C75" w:rsidRDefault="00926C30" w:rsidP="009C554D">
      <w:pPr>
        <w:pStyle w:val="Heading2"/>
        <w:rPr>
          <w:rFonts w:ascii="Calibri Light" w:hAnsi="Calibri Light"/>
        </w:rPr>
      </w:pPr>
      <w:r w:rsidRPr="00605C75">
        <w:rPr>
          <w:rFonts w:ascii="Calibri Light" w:hAnsi="Calibri Light"/>
        </w:rPr>
        <w:br w:type="page"/>
      </w:r>
      <w:bookmarkStart w:id="20" w:name="_Toc498323881"/>
      <w:bookmarkStart w:id="21" w:name="_Toc499831007"/>
      <w:r w:rsidR="00B825D7" w:rsidRPr="001B4C6E">
        <w:rPr>
          <w:rFonts w:ascii="Calibri Light" w:hAnsi="Calibri Light"/>
          <w:b/>
          <w:color w:val="2F5496" w:themeColor="accent5" w:themeShade="BF"/>
        </w:rPr>
        <w:lastRenderedPageBreak/>
        <w:t>Safeguarding Annual Report</w:t>
      </w:r>
      <w:bookmarkEnd w:id="20"/>
      <w:bookmarkEnd w:id="21"/>
    </w:p>
    <w:p w:rsidR="009C554D" w:rsidRPr="00605C75" w:rsidRDefault="009C554D" w:rsidP="009C554D">
      <w:pPr>
        <w:spacing w:after="120" w:afterAutospacing="0"/>
        <w:jc w:val="both"/>
        <w:rPr>
          <w:rFonts w:ascii="Calibri Light" w:hAnsi="Calibri Light" w:cstheme="minorHAnsi"/>
          <w:sz w:val="23"/>
          <w:szCs w:val="23"/>
        </w:rPr>
      </w:pPr>
      <w:r w:rsidRPr="00605C75">
        <w:rPr>
          <w:rFonts w:ascii="Calibri Light" w:hAnsi="Calibri Light" w:cstheme="minorHAnsi"/>
          <w:color w:val="231F20"/>
          <w:sz w:val="23"/>
          <w:szCs w:val="23"/>
        </w:rPr>
        <w:t xml:space="preserve">Cleveland College of Art and Design is committed to the provision of a safe and supportive learning environment for all learners.  Although the College has a member of staff with lead responsibility for Child Protection and Safeguarding, it is the responsibility of all members of the College community, including the governing body, to support this commitment. </w:t>
      </w:r>
    </w:p>
    <w:p w:rsidR="009C554D" w:rsidRPr="001B4C6E" w:rsidRDefault="009C554D" w:rsidP="00F8195B">
      <w:pPr>
        <w:spacing w:after="120" w:afterAutospacing="0"/>
        <w:rPr>
          <w:rFonts w:ascii="Calibri Light" w:hAnsi="Calibri Light" w:cstheme="minorHAnsi"/>
          <w:b/>
          <w:color w:val="2F5496" w:themeColor="accent5" w:themeShade="BF"/>
        </w:rPr>
      </w:pPr>
      <w:bookmarkStart w:id="22" w:name="_Toc499831008"/>
      <w:r w:rsidRPr="001B4C6E">
        <w:rPr>
          <w:rStyle w:val="Heading2Char"/>
          <w:rFonts w:ascii="Calibri Light" w:eastAsiaTheme="minorEastAsia" w:hAnsi="Calibri Light"/>
          <w:b/>
          <w:color w:val="2F5496" w:themeColor="accent5" w:themeShade="BF"/>
          <w:sz w:val="23"/>
          <w:szCs w:val="23"/>
        </w:rPr>
        <w:t>Safeguarding and Prevent Referrals</w:t>
      </w:r>
      <w:bookmarkEnd w:id="22"/>
      <w:r w:rsidRPr="001B4C6E">
        <w:rPr>
          <w:rFonts w:ascii="Calibri Light" w:hAnsi="Calibri Light"/>
          <w:b/>
          <w:color w:val="2F5496" w:themeColor="accent5" w:themeShade="BF"/>
        </w:rPr>
        <w:t xml:space="preserve"> </w:t>
      </w:r>
    </w:p>
    <w:p w:rsidR="009C554D" w:rsidRPr="00605C75" w:rsidRDefault="009C554D" w:rsidP="009C554D">
      <w:pPr>
        <w:jc w:val="both"/>
        <w:rPr>
          <w:rFonts w:ascii="Calibri Light" w:hAnsi="Calibri Light" w:cstheme="minorHAnsi"/>
          <w:sz w:val="23"/>
          <w:szCs w:val="23"/>
        </w:rPr>
      </w:pPr>
      <w:r w:rsidRPr="00605C75">
        <w:rPr>
          <w:rFonts w:ascii="Calibri Light" w:hAnsi="Calibri Light" w:cstheme="minorHAnsi"/>
          <w:sz w:val="23"/>
          <w:szCs w:val="23"/>
        </w:rPr>
        <w:t xml:space="preserve">Seventeen issues were raised during the year on an SR1 form (initial cause for concern). </w:t>
      </w:r>
    </w:p>
    <w:tbl>
      <w:tblPr>
        <w:tblStyle w:val="TableGrid"/>
        <w:tblW w:w="0" w:type="auto"/>
        <w:tblLook w:val="04A0" w:firstRow="1" w:lastRow="0" w:firstColumn="1" w:lastColumn="0" w:noHBand="0" w:noVBand="1"/>
      </w:tblPr>
      <w:tblGrid>
        <w:gridCol w:w="4390"/>
        <w:gridCol w:w="1559"/>
        <w:gridCol w:w="1650"/>
      </w:tblGrid>
      <w:tr w:rsidR="009C554D" w:rsidRPr="00605C75" w:rsidTr="00A27B73">
        <w:tc>
          <w:tcPr>
            <w:tcW w:w="4390" w:type="dxa"/>
            <w:shd w:val="clear" w:color="auto" w:fill="D9D9D9" w:themeFill="background1" w:themeFillShade="D9"/>
          </w:tcPr>
          <w:p w:rsidR="009C554D" w:rsidRPr="00605C75" w:rsidRDefault="009C554D" w:rsidP="009C554D">
            <w:pPr>
              <w:jc w:val="both"/>
              <w:rPr>
                <w:rFonts w:ascii="Calibri Light" w:hAnsi="Calibri Light" w:cstheme="minorHAnsi"/>
                <w:b/>
                <w:sz w:val="23"/>
                <w:szCs w:val="23"/>
              </w:rPr>
            </w:pPr>
            <w:r w:rsidRPr="00605C75">
              <w:rPr>
                <w:rFonts w:ascii="Calibri Light" w:hAnsi="Calibri Light" w:cstheme="minorHAnsi"/>
                <w:b/>
                <w:sz w:val="23"/>
                <w:szCs w:val="23"/>
              </w:rPr>
              <w:t>Nature of Issue or Concern</w:t>
            </w:r>
          </w:p>
        </w:tc>
        <w:tc>
          <w:tcPr>
            <w:tcW w:w="1559" w:type="dxa"/>
            <w:shd w:val="clear" w:color="auto" w:fill="D9D9D9" w:themeFill="background1" w:themeFillShade="D9"/>
          </w:tcPr>
          <w:p w:rsidR="009C554D" w:rsidRPr="00605C75" w:rsidRDefault="009C554D" w:rsidP="009C554D">
            <w:pPr>
              <w:jc w:val="right"/>
              <w:rPr>
                <w:rFonts w:ascii="Calibri Light" w:hAnsi="Calibri Light" w:cstheme="minorHAnsi"/>
                <w:b/>
                <w:sz w:val="23"/>
                <w:szCs w:val="23"/>
              </w:rPr>
            </w:pPr>
            <w:r w:rsidRPr="00605C75">
              <w:rPr>
                <w:rFonts w:ascii="Calibri Light" w:hAnsi="Calibri Light" w:cstheme="minorHAnsi"/>
                <w:b/>
                <w:sz w:val="23"/>
                <w:szCs w:val="23"/>
              </w:rPr>
              <w:t>2015-16</w:t>
            </w:r>
          </w:p>
        </w:tc>
        <w:tc>
          <w:tcPr>
            <w:tcW w:w="1650" w:type="dxa"/>
            <w:shd w:val="clear" w:color="auto" w:fill="D9D9D9" w:themeFill="background1" w:themeFillShade="D9"/>
          </w:tcPr>
          <w:p w:rsidR="009C554D" w:rsidRPr="00605C75" w:rsidRDefault="009C554D" w:rsidP="009C554D">
            <w:pPr>
              <w:jc w:val="right"/>
              <w:rPr>
                <w:rFonts w:ascii="Calibri Light" w:hAnsi="Calibri Light" w:cstheme="minorHAnsi"/>
                <w:b/>
                <w:sz w:val="23"/>
                <w:szCs w:val="23"/>
              </w:rPr>
            </w:pPr>
            <w:r w:rsidRPr="00605C75">
              <w:rPr>
                <w:rFonts w:ascii="Calibri Light" w:hAnsi="Calibri Light" w:cstheme="minorHAnsi"/>
                <w:b/>
                <w:sz w:val="23"/>
                <w:szCs w:val="23"/>
              </w:rPr>
              <w:t>2016-17</w:t>
            </w:r>
          </w:p>
        </w:tc>
      </w:tr>
      <w:tr w:rsidR="009C554D" w:rsidRPr="00605C75" w:rsidTr="009C554D">
        <w:tc>
          <w:tcPr>
            <w:tcW w:w="4390" w:type="dxa"/>
          </w:tcPr>
          <w:p w:rsidR="009C554D" w:rsidRPr="00605C75" w:rsidRDefault="009C554D" w:rsidP="009C554D">
            <w:pPr>
              <w:jc w:val="both"/>
              <w:rPr>
                <w:rFonts w:ascii="Calibri Light" w:hAnsi="Calibri Light" w:cstheme="minorHAnsi"/>
                <w:sz w:val="23"/>
                <w:szCs w:val="23"/>
              </w:rPr>
            </w:pPr>
            <w:r w:rsidRPr="00605C75">
              <w:rPr>
                <w:rFonts w:ascii="Calibri Light" w:hAnsi="Calibri Light" w:cstheme="minorHAnsi"/>
                <w:sz w:val="23"/>
                <w:szCs w:val="23"/>
              </w:rPr>
              <w:t>Risk of harm from others (sexual/physical)</w:t>
            </w:r>
          </w:p>
        </w:tc>
        <w:tc>
          <w:tcPr>
            <w:tcW w:w="1559" w:type="dxa"/>
          </w:tcPr>
          <w:p w:rsidR="009C554D" w:rsidRPr="00605C75" w:rsidRDefault="009C554D" w:rsidP="009C554D">
            <w:pPr>
              <w:jc w:val="right"/>
              <w:rPr>
                <w:rFonts w:ascii="Calibri Light" w:hAnsi="Calibri Light" w:cstheme="minorHAnsi"/>
                <w:sz w:val="23"/>
                <w:szCs w:val="23"/>
              </w:rPr>
            </w:pPr>
            <w:r w:rsidRPr="00605C75">
              <w:rPr>
                <w:rFonts w:ascii="Calibri Light" w:hAnsi="Calibri Light" w:cstheme="minorHAnsi"/>
                <w:sz w:val="23"/>
                <w:szCs w:val="23"/>
              </w:rPr>
              <w:t>2</w:t>
            </w:r>
          </w:p>
        </w:tc>
        <w:tc>
          <w:tcPr>
            <w:tcW w:w="1650" w:type="dxa"/>
          </w:tcPr>
          <w:p w:rsidR="009C554D" w:rsidRPr="00605C75" w:rsidRDefault="009C554D" w:rsidP="009C554D">
            <w:pPr>
              <w:jc w:val="right"/>
              <w:rPr>
                <w:rFonts w:ascii="Calibri Light" w:hAnsi="Calibri Light" w:cstheme="minorHAnsi"/>
                <w:sz w:val="23"/>
                <w:szCs w:val="23"/>
              </w:rPr>
            </w:pPr>
            <w:r w:rsidRPr="00605C75">
              <w:rPr>
                <w:rFonts w:ascii="Calibri Light" w:hAnsi="Calibri Light" w:cstheme="minorHAnsi"/>
                <w:sz w:val="23"/>
                <w:szCs w:val="23"/>
              </w:rPr>
              <w:t>6</w:t>
            </w:r>
          </w:p>
        </w:tc>
      </w:tr>
      <w:tr w:rsidR="009C554D" w:rsidRPr="00605C75" w:rsidTr="009C554D">
        <w:tc>
          <w:tcPr>
            <w:tcW w:w="4390" w:type="dxa"/>
          </w:tcPr>
          <w:p w:rsidR="009C554D" w:rsidRPr="00605C75" w:rsidRDefault="009C554D" w:rsidP="009C554D">
            <w:pPr>
              <w:jc w:val="both"/>
              <w:rPr>
                <w:rFonts w:ascii="Calibri Light" w:hAnsi="Calibri Light" w:cstheme="minorHAnsi"/>
                <w:sz w:val="23"/>
                <w:szCs w:val="23"/>
              </w:rPr>
            </w:pPr>
            <w:r w:rsidRPr="00605C75">
              <w:rPr>
                <w:rFonts w:ascii="Calibri Light" w:hAnsi="Calibri Light" w:cstheme="minorHAnsi"/>
                <w:sz w:val="23"/>
                <w:szCs w:val="23"/>
              </w:rPr>
              <w:t>Self-Harm / Suicidal</w:t>
            </w:r>
          </w:p>
        </w:tc>
        <w:tc>
          <w:tcPr>
            <w:tcW w:w="1559" w:type="dxa"/>
          </w:tcPr>
          <w:p w:rsidR="009C554D" w:rsidRPr="00605C75" w:rsidRDefault="009C554D" w:rsidP="009C554D">
            <w:pPr>
              <w:jc w:val="right"/>
              <w:rPr>
                <w:rFonts w:ascii="Calibri Light" w:hAnsi="Calibri Light" w:cstheme="minorHAnsi"/>
                <w:sz w:val="23"/>
                <w:szCs w:val="23"/>
              </w:rPr>
            </w:pPr>
            <w:r w:rsidRPr="00605C75">
              <w:rPr>
                <w:rFonts w:ascii="Calibri Light" w:hAnsi="Calibri Light" w:cstheme="minorHAnsi"/>
                <w:sz w:val="23"/>
                <w:szCs w:val="23"/>
              </w:rPr>
              <w:t>4</w:t>
            </w:r>
          </w:p>
        </w:tc>
        <w:tc>
          <w:tcPr>
            <w:tcW w:w="1650" w:type="dxa"/>
          </w:tcPr>
          <w:p w:rsidR="009C554D" w:rsidRPr="00605C75" w:rsidRDefault="009C554D" w:rsidP="009C554D">
            <w:pPr>
              <w:jc w:val="right"/>
              <w:rPr>
                <w:rFonts w:ascii="Calibri Light" w:hAnsi="Calibri Light" w:cstheme="minorHAnsi"/>
                <w:sz w:val="23"/>
                <w:szCs w:val="23"/>
              </w:rPr>
            </w:pPr>
            <w:r w:rsidRPr="00605C75">
              <w:rPr>
                <w:rFonts w:ascii="Calibri Light" w:hAnsi="Calibri Light" w:cstheme="minorHAnsi"/>
                <w:sz w:val="23"/>
                <w:szCs w:val="23"/>
              </w:rPr>
              <w:t>2</w:t>
            </w:r>
          </w:p>
        </w:tc>
      </w:tr>
      <w:tr w:rsidR="009C554D" w:rsidRPr="00605C75" w:rsidTr="009C554D">
        <w:tc>
          <w:tcPr>
            <w:tcW w:w="4390" w:type="dxa"/>
          </w:tcPr>
          <w:p w:rsidR="009C554D" w:rsidRPr="00605C75" w:rsidRDefault="009C554D" w:rsidP="009C554D">
            <w:pPr>
              <w:jc w:val="both"/>
              <w:rPr>
                <w:rFonts w:ascii="Calibri Light" w:hAnsi="Calibri Light" w:cstheme="minorHAnsi"/>
                <w:sz w:val="23"/>
                <w:szCs w:val="23"/>
              </w:rPr>
            </w:pPr>
            <w:r w:rsidRPr="00605C75">
              <w:rPr>
                <w:rFonts w:ascii="Calibri Light" w:hAnsi="Calibri Light" w:cstheme="minorHAnsi"/>
                <w:sz w:val="23"/>
                <w:szCs w:val="23"/>
              </w:rPr>
              <w:t>General Welfare / Neglect</w:t>
            </w:r>
          </w:p>
        </w:tc>
        <w:tc>
          <w:tcPr>
            <w:tcW w:w="1559" w:type="dxa"/>
          </w:tcPr>
          <w:p w:rsidR="009C554D" w:rsidRPr="00605C75" w:rsidRDefault="009C554D" w:rsidP="009C554D">
            <w:pPr>
              <w:jc w:val="right"/>
              <w:rPr>
                <w:rFonts w:ascii="Calibri Light" w:hAnsi="Calibri Light" w:cstheme="minorHAnsi"/>
                <w:sz w:val="23"/>
                <w:szCs w:val="23"/>
              </w:rPr>
            </w:pPr>
            <w:r w:rsidRPr="00605C75">
              <w:rPr>
                <w:rFonts w:ascii="Calibri Light" w:hAnsi="Calibri Light" w:cstheme="minorHAnsi"/>
                <w:sz w:val="23"/>
                <w:szCs w:val="23"/>
              </w:rPr>
              <w:t>0</w:t>
            </w:r>
          </w:p>
        </w:tc>
        <w:tc>
          <w:tcPr>
            <w:tcW w:w="1650" w:type="dxa"/>
          </w:tcPr>
          <w:p w:rsidR="009C554D" w:rsidRPr="00605C75" w:rsidRDefault="009C554D" w:rsidP="009C554D">
            <w:pPr>
              <w:jc w:val="right"/>
              <w:rPr>
                <w:rFonts w:ascii="Calibri Light" w:hAnsi="Calibri Light" w:cstheme="minorHAnsi"/>
                <w:sz w:val="23"/>
                <w:szCs w:val="23"/>
              </w:rPr>
            </w:pPr>
            <w:r w:rsidRPr="00605C75">
              <w:rPr>
                <w:rFonts w:ascii="Calibri Light" w:hAnsi="Calibri Light" w:cstheme="minorHAnsi"/>
                <w:sz w:val="23"/>
                <w:szCs w:val="23"/>
              </w:rPr>
              <w:t>2</w:t>
            </w:r>
          </w:p>
        </w:tc>
      </w:tr>
      <w:tr w:rsidR="009C554D" w:rsidRPr="00605C75" w:rsidTr="009C554D">
        <w:tc>
          <w:tcPr>
            <w:tcW w:w="4390" w:type="dxa"/>
          </w:tcPr>
          <w:p w:rsidR="009C554D" w:rsidRPr="00605C75" w:rsidRDefault="009C554D" w:rsidP="009C554D">
            <w:pPr>
              <w:jc w:val="both"/>
              <w:rPr>
                <w:rFonts w:ascii="Calibri Light" w:hAnsi="Calibri Light" w:cstheme="minorHAnsi"/>
                <w:sz w:val="23"/>
                <w:szCs w:val="23"/>
              </w:rPr>
            </w:pPr>
            <w:r w:rsidRPr="00605C75">
              <w:rPr>
                <w:rFonts w:ascii="Calibri Light" w:hAnsi="Calibri Light" w:cstheme="minorHAnsi"/>
                <w:sz w:val="23"/>
                <w:szCs w:val="23"/>
              </w:rPr>
              <w:t>Radicalisation</w:t>
            </w:r>
          </w:p>
        </w:tc>
        <w:tc>
          <w:tcPr>
            <w:tcW w:w="1559" w:type="dxa"/>
          </w:tcPr>
          <w:p w:rsidR="009C554D" w:rsidRPr="00605C75" w:rsidRDefault="009C554D" w:rsidP="009C554D">
            <w:pPr>
              <w:jc w:val="right"/>
              <w:rPr>
                <w:rFonts w:ascii="Calibri Light" w:hAnsi="Calibri Light" w:cstheme="minorHAnsi"/>
                <w:sz w:val="23"/>
                <w:szCs w:val="23"/>
              </w:rPr>
            </w:pPr>
            <w:r w:rsidRPr="00605C75">
              <w:rPr>
                <w:rFonts w:ascii="Calibri Light" w:hAnsi="Calibri Light" w:cstheme="minorHAnsi"/>
                <w:sz w:val="23"/>
                <w:szCs w:val="23"/>
              </w:rPr>
              <w:t>0</w:t>
            </w:r>
          </w:p>
        </w:tc>
        <w:tc>
          <w:tcPr>
            <w:tcW w:w="1650" w:type="dxa"/>
          </w:tcPr>
          <w:p w:rsidR="009C554D" w:rsidRPr="00605C75" w:rsidRDefault="009C554D" w:rsidP="009C554D">
            <w:pPr>
              <w:jc w:val="right"/>
              <w:rPr>
                <w:rFonts w:ascii="Calibri Light" w:hAnsi="Calibri Light" w:cstheme="minorHAnsi"/>
                <w:sz w:val="23"/>
                <w:szCs w:val="23"/>
              </w:rPr>
            </w:pPr>
            <w:r w:rsidRPr="00605C75">
              <w:rPr>
                <w:rFonts w:ascii="Calibri Light" w:hAnsi="Calibri Light" w:cstheme="minorHAnsi"/>
                <w:sz w:val="23"/>
                <w:szCs w:val="23"/>
              </w:rPr>
              <w:t>2</w:t>
            </w:r>
          </w:p>
        </w:tc>
      </w:tr>
      <w:tr w:rsidR="009C554D" w:rsidRPr="00605C75" w:rsidTr="009C554D">
        <w:tc>
          <w:tcPr>
            <w:tcW w:w="4390" w:type="dxa"/>
          </w:tcPr>
          <w:p w:rsidR="009C554D" w:rsidRPr="00605C75" w:rsidRDefault="009C554D" w:rsidP="009C554D">
            <w:pPr>
              <w:jc w:val="both"/>
              <w:rPr>
                <w:rFonts w:ascii="Calibri Light" w:hAnsi="Calibri Light" w:cstheme="minorHAnsi"/>
                <w:sz w:val="23"/>
                <w:szCs w:val="23"/>
              </w:rPr>
            </w:pPr>
            <w:r w:rsidRPr="00605C75">
              <w:rPr>
                <w:rFonts w:ascii="Calibri Light" w:hAnsi="Calibri Light" w:cstheme="minorHAnsi"/>
                <w:sz w:val="23"/>
                <w:szCs w:val="23"/>
              </w:rPr>
              <w:t>Rape</w:t>
            </w:r>
          </w:p>
        </w:tc>
        <w:tc>
          <w:tcPr>
            <w:tcW w:w="1559" w:type="dxa"/>
          </w:tcPr>
          <w:p w:rsidR="009C554D" w:rsidRPr="00605C75" w:rsidRDefault="009C554D" w:rsidP="009C554D">
            <w:pPr>
              <w:jc w:val="right"/>
              <w:rPr>
                <w:rFonts w:ascii="Calibri Light" w:hAnsi="Calibri Light" w:cstheme="minorHAnsi"/>
                <w:sz w:val="23"/>
                <w:szCs w:val="23"/>
              </w:rPr>
            </w:pPr>
            <w:r w:rsidRPr="00605C75">
              <w:rPr>
                <w:rFonts w:ascii="Calibri Light" w:hAnsi="Calibri Light" w:cstheme="minorHAnsi"/>
                <w:sz w:val="23"/>
                <w:szCs w:val="23"/>
              </w:rPr>
              <w:t>1</w:t>
            </w:r>
          </w:p>
        </w:tc>
        <w:tc>
          <w:tcPr>
            <w:tcW w:w="1650" w:type="dxa"/>
          </w:tcPr>
          <w:p w:rsidR="009C554D" w:rsidRPr="00605C75" w:rsidRDefault="009C554D" w:rsidP="009C554D">
            <w:pPr>
              <w:jc w:val="right"/>
              <w:rPr>
                <w:rFonts w:ascii="Calibri Light" w:hAnsi="Calibri Light" w:cstheme="minorHAnsi"/>
                <w:sz w:val="23"/>
                <w:szCs w:val="23"/>
              </w:rPr>
            </w:pPr>
            <w:r w:rsidRPr="00605C75">
              <w:rPr>
                <w:rFonts w:ascii="Calibri Light" w:hAnsi="Calibri Light" w:cstheme="minorHAnsi"/>
                <w:sz w:val="23"/>
                <w:szCs w:val="23"/>
              </w:rPr>
              <w:t>0</w:t>
            </w:r>
          </w:p>
        </w:tc>
      </w:tr>
      <w:tr w:rsidR="009C554D" w:rsidRPr="00605C75" w:rsidTr="009C554D">
        <w:tc>
          <w:tcPr>
            <w:tcW w:w="4390" w:type="dxa"/>
          </w:tcPr>
          <w:p w:rsidR="009C554D" w:rsidRPr="00605C75" w:rsidRDefault="009C554D" w:rsidP="009C554D">
            <w:pPr>
              <w:jc w:val="both"/>
              <w:rPr>
                <w:rFonts w:ascii="Calibri Light" w:hAnsi="Calibri Light" w:cstheme="minorHAnsi"/>
                <w:sz w:val="23"/>
                <w:szCs w:val="23"/>
              </w:rPr>
            </w:pPr>
            <w:r w:rsidRPr="00605C75">
              <w:rPr>
                <w:rFonts w:ascii="Calibri Light" w:hAnsi="Calibri Light" w:cstheme="minorHAnsi"/>
                <w:sz w:val="23"/>
                <w:szCs w:val="23"/>
              </w:rPr>
              <w:t>Other (including Social Services)</w:t>
            </w:r>
          </w:p>
        </w:tc>
        <w:tc>
          <w:tcPr>
            <w:tcW w:w="1559" w:type="dxa"/>
          </w:tcPr>
          <w:p w:rsidR="009C554D" w:rsidRPr="00605C75" w:rsidRDefault="009C554D" w:rsidP="009C554D">
            <w:pPr>
              <w:jc w:val="right"/>
              <w:rPr>
                <w:rFonts w:ascii="Calibri Light" w:hAnsi="Calibri Light" w:cstheme="minorHAnsi"/>
                <w:sz w:val="23"/>
                <w:szCs w:val="23"/>
              </w:rPr>
            </w:pPr>
            <w:r w:rsidRPr="00605C75">
              <w:rPr>
                <w:rFonts w:ascii="Calibri Light" w:hAnsi="Calibri Light" w:cstheme="minorHAnsi"/>
                <w:sz w:val="23"/>
                <w:szCs w:val="23"/>
              </w:rPr>
              <w:t>3</w:t>
            </w:r>
          </w:p>
        </w:tc>
        <w:tc>
          <w:tcPr>
            <w:tcW w:w="1650" w:type="dxa"/>
          </w:tcPr>
          <w:p w:rsidR="009C554D" w:rsidRPr="00605C75" w:rsidRDefault="009C554D" w:rsidP="009C554D">
            <w:pPr>
              <w:jc w:val="right"/>
              <w:rPr>
                <w:rFonts w:ascii="Calibri Light" w:hAnsi="Calibri Light" w:cstheme="minorHAnsi"/>
                <w:sz w:val="23"/>
                <w:szCs w:val="23"/>
              </w:rPr>
            </w:pPr>
            <w:r w:rsidRPr="00605C75">
              <w:rPr>
                <w:rFonts w:ascii="Calibri Light" w:hAnsi="Calibri Light" w:cstheme="minorHAnsi"/>
                <w:sz w:val="23"/>
                <w:szCs w:val="23"/>
              </w:rPr>
              <w:t>4</w:t>
            </w:r>
          </w:p>
        </w:tc>
      </w:tr>
      <w:tr w:rsidR="009C554D" w:rsidRPr="00605C75" w:rsidTr="009C554D">
        <w:tc>
          <w:tcPr>
            <w:tcW w:w="4390" w:type="dxa"/>
          </w:tcPr>
          <w:p w:rsidR="009C554D" w:rsidRPr="00605C75" w:rsidRDefault="009C554D" w:rsidP="009C554D">
            <w:pPr>
              <w:jc w:val="both"/>
              <w:rPr>
                <w:rFonts w:ascii="Calibri Light" w:hAnsi="Calibri Light" w:cstheme="minorHAnsi"/>
                <w:sz w:val="23"/>
                <w:szCs w:val="23"/>
              </w:rPr>
            </w:pPr>
            <w:r w:rsidRPr="00605C75">
              <w:rPr>
                <w:rFonts w:ascii="Calibri Light" w:hAnsi="Calibri Light" w:cstheme="minorHAnsi"/>
                <w:sz w:val="23"/>
                <w:szCs w:val="23"/>
              </w:rPr>
              <w:t>Issue regarding child external to the College</w:t>
            </w:r>
          </w:p>
        </w:tc>
        <w:tc>
          <w:tcPr>
            <w:tcW w:w="1559" w:type="dxa"/>
          </w:tcPr>
          <w:p w:rsidR="009C554D" w:rsidRPr="00605C75" w:rsidRDefault="009C554D" w:rsidP="009C554D">
            <w:pPr>
              <w:jc w:val="right"/>
              <w:rPr>
                <w:rFonts w:ascii="Calibri Light" w:hAnsi="Calibri Light" w:cstheme="minorHAnsi"/>
                <w:sz w:val="23"/>
                <w:szCs w:val="23"/>
              </w:rPr>
            </w:pPr>
            <w:r w:rsidRPr="00605C75">
              <w:rPr>
                <w:rFonts w:ascii="Calibri Light" w:hAnsi="Calibri Light" w:cstheme="minorHAnsi"/>
                <w:sz w:val="23"/>
                <w:szCs w:val="23"/>
              </w:rPr>
              <w:t>1</w:t>
            </w:r>
          </w:p>
        </w:tc>
        <w:tc>
          <w:tcPr>
            <w:tcW w:w="1650" w:type="dxa"/>
          </w:tcPr>
          <w:p w:rsidR="009C554D" w:rsidRPr="00605C75" w:rsidRDefault="009C554D" w:rsidP="009C554D">
            <w:pPr>
              <w:jc w:val="right"/>
              <w:rPr>
                <w:rFonts w:ascii="Calibri Light" w:hAnsi="Calibri Light" w:cstheme="minorHAnsi"/>
                <w:sz w:val="23"/>
                <w:szCs w:val="23"/>
              </w:rPr>
            </w:pPr>
            <w:r w:rsidRPr="00605C75">
              <w:rPr>
                <w:rFonts w:ascii="Calibri Light" w:hAnsi="Calibri Light" w:cstheme="minorHAnsi"/>
                <w:sz w:val="23"/>
                <w:szCs w:val="23"/>
              </w:rPr>
              <w:t>1</w:t>
            </w:r>
          </w:p>
        </w:tc>
      </w:tr>
      <w:tr w:rsidR="009C554D" w:rsidRPr="00605C75" w:rsidTr="009C554D">
        <w:tc>
          <w:tcPr>
            <w:tcW w:w="4390" w:type="dxa"/>
          </w:tcPr>
          <w:p w:rsidR="009C554D" w:rsidRPr="00605C75" w:rsidRDefault="009C554D" w:rsidP="009C554D">
            <w:pPr>
              <w:jc w:val="both"/>
              <w:rPr>
                <w:rFonts w:ascii="Calibri Light" w:hAnsi="Calibri Light" w:cstheme="minorHAnsi"/>
                <w:b/>
                <w:sz w:val="23"/>
                <w:szCs w:val="23"/>
              </w:rPr>
            </w:pPr>
            <w:r w:rsidRPr="00605C75">
              <w:rPr>
                <w:rFonts w:ascii="Calibri Light" w:hAnsi="Calibri Light" w:cstheme="minorHAnsi"/>
                <w:b/>
                <w:sz w:val="23"/>
                <w:szCs w:val="23"/>
              </w:rPr>
              <w:t>Total Safeguarding Referrals</w:t>
            </w:r>
          </w:p>
        </w:tc>
        <w:tc>
          <w:tcPr>
            <w:tcW w:w="1559" w:type="dxa"/>
          </w:tcPr>
          <w:p w:rsidR="009C554D" w:rsidRPr="00605C75" w:rsidRDefault="009C554D" w:rsidP="009C554D">
            <w:pPr>
              <w:jc w:val="right"/>
              <w:rPr>
                <w:rFonts w:ascii="Calibri Light" w:hAnsi="Calibri Light" w:cstheme="minorHAnsi"/>
                <w:b/>
                <w:sz w:val="23"/>
                <w:szCs w:val="23"/>
              </w:rPr>
            </w:pPr>
            <w:r w:rsidRPr="00605C75">
              <w:rPr>
                <w:rFonts w:ascii="Calibri Light" w:hAnsi="Calibri Light" w:cstheme="minorHAnsi"/>
                <w:b/>
                <w:sz w:val="23"/>
                <w:szCs w:val="23"/>
              </w:rPr>
              <w:t>11</w:t>
            </w:r>
          </w:p>
        </w:tc>
        <w:tc>
          <w:tcPr>
            <w:tcW w:w="1650" w:type="dxa"/>
          </w:tcPr>
          <w:p w:rsidR="009C554D" w:rsidRPr="00605C75" w:rsidRDefault="009C554D" w:rsidP="009C554D">
            <w:pPr>
              <w:jc w:val="right"/>
              <w:rPr>
                <w:rFonts w:ascii="Calibri Light" w:hAnsi="Calibri Light" w:cstheme="minorHAnsi"/>
                <w:b/>
                <w:sz w:val="23"/>
                <w:szCs w:val="23"/>
              </w:rPr>
            </w:pPr>
            <w:r w:rsidRPr="00605C75">
              <w:rPr>
                <w:rFonts w:ascii="Calibri Light" w:hAnsi="Calibri Light" w:cstheme="minorHAnsi"/>
                <w:b/>
                <w:sz w:val="23"/>
                <w:szCs w:val="23"/>
              </w:rPr>
              <w:t>17</w:t>
            </w:r>
          </w:p>
        </w:tc>
      </w:tr>
    </w:tbl>
    <w:p w:rsidR="000172C0" w:rsidRPr="00605C75" w:rsidRDefault="000172C0" w:rsidP="000172C0">
      <w:pPr>
        <w:spacing w:after="0" w:afterAutospacing="0"/>
        <w:jc w:val="both"/>
        <w:rPr>
          <w:rFonts w:ascii="Calibri Light" w:hAnsi="Calibri Light" w:cstheme="minorHAnsi"/>
          <w:sz w:val="23"/>
          <w:szCs w:val="23"/>
        </w:rPr>
      </w:pPr>
    </w:p>
    <w:p w:rsidR="000172C0" w:rsidRPr="00605C75" w:rsidRDefault="000172C0" w:rsidP="000172C0">
      <w:pPr>
        <w:spacing w:after="0" w:afterAutospacing="0"/>
        <w:jc w:val="both"/>
        <w:rPr>
          <w:rFonts w:ascii="Calibri Light" w:hAnsi="Calibri Light" w:cstheme="minorHAnsi"/>
          <w:sz w:val="23"/>
          <w:szCs w:val="23"/>
        </w:rPr>
      </w:pPr>
      <w:r w:rsidRPr="00605C75">
        <w:rPr>
          <w:rFonts w:ascii="Calibri Light" w:hAnsi="Calibri Light" w:cstheme="minorHAnsi"/>
          <w:sz w:val="23"/>
          <w:szCs w:val="23"/>
        </w:rPr>
        <w:t>Of the above 2 related to the same students regarding the same type of concern. Of the remaining concerns, 2 related to complex cases already involving Social Services.</w:t>
      </w:r>
    </w:p>
    <w:p w:rsidR="009C554D" w:rsidRPr="001B4C6E" w:rsidRDefault="009C554D" w:rsidP="00F8195B">
      <w:pPr>
        <w:spacing w:before="120" w:after="120" w:afterAutospacing="0"/>
        <w:rPr>
          <w:rFonts w:ascii="Calibri Light" w:hAnsi="Calibri Light"/>
          <w:b/>
          <w:color w:val="2F5496" w:themeColor="accent5" w:themeShade="BF"/>
          <w:sz w:val="23"/>
          <w:szCs w:val="23"/>
        </w:rPr>
      </w:pPr>
      <w:r w:rsidRPr="001B4C6E">
        <w:rPr>
          <w:rFonts w:ascii="Calibri Light" w:hAnsi="Calibri Light"/>
          <w:b/>
          <w:color w:val="2F5496" w:themeColor="accent5" w:themeShade="BF"/>
          <w:sz w:val="23"/>
          <w:szCs w:val="23"/>
        </w:rPr>
        <w:t>Vulnerable Adult (VA) and Young Person in Need (YPIN) Registers</w:t>
      </w:r>
    </w:p>
    <w:tbl>
      <w:tblPr>
        <w:tblStyle w:val="TableGrid"/>
        <w:tblW w:w="0" w:type="auto"/>
        <w:tblLook w:val="04A0" w:firstRow="1" w:lastRow="0" w:firstColumn="1" w:lastColumn="0" w:noHBand="0" w:noVBand="1"/>
      </w:tblPr>
      <w:tblGrid>
        <w:gridCol w:w="3547"/>
        <w:gridCol w:w="4753"/>
      </w:tblGrid>
      <w:tr w:rsidR="009C554D" w:rsidRPr="00605C75" w:rsidTr="000172C0">
        <w:trPr>
          <w:trHeight w:val="3146"/>
        </w:trPr>
        <w:tc>
          <w:tcPr>
            <w:tcW w:w="3686" w:type="dxa"/>
            <w:tcBorders>
              <w:top w:val="nil"/>
              <w:left w:val="nil"/>
              <w:bottom w:val="nil"/>
              <w:right w:val="nil"/>
            </w:tcBorders>
          </w:tcPr>
          <w:p w:rsidR="009C554D" w:rsidRPr="00605C75" w:rsidRDefault="009C554D" w:rsidP="009C554D">
            <w:pPr>
              <w:spacing w:after="160"/>
              <w:jc w:val="both"/>
              <w:rPr>
                <w:rFonts w:ascii="Calibri Light" w:hAnsi="Calibri Light" w:cs="Calibri"/>
                <w:b/>
                <w:bCs/>
                <w:sz w:val="23"/>
                <w:szCs w:val="23"/>
              </w:rPr>
            </w:pPr>
            <w:r w:rsidRPr="00605C75">
              <w:rPr>
                <w:rFonts w:ascii="Calibri Light" w:hAnsi="Calibri Light" w:cs="Calibri"/>
                <w:b/>
                <w:bCs/>
                <w:sz w:val="23"/>
                <w:szCs w:val="23"/>
              </w:rPr>
              <w:t>H.E. – Vulnerable Adults Register</w:t>
            </w:r>
          </w:p>
          <w:tbl>
            <w:tblPr>
              <w:tblpPr w:leftFromText="181" w:rightFromText="181" w:bottomFromText="115" w:vertAnchor="text"/>
              <w:tblW w:w="2891" w:type="dxa"/>
              <w:tblCellMar>
                <w:left w:w="0" w:type="dxa"/>
                <w:right w:w="0" w:type="dxa"/>
              </w:tblCellMar>
              <w:tblLook w:val="04A0" w:firstRow="1" w:lastRow="0" w:firstColumn="1" w:lastColumn="0" w:noHBand="0" w:noVBand="1"/>
            </w:tblPr>
            <w:tblGrid>
              <w:gridCol w:w="962"/>
              <w:gridCol w:w="960"/>
              <w:gridCol w:w="997"/>
            </w:tblGrid>
            <w:tr w:rsidR="009C554D" w:rsidRPr="00605C75" w:rsidTr="009C554D">
              <w:trPr>
                <w:trHeight w:val="300"/>
              </w:trPr>
              <w:tc>
                <w:tcPr>
                  <w:tcW w:w="2891" w:type="dxa"/>
                  <w:gridSpan w:val="3"/>
                  <w:tcBorders>
                    <w:top w:val="single" w:sz="8" w:space="0" w:color="auto"/>
                    <w:left w:val="single" w:sz="8" w:space="0" w:color="auto"/>
                    <w:bottom w:val="single" w:sz="8" w:space="0" w:color="auto"/>
                    <w:right w:val="single" w:sz="8" w:space="0" w:color="auto"/>
                  </w:tcBorders>
                  <w:shd w:val="clear" w:color="auto" w:fill="D9D9D9"/>
                  <w:noWrap/>
                  <w:tcMar>
                    <w:top w:w="0" w:type="dxa"/>
                    <w:left w:w="108" w:type="dxa"/>
                    <w:bottom w:w="0" w:type="dxa"/>
                    <w:right w:w="108" w:type="dxa"/>
                  </w:tcMar>
                  <w:vAlign w:val="bottom"/>
                  <w:hideMark/>
                </w:tcPr>
                <w:p w:rsidR="009C554D" w:rsidRPr="00605C75" w:rsidRDefault="009C554D" w:rsidP="009C554D">
                  <w:pPr>
                    <w:spacing w:after="0"/>
                    <w:jc w:val="both"/>
                    <w:rPr>
                      <w:rFonts w:ascii="Calibri Light" w:hAnsi="Calibri Light" w:cs="Calibri"/>
                      <w:color w:val="000000"/>
                      <w:sz w:val="23"/>
                      <w:szCs w:val="23"/>
                      <w:lang w:eastAsia="en-GB"/>
                    </w:rPr>
                  </w:pPr>
                  <w:r w:rsidRPr="00605C75">
                    <w:rPr>
                      <w:rFonts w:ascii="Calibri Light" w:hAnsi="Calibri Light" w:cs="Calibri"/>
                      <w:color w:val="000000"/>
                      <w:sz w:val="23"/>
                      <w:szCs w:val="23"/>
                      <w:lang w:eastAsia="en-GB"/>
                    </w:rPr>
                    <w:t>Total number included</w:t>
                  </w:r>
                </w:p>
              </w:tc>
            </w:tr>
            <w:tr w:rsidR="009C554D" w:rsidRPr="00605C75" w:rsidTr="009C554D">
              <w:trPr>
                <w:trHeight w:val="300"/>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9C554D" w:rsidRPr="00605C75" w:rsidRDefault="009C554D" w:rsidP="009C554D">
                  <w:pPr>
                    <w:spacing w:after="0"/>
                    <w:jc w:val="center"/>
                    <w:rPr>
                      <w:rFonts w:ascii="Calibri Light" w:hAnsi="Calibri Light" w:cs="Calibri"/>
                      <w:color w:val="000000"/>
                      <w:sz w:val="23"/>
                      <w:szCs w:val="23"/>
                      <w:lang w:eastAsia="en-GB"/>
                    </w:rPr>
                  </w:pPr>
                  <w:r w:rsidRPr="00605C75">
                    <w:rPr>
                      <w:rFonts w:ascii="Calibri Light" w:hAnsi="Calibri Light" w:cs="Calibri"/>
                      <w:color w:val="000000"/>
                      <w:sz w:val="23"/>
                      <w:szCs w:val="23"/>
                      <w:lang w:eastAsia="en-GB"/>
                    </w:rPr>
                    <w:t>Autumn</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C554D" w:rsidRPr="00605C75" w:rsidRDefault="009C554D" w:rsidP="009C554D">
                  <w:pPr>
                    <w:spacing w:after="0"/>
                    <w:jc w:val="center"/>
                    <w:rPr>
                      <w:rFonts w:ascii="Calibri Light" w:hAnsi="Calibri Light" w:cs="Calibri"/>
                      <w:color w:val="000000"/>
                      <w:sz w:val="23"/>
                      <w:szCs w:val="23"/>
                      <w:lang w:eastAsia="en-GB"/>
                    </w:rPr>
                  </w:pPr>
                  <w:r w:rsidRPr="00605C75">
                    <w:rPr>
                      <w:rFonts w:ascii="Calibri Light" w:hAnsi="Calibri Light" w:cs="Calibri"/>
                      <w:color w:val="000000"/>
                      <w:sz w:val="23"/>
                      <w:szCs w:val="23"/>
                      <w:lang w:eastAsia="en-GB"/>
                    </w:rPr>
                    <w:t>Spring</w:t>
                  </w:r>
                </w:p>
              </w:tc>
              <w:tc>
                <w:tcPr>
                  <w:tcW w:w="97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C554D" w:rsidRPr="00605C75" w:rsidRDefault="009C554D" w:rsidP="009C554D">
                  <w:pPr>
                    <w:spacing w:after="0"/>
                    <w:jc w:val="center"/>
                    <w:rPr>
                      <w:rFonts w:ascii="Calibri Light" w:hAnsi="Calibri Light" w:cs="Calibri"/>
                      <w:color w:val="000000"/>
                      <w:sz w:val="23"/>
                      <w:szCs w:val="23"/>
                      <w:lang w:eastAsia="en-GB"/>
                    </w:rPr>
                  </w:pPr>
                  <w:r w:rsidRPr="00605C75">
                    <w:rPr>
                      <w:rFonts w:ascii="Calibri Light" w:hAnsi="Calibri Light" w:cs="Calibri"/>
                      <w:color w:val="000000"/>
                      <w:sz w:val="23"/>
                      <w:szCs w:val="23"/>
                      <w:lang w:eastAsia="en-GB"/>
                    </w:rPr>
                    <w:t>Summer</w:t>
                  </w:r>
                </w:p>
              </w:tc>
            </w:tr>
            <w:tr w:rsidR="009C554D" w:rsidRPr="00605C75" w:rsidTr="009C554D">
              <w:trPr>
                <w:trHeight w:val="300"/>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9C554D" w:rsidRPr="00605C75" w:rsidRDefault="009C554D" w:rsidP="009C554D">
                  <w:pPr>
                    <w:spacing w:after="0"/>
                    <w:jc w:val="center"/>
                    <w:rPr>
                      <w:rFonts w:ascii="Calibri Light" w:hAnsi="Calibri Light" w:cs="Calibri"/>
                      <w:color w:val="000000"/>
                      <w:sz w:val="23"/>
                      <w:szCs w:val="23"/>
                      <w:lang w:eastAsia="en-GB"/>
                    </w:rPr>
                  </w:pPr>
                  <w:r w:rsidRPr="00605C75">
                    <w:rPr>
                      <w:rFonts w:ascii="Calibri Light" w:hAnsi="Calibri Light" w:cs="Calibri"/>
                      <w:color w:val="000000"/>
                      <w:sz w:val="23"/>
                      <w:szCs w:val="23"/>
                      <w:lang w:eastAsia="en-GB"/>
                    </w:rPr>
                    <w:t>17</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C554D" w:rsidRPr="00605C75" w:rsidRDefault="009C554D" w:rsidP="009C554D">
                  <w:pPr>
                    <w:spacing w:after="0"/>
                    <w:jc w:val="center"/>
                    <w:rPr>
                      <w:rFonts w:ascii="Calibri Light" w:hAnsi="Calibri Light" w:cs="Calibri"/>
                      <w:color w:val="000000"/>
                      <w:sz w:val="23"/>
                      <w:szCs w:val="23"/>
                      <w:lang w:eastAsia="en-GB"/>
                    </w:rPr>
                  </w:pPr>
                  <w:r w:rsidRPr="00605C75">
                    <w:rPr>
                      <w:rFonts w:ascii="Calibri Light" w:hAnsi="Calibri Light" w:cs="Calibri"/>
                      <w:color w:val="000000"/>
                      <w:sz w:val="23"/>
                      <w:szCs w:val="23"/>
                      <w:lang w:eastAsia="en-GB"/>
                    </w:rPr>
                    <w:t>18</w:t>
                  </w:r>
                </w:p>
              </w:tc>
              <w:tc>
                <w:tcPr>
                  <w:tcW w:w="97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C554D" w:rsidRPr="00605C75" w:rsidRDefault="009C554D" w:rsidP="009C554D">
                  <w:pPr>
                    <w:spacing w:after="0"/>
                    <w:jc w:val="center"/>
                    <w:rPr>
                      <w:rFonts w:ascii="Calibri Light" w:hAnsi="Calibri Light" w:cs="Calibri"/>
                      <w:color w:val="000000"/>
                      <w:sz w:val="23"/>
                      <w:szCs w:val="23"/>
                      <w:lang w:eastAsia="en-GB"/>
                    </w:rPr>
                  </w:pPr>
                  <w:r w:rsidRPr="00605C75">
                    <w:rPr>
                      <w:rFonts w:ascii="Calibri Light" w:hAnsi="Calibri Light" w:cs="Calibri"/>
                      <w:color w:val="000000"/>
                      <w:sz w:val="23"/>
                      <w:szCs w:val="23"/>
                      <w:lang w:eastAsia="en-GB"/>
                    </w:rPr>
                    <w:t>21</w:t>
                  </w:r>
                </w:p>
              </w:tc>
            </w:tr>
            <w:tr w:rsidR="009C554D" w:rsidRPr="00605C75" w:rsidTr="009C554D">
              <w:trPr>
                <w:trHeight w:val="300"/>
              </w:trPr>
              <w:tc>
                <w:tcPr>
                  <w:tcW w:w="2891" w:type="dxa"/>
                  <w:gridSpan w:val="3"/>
                  <w:tcBorders>
                    <w:top w:val="nil"/>
                    <w:left w:val="single" w:sz="8" w:space="0" w:color="auto"/>
                    <w:bottom w:val="single" w:sz="8" w:space="0" w:color="auto"/>
                    <w:right w:val="single" w:sz="8" w:space="0" w:color="auto"/>
                  </w:tcBorders>
                  <w:shd w:val="clear" w:color="auto" w:fill="D9D9D9"/>
                  <w:noWrap/>
                  <w:tcMar>
                    <w:top w:w="0" w:type="dxa"/>
                    <w:left w:w="108" w:type="dxa"/>
                    <w:bottom w:w="0" w:type="dxa"/>
                    <w:right w:w="108" w:type="dxa"/>
                  </w:tcMar>
                  <w:vAlign w:val="bottom"/>
                  <w:hideMark/>
                </w:tcPr>
                <w:p w:rsidR="009C554D" w:rsidRPr="00605C75" w:rsidRDefault="009C554D" w:rsidP="009C554D">
                  <w:pPr>
                    <w:spacing w:after="0"/>
                    <w:jc w:val="both"/>
                    <w:rPr>
                      <w:rFonts w:ascii="Calibri Light" w:hAnsi="Calibri Light" w:cs="Calibri"/>
                      <w:color w:val="000000"/>
                      <w:sz w:val="23"/>
                      <w:szCs w:val="23"/>
                      <w:lang w:eastAsia="en-GB"/>
                    </w:rPr>
                  </w:pPr>
                  <w:r w:rsidRPr="00605C75">
                    <w:rPr>
                      <w:rFonts w:ascii="Calibri Light" w:hAnsi="Calibri Light" w:cs="Calibri"/>
                      <w:color w:val="000000"/>
                      <w:sz w:val="23"/>
                      <w:szCs w:val="23"/>
                      <w:lang w:eastAsia="en-GB"/>
                    </w:rPr>
                    <w:t>Actual numbers</w:t>
                  </w:r>
                </w:p>
              </w:tc>
            </w:tr>
            <w:tr w:rsidR="009C554D" w:rsidRPr="00605C75" w:rsidTr="009C554D">
              <w:trPr>
                <w:trHeight w:val="300"/>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9C554D" w:rsidRPr="00605C75" w:rsidRDefault="009C554D" w:rsidP="009C554D">
                  <w:pPr>
                    <w:spacing w:after="0"/>
                    <w:jc w:val="center"/>
                    <w:rPr>
                      <w:rFonts w:ascii="Calibri Light" w:hAnsi="Calibri Light" w:cs="Calibri"/>
                      <w:color w:val="000000"/>
                      <w:sz w:val="23"/>
                      <w:szCs w:val="23"/>
                      <w:lang w:eastAsia="en-GB"/>
                    </w:rPr>
                  </w:pPr>
                  <w:r w:rsidRPr="00605C75">
                    <w:rPr>
                      <w:rFonts w:ascii="Calibri Light" w:hAnsi="Calibri Light" w:cs="Calibri"/>
                      <w:color w:val="000000"/>
                      <w:sz w:val="23"/>
                      <w:szCs w:val="23"/>
                      <w:lang w:eastAsia="en-GB"/>
                    </w:rPr>
                    <w:t>17</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C554D" w:rsidRPr="00605C75" w:rsidRDefault="009C554D" w:rsidP="009C554D">
                  <w:pPr>
                    <w:spacing w:after="0"/>
                    <w:jc w:val="center"/>
                    <w:rPr>
                      <w:rFonts w:ascii="Calibri Light" w:hAnsi="Calibri Light" w:cs="Calibri"/>
                      <w:color w:val="000000"/>
                      <w:sz w:val="23"/>
                      <w:szCs w:val="23"/>
                      <w:lang w:eastAsia="en-GB"/>
                    </w:rPr>
                  </w:pPr>
                  <w:r w:rsidRPr="00605C75">
                    <w:rPr>
                      <w:rFonts w:ascii="Calibri Light" w:hAnsi="Calibri Light" w:cs="Calibri"/>
                      <w:color w:val="000000"/>
                      <w:sz w:val="23"/>
                      <w:szCs w:val="23"/>
                      <w:lang w:eastAsia="en-GB"/>
                    </w:rPr>
                    <w:t>14</w:t>
                  </w:r>
                </w:p>
              </w:tc>
              <w:tc>
                <w:tcPr>
                  <w:tcW w:w="97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C554D" w:rsidRPr="00605C75" w:rsidRDefault="009C554D" w:rsidP="009C554D">
                  <w:pPr>
                    <w:spacing w:after="0"/>
                    <w:jc w:val="center"/>
                    <w:rPr>
                      <w:rFonts w:ascii="Calibri Light" w:hAnsi="Calibri Light" w:cs="Calibri"/>
                      <w:color w:val="000000"/>
                      <w:sz w:val="23"/>
                      <w:szCs w:val="23"/>
                      <w:lang w:eastAsia="en-GB"/>
                    </w:rPr>
                  </w:pPr>
                  <w:r w:rsidRPr="00605C75">
                    <w:rPr>
                      <w:rFonts w:ascii="Calibri Light" w:hAnsi="Calibri Light" w:cs="Calibri"/>
                      <w:color w:val="000000"/>
                      <w:sz w:val="23"/>
                      <w:szCs w:val="23"/>
                      <w:lang w:eastAsia="en-GB"/>
                    </w:rPr>
                    <w:t>13</w:t>
                  </w:r>
                </w:p>
              </w:tc>
            </w:tr>
            <w:tr w:rsidR="009C554D" w:rsidRPr="00605C75" w:rsidTr="009C554D">
              <w:trPr>
                <w:trHeight w:val="300"/>
              </w:trPr>
              <w:tc>
                <w:tcPr>
                  <w:tcW w:w="2891" w:type="dxa"/>
                  <w:gridSpan w:val="3"/>
                  <w:tcBorders>
                    <w:top w:val="nil"/>
                    <w:left w:val="single" w:sz="8" w:space="0" w:color="auto"/>
                    <w:bottom w:val="single" w:sz="8" w:space="0" w:color="auto"/>
                    <w:right w:val="single" w:sz="8" w:space="0" w:color="auto"/>
                  </w:tcBorders>
                  <w:shd w:val="clear" w:color="auto" w:fill="D9D9D9"/>
                  <w:noWrap/>
                  <w:tcMar>
                    <w:top w:w="0" w:type="dxa"/>
                    <w:left w:w="108" w:type="dxa"/>
                    <w:bottom w:w="0" w:type="dxa"/>
                    <w:right w:w="108" w:type="dxa"/>
                  </w:tcMar>
                  <w:vAlign w:val="bottom"/>
                  <w:hideMark/>
                </w:tcPr>
                <w:p w:rsidR="009C554D" w:rsidRPr="00605C75" w:rsidRDefault="009C554D" w:rsidP="009C554D">
                  <w:pPr>
                    <w:spacing w:after="0"/>
                    <w:jc w:val="both"/>
                    <w:rPr>
                      <w:rFonts w:ascii="Calibri Light" w:hAnsi="Calibri Light" w:cs="Calibri"/>
                      <w:color w:val="000000"/>
                      <w:sz w:val="23"/>
                      <w:szCs w:val="23"/>
                      <w:lang w:eastAsia="en-GB"/>
                    </w:rPr>
                  </w:pPr>
                  <w:r w:rsidRPr="00605C75">
                    <w:rPr>
                      <w:rFonts w:ascii="Calibri Light" w:hAnsi="Calibri Light" w:cs="Calibri"/>
                      <w:color w:val="000000"/>
                      <w:sz w:val="23"/>
                      <w:szCs w:val="23"/>
                      <w:lang w:eastAsia="en-GB"/>
                    </w:rPr>
                    <w:t xml:space="preserve">Active Monitoring </w:t>
                  </w:r>
                </w:p>
              </w:tc>
            </w:tr>
            <w:tr w:rsidR="009C554D" w:rsidRPr="00605C75" w:rsidTr="009C554D">
              <w:trPr>
                <w:trHeight w:val="300"/>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9C554D" w:rsidRPr="00605C75" w:rsidRDefault="009C554D" w:rsidP="009C554D">
                  <w:pPr>
                    <w:spacing w:after="0"/>
                    <w:jc w:val="center"/>
                    <w:rPr>
                      <w:rFonts w:ascii="Calibri Light" w:hAnsi="Calibri Light" w:cs="Calibri"/>
                      <w:color w:val="000000"/>
                      <w:sz w:val="23"/>
                      <w:szCs w:val="23"/>
                      <w:lang w:eastAsia="en-GB"/>
                    </w:rPr>
                  </w:pPr>
                  <w:r w:rsidRPr="00605C75">
                    <w:rPr>
                      <w:rFonts w:ascii="Calibri Light" w:hAnsi="Calibri Light" w:cs="Calibri"/>
                      <w:color w:val="000000"/>
                      <w:sz w:val="23"/>
                      <w:szCs w:val="23"/>
                      <w:lang w:eastAsia="en-GB"/>
                    </w:rPr>
                    <w:t>17</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C554D" w:rsidRPr="00605C75" w:rsidRDefault="009C554D" w:rsidP="009C554D">
                  <w:pPr>
                    <w:spacing w:after="0"/>
                    <w:jc w:val="center"/>
                    <w:rPr>
                      <w:rFonts w:ascii="Calibri Light" w:hAnsi="Calibri Light" w:cs="Calibri"/>
                      <w:color w:val="000000"/>
                      <w:sz w:val="23"/>
                      <w:szCs w:val="23"/>
                      <w:lang w:eastAsia="en-GB"/>
                    </w:rPr>
                  </w:pPr>
                  <w:r w:rsidRPr="00605C75">
                    <w:rPr>
                      <w:rFonts w:ascii="Calibri Light" w:hAnsi="Calibri Light" w:cs="Calibri"/>
                      <w:color w:val="000000"/>
                      <w:sz w:val="23"/>
                      <w:szCs w:val="23"/>
                      <w:lang w:eastAsia="en-GB"/>
                    </w:rPr>
                    <w:t>12</w:t>
                  </w:r>
                </w:p>
              </w:tc>
              <w:tc>
                <w:tcPr>
                  <w:tcW w:w="97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C554D" w:rsidRPr="00605C75" w:rsidRDefault="009C554D" w:rsidP="009C554D">
                  <w:pPr>
                    <w:spacing w:after="0"/>
                    <w:jc w:val="center"/>
                    <w:rPr>
                      <w:rFonts w:ascii="Calibri Light" w:hAnsi="Calibri Light" w:cs="Calibri"/>
                      <w:color w:val="000000"/>
                      <w:sz w:val="23"/>
                      <w:szCs w:val="23"/>
                      <w:lang w:eastAsia="en-GB"/>
                    </w:rPr>
                  </w:pPr>
                  <w:r w:rsidRPr="00605C75">
                    <w:rPr>
                      <w:rFonts w:ascii="Calibri Light" w:hAnsi="Calibri Light" w:cs="Calibri"/>
                      <w:color w:val="000000"/>
                      <w:sz w:val="23"/>
                      <w:szCs w:val="23"/>
                      <w:lang w:eastAsia="en-GB"/>
                    </w:rPr>
                    <w:t>11</w:t>
                  </w:r>
                </w:p>
              </w:tc>
            </w:tr>
          </w:tbl>
          <w:p w:rsidR="009C554D" w:rsidRPr="00605C75" w:rsidRDefault="009C554D" w:rsidP="009C554D">
            <w:pPr>
              <w:jc w:val="both"/>
              <w:rPr>
                <w:rFonts w:ascii="Calibri Light" w:hAnsi="Calibri Light"/>
                <w:b/>
                <w:bCs/>
                <w:sz w:val="23"/>
                <w:szCs w:val="23"/>
              </w:rPr>
            </w:pPr>
          </w:p>
        </w:tc>
        <w:tc>
          <w:tcPr>
            <w:tcW w:w="5330" w:type="dxa"/>
            <w:tcBorders>
              <w:top w:val="nil"/>
              <w:left w:val="nil"/>
              <w:bottom w:val="nil"/>
              <w:right w:val="nil"/>
            </w:tcBorders>
          </w:tcPr>
          <w:p w:rsidR="009C554D" w:rsidRPr="00605C75" w:rsidRDefault="009C554D" w:rsidP="009C554D">
            <w:pPr>
              <w:jc w:val="both"/>
              <w:rPr>
                <w:rFonts w:ascii="Calibri Light" w:hAnsi="Calibri Light" w:cs="Calibri"/>
                <w:b/>
                <w:bCs/>
                <w:sz w:val="23"/>
                <w:szCs w:val="23"/>
              </w:rPr>
            </w:pPr>
            <w:r w:rsidRPr="00605C75">
              <w:rPr>
                <w:rFonts w:ascii="Calibri Light" w:hAnsi="Calibri Light" w:cs="Calibri"/>
                <w:b/>
                <w:bCs/>
                <w:sz w:val="23"/>
                <w:szCs w:val="23"/>
              </w:rPr>
              <w:t>F.E. – Young Person in Need Register</w:t>
            </w:r>
          </w:p>
          <w:tbl>
            <w:tblPr>
              <w:tblW w:w="2880" w:type="dxa"/>
              <w:tblCellMar>
                <w:left w:w="0" w:type="dxa"/>
                <w:right w:w="0" w:type="dxa"/>
              </w:tblCellMar>
              <w:tblLook w:val="04A0" w:firstRow="1" w:lastRow="0" w:firstColumn="1" w:lastColumn="0" w:noHBand="0" w:noVBand="1"/>
            </w:tblPr>
            <w:tblGrid>
              <w:gridCol w:w="1019"/>
              <w:gridCol w:w="801"/>
              <w:gridCol w:w="1060"/>
            </w:tblGrid>
            <w:tr w:rsidR="009C554D" w:rsidRPr="00605C75" w:rsidTr="009C554D">
              <w:trPr>
                <w:trHeight w:val="300"/>
              </w:trPr>
              <w:tc>
                <w:tcPr>
                  <w:tcW w:w="2880" w:type="dxa"/>
                  <w:gridSpan w:val="3"/>
                  <w:tcBorders>
                    <w:top w:val="single" w:sz="8" w:space="0" w:color="auto"/>
                    <w:left w:val="single" w:sz="8" w:space="0" w:color="auto"/>
                    <w:bottom w:val="single" w:sz="8" w:space="0" w:color="auto"/>
                    <w:right w:val="single" w:sz="8" w:space="0" w:color="auto"/>
                  </w:tcBorders>
                  <w:shd w:val="clear" w:color="auto" w:fill="D9D9D9"/>
                  <w:noWrap/>
                  <w:tcMar>
                    <w:top w:w="0" w:type="dxa"/>
                    <w:left w:w="108" w:type="dxa"/>
                    <w:bottom w:w="0" w:type="dxa"/>
                    <w:right w:w="108" w:type="dxa"/>
                  </w:tcMar>
                  <w:vAlign w:val="bottom"/>
                  <w:hideMark/>
                </w:tcPr>
                <w:p w:rsidR="009C554D" w:rsidRPr="00605C75" w:rsidRDefault="009C554D" w:rsidP="009C554D">
                  <w:pPr>
                    <w:spacing w:after="0"/>
                    <w:jc w:val="both"/>
                    <w:rPr>
                      <w:rFonts w:ascii="Calibri Light" w:hAnsi="Calibri Light" w:cs="Calibri"/>
                      <w:color w:val="000000"/>
                      <w:sz w:val="23"/>
                      <w:szCs w:val="23"/>
                      <w:lang w:eastAsia="en-GB"/>
                    </w:rPr>
                  </w:pPr>
                  <w:r w:rsidRPr="00605C75">
                    <w:rPr>
                      <w:rFonts w:ascii="Calibri Light" w:hAnsi="Calibri Light" w:cs="Calibri"/>
                      <w:color w:val="000000"/>
                      <w:sz w:val="23"/>
                      <w:szCs w:val="23"/>
                      <w:lang w:eastAsia="en-GB"/>
                    </w:rPr>
                    <w:t>Total number included</w:t>
                  </w:r>
                </w:p>
              </w:tc>
            </w:tr>
            <w:tr w:rsidR="009C554D" w:rsidRPr="00605C75" w:rsidTr="009C554D">
              <w:trPr>
                <w:trHeight w:val="300"/>
              </w:trPr>
              <w:tc>
                <w:tcPr>
                  <w:tcW w:w="101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9C554D" w:rsidRPr="00605C75" w:rsidRDefault="009C554D" w:rsidP="009C554D">
                  <w:pPr>
                    <w:spacing w:after="0"/>
                    <w:jc w:val="both"/>
                    <w:rPr>
                      <w:rFonts w:ascii="Calibri Light" w:hAnsi="Calibri Light" w:cs="Calibri"/>
                      <w:color w:val="000000"/>
                      <w:sz w:val="23"/>
                      <w:szCs w:val="23"/>
                      <w:lang w:eastAsia="en-GB"/>
                    </w:rPr>
                  </w:pPr>
                  <w:r w:rsidRPr="00605C75">
                    <w:rPr>
                      <w:rFonts w:ascii="Calibri Light" w:hAnsi="Calibri Light" w:cs="Calibri"/>
                      <w:color w:val="000000"/>
                      <w:sz w:val="23"/>
                      <w:szCs w:val="23"/>
                      <w:lang w:eastAsia="en-GB"/>
                    </w:rPr>
                    <w:t xml:space="preserve">Autumn </w:t>
                  </w:r>
                </w:p>
              </w:tc>
              <w:tc>
                <w:tcPr>
                  <w:tcW w:w="80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C554D" w:rsidRPr="00605C75" w:rsidRDefault="009C554D" w:rsidP="009C554D">
                  <w:pPr>
                    <w:spacing w:after="0"/>
                    <w:jc w:val="both"/>
                    <w:rPr>
                      <w:rFonts w:ascii="Calibri Light" w:hAnsi="Calibri Light" w:cs="Calibri"/>
                      <w:color w:val="000000"/>
                      <w:sz w:val="23"/>
                      <w:szCs w:val="23"/>
                      <w:lang w:eastAsia="en-GB"/>
                    </w:rPr>
                  </w:pPr>
                  <w:r w:rsidRPr="00605C75">
                    <w:rPr>
                      <w:rFonts w:ascii="Calibri Light" w:hAnsi="Calibri Light" w:cs="Calibri"/>
                      <w:color w:val="000000"/>
                      <w:sz w:val="23"/>
                      <w:szCs w:val="23"/>
                      <w:lang w:eastAsia="en-GB"/>
                    </w:rPr>
                    <w:t xml:space="preserve">Spring </w:t>
                  </w:r>
                </w:p>
              </w:tc>
              <w:tc>
                <w:tcPr>
                  <w:tcW w:w="10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C554D" w:rsidRPr="00605C75" w:rsidRDefault="009C554D" w:rsidP="009C554D">
                  <w:pPr>
                    <w:spacing w:after="0"/>
                    <w:jc w:val="both"/>
                    <w:rPr>
                      <w:rFonts w:ascii="Calibri Light" w:hAnsi="Calibri Light" w:cs="Calibri"/>
                      <w:color w:val="000000"/>
                      <w:sz w:val="23"/>
                      <w:szCs w:val="23"/>
                      <w:lang w:eastAsia="en-GB"/>
                    </w:rPr>
                  </w:pPr>
                  <w:r w:rsidRPr="00605C75">
                    <w:rPr>
                      <w:rFonts w:ascii="Calibri Light" w:hAnsi="Calibri Light" w:cs="Calibri"/>
                      <w:color w:val="000000"/>
                      <w:sz w:val="23"/>
                      <w:szCs w:val="23"/>
                      <w:lang w:eastAsia="en-GB"/>
                    </w:rPr>
                    <w:t xml:space="preserve">Summer </w:t>
                  </w:r>
                </w:p>
              </w:tc>
            </w:tr>
            <w:tr w:rsidR="009C554D" w:rsidRPr="00605C75" w:rsidTr="009C554D">
              <w:trPr>
                <w:trHeight w:val="300"/>
              </w:trPr>
              <w:tc>
                <w:tcPr>
                  <w:tcW w:w="101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9C554D" w:rsidRPr="00605C75" w:rsidRDefault="009C554D" w:rsidP="009C554D">
                  <w:pPr>
                    <w:spacing w:after="0"/>
                    <w:jc w:val="center"/>
                    <w:rPr>
                      <w:rFonts w:ascii="Calibri Light" w:hAnsi="Calibri Light" w:cs="Calibri"/>
                      <w:color w:val="000000"/>
                      <w:sz w:val="23"/>
                      <w:szCs w:val="23"/>
                      <w:lang w:eastAsia="en-GB"/>
                    </w:rPr>
                  </w:pPr>
                  <w:r w:rsidRPr="00605C75">
                    <w:rPr>
                      <w:rFonts w:ascii="Calibri Light" w:hAnsi="Calibri Light" w:cs="Calibri"/>
                      <w:color w:val="000000"/>
                      <w:sz w:val="23"/>
                      <w:szCs w:val="23"/>
                      <w:lang w:eastAsia="en-GB"/>
                    </w:rPr>
                    <w:t>16</w:t>
                  </w:r>
                </w:p>
              </w:tc>
              <w:tc>
                <w:tcPr>
                  <w:tcW w:w="80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C554D" w:rsidRPr="00605C75" w:rsidRDefault="009C554D" w:rsidP="009C554D">
                  <w:pPr>
                    <w:spacing w:after="0"/>
                    <w:jc w:val="center"/>
                    <w:rPr>
                      <w:rFonts w:ascii="Calibri Light" w:hAnsi="Calibri Light" w:cs="Calibri"/>
                      <w:color w:val="000000"/>
                      <w:sz w:val="23"/>
                      <w:szCs w:val="23"/>
                      <w:lang w:eastAsia="en-GB"/>
                    </w:rPr>
                  </w:pPr>
                  <w:r w:rsidRPr="00605C75">
                    <w:rPr>
                      <w:rFonts w:ascii="Calibri Light" w:hAnsi="Calibri Light" w:cs="Calibri"/>
                      <w:color w:val="000000"/>
                      <w:sz w:val="23"/>
                      <w:szCs w:val="23"/>
                      <w:lang w:eastAsia="en-GB"/>
                    </w:rPr>
                    <w:t>20</w:t>
                  </w:r>
                </w:p>
              </w:tc>
              <w:tc>
                <w:tcPr>
                  <w:tcW w:w="10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C554D" w:rsidRPr="00605C75" w:rsidRDefault="009C554D" w:rsidP="009C554D">
                  <w:pPr>
                    <w:spacing w:after="0"/>
                    <w:jc w:val="center"/>
                    <w:rPr>
                      <w:rFonts w:ascii="Calibri Light" w:hAnsi="Calibri Light" w:cs="Calibri"/>
                      <w:color w:val="000000"/>
                      <w:sz w:val="23"/>
                      <w:szCs w:val="23"/>
                      <w:lang w:eastAsia="en-GB"/>
                    </w:rPr>
                  </w:pPr>
                  <w:r w:rsidRPr="00605C75">
                    <w:rPr>
                      <w:rFonts w:ascii="Calibri Light" w:hAnsi="Calibri Light" w:cs="Calibri"/>
                      <w:color w:val="000000"/>
                      <w:sz w:val="23"/>
                      <w:szCs w:val="23"/>
                      <w:lang w:eastAsia="en-GB"/>
                    </w:rPr>
                    <w:t>30</w:t>
                  </w:r>
                </w:p>
              </w:tc>
            </w:tr>
            <w:tr w:rsidR="009C554D" w:rsidRPr="00605C75" w:rsidTr="009C554D">
              <w:trPr>
                <w:trHeight w:val="300"/>
              </w:trPr>
              <w:tc>
                <w:tcPr>
                  <w:tcW w:w="2880" w:type="dxa"/>
                  <w:gridSpan w:val="3"/>
                  <w:tcBorders>
                    <w:top w:val="nil"/>
                    <w:left w:val="single" w:sz="8" w:space="0" w:color="auto"/>
                    <w:bottom w:val="single" w:sz="8" w:space="0" w:color="auto"/>
                    <w:right w:val="single" w:sz="8" w:space="0" w:color="auto"/>
                  </w:tcBorders>
                  <w:shd w:val="clear" w:color="auto" w:fill="D9D9D9"/>
                  <w:noWrap/>
                  <w:tcMar>
                    <w:top w:w="0" w:type="dxa"/>
                    <w:left w:w="108" w:type="dxa"/>
                    <w:bottom w:w="0" w:type="dxa"/>
                    <w:right w:w="108" w:type="dxa"/>
                  </w:tcMar>
                  <w:vAlign w:val="bottom"/>
                  <w:hideMark/>
                </w:tcPr>
                <w:p w:rsidR="009C554D" w:rsidRPr="00605C75" w:rsidRDefault="009C554D" w:rsidP="009C554D">
                  <w:pPr>
                    <w:spacing w:after="0"/>
                    <w:jc w:val="both"/>
                    <w:rPr>
                      <w:rFonts w:ascii="Calibri Light" w:hAnsi="Calibri Light" w:cs="Calibri"/>
                      <w:color w:val="000000"/>
                      <w:sz w:val="23"/>
                      <w:szCs w:val="23"/>
                      <w:lang w:eastAsia="en-GB"/>
                    </w:rPr>
                  </w:pPr>
                  <w:r w:rsidRPr="00605C75">
                    <w:rPr>
                      <w:rFonts w:ascii="Calibri Light" w:hAnsi="Calibri Light" w:cs="Calibri"/>
                      <w:color w:val="000000"/>
                      <w:sz w:val="23"/>
                      <w:szCs w:val="23"/>
                      <w:lang w:eastAsia="en-GB"/>
                    </w:rPr>
                    <w:t>Actual numbers</w:t>
                  </w:r>
                </w:p>
              </w:tc>
            </w:tr>
            <w:tr w:rsidR="009C554D" w:rsidRPr="00605C75" w:rsidTr="009C554D">
              <w:trPr>
                <w:trHeight w:val="300"/>
              </w:trPr>
              <w:tc>
                <w:tcPr>
                  <w:tcW w:w="101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9C554D" w:rsidRPr="00605C75" w:rsidRDefault="009C554D" w:rsidP="009C554D">
                  <w:pPr>
                    <w:spacing w:after="0"/>
                    <w:jc w:val="center"/>
                    <w:rPr>
                      <w:rFonts w:ascii="Calibri Light" w:hAnsi="Calibri Light" w:cs="Calibri"/>
                      <w:color w:val="000000"/>
                      <w:sz w:val="23"/>
                      <w:szCs w:val="23"/>
                      <w:lang w:eastAsia="en-GB"/>
                    </w:rPr>
                  </w:pPr>
                  <w:r w:rsidRPr="00605C75">
                    <w:rPr>
                      <w:rFonts w:ascii="Calibri Light" w:hAnsi="Calibri Light" w:cs="Calibri"/>
                      <w:color w:val="000000"/>
                      <w:sz w:val="23"/>
                      <w:szCs w:val="23"/>
                      <w:lang w:eastAsia="en-GB"/>
                    </w:rPr>
                    <w:t>12</w:t>
                  </w:r>
                </w:p>
              </w:tc>
              <w:tc>
                <w:tcPr>
                  <w:tcW w:w="80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C554D" w:rsidRPr="00605C75" w:rsidRDefault="009C554D" w:rsidP="009C554D">
                  <w:pPr>
                    <w:spacing w:after="0"/>
                    <w:jc w:val="center"/>
                    <w:rPr>
                      <w:rFonts w:ascii="Calibri Light" w:hAnsi="Calibri Light" w:cs="Calibri"/>
                      <w:color w:val="000000"/>
                      <w:sz w:val="23"/>
                      <w:szCs w:val="23"/>
                      <w:lang w:eastAsia="en-GB"/>
                    </w:rPr>
                  </w:pPr>
                  <w:r w:rsidRPr="00605C75">
                    <w:rPr>
                      <w:rFonts w:ascii="Calibri Light" w:hAnsi="Calibri Light" w:cs="Calibri"/>
                      <w:color w:val="000000"/>
                      <w:sz w:val="23"/>
                      <w:szCs w:val="23"/>
                      <w:lang w:eastAsia="en-GB"/>
                    </w:rPr>
                    <w:t>15</w:t>
                  </w:r>
                </w:p>
              </w:tc>
              <w:tc>
                <w:tcPr>
                  <w:tcW w:w="10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C554D" w:rsidRPr="00605C75" w:rsidRDefault="009C554D" w:rsidP="009C554D">
                  <w:pPr>
                    <w:spacing w:after="0"/>
                    <w:jc w:val="center"/>
                    <w:rPr>
                      <w:rFonts w:ascii="Calibri Light" w:hAnsi="Calibri Light" w:cs="Calibri"/>
                      <w:color w:val="000000"/>
                      <w:sz w:val="23"/>
                      <w:szCs w:val="23"/>
                      <w:lang w:eastAsia="en-GB"/>
                    </w:rPr>
                  </w:pPr>
                  <w:r w:rsidRPr="00605C75">
                    <w:rPr>
                      <w:rFonts w:ascii="Calibri Light" w:hAnsi="Calibri Light" w:cs="Calibri"/>
                      <w:color w:val="000000"/>
                      <w:sz w:val="23"/>
                      <w:szCs w:val="23"/>
                      <w:lang w:eastAsia="en-GB"/>
                    </w:rPr>
                    <w:t>20</w:t>
                  </w:r>
                </w:p>
              </w:tc>
            </w:tr>
            <w:tr w:rsidR="009C554D" w:rsidRPr="00605C75" w:rsidTr="009C554D">
              <w:trPr>
                <w:trHeight w:val="300"/>
              </w:trPr>
              <w:tc>
                <w:tcPr>
                  <w:tcW w:w="2880" w:type="dxa"/>
                  <w:gridSpan w:val="3"/>
                  <w:tcBorders>
                    <w:top w:val="nil"/>
                    <w:left w:val="single" w:sz="8" w:space="0" w:color="auto"/>
                    <w:bottom w:val="single" w:sz="8" w:space="0" w:color="auto"/>
                    <w:right w:val="single" w:sz="8" w:space="0" w:color="auto"/>
                  </w:tcBorders>
                  <w:shd w:val="clear" w:color="auto" w:fill="D9D9D9"/>
                  <w:noWrap/>
                  <w:tcMar>
                    <w:top w:w="0" w:type="dxa"/>
                    <w:left w:w="108" w:type="dxa"/>
                    <w:bottom w:w="0" w:type="dxa"/>
                    <w:right w:w="108" w:type="dxa"/>
                  </w:tcMar>
                  <w:vAlign w:val="bottom"/>
                  <w:hideMark/>
                </w:tcPr>
                <w:p w:rsidR="009C554D" w:rsidRPr="00605C75" w:rsidRDefault="009C554D" w:rsidP="009C554D">
                  <w:pPr>
                    <w:spacing w:after="0"/>
                    <w:jc w:val="both"/>
                    <w:rPr>
                      <w:rFonts w:ascii="Calibri Light" w:hAnsi="Calibri Light" w:cs="Calibri"/>
                      <w:color w:val="000000"/>
                      <w:sz w:val="23"/>
                      <w:szCs w:val="23"/>
                      <w:lang w:eastAsia="en-GB"/>
                    </w:rPr>
                  </w:pPr>
                  <w:r w:rsidRPr="00605C75">
                    <w:rPr>
                      <w:rFonts w:ascii="Calibri Light" w:hAnsi="Calibri Light" w:cs="Calibri"/>
                      <w:color w:val="000000"/>
                      <w:sz w:val="23"/>
                      <w:szCs w:val="23"/>
                      <w:lang w:eastAsia="en-GB"/>
                    </w:rPr>
                    <w:t xml:space="preserve">Active Monitoring </w:t>
                  </w:r>
                </w:p>
              </w:tc>
            </w:tr>
            <w:tr w:rsidR="009C554D" w:rsidRPr="00605C75" w:rsidTr="009C554D">
              <w:trPr>
                <w:trHeight w:val="300"/>
              </w:trPr>
              <w:tc>
                <w:tcPr>
                  <w:tcW w:w="101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9C554D" w:rsidRPr="00605C75" w:rsidRDefault="009C554D" w:rsidP="009C554D">
                  <w:pPr>
                    <w:spacing w:after="0"/>
                    <w:jc w:val="center"/>
                    <w:rPr>
                      <w:rFonts w:ascii="Calibri Light" w:hAnsi="Calibri Light" w:cs="Calibri"/>
                      <w:color w:val="000000"/>
                      <w:sz w:val="23"/>
                      <w:szCs w:val="23"/>
                      <w:lang w:eastAsia="en-GB"/>
                    </w:rPr>
                  </w:pPr>
                  <w:r w:rsidRPr="00605C75">
                    <w:rPr>
                      <w:rFonts w:ascii="Calibri Light" w:hAnsi="Calibri Light" w:cs="Calibri"/>
                      <w:color w:val="000000"/>
                      <w:sz w:val="23"/>
                      <w:szCs w:val="23"/>
                      <w:lang w:eastAsia="en-GB"/>
                    </w:rPr>
                    <w:t>12</w:t>
                  </w:r>
                </w:p>
              </w:tc>
              <w:tc>
                <w:tcPr>
                  <w:tcW w:w="80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C554D" w:rsidRPr="00605C75" w:rsidRDefault="009C554D" w:rsidP="009C554D">
                  <w:pPr>
                    <w:spacing w:after="0"/>
                    <w:jc w:val="center"/>
                    <w:rPr>
                      <w:rFonts w:ascii="Calibri Light" w:hAnsi="Calibri Light" w:cs="Calibri"/>
                      <w:color w:val="000000"/>
                      <w:sz w:val="23"/>
                      <w:szCs w:val="23"/>
                      <w:lang w:eastAsia="en-GB"/>
                    </w:rPr>
                  </w:pPr>
                  <w:r w:rsidRPr="00605C75">
                    <w:rPr>
                      <w:rFonts w:ascii="Calibri Light" w:hAnsi="Calibri Light" w:cs="Calibri"/>
                      <w:color w:val="000000"/>
                      <w:sz w:val="23"/>
                      <w:szCs w:val="23"/>
                      <w:lang w:eastAsia="en-GB"/>
                    </w:rPr>
                    <w:t>12</w:t>
                  </w:r>
                </w:p>
              </w:tc>
              <w:tc>
                <w:tcPr>
                  <w:tcW w:w="10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C554D" w:rsidRPr="00605C75" w:rsidRDefault="009C554D" w:rsidP="009C554D">
                  <w:pPr>
                    <w:spacing w:after="0"/>
                    <w:jc w:val="center"/>
                    <w:rPr>
                      <w:rFonts w:ascii="Calibri Light" w:hAnsi="Calibri Light" w:cs="Calibri"/>
                      <w:color w:val="000000"/>
                      <w:sz w:val="23"/>
                      <w:szCs w:val="23"/>
                      <w:lang w:eastAsia="en-GB"/>
                    </w:rPr>
                  </w:pPr>
                  <w:r w:rsidRPr="00605C75">
                    <w:rPr>
                      <w:rFonts w:ascii="Calibri Light" w:hAnsi="Calibri Light" w:cs="Calibri"/>
                      <w:color w:val="000000"/>
                      <w:sz w:val="23"/>
                      <w:szCs w:val="23"/>
                      <w:lang w:eastAsia="en-GB"/>
                    </w:rPr>
                    <w:t>11</w:t>
                  </w:r>
                </w:p>
              </w:tc>
            </w:tr>
          </w:tbl>
          <w:p w:rsidR="009C554D" w:rsidRPr="00605C75" w:rsidRDefault="009C554D" w:rsidP="009C554D">
            <w:pPr>
              <w:jc w:val="both"/>
              <w:rPr>
                <w:rFonts w:ascii="Calibri Light" w:hAnsi="Calibri Light"/>
                <w:b/>
                <w:bCs/>
                <w:sz w:val="23"/>
                <w:szCs w:val="23"/>
              </w:rPr>
            </w:pPr>
          </w:p>
        </w:tc>
      </w:tr>
    </w:tbl>
    <w:p w:rsidR="009C554D" w:rsidRPr="001B4C6E" w:rsidRDefault="009C554D" w:rsidP="00F8195B">
      <w:pPr>
        <w:spacing w:after="120" w:afterAutospacing="0"/>
        <w:rPr>
          <w:rFonts w:ascii="Calibri Light" w:hAnsi="Calibri Light"/>
          <w:b/>
          <w:color w:val="2F5496" w:themeColor="accent5" w:themeShade="BF"/>
          <w:sz w:val="23"/>
          <w:szCs w:val="23"/>
        </w:rPr>
      </w:pPr>
      <w:r w:rsidRPr="001B4C6E">
        <w:rPr>
          <w:rFonts w:ascii="Calibri Light" w:hAnsi="Calibri Light"/>
          <w:b/>
          <w:color w:val="2F5496" w:themeColor="accent5" w:themeShade="BF"/>
          <w:sz w:val="23"/>
          <w:szCs w:val="23"/>
        </w:rPr>
        <w:t>Student Services Interventions</w:t>
      </w:r>
    </w:p>
    <w:p w:rsidR="009C554D" w:rsidRPr="00605C75" w:rsidRDefault="009C554D" w:rsidP="00F8195B">
      <w:pPr>
        <w:spacing w:after="120" w:afterAutospacing="0"/>
        <w:jc w:val="both"/>
        <w:rPr>
          <w:rFonts w:ascii="Calibri Light" w:hAnsi="Calibri Light"/>
          <w:b/>
          <w:bCs/>
          <w:sz w:val="23"/>
          <w:szCs w:val="23"/>
        </w:rPr>
      </w:pPr>
      <w:r w:rsidRPr="00605C75">
        <w:rPr>
          <w:rFonts w:ascii="Calibri Light" w:hAnsi="Calibri Light"/>
          <w:bCs/>
          <w:sz w:val="23"/>
          <w:szCs w:val="23"/>
        </w:rPr>
        <w:t>FE - 16/17</w:t>
      </w:r>
      <w:r w:rsidRPr="00605C75">
        <w:rPr>
          <w:rFonts w:ascii="Calibri Light" w:hAnsi="Calibri Light"/>
          <w:b/>
          <w:bCs/>
          <w:sz w:val="23"/>
          <w:szCs w:val="23"/>
        </w:rPr>
        <w:t xml:space="preserve"> - </w:t>
      </w:r>
      <w:r w:rsidRPr="00605C75">
        <w:rPr>
          <w:rFonts w:ascii="Calibri Light" w:hAnsi="Calibri Light"/>
          <w:sz w:val="23"/>
          <w:szCs w:val="23"/>
        </w:rPr>
        <w:t>Percentage of students accessing Student Services - 52%</w:t>
      </w:r>
    </w:p>
    <w:tbl>
      <w:tblPr>
        <w:tblW w:w="0" w:type="auto"/>
        <w:tblCellMar>
          <w:left w:w="0" w:type="dxa"/>
          <w:right w:w="0" w:type="dxa"/>
        </w:tblCellMar>
        <w:tblLook w:val="04A0" w:firstRow="1" w:lastRow="0" w:firstColumn="1" w:lastColumn="0" w:noHBand="0" w:noVBand="1"/>
      </w:tblPr>
      <w:tblGrid>
        <w:gridCol w:w="2225"/>
        <w:gridCol w:w="1971"/>
        <w:gridCol w:w="2005"/>
        <w:gridCol w:w="2079"/>
      </w:tblGrid>
      <w:tr w:rsidR="009C554D" w:rsidRPr="00605C75" w:rsidTr="009C554D">
        <w:tc>
          <w:tcPr>
            <w:tcW w:w="311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C554D" w:rsidRPr="00605C75" w:rsidRDefault="009C554D" w:rsidP="009C554D">
            <w:pPr>
              <w:jc w:val="both"/>
              <w:rPr>
                <w:rFonts w:ascii="Calibri Light" w:hAnsi="Calibri Light"/>
                <w:sz w:val="23"/>
                <w:szCs w:val="23"/>
              </w:rPr>
            </w:pPr>
            <w:r w:rsidRPr="00605C75">
              <w:rPr>
                <w:rFonts w:ascii="Calibri Light" w:hAnsi="Calibri Light"/>
                <w:sz w:val="23"/>
                <w:szCs w:val="23"/>
              </w:rPr>
              <w:t xml:space="preserve">Total number of interventions </w:t>
            </w:r>
          </w:p>
        </w:tc>
        <w:tc>
          <w:tcPr>
            <w:tcW w:w="31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C554D" w:rsidRPr="00605C75" w:rsidRDefault="009C554D" w:rsidP="009C554D">
            <w:pPr>
              <w:jc w:val="both"/>
              <w:rPr>
                <w:rFonts w:ascii="Calibri Light" w:hAnsi="Calibri Light"/>
                <w:sz w:val="23"/>
                <w:szCs w:val="23"/>
              </w:rPr>
            </w:pPr>
            <w:r w:rsidRPr="00605C75">
              <w:rPr>
                <w:rFonts w:ascii="Calibri Light" w:hAnsi="Calibri Light"/>
                <w:sz w:val="23"/>
                <w:szCs w:val="23"/>
              </w:rPr>
              <w:t>Pastoral</w:t>
            </w:r>
          </w:p>
        </w:tc>
        <w:tc>
          <w:tcPr>
            <w:tcW w:w="31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C554D" w:rsidRPr="00605C75" w:rsidRDefault="009C554D" w:rsidP="009C554D">
            <w:pPr>
              <w:jc w:val="both"/>
              <w:rPr>
                <w:rFonts w:ascii="Calibri Light" w:hAnsi="Calibri Light"/>
                <w:sz w:val="23"/>
                <w:szCs w:val="23"/>
              </w:rPr>
            </w:pPr>
            <w:r w:rsidRPr="00605C75">
              <w:rPr>
                <w:rFonts w:ascii="Calibri Light" w:hAnsi="Calibri Light"/>
                <w:sz w:val="23"/>
                <w:szCs w:val="23"/>
              </w:rPr>
              <w:t>Financial</w:t>
            </w:r>
          </w:p>
        </w:tc>
        <w:tc>
          <w:tcPr>
            <w:tcW w:w="31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C554D" w:rsidRPr="00605C75" w:rsidRDefault="009C554D" w:rsidP="009C554D">
            <w:pPr>
              <w:jc w:val="both"/>
              <w:rPr>
                <w:rFonts w:ascii="Calibri Light" w:hAnsi="Calibri Light"/>
                <w:sz w:val="23"/>
                <w:szCs w:val="23"/>
              </w:rPr>
            </w:pPr>
            <w:r w:rsidRPr="00605C75">
              <w:rPr>
                <w:rFonts w:ascii="Calibri Light" w:hAnsi="Calibri Light"/>
                <w:sz w:val="23"/>
                <w:szCs w:val="23"/>
              </w:rPr>
              <w:t>Disability*</w:t>
            </w:r>
          </w:p>
        </w:tc>
      </w:tr>
      <w:tr w:rsidR="009C554D" w:rsidRPr="00605C75" w:rsidTr="009C554D">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C554D" w:rsidRPr="00605C75" w:rsidRDefault="009C554D" w:rsidP="009C554D">
            <w:pPr>
              <w:jc w:val="both"/>
              <w:rPr>
                <w:rFonts w:ascii="Calibri Light" w:hAnsi="Calibri Light"/>
                <w:sz w:val="23"/>
                <w:szCs w:val="23"/>
              </w:rPr>
            </w:pPr>
            <w:r w:rsidRPr="00605C75">
              <w:rPr>
                <w:rFonts w:ascii="Calibri Light" w:hAnsi="Calibri Light"/>
                <w:sz w:val="23"/>
                <w:szCs w:val="23"/>
              </w:rPr>
              <w:t>1,719</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rsidR="009C554D" w:rsidRPr="00605C75" w:rsidRDefault="009C554D" w:rsidP="009C554D">
            <w:pPr>
              <w:jc w:val="both"/>
              <w:rPr>
                <w:rFonts w:ascii="Calibri Light" w:hAnsi="Calibri Light"/>
                <w:sz w:val="23"/>
                <w:szCs w:val="23"/>
              </w:rPr>
            </w:pPr>
            <w:r w:rsidRPr="00605C75">
              <w:rPr>
                <w:rFonts w:ascii="Calibri Light" w:hAnsi="Calibri Light"/>
                <w:sz w:val="23"/>
                <w:szCs w:val="23"/>
              </w:rPr>
              <w:t>1,340</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rsidR="009C554D" w:rsidRPr="00605C75" w:rsidRDefault="009C554D" w:rsidP="009C554D">
            <w:pPr>
              <w:jc w:val="both"/>
              <w:rPr>
                <w:rFonts w:ascii="Calibri Light" w:hAnsi="Calibri Light"/>
                <w:sz w:val="23"/>
                <w:szCs w:val="23"/>
              </w:rPr>
            </w:pPr>
            <w:r w:rsidRPr="00605C75">
              <w:rPr>
                <w:rFonts w:ascii="Calibri Light" w:hAnsi="Calibri Light"/>
                <w:sz w:val="23"/>
                <w:szCs w:val="23"/>
              </w:rPr>
              <w:t>263</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rsidR="009C554D" w:rsidRPr="00605C75" w:rsidRDefault="009C554D" w:rsidP="009C554D">
            <w:pPr>
              <w:jc w:val="both"/>
              <w:rPr>
                <w:rFonts w:ascii="Calibri Light" w:hAnsi="Calibri Light"/>
                <w:sz w:val="23"/>
                <w:szCs w:val="23"/>
              </w:rPr>
            </w:pPr>
            <w:r w:rsidRPr="00605C75">
              <w:rPr>
                <w:rFonts w:ascii="Calibri Light" w:hAnsi="Calibri Light"/>
                <w:sz w:val="23"/>
                <w:szCs w:val="23"/>
              </w:rPr>
              <w:t>325</w:t>
            </w:r>
          </w:p>
        </w:tc>
      </w:tr>
    </w:tbl>
    <w:p w:rsidR="009C554D" w:rsidRPr="00605C75" w:rsidRDefault="009C554D" w:rsidP="009C554D">
      <w:pPr>
        <w:jc w:val="both"/>
        <w:rPr>
          <w:rFonts w:ascii="Calibri Light" w:hAnsi="Calibri Light"/>
          <w:i/>
          <w:sz w:val="23"/>
          <w:szCs w:val="23"/>
        </w:rPr>
      </w:pPr>
      <w:r w:rsidRPr="00605C75">
        <w:rPr>
          <w:rFonts w:ascii="Calibri Light" w:hAnsi="Calibri Light"/>
          <w:i/>
          <w:sz w:val="23"/>
          <w:szCs w:val="23"/>
        </w:rPr>
        <w:t xml:space="preserve">*Under recorded due to inconsistencies in recording across advisers (i.e. one not including mental health issues in this category) </w:t>
      </w:r>
    </w:p>
    <w:p w:rsidR="009C554D" w:rsidRPr="00605C75" w:rsidRDefault="009C554D" w:rsidP="00F8195B">
      <w:pPr>
        <w:spacing w:after="120" w:afterAutospacing="0"/>
        <w:jc w:val="both"/>
        <w:rPr>
          <w:rFonts w:ascii="Calibri Light" w:hAnsi="Calibri Light"/>
          <w:b/>
          <w:bCs/>
          <w:sz w:val="23"/>
          <w:szCs w:val="23"/>
        </w:rPr>
      </w:pPr>
      <w:r w:rsidRPr="00605C75">
        <w:rPr>
          <w:rFonts w:ascii="Calibri Light" w:hAnsi="Calibri Light"/>
          <w:bCs/>
          <w:sz w:val="23"/>
          <w:szCs w:val="23"/>
        </w:rPr>
        <w:t>HE – 16/17</w:t>
      </w:r>
      <w:r w:rsidRPr="00605C75">
        <w:rPr>
          <w:rFonts w:ascii="Calibri Light" w:hAnsi="Calibri Light"/>
          <w:b/>
          <w:bCs/>
          <w:sz w:val="23"/>
          <w:szCs w:val="23"/>
        </w:rPr>
        <w:t xml:space="preserve"> - </w:t>
      </w:r>
      <w:r w:rsidRPr="00605C75">
        <w:rPr>
          <w:rFonts w:ascii="Calibri Light" w:hAnsi="Calibri Light"/>
          <w:sz w:val="23"/>
          <w:szCs w:val="23"/>
        </w:rPr>
        <w:t>Percentage of students accessing Student Services - 57%</w:t>
      </w:r>
    </w:p>
    <w:tbl>
      <w:tblPr>
        <w:tblW w:w="0" w:type="auto"/>
        <w:tblCellMar>
          <w:left w:w="0" w:type="dxa"/>
          <w:right w:w="0" w:type="dxa"/>
        </w:tblCellMar>
        <w:tblLook w:val="04A0" w:firstRow="1" w:lastRow="0" w:firstColumn="1" w:lastColumn="0" w:noHBand="0" w:noVBand="1"/>
      </w:tblPr>
      <w:tblGrid>
        <w:gridCol w:w="2238"/>
        <w:gridCol w:w="1987"/>
        <w:gridCol w:w="2021"/>
        <w:gridCol w:w="2034"/>
      </w:tblGrid>
      <w:tr w:rsidR="009C554D" w:rsidRPr="00605C75" w:rsidTr="009C554D">
        <w:tc>
          <w:tcPr>
            <w:tcW w:w="311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C554D" w:rsidRPr="00605C75" w:rsidRDefault="009C554D" w:rsidP="009C554D">
            <w:pPr>
              <w:jc w:val="both"/>
              <w:rPr>
                <w:rFonts w:ascii="Calibri Light" w:hAnsi="Calibri Light"/>
                <w:sz w:val="23"/>
                <w:szCs w:val="23"/>
              </w:rPr>
            </w:pPr>
            <w:r w:rsidRPr="00605C75">
              <w:rPr>
                <w:rFonts w:ascii="Calibri Light" w:hAnsi="Calibri Light"/>
                <w:sz w:val="23"/>
                <w:szCs w:val="23"/>
              </w:rPr>
              <w:t xml:space="preserve">Total number of interventions </w:t>
            </w:r>
          </w:p>
        </w:tc>
        <w:tc>
          <w:tcPr>
            <w:tcW w:w="31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C554D" w:rsidRPr="00605C75" w:rsidRDefault="009C554D" w:rsidP="009C554D">
            <w:pPr>
              <w:jc w:val="both"/>
              <w:rPr>
                <w:rFonts w:ascii="Calibri Light" w:hAnsi="Calibri Light"/>
                <w:sz w:val="23"/>
                <w:szCs w:val="23"/>
              </w:rPr>
            </w:pPr>
            <w:r w:rsidRPr="00605C75">
              <w:rPr>
                <w:rFonts w:ascii="Calibri Light" w:hAnsi="Calibri Light"/>
                <w:sz w:val="23"/>
                <w:szCs w:val="23"/>
              </w:rPr>
              <w:t>Pastoral</w:t>
            </w:r>
          </w:p>
        </w:tc>
        <w:tc>
          <w:tcPr>
            <w:tcW w:w="31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C554D" w:rsidRPr="00605C75" w:rsidRDefault="009C554D" w:rsidP="009C554D">
            <w:pPr>
              <w:jc w:val="both"/>
              <w:rPr>
                <w:rFonts w:ascii="Calibri Light" w:hAnsi="Calibri Light"/>
                <w:sz w:val="23"/>
                <w:szCs w:val="23"/>
              </w:rPr>
            </w:pPr>
            <w:r w:rsidRPr="00605C75">
              <w:rPr>
                <w:rFonts w:ascii="Calibri Light" w:hAnsi="Calibri Light"/>
                <w:sz w:val="23"/>
                <w:szCs w:val="23"/>
              </w:rPr>
              <w:t>Financial</w:t>
            </w:r>
          </w:p>
        </w:tc>
        <w:tc>
          <w:tcPr>
            <w:tcW w:w="31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C554D" w:rsidRPr="00605C75" w:rsidRDefault="009C554D" w:rsidP="009C554D">
            <w:pPr>
              <w:jc w:val="both"/>
              <w:rPr>
                <w:rFonts w:ascii="Calibri Light" w:hAnsi="Calibri Light"/>
                <w:sz w:val="23"/>
                <w:szCs w:val="23"/>
              </w:rPr>
            </w:pPr>
            <w:r w:rsidRPr="00605C75">
              <w:rPr>
                <w:rFonts w:ascii="Calibri Light" w:hAnsi="Calibri Light"/>
                <w:sz w:val="23"/>
                <w:szCs w:val="23"/>
              </w:rPr>
              <w:t>Disability</w:t>
            </w:r>
          </w:p>
        </w:tc>
      </w:tr>
      <w:tr w:rsidR="009C554D" w:rsidRPr="00605C75" w:rsidTr="009C554D">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C554D" w:rsidRPr="00605C75" w:rsidRDefault="009C554D" w:rsidP="009C554D">
            <w:pPr>
              <w:jc w:val="both"/>
              <w:rPr>
                <w:rFonts w:ascii="Calibri Light" w:hAnsi="Calibri Light"/>
                <w:sz w:val="23"/>
                <w:szCs w:val="23"/>
              </w:rPr>
            </w:pPr>
            <w:r w:rsidRPr="00605C75">
              <w:rPr>
                <w:rFonts w:ascii="Calibri Light" w:hAnsi="Calibri Light"/>
                <w:sz w:val="23"/>
                <w:szCs w:val="23"/>
              </w:rPr>
              <w:t>852</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rsidR="009C554D" w:rsidRPr="00605C75" w:rsidRDefault="009C554D" w:rsidP="009C554D">
            <w:pPr>
              <w:jc w:val="both"/>
              <w:rPr>
                <w:rFonts w:ascii="Calibri Light" w:hAnsi="Calibri Light"/>
                <w:sz w:val="23"/>
                <w:szCs w:val="23"/>
              </w:rPr>
            </w:pPr>
            <w:r w:rsidRPr="00605C75">
              <w:rPr>
                <w:rFonts w:ascii="Calibri Light" w:hAnsi="Calibri Light"/>
                <w:sz w:val="23"/>
                <w:szCs w:val="23"/>
              </w:rPr>
              <w:t>112</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rsidR="009C554D" w:rsidRPr="00605C75" w:rsidRDefault="009C554D" w:rsidP="009C554D">
            <w:pPr>
              <w:jc w:val="both"/>
              <w:rPr>
                <w:rFonts w:ascii="Calibri Light" w:hAnsi="Calibri Light"/>
                <w:sz w:val="23"/>
                <w:szCs w:val="23"/>
              </w:rPr>
            </w:pPr>
            <w:r w:rsidRPr="00605C75">
              <w:rPr>
                <w:rFonts w:ascii="Calibri Light" w:hAnsi="Calibri Light"/>
                <w:sz w:val="23"/>
                <w:szCs w:val="23"/>
              </w:rPr>
              <w:t>372</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rsidR="009C554D" w:rsidRPr="00605C75" w:rsidRDefault="009C554D" w:rsidP="009C554D">
            <w:pPr>
              <w:jc w:val="both"/>
              <w:rPr>
                <w:rFonts w:ascii="Calibri Light" w:hAnsi="Calibri Light"/>
                <w:sz w:val="23"/>
                <w:szCs w:val="23"/>
              </w:rPr>
            </w:pPr>
            <w:r w:rsidRPr="00605C75">
              <w:rPr>
                <w:rFonts w:ascii="Calibri Light" w:hAnsi="Calibri Light"/>
                <w:sz w:val="23"/>
                <w:szCs w:val="23"/>
              </w:rPr>
              <w:t>211</w:t>
            </w:r>
          </w:p>
        </w:tc>
      </w:tr>
    </w:tbl>
    <w:p w:rsidR="009C554D" w:rsidRPr="001B4C6E" w:rsidRDefault="009C554D" w:rsidP="009C554D">
      <w:pPr>
        <w:spacing w:before="240" w:after="120" w:afterAutospacing="0"/>
        <w:rPr>
          <w:rFonts w:ascii="Calibri Light" w:hAnsi="Calibri Light"/>
          <w:color w:val="2F5496" w:themeColor="accent5" w:themeShade="BF"/>
          <w:sz w:val="23"/>
          <w:szCs w:val="23"/>
        </w:rPr>
      </w:pPr>
      <w:r w:rsidRPr="001B4C6E">
        <w:rPr>
          <w:rFonts w:ascii="Calibri Light" w:hAnsi="Calibri Light"/>
          <w:color w:val="2F5496" w:themeColor="accent5" w:themeShade="BF"/>
          <w:sz w:val="23"/>
          <w:szCs w:val="23"/>
        </w:rPr>
        <w:lastRenderedPageBreak/>
        <w:t>Safeguarding Training and Updates</w:t>
      </w:r>
    </w:p>
    <w:p w:rsidR="009C554D" w:rsidRPr="00605C75" w:rsidRDefault="009C554D" w:rsidP="00F8195B">
      <w:pPr>
        <w:spacing w:after="120" w:afterAutospacing="0"/>
        <w:jc w:val="both"/>
        <w:rPr>
          <w:rFonts w:ascii="Calibri Light" w:hAnsi="Calibri Light" w:cstheme="minorHAnsi"/>
          <w:sz w:val="23"/>
          <w:szCs w:val="23"/>
        </w:rPr>
      </w:pPr>
      <w:r w:rsidRPr="00605C75">
        <w:rPr>
          <w:rFonts w:ascii="Calibri Light" w:hAnsi="Calibri Light" w:cstheme="minorHAnsi"/>
          <w:sz w:val="23"/>
          <w:szCs w:val="23"/>
        </w:rPr>
        <w:t xml:space="preserve">A significant amount of work has been carried out over the last 3 years to ensure College staff have suitable training for their designated role in the College. </w:t>
      </w:r>
      <w:r w:rsidR="000172C0" w:rsidRPr="00605C75">
        <w:rPr>
          <w:rFonts w:ascii="Calibri Light" w:hAnsi="Calibri Light" w:cstheme="minorHAnsi"/>
          <w:sz w:val="23"/>
          <w:szCs w:val="23"/>
        </w:rPr>
        <w:t>T</w:t>
      </w:r>
      <w:r w:rsidRPr="00605C75">
        <w:rPr>
          <w:rFonts w:ascii="Calibri Light" w:hAnsi="Calibri Light" w:cstheme="minorHAnsi"/>
          <w:sz w:val="23"/>
          <w:szCs w:val="23"/>
        </w:rPr>
        <w:t xml:space="preserve">he College has a clear policy and procedure regarding safeguarding, </w:t>
      </w:r>
      <w:r w:rsidR="000172C0" w:rsidRPr="00605C75">
        <w:rPr>
          <w:rFonts w:ascii="Calibri Light" w:hAnsi="Calibri Light" w:cstheme="minorHAnsi"/>
          <w:sz w:val="23"/>
          <w:szCs w:val="23"/>
        </w:rPr>
        <w:t>which</w:t>
      </w:r>
      <w:r w:rsidRPr="00605C75">
        <w:rPr>
          <w:rFonts w:ascii="Calibri Light" w:hAnsi="Calibri Light" w:cstheme="minorHAnsi"/>
          <w:sz w:val="23"/>
          <w:szCs w:val="23"/>
        </w:rPr>
        <w:t xml:space="preserve"> is communicated effectively to staff and this knowledge is kept relevant and up-to-date.</w:t>
      </w:r>
    </w:p>
    <w:p w:rsidR="002A7466" w:rsidRPr="00605C75" w:rsidRDefault="009C554D" w:rsidP="00F8195B">
      <w:pPr>
        <w:spacing w:after="120" w:afterAutospacing="0"/>
        <w:jc w:val="both"/>
        <w:rPr>
          <w:rFonts w:ascii="Calibri Light" w:hAnsi="Calibri Light" w:cstheme="minorHAnsi"/>
          <w:sz w:val="23"/>
          <w:szCs w:val="23"/>
        </w:rPr>
      </w:pPr>
      <w:r w:rsidRPr="00605C75">
        <w:rPr>
          <w:rFonts w:ascii="Calibri Light" w:hAnsi="Calibri Light" w:cstheme="minorHAnsi"/>
          <w:sz w:val="23"/>
          <w:szCs w:val="23"/>
        </w:rPr>
        <w:t xml:space="preserve">All Safeguarding Leads and Officers were up-to-date with their training </w:t>
      </w:r>
      <w:r w:rsidR="000172C0" w:rsidRPr="00605C75">
        <w:rPr>
          <w:rFonts w:ascii="Calibri Light" w:hAnsi="Calibri Light" w:cstheme="minorHAnsi"/>
          <w:sz w:val="23"/>
          <w:szCs w:val="23"/>
        </w:rPr>
        <w:t>in</w:t>
      </w:r>
      <w:r w:rsidRPr="00605C75">
        <w:rPr>
          <w:rFonts w:ascii="Calibri Light" w:hAnsi="Calibri Light" w:cstheme="minorHAnsi"/>
          <w:sz w:val="23"/>
          <w:szCs w:val="23"/>
        </w:rPr>
        <w:t xml:space="preserve"> the year and have completed training to the required level in accordance with government guidance. One designated lead training was updated late during the year due to cancelation by the training provider. This was highlighted by the Safeguarding audit</w:t>
      </w:r>
      <w:r w:rsidR="002A7466" w:rsidRPr="00605C75">
        <w:rPr>
          <w:rFonts w:ascii="Calibri Light" w:hAnsi="Calibri Light" w:cstheme="minorHAnsi"/>
          <w:sz w:val="23"/>
          <w:szCs w:val="23"/>
        </w:rPr>
        <w:t>.</w:t>
      </w:r>
      <w:r w:rsidRPr="00605C75">
        <w:rPr>
          <w:rFonts w:ascii="Calibri Light" w:hAnsi="Calibri Light" w:cstheme="minorHAnsi"/>
          <w:sz w:val="23"/>
          <w:szCs w:val="23"/>
        </w:rPr>
        <w:t xml:space="preserve"> </w:t>
      </w:r>
    </w:p>
    <w:p w:rsidR="009C554D" w:rsidRPr="00605C75" w:rsidRDefault="009C554D" w:rsidP="00F8195B">
      <w:pPr>
        <w:spacing w:after="120" w:afterAutospacing="0"/>
        <w:jc w:val="both"/>
        <w:rPr>
          <w:rFonts w:ascii="Calibri Light" w:hAnsi="Calibri Light" w:cstheme="minorHAnsi"/>
          <w:sz w:val="23"/>
          <w:szCs w:val="23"/>
        </w:rPr>
      </w:pPr>
      <w:r w:rsidRPr="00605C75">
        <w:rPr>
          <w:rFonts w:ascii="Calibri Light" w:hAnsi="Calibri Light" w:cstheme="minorHAnsi"/>
          <w:sz w:val="23"/>
          <w:szCs w:val="23"/>
        </w:rPr>
        <w:t>All other staff were required to have completed on-line trai</w:t>
      </w:r>
      <w:r w:rsidR="002A7466" w:rsidRPr="00605C75">
        <w:rPr>
          <w:rFonts w:ascii="Calibri Light" w:hAnsi="Calibri Light" w:cstheme="minorHAnsi"/>
          <w:sz w:val="23"/>
          <w:szCs w:val="23"/>
        </w:rPr>
        <w:t>ning within the last two years. T</w:t>
      </w:r>
      <w:r w:rsidRPr="00605C75">
        <w:rPr>
          <w:rFonts w:ascii="Calibri Light" w:hAnsi="Calibri Light" w:cstheme="minorHAnsi"/>
          <w:sz w:val="23"/>
          <w:szCs w:val="23"/>
        </w:rPr>
        <w:t xml:space="preserve">he software provider for this training was no longer available and a new provider </w:t>
      </w:r>
      <w:r w:rsidR="002A7466" w:rsidRPr="00605C75">
        <w:rPr>
          <w:rFonts w:ascii="Calibri Light" w:hAnsi="Calibri Light" w:cstheme="minorHAnsi"/>
          <w:sz w:val="23"/>
          <w:szCs w:val="23"/>
        </w:rPr>
        <w:t>was identified</w:t>
      </w:r>
      <w:r w:rsidRPr="00605C75">
        <w:rPr>
          <w:rFonts w:ascii="Calibri Light" w:hAnsi="Calibri Light" w:cstheme="minorHAnsi"/>
          <w:sz w:val="23"/>
          <w:szCs w:val="23"/>
        </w:rPr>
        <w:t>. This interrupted the process</w:t>
      </w:r>
      <w:r w:rsidR="002A7466" w:rsidRPr="00605C75">
        <w:rPr>
          <w:rFonts w:ascii="Calibri Light" w:hAnsi="Calibri Light" w:cstheme="minorHAnsi"/>
          <w:sz w:val="23"/>
          <w:szCs w:val="23"/>
        </w:rPr>
        <w:t>.</w:t>
      </w:r>
      <w:r w:rsidRPr="00605C75">
        <w:rPr>
          <w:rFonts w:ascii="Calibri Light" w:hAnsi="Calibri Light" w:cstheme="minorHAnsi"/>
          <w:sz w:val="23"/>
          <w:szCs w:val="23"/>
        </w:rPr>
        <w:t xml:space="preserve"> The safeguarding audit carried out during the year suggested that the rigour and robustness of the tracking of training should be </w:t>
      </w:r>
      <w:r w:rsidR="002A7466" w:rsidRPr="00605C75">
        <w:rPr>
          <w:rFonts w:ascii="Calibri Light" w:hAnsi="Calibri Light" w:cstheme="minorHAnsi"/>
          <w:sz w:val="23"/>
          <w:szCs w:val="23"/>
        </w:rPr>
        <w:t>revised</w:t>
      </w:r>
      <w:r w:rsidRPr="00605C75">
        <w:rPr>
          <w:rFonts w:ascii="Calibri Light" w:hAnsi="Calibri Light" w:cstheme="minorHAnsi"/>
          <w:sz w:val="23"/>
          <w:szCs w:val="23"/>
        </w:rPr>
        <w:t xml:space="preserve"> to ensure full compliance by all members of staff. </w:t>
      </w:r>
    </w:p>
    <w:p w:rsidR="009C554D" w:rsidRPr="001B4C6E" w:rsidRDefault="009C554D" w:rsidP="00F8195B">
      <w:pPr>
        <w:spacing w:before="240" w:after="180" w:afterAutospacing="0"/>
        <w:rPr>
          <w:rFonts w:ascii="Calibri Light" w:hAnsi="Calibri Light"/>
          <w:color w:val="2F5496" w:themeColor="accent5" w:themeShade="BF"/>
          <w:sz w:val="23"/>
          <w:szCs w:val="23"/>
        </w:rPr>
      </w:pPr>
      <w:r w:rsidRPr="001B4C6E">
        <w:rPr>
          <w:rFonts w:ascii="Calibri Light" w:hAnsi="Calibri Light"/>
          <w:color w:val="2F5496" w:themeColor="accent5" w:themeShade="BF"/>
          <w:sz w:val="23"/>
          <w:szCs w:val="23"/>
        </w:rPr>
        <w:t>Prevent</w:t>
      </w:r>
    </w:p>
    <w:p w:rsidR="009C554D" w:rsidRPr="00605C75" w:rsidRDefault="009C554D" w:rsidP="00F8195B">
      <w:pPr>
        <w:spacing w:after="120" w:afterAutospacing="0"/>
        <w:jc w:val="both"/>
        <w:rPr>
          <w:rFonts w:ascii="Calibri Light" w:hAnsi="Calibri Light" w:cstheme="minorHAnsi"/>
          <w:sz w:val="23"/>
          <w:szCs w:val="23"/>
        </w:rPr>
      </w:pPr>
      <w:r w:rsidRPr="00605C75">
        <w:rPr>
          <w:rFonts w:ascii="Calibri Light" w:hAnsi="Calibri Light" w:cstheme="minorHAnsi"/>
          <w:sz w:val="23"/>
          <w:szCs w:val="23"/>
        </w:rPr>
        <w:t xml:space="preserve">The College’s work to date to implement the Prevent Duty, is currently under review. However, a significant amount of work has already been carried out. The College has </w:t>
      </w:r>
      <w:r w:rsidR="002A7466" w:rsidRPr="00605C75">
        <w:rPr>
          <w:rFonts w:ascii="Calibri Light" w:hAnsi="Calibri Light" w:cstheme="minorHAnsi"/>
          <w:sz w:val="23"/>
          <w:szCs w:val="23"/>
        </w:rPr>
        <w:t>a</w:t>
      </w:r>
      <w:r w:rsidRPr="00605C75">
        <w:rPr>
          <w:rFonts w:ascii="Calibri Light" w:hAnsi="Calibri Light" w:cstheme="minorHAnsi"/>
          <w:sz w:val="23"/>
          <w:szCs w:val="23"/>
        </w:rPr>
        <w:t xml:space="preserve"> rich curriculum that supports the attitudes and behaviours of learners. British Values have been discussed </w:t>
      </w:r>
      <w:r w:rsidR="002A7466" w:rsidRPr="00605C75">
        <w:rPr>
          <w:rFonts w:ascii="Calibri Light" w:hAnsi="Calibri Light" w:cstheme="minorHAnsi"/>
          <w:sz w:val="23"/>
          <w:szCs w:val="23"/>
        </w:rPr>
        <w:t>at</w:t>
      </w:r>
      <w:r w:rsidRPr="00605C75">
        <w:rPr>
          <w:rFonts w:ascii="Calibri Light" w:hAnsi="Calibri Light" w:cstheme="minorHAnsi"/>
          <w:sz w:val="23"/>
          <w:szCs w:val="23"/>
        </w:rPr>
        <w:t xml:space="preserve"> length with </w:t>
      </w:r>
      <w:r w:rsidR="002A7466" w:rsidRPr="00605C75">
        <w:rPr>
          <w:rFonts w:ascii="Calibri Light" w:hAnsi="Calibri Light" w:cstheme="minorHAnsi"/>
          <w:sz w:val="23"/>
          <w:szCs w:val="23"/>
        </w:rPr>
        <w:t xml:space="preserve">FE </w:t>
      </w:r>
      <w:r w:rsidRPr="00605C75">
        <w:rPr>
          <w:rFonts w:ascii="Calibri Light" w:hAnsi="Calibri Light" w:cstheme="minorHAnsi"/>
          <w:sz w:val="23"/>
          <w:szCs w:val="23"/>
        </w:rPr>
        <w:t>student cohorts through a range of course and senior manager level interactions</w:t>
      </w:r>
      <w:r w:rsidR="002A7466" w:rsidRPr="00605C75">
        <w:rPr>
          <w:rFonts w:ascii="Calibri Light" w:hAnsi="Calibri Light" w:cstheme="minorHAnsi"/>
          <w:sz w:val="23"/>
          <w:szCs w:val="23"/>
        </w:rPr>
        <w:t>,</w:t>
      </w:r>
      <w:r w:rsidRPr="00605C75">
        <w:rPr>
          <w:rFonts w:ascii="Calibri Light" w:hAnsi="Calibri Light" w:cstheme="minorHAnsi"/>
          <w:sz w:val="23"/>
          <w:szCs w:val="23"/>
        </w:rPr>
        <w:t xml:space="preserve"> with innovative solutions such as the Big 5 being embraced in Foundation Studies. Staff have attended training sessions and developed knowledge of the Prevent duty</w:t>
      </w:r>
      <w:r w:rsidR="002A7466" w:rsidRPr="00605C75">
        <w:rPr>
          <w:rFonts w:ascii="Calibri Light" w:hAnsi="Calibri Light" w:cstheme="minorHAnsi"/>
          <w:sz w:val="23"/>
          <w:szCs w:val="23"/>
        </w:rPr>
        <w:t>,</w:t>
      </w:r>
      <w:r w:rsidRPr="00605C75">
        <w:rPr>
          <w:rFonts w:ascii="Calibri Light" w:hAnsi="Calibri Light" w:cstheme="minorHAnsi"/>
          <w:sz w:val="23"/>
          <w:szCs w:val="23"/>
        </w:rPr>
        <w:t xml:space="preserve"> including how to effectively respond to challenges. Policies, Procedures and systems have been developed and tested in real scenarios resulting in good outcomes to Prevent related situations. This has been managed by a team of Safeguarding officers who are members of the Safeguarding Committee</w:t>
      </w:r>
      <w:r w:rsidR="002A7466" w:rsidRPr="00605C75">
        <w:rPr>
          <w:rFonts w:ascii="Calibri Light" w:hAnsi="Calibri Light" w:cstheme="minorHAnsi"/>
          <w:sz w:val="23"/>
          <w:szCs w:val="23"/>
        </w:rPr>
        <w:t>,</w:t>
      </w:r>
      <w:r w:rsidRPr="00605C75">
        <w:rPr>
          <w:rFonts w:ascii="Calibri Light" w:hAnsi="Calibri Light" w:cstheme="minorHAnsi"/>
          <w:sz w:val="23"/>
          <w:szCs w:val="23"/>
        </w:rPr>
        <w:t xml:space="preserve"> </w:t>
      </w:r>
      <w:r w:rsidR="002A7466" w:rsidRPr="00605C75">
        <w:rPr>
          <w:rFonts w:ascii="Calibri Light" w:hAnsi="Calibri Light" w:cstheme="minorHAnsi"/>
          <w:sz w:val="23"/>
          <w:szCs w:val="23"/>
        </w:rPr>
        <w:t>membership of which includes</w:t>
      </w:r>
      <w:r w:rsidRPr="00605C75">
        <w:rPr>
          <w:rFonts w:ascii="Calibri Light" w:hAnsi="Calibri Light" w:cstheme="minorHAnsi"/>
          <w:sz w:val="23"/>
          <w:szCs w:val="23"/>
        </w:rPr>
        <w:t xml:space="preserve"> a College Governor who represents and updates the Governing Body.</w:t>
      </w:r>
    </w:p>
    <w:p w:rsidR="00546283" w:rsidRPr="00605C75" w:rsidRDefault="009C554D" w:rsidP="00F8195B">
      <w:pPr>
        <w:pStyle w:val="NormalWeb"/>
        <w:spacing w:before="0" w:beforeAutospacing="0" w:after="240" w:afterAutospacing="0"/>
        <w:jc w:val="both"/>
        <w:rPr>
          <w:rFonts w:ascii="Calibri Light" w:hAnsi="Calibri Light" w:cstheme="minorHAnsi"/>
          <w:sz w:val="23"/>
          <w:szCs w:val="23"/>
        </w:rPr>
      </w:pPr>
      <w:r w:rsidRPr="00605C75">
        <w:rPr>
          <w:rFonts w:ascii="Calibri Light" w:eastAsiaTheme="minorEastAsia" w:hAnsi="Calibri Light" w:cstheme="minorHAnsi"/>
          <w:sz w:val="23"/>
          <w:szCs w:val="23"/>
        </w:rPr>
        <w:t>The work to date</w:t>
      </w:r>
      <w:r w:rsidR="002A7466" w:rsidRPr="00605C75">
        <w:rPr>
          <w:rFonts w:ascii="Calibri Light" w:eastAsiaTheme="minorEastAsia" w:hAnsi="Calibri Light" w:cstheme="minorHAnsi"/>
          <w:sz w:val="23"/>
          <w:szCs w:val="23"/>
        </w:rPr>
        <w:t>,</w:t>
      </w:r>
      <w:r w:rsidRPr="00605C75">
        <w:rPr>
          <w:rFonts w:ascii="Calibri Light" w:eastAsiaTheme="minorEastAsia" w:hAnsi="Calibri Light" w:cstheme="minorHAnsi"/>
          <w:sz w:val="23"/>
          <w:szCs w:val="23"/>
        </w:rPr>
        <w:t xml:space="preserve"> and the need to further review our practice</w:t>
      </w:r>
      <w:r w:rsidR="002A7466" w:rsidRPr="00605C75">
        <w:rPr>
          <w:rFonts w:ascii="Calibri Light" w:eastAsiaTheme="minorEastAsia" w:hAnsi="Calibri Light" w:cstheme="minorHAnsi"/>
          <w:sz w:val="23"/>
          <w:szCs w:val="23"/>
        </w:rPr>
        <w:t>,</w:t>
      </w:r>
      <w:r w:rsidRPr="00605C75">
        <w:rPr>
          <w:rFonts w:ascii="Calibri Light" w:eastAsiaTheme="minorEastAsia" w:hAnsi="Calibri Light" w:cstheme="minorHAnsi"/>
          <w:sz w:val="23"/>
          <w:szCs w:val="23"/>
        </w:rPr>
        <w:t xml:space="preserve"> is reflected in the College’s Prevent action plan. This was recently commended for </w:t>
      </w:r>
      <w:r w:rsidR="002A7466" w:rsidRPr="00605C75">
        <w:rPr>
          <w:rFonts w:ascii="Calibri Light" w:eastAsiaTheme="minorEastAsia" w:hAnsi="Calibri Light" w:cstheme="minorHAnsi"/>
          <w:sz w:val="23"/>
          <w:szCs w:val="23"/>
        </w:rPr>
        <w:t>its</w:t>
      </w:r>
      <w:r w:rsidRPr="00605C75">
        <w:rPr>
          <w:rFonts w:ascii="Calibri Light" w:eastAsiaTheme="minorEastAsia" w:hAnsi="Calibri Light" w:cstheme="minorHAnsi"/>
          <w:sz w:val="23"/>
          <w:szCs w:val="23"/>
        </w:rPr>
        <w:t xml:space="preserve"> robust approach by Andrew Shippey, Community Safety</w:t>
      </w:r>
      <w:r w:rsidR="00546283" w:rsidRPr="00605C75">
        <w:rPr>
          <w:rFonts w:ascii="Calibri Light" w:eastAsiaTheme="minorEastAsia" w:hAnsi="Calibri Light" w:cstheme="minorHAnsi"/>
          <w:sz w:val="23"/>
          <w:szCs w:val="23"/>
        </w:rPr>
        <w:t xml:space="preserve"> Officer at the local authority, who commented</w:t>
      </w:r>
      <w:r w:rsidR="00546283" w:rsidRPr="00605C75">
        <w:rPr>
          <w:rFonts w:ascii="Calibri Light" w:hAnsi="Calibri Light" w:cstheme="minorHAnsi"/>
          <w:sz w:val="23"/>
          <w:szCs w:val="23"/>
        </w:rPr>
        <w:t>:</w:t>
      </w:r>
    </w:p>
    <w:p w:rsidR="009C554D" w:rsidRPr="00605C75" w:rsidRDefault="009C554D" w:rsidP="00546283">
      <w:pPr>
        <w:pStyle w:val="NormalWeb"/>
        <w:spacing w:after="240" w:afterAutospacing="0"/>
        <w:ind w:left="567" w:right="787"/>
        <w:jc w:val="both"/>
        <w:rPr>
          <w:rFonts w:ascii="Calibri Light" w:hAnsi="Calibri Light" w:cstheme="minorHAnsi"/>
          <w:bCs/>
          <w:color w:val="FF0000"/>
          <w:sz w:val="23"/>
          <w:szCs w:val="23"/>
        </w:rPr>
      </w:pPr>
      <w:r w:rsidRPr="00605C75">
        <w:rPr>
          <w:rFonts w:ascii="Calibri Light" w:hAnsi="Calibri Light" w:cstheme="minorHAnsi"/>
          <w:i/>
          <w:sz w:val="23"/>
          <w:szCs w:val="23"/>
        </w:rPr>
        <w:t>“</w:t>
      </w:r>
      <w:r w:rsidRPr="00605C75">
        <w:rPr>
          <w:rFonts w:ascii="Calibri Light" w:hAnsi="Calibri Light" w:cstheme="minorHAnsi"/>
          <w:bCs/>
          <w:i/>
          <w:color w:val="000000"/>
          <w:sz w:val="23"/>
          <w:szCs w:val="23"/>
        </w:rPr>
        <w:t>Up</w:t>
      </w:r>
      <w:r w:rsidR="002A7466" w:rsidRPr="00605C75">
        <w:rPr>
          <w:rFonts w:ascii="Calibri Light" w:hAnsi="Calibri Light" w:cstheme="minorHAnsi"/>
          <w:bCs/>
          <w:i/>
          <w:color w:val="000000"/>
          <w:sz w:val="23"/>
          <w:szCs w:val="23"/>
        </w:rPr>
        <w:t>on reviewing the CCAD document ‘</w:t>
      </w:r>
      <w:r w:rsidRPr="00605C75">
        <w:rPr>
          <w:rFonts w:ascii="Calibri Light" w:hAnsi="Calibri Light" w:cstheme="minorHAnsi"/>
          <w:bCs/>
          <w:i/>
          <w:color w:val="000000"/>
          <w:sz w:val="23"/>
          <w:szCs w:val="23"/>
        </w:rPr>
        <w:t xml:space="preserve">Further Education PREVENT Risk </w:t>
      </w:r>
      <w:r w:rsidR="002A7466" w:rsidRPr="00605C75">
        <w:rPr>
          <w:rFonts w:ascii="Calibri Light" w:hAnsi="Calibri Light" w:cstheme="minorHAnsi"/>
          <w:bCs/>
          <w:i/>
          <w:color w:val="000000"/>
          <w:sz w:val="23"/>
          <w:szCs w:val="23"/>
        </w:rPr>
        <w:t>Assessment and Action plan 2017/18’</w:t>
      </w:r>
      <w:r w:rsidRPr="00605C75">
        <w:rPr>
          <w:rFonts w:ascii="Calibri Light" w:hAnsi="Calibri Light" w:cstheme="minorHAnsi"/>
          <w:bCs/>
          <w:i/>
          <w:color w:val="000000"/>
          <w:sz w:val="23"/>
          <w:szCs w:val="23"/>
        </w:rPr>
        <w:t xml:space="preserve"> it appears the safeguarding team with the responsibility for the PREVENT duty have a clear vision of what is required and have made confident and appropriate strides in the right direction to ensure the safety of students and staff from the risk of radicalisation”</w:t>
      </w:r>
      <w:r w:rsidRPr="00605C75">
        <w:rPr>
          <w:rFonts w:ascii="Calibri Light" w:hAnsi="Calibri Light" w:cstheme="minorHAnsi"/>
          <w:bCs/>
          <w:color w:val="000000"/>
          <w:sz w:val="23"/>
          <w:szCs w:val="23"/>
        </w:rPr>
        <w:t xml:space="preserve">. </w:t>
      </w:r>
    </w:p>
    <w:p w:rsidR="00926C30" w:rsidRPr="00605C75" w:rsidRDefault="00926C30">
      <w:pPr>
        <w:spacing w:after="160" w:afterAutospacing="0" w:line="259" w:lineRule="auto"/>
        <w:rPr>
          <w:rFonts w:ascii="Calibri Light" w:eastAsia="Times New Roman" w:hAnsi="Calibri Light" w:cstheme="majorHAnsi"/>
          <w:b/>
          <w:bCs/>
          <w:color w:val="2E74B5" w:themeColor="accent1" w:themeShade="BF"/>
          <w:kern w:val="36"/>
          <w:sz w:val="32"/>
          <w:szCs w:val="32"/>
          <w:lang w:eastAsia="en-GB"/>
        </w:rPr>
      </w:pPr>
      <w:r w:rsidRPr="00605C75">
        <w:rPr>
          <w:rFonts w:ascii="Calibri Light" w:hAnsi="Calibri Light" w:cstheme="majorHAnsi"/>
          <w:color w:val="2E74B5" w:themeColor="accent1" w:themeShade="BF"/>
          <w:sz w:val="32"/>
          <w:szCs w:val="32"/>
        </w:rPr>
        <w:br w:type="page"/>
      </w:r>
    </w:p>
    <w:p w:rsidR="00B825D7" w:rsidRPr="001B4C6E" w:rsidRDefault="00B825D7" w:rsidP="00F9095C">
      <w:pPr>
        <w:pStyle w:val="Heading1"/>
        <w:spacing w:after="240" w:afterAutospacing="0"/>
        <w:rPr>
          <w:rFonts w:ascii="Calibri Light" w:hAnsi="Calibri Light" w:cstheme="majorHAnsi"/>
          <w:color w:val="2F5496" w:themeColor="accent5" w:themeShade="BF"/>
          <w:sz w:val="32"/>
          <w:szCs w:val="32"/>
        </w:rPr>
      </w:pPr>
      <w:bookmarkStart w:id="23" w:name="_Toc498323882"/>
      <w:bookmarkStart w:id="24" w:name="_Toc499831009"/>
      <w:r w:rsidRPr="001B4C6E">
        <w:rPr>
          <w:rFonts w:ascii="Calibri Light" w:hAnsi="Calibri Light" w:cstheme="majorHAnsi"/>
          <w:color w:val="2F5496" w:themeColor="accent5" w:themeShade="BF"/>
          <w:sz w:val="32"/>
          <w:szCs w:val="32"/>
        </w:rPr>
        <w:lastRenderedPageBreak/>
        <w:t>Excellent Student Experience &amp; Curricula Offer</w:t>
      </w:r>
      <w:bookmarkEnd w:id="23"/>
      <w:bookmarkEnd w:id="24"/>
    </w:p>
    <w:p w:rsidR="00B825D7" w:rsidRPr="001B4C6E" w:rsidRDefault="005E649F" w:rsidP="005E649F">
      <w:pPr>
        <w:pStyle w:val="Heading2"/>
        <w:rPr>
          <w:rFonts w:ascii="Calibri Light" w:hAnsi="Calibri Light"/>
          <w:b/>
          <w:color w:val="2F5496" w:themeColor="accent5" w:themeShade="BF"/>
        </w:rPr>
      </w:pPr>
      <w:bookmarkStart w:id="25" w:name="_Toc498323883"/>
      <w:bookmarkStart w:id="26" w:name="_Toc499831010"/>
      <w:r w:rsidRPr="001B4C6E">
        <w:rPr>
          <w:rFonts w:ascii="Calibri Light" w:hAnsi="Calibri Light"/>
          <w:b/>
          <w:color w:val="2F5496" w:themeColor="accent5" w:themeShade="BF"/>
        </w:rPr>
        <w:t>Student Experience Unit</w:t>
      </w:r>
      <w:bookmarkEnd w:id="25"/>
      <w:bookmarkEnd w:id="26"/>
    </w:p>
    <w:p w:rsidR="00A64916" w:rsidRPr="001B4C6E" w:rsidRDefault="00A64916" w:rsidP="00DD73DD">
      <w:pPr>
        <w:spacing w:after="120" w:afterAutospacing="0"/>
        <w:rPr>
          <w:rFonts w:ascii="Calibri Light" w:hAnsi="Calibri Light"/>
          <w:color w:val="2F5496" w:themeColor="accent5" w:themeShade="BF"/>
          <w:sz w:val="23"/>
          <w:szCs w:val="23"/>
          <w:lang w:val="en-US"/>
        </w:rPr>
      </w:pPr>
      <w:r w:rsidRPr="001B4C6E">
        <w:rPr>
          <w:rFonts w:ascii="Calibri Light" w:hAnsi="Calibri Light"/>
          <w:color w:val="2F5496" w:themeColor="accent5" w:themeShade="BF"/>
          <w:sz w:val="23"/>
          <w:szCs w:val="23"/>
          <w:lang w:val="en-US"/>
        </w:rPr>
        <w:t>Introduction</w:t>
      </w:r>
    </w:p>
    <w:p w:rsidR="00A64916" w:rsidRPr="00605C75" w:rsidRDefault="00A64916" w:rsidP="00A64916">
      <w:pPr>
        <w:jc w:val="both"/>
        <w:rPr>
          <w:rFonts w:ascii="Calibri Light" w:hAnsi="Calibri Light" w:cstheme="minorHAnsi"/>
          <w:sz w:val="23"/>
          <w:szCs w:val="23"/>
        </w:rPr>
      </w:pPr>
      <w:r w:rsidRPr="00605C75">
        <w:rPr>
          <w:rFonts w:ascii="Calibri Light" w:hAnsi="Calibri Light" w:cstheme="minorHAnsi"/>
          <w:sz w:val="23"/>
          <w:szCs w:val="23"/>
        </w:rPr>
        <w:t xml:space="preserve">The Student Experience Team </w:t>
      </w:r>
      <w:r w:rsidR="00F9095C">
        <w:rPr>
          <w:rFonts w:ascii="Calibri Light" w:hAnsi="Calibri Light" w:cstheme="minorHAnsi"/>
          <w:sz w:val="23"/>
          <w:szCs w:val="23"/>
        </w:rPr>
        <w:t>was</w:t>
      </w:r>
      <w:r w:rsidRPr="00605C75">
        <w:rPr>
          <w:rFonts w:ascii="Calibri Light" w:hAnsi="Calibri Light" w:cstheme="minorHAnsi"/>
          <w:sz w:val="23"/>
          <w:szCs w:val="23"/>
        </w:rPr>
        <w:t xml:space="preserve"> created </w:t>
      </w:r>
      <w:r w:rsidR="00F9095C">
        <w:rPr>
          <w:rFonts w:ascii="Calibri Light" w:hAnsi="Calibri Light" w:cstheme="minorHAnsi"/>
          <w:sz w:val="23"/>
          <w:szCs w:val="23"/>
        </w:rPr>
        <w:t xml:space="preserve">at the end of 2016/17 </w:t>
      </w:r>
      <w:r w:rsidRPr="00605C75">
        <w:rPr>
          <w:rFonts w:ascii="Calibri Light" w:hAnsi="Calibri Light" w:cstheme="minorHAnsi"/>
          <w:sz w:val="23"/>
          <w:szCs w:val="23"/>
        </w:rPr>
        <w:t>to develop the student experience at CCAD. The team had their inaugural meeting on 31</w:t>
      </w:r>
      <w:r w:rsidRPr="00605C75">
        <w:rPr>
          <w:rFonts w:ascii="Calibri Light" w:hAnsi="Calibri Light" w:cstheme="minorHAnsi"/>
          <w:sz w:val="23"/>
          <w:szCs w:val="23"/>
          <w:vertAlign w:val="superscript"/>
        </w:rPr>
        <w:t>st</w:t>
      </w:r>
      <w:r w:rsidRPr="00605C75">
        <w:rPr>
          <w:rFonts w:ascii="Calibri Light" w:hAnsi="Calibri Light" w:cstheme="minorHAnsi"/>
          <w:sz w:val="23"/>
          <w:szCs w:val="23"/>
        </w:rPr>
        <w:t xml:space="preserve"> October 2017 following</w:t>
      </w:r>
      <w:r w:rsidR="002A7466" w:rsidRPr="00605C75">
        <w:rPr>
          <w:rFonts w:ascii="Calibri Light" w:hAnsi="Calibri Light" w:cstheme="minorHAnsi"/>
          <w:sz w:val="23"/>
          <w:szCs w:val="23"/>
        </w:rPr>
        <w:t xml:space="preserve"> the commencement </w:t>
      </w:r>
      <w:r w:rsidRPr="00605C75">
        <w:rPr>
          <w:rFonts w:ascii="Calibri Light" w:hAnsi="Calibri Light" w:cstheme="minorHAnsi"/>
          <w:sz w:val="23"/>
          <w:szCs w:val="23"/>
        </w:rPr>
        <w:t>of final team members on 16</w:t>
      </w:r>
      <w:r w:rsidRPr="00605C75">
        <w:rPr>
          <w:rFonts w:ascii="Calibri Light" w:hAnsi="Calibri Light" w:cstheme="minorHAnsi"/>
          <w:sz w:val="23"/>
          <w:szCs w:val="23"/>
          <w:vertAlign w:val="superscript"/>
        </w:rPr>
        <w:t>th</w:t>
      </w:r>
      <w:r w:rsidRPr="00605C75">
        <w:rPr>
          <w:rFonts w:ascii="Calibri Light" w:hAnsi="Calibri Light" w:cstheme="minorHAnsi"/>
          <w:sz w:val="23"/>
          <w:szCs w:val="23"/>
        </w:rPr>
        <w:t xml:space="preserve"> October 2017. </w:t>
      </w:r>
      <w:r w:rsidR="002A7466" w:rsidRPr="00605C75">
        <w:rPr>
          <w:rFonts w:ascii="Calibri Light" w:hAnsi="Calibri Light" w:cstheme="minorHAnsi"/>
          <w:sz w:val="23"/>
          <w:szCs w:val="23"/>
        </w:rPr>
        <w:t>This</w:t>
      </w:r>
      <w:r w:rsidRPr="00605C75">
        <w:rPr>
          <w:rFonts w:ascii="Calibri Light" w:hAnsi="Calibri Light" w:cstheme="minorHAnsi"/>
          <w:sz w:val="23"/>
          <w:szCs w:val="23"/>
        </w:rPr>
        <w:t xml:space="preserve"> update </w:t>
      </w:r>
      <w:r w:rsidR="002A7466" w:rsidRPr="00605C75">
        <w:rPr>
          <w:rFonts w:ascii="Calibri Light" w:hAnsi="Calibri Light" w:cstheme="minorHAnsi"/>
          <w:sz w:val="23"/>
          <w:szCs w:val="23"/>
        </w:rPr>
        <w:t>identifies</w:t>
      </w:r>
      <w:r w:rsidRPr="00605C75">
        <w:rPr>
          <w:rFonts w:ascii="Calibri Light" w:hAnsi="Calibri Light" w:cstheme="minorHAnsi"/>
          <w:sz w:val="23"/>
          <w:szCs w:val="23"/>
        </w:rPr>
        <w:t xml:space="preserve"> starting points and </w:t>
      </w:r>
      <w:r w:rsidR="00F9095C">
        <w:rPr>
          <w:rFonts w:ascii="Calibri Light" w:hAnsi="Calibri Light" w:cstheme="minorHAnsi"/>
          <w:sz w:val="23"/>
          <w:szCs w:val="23"/>
        </w:rPr>
        <w:t xml:space="preserve">the </w:t>
      </w:r>
      <w:r w:rsidRPr="00605C75">
        <w:rPr>
          <w:rFonts w:ascii="Calibri Light" w:hAnsi="Calibri Light" w:cstheme="minorHAnsi"/>
          <w:sz w:val="23"/>
          <w:szCs w:val="23"/>
        </w:rPr>
        <w:t xml:space="preserve">approach </w:t>
      </w:r>
      <w:r w:rsidR="001778E4" w:rsidRPr="00605C75">
        <w:rPr>
          <w:rFonts w:ascii="Calibri Light" w:hAnsi="Calibri Light" w:cstheme="minorHAnsi"/>
          <w:sz w:val="23"/>
          <w:szCs w:val="23"/>
        </w:rPr>
        <w:t>for 2017/18</w:t>
      </w:r>
      <w:r w:rsidRPr="00605C75">
        <w:rPr>
          <w:rFonts w:ascii="Calibri Light" w:hAnsi="Calibri Light" w:cstheme="minorHAnsi"/>
          <w:sz w:val="23"/>
          <w:szCs w:val="23"/>
        </w:rPr>
        <w:t xml:space="preserve">. </w:t>
      </w:r>
    </w:p>
    <w:p w:rsidR="00A64916" w:rsidRPr="001B4C6E" w:rsidRDefault="00A64916" w:rsidP="00F9095C">
      <w:pPr>
        <w:spacing w:after="120" w:afterAutospacing="0"/>
        <w:rPr>
          <w:rFonts w:ascii="Calibri Light" w:hAnsi="Calibri Light"/>
          <w:color w:val="2F5496" w:themeColor="accent5" w:themeShade="BF"/>
          <w:sz w:val="23"/>
          <w:szCs w:val="23"/>
          <w:lang w:val="en-US"/>
        </w:rPr>
      </w:pPr>
      <w:r w:rsidRPr="001B4C6E">
        <w:rPr>
          <w:rFonts w:ascii="Calibri Light" w:hAnsi="Calibri Light"/>
          <w:color w:val="2F5496" w:themeColor="accent5" w:themeShade="BF"/>
          <w:sz w:val="23"/>
          <w:szCs w:val="23"/>
          <w:lang w:val="en-US"/>
        </w:rPr>
        <w:t>Aims &amp; Objectives</w:t>
      </w:r>
    </w:p>
    <w:p w:rsidR="00A64916" w:rsidRPr="00605C75" w:rsidRDefault="001778E4" w:rsidP="00F9095C">
      <w:pPr>
        <w:spacing w:after="120" w:afterAutospacing="0"/>
        <w:jc w:val="both"/>
        <w:rPr>
          <w:rFonts w:ascii="Calibri Light" w:hAnsi="Calibri Light" w:cstheme="minorHAnsi"/>
          <w:sz w:val="23"/>
          <w:szCs w:val="23"/>
        </w:rPr>
      </w:pPr>
      <w:r w:rsidRPr="00605C75">
        <w:rPr>
          <w:rFonts w:ascii="Calibri Light" w:hAnsi="Calibri Light" w:cstheme="minorHAnsi"/>
          <w:sz w:val="23"/>
          <w:szCs w:val="23"/>
        </w:rPr>
        <w:t>A</w:t>
      </w:r>
      <w:r w:rsidR="00A64916" w:rsidRPr="00605C75">
        <w:rPr>
          <w:rFonts w:ascii="Calibri Light" w:hAnsi="Calibri Light" w:cstheme="minorHAnsi"/>
          <w:sz w:val="23"/>
          <w:szCs w:val="23"/>
        </w:rPr>
        <w:t>ims have been identified although it is anticipated</w:t>
      </w:r>
      <w:r w:rsidRPr="00605C75">
        <w:rPr>
          <w:rFonts w:ascii="Calibri Light" w:hAnsi="Calibri Light" w:cstheme="minorHAnsi"/>
          <w:sz w:val="23"/>
          <w:szCs w:val="23"/>
        </w:rPr>
        <w:t xml:space="preserve"> these will evolve as the newly-</w:t>
      </w:r>
      <w:r w:rsidR="00A64916" w:rsidRPr="00605C75">
        <w:rPr>
          <w:rFonts w:ascii="Calibri Light" w:hAnsi="Calibri Light" w:cstheme="minorHAnsi"/>
          <w:sz w:val="23"/>
          <w:szCs w:val="23"/>
        </w:rPr>
        <w:t>formed team engage</w:t>
      </w:r>
      <w:r w:rsidRPr="00605C75">
        <w:rPr>
          <w:rFonts w:ascii="Calibri Light" w:hAnsi="Calibri Light" w:cstheme="minorHAnsi"/>
          <w:sz w:val="23"/>
          <w:szCs w:val="23"/>
        </w:rPr>
        <w:t>s</w:t>
      </w:r>
      <w:r w:rsidR="00A64916" w:rsidRPr="00605C75">
        <w:rPr>
          <w:rFonts w:ascii="Calibri Light" w:hAnsi="Calibri Light" w:cstheme="minorHAnsi"/>
          <w:sz w:val="23"/>
          <w:szCs w:val="23"/>
        </w:rPr>
        <w:t xml:space="preserve"> in a period of review, including evidence </w:t>
      </w:r>
      <w:r w:rsidRPr="00605C75">
        <w:rPr>
          <w:rFonts w:ascii="Calibri Light" w:hAnsi="Calibri Light" w:cstheme="minorHAnsi"/>
          <w:sz w:val="23"/>
          <w:szCs w:val="23"/>
        </w:rPr>
        <w:t xml:space="preserve">of the </w:t>
      </w:r>
      <w:r w:rsidR="00A64916" w:rsidRPr="00605C75">
        <w:rPr>
          <w:rFonts w:ascii="Calibri Light" w:hAnsi="Calibri Light" w:cstheme="minorHAnsi"/>
          <w:sz w:val="23"/>
          <w:szCs w:val="23"/>
        </w:rPr>
        <w:t xml:space="preserve">effectiveness of current practice, services and opportunities. The aim of the Student Experience Team is to: </w:t>
      </w:r>
    </w:p>
    <w:p w:rsidR="00A64916" w:rsidRPr="00605C75" w:rsidRDefault="00A64916" w:rsidP="00F9095C">
      <w:pPr>
        <w:spacing w:after="120" w:afterAutospacing="0"/>
        <w:jc w:val="center"/>
        <w:rPr>
          <w:rFonts w:ascii="Calibri Light" w:hAnsi="Calibri Light" w:cstheme="minorHAnsi"/>
          <w:i/>
          <w:sz w:val="23"/>
          <w:szCs w:val="23"/>
        </w:rPr>
      </w:pPr>
      <w:r w:rsidRPr="00605C75">
        <w:rPr>
          <w:rFonts w:ascii="Calibri Light" w:hAnsi="Calibri Light" w:cstheme="minorHAnsi"/>
          <w:i/>
          <w:sz w:val="23"/>
          <w:szCs w:val="23"/>
        </w:rPr>
        <w:t>‘Champion the Student Experience as part of a Creative Community’.</w:t>
      </w:r>
    </w:p>
    <w:p w:rsidR="00A64916" w:rsidRPr="00605C75" w:rsidRDefault="00A64916" w:rsidP="001778E4">
      <w:pPr>
        <w:jc w:val="both"/>
        <w:rPr>
          <w:rFonts w:ascii="Calibri Light" w:hAnsi="Calibri Light" w:cstheme="minorHAnsi"/>
          <w:sz w:val="23"/>
          <w:szCs w:val="23"/>
        </w:rPr>
      </w:pPr>
      <w:r w:rsidRPr="00605C75">
        <w:rPr>
          <w:rFonts w:ascii="Calibri Light" w:hAnsi="Calibri Light" w:cstheme="minorHAnsi"/>
          <w:sz w:val="23"/>
          <w:szCs w:val="23"/>
        </w:rPr>
        <w:t>Objectives include the development of the quality of learning, teaching and assessment at both further and higher education; review and development of learning and teaching resources, including use of learning technology and the library services to support academic delivery; greater integration of student services with academic teams to support inclusive and independent learning; further development of the student engagement strategy to enhance the student voice and enrichment of the student experience.</w:t>
      </w:r>
    </w:p>
    <w:p w:rsidR="00A64916" w:rsidRPr="001B4C6E" w:rsidRDefault="00A64916" w:rsidP="00DD73DD">
      <w:pPr>
        <w:spacing w:before="240" w:after="120" w:afterAutospacing="0"/>
        <w:rPr>
          <w:rFonts w:ascii="Calibri Light" w:hAnsi="Calibri Light"/>
          <w:color w:val="2F5496" w:themeColor="accent5" w:themeShade="BF"/>
          <w:sz w:val="23"/>
          <w:szCs w:val="23"/>
          <w:lang w:val="en-US"/>
        </w:rPr>
      </w:pPr>
      <w:r w:rsidRPr="001B4C6E">
        <w:rPr>
          <w:rFonts w:ascii="Calibri Light" w:hAnsi="Calibri Light"/>
          <w:color w:val="2F5496" w:themeColor="accent5" w:themeShade="BF"/>
          <w:sz w:val="23"/>
          <w:szCs w:val="23"/>
          <w:lang w:val="en-US"/>
        </w:rPr>
        <w:t>Current Activity</w:t>
      </w:r>
    </w:p>
    <w:p w:rsidR="00A64916" w:rsidRPr="00605C75" w:rsidRDefault="008D302B" w:rsidP="00F9095C">
      <w:pPr>
        <w:spacing w:after="120" w:afterAutospacing="0"/>
        <w:jc w:val="both"/>
        <w:rPr>
          <w:rFonts w:ascii="Calibri Light" w:hAnsi="Calibri Light" w:cstheme="minorHAnsi"/>
          <w:sz w:val="23"/>
          <w:szCs w:val="23"/>
        </w:rPr>
      </w:pPr>
      <w:r w:rsidRPr="00605C75">
        <w:rPr>
          <w:rFonts w:ascii="Calibri Light" w:hAnsi="Calibri Light" w:cstheme="minorHAnsi"/>
          <w:sz w:val="23"/>
          <w:szCs w:val="23"/>
        </w:rPr>
        <w:t>The</w:t>
      </w:r>
      <w:r w:rsidR="00A64916" w:rsidRPr="00605C75">
        <w:rPr>
          <w:rFonts w:ascii="Calibri Light" w:hAnsi="Calibri Light" w:cstheme="minorHAnsi"/>
          <w:sz w:val="23"/>
          <w:szCs w:val="23"/>
        </w:rPr>
        <w:t xml:space="preserve"> challenge for the team is to assess the student experience</w:t>
      </w:r>
      <w:r w:rsidRPr="00605C75">
        <w:rPr>
          <w:rFonts w:ascii="Calibri Light" w:hAnsi="Calibri Light" w:cstheme="minorHAnsi"/>
          <w:sz w:val="23"/>
          <w:szCs w:val="23"/>
        </w:rPr>
        <w:t>,</w:t>
      </w:r>
      <w:r w:rsidR="00A64916" w:rsidRPr="00605C75">
        <w:rPr>
          <w:rFonts w:ascii="Calibri Light" w:hAnsi="Calibri Light" w:cstheme="minorHAnsi"/>
          <w:sz w:val="23"/>
          <w:szCs w:val="23"/>
        </w:rPr>
        <w:t xml:space="preserve"> </w:t>
      </w:r>
      <w:r w:rsidRPr="00605C75">
        <w:rPr>
          <w:rFonts w:ascii="Calibri Light" w:hAnsi="Calibri Light" w:cstheme="minorHAnsi"/>
          <w:sz w:val="23"/>
          <w:szCs w:val="23"/>
        </w:rPr>
        <w:t xml:space="preserve">evaluating the evidence base and reviewing the </w:t>
      </w:r>
      <w:r w:rsidR="00A64916" w:rsidRPr="00605C75">
        <w:rPr>
          <w:rFonts w:ascii="Calibri Light" w:hAnsi="Calibri Light" w:cstheme="minorHAnsi"/>
          <w:sz w:val="23"/>
          <w:szCs w:val="23"/>
        </w:rPr>
        <w:t xml:space="preserve">effectiveness of current practice. </w:t>
      </w:r>
      <w:r w:rsidRPr="00605C75">
        <w:rPr>
          <w:rFonts w:ascii="Calibri Light" w:hAnsi="Calibri Light" w:cstheme="minorHAnsi"/>
          <w:sz w:val="23"/>
          <w:szCs w:val="23"/>
        </w:rPr>
        <w:t xml:space="preserve">The </w:t>
      </w:r>
      <w:r w:rsidR="00A64916" w:rsidRPr="00605C75">
        <w:rPr>
          <w:rFonts w:ascii="Calibri Light" w:hAnsi="Calibri Light" w:cstheme="minorHAnsi"/>
          <w:sz w:val="23"/>
          <w:szCs w:val="23"/>
        </w:rPr>
        <w:t xml:space="preserve">initial stages of this process will be on going for the duration of the academic year but will be reviewed </w:t>
      </w:r>
      <w:r w:rsidRPr="00605C75">
        <w:rPr>
          <w:rFonts w:ascii="Calibri Light" w:hAnsi="Calibri Light" w:cstheme="minorHAnsi"/>
          <w:sz w:val="23"/>
          <w:szCs w:val="23"/>
        </w:rPr>
        <w:t>during the year to</w:t>
      </w:r>
      <w:r w:rsidR="00A64916" w:rsidRPr="00605C75">
        <w:rPr>
          <w:rFonts w:ascii="Calibri Light" w:hAnsi="Calibri Light" w:cstheme="minorHAnsi"/>
          <w:sz w:val="23"/>
          <w:szCs w:val="23"/>
        </w:rPr>
        <w:t xml:space="preserve"> support the overall Academic Strategy. </w:t>
      </w:r>
    </w:p>
    <w:p w:rsidR="00A64916" w:rsidRPr="00605C75" w:rsidRDefault="008D302B" w:rsidP="00A64916">
      <w:pPr>
        <w:jc w:val="both"/>
        <w:rPr>
          <w:rFonts w:ascii="Calibri Light" w:hAnsi="Calibri Light" w:cstheme="minorHAnsi"/>
          <w:sz w:val="23"/>
          <w:szCs w:val="23"/>
        </w:rPr>
      </w:pPr>
      <w:r w:rsidRPr="00605C75">
        <w:rPr>
          <w:rFonts w:ascii="Calibri Light" w:hAnsi="Calibri Light" w:cstheme="minorHAnsi"/>
          <w:sz w:val="23"/>
          <w:szCs w:val="23"/>
        </w:rPr>
        <w:t>T</w:t>
      </w:r>
      <w:r w:rsidR="00A64916" w:rsidRPr="00605C75">
        <w:rPr>
          <w:rFonts w:ascii="Calibri Light" w:hAnsi="Calibri Light" w:cstheme="minorHAnsi"/>
          <w:sz w:val="23"/>
          <w:szCs w:val="23"/>
        </w:rPr>
        <w:t xml:space="preserve">hroughout this </w:t>
      </w:r>
      <w:r w:rsidRPr="00605C75">
        <w:rPr>
          <w:rFonts w:ascii="Calibri Light" w:hAnsi="Calibri Light" w:cstheme="minorHAnsi"/>
          <w:sz w:val="23"/>
          <w:szCs w:val="23"/>
        </w:rPr>
        <w:t>2017/18</w:t>
      </w:r>
      <w:r w:rsidR="00A64916" w:rsidRPr="00605C75">
        <w:rPr>
          <w:rFonts w:ascii="Calibri Light" w:hAnsi="Calibri Light" w:cstheme="minorHAnsi"/>
          <w:sz w:val="23"/>
          <w:szCs w:val="23"/>
        </w:rPr>
        <w:t xml:space="preserve"> </w:t>
      </w:r>
      <w:r w:rsidRPr="00605C75">
        <w:rPr>
          <w:rFonts w:ascii="Calibri Light" w:hAnsi="Calibri Light" w:cstheme="minorHAnsi"/>
          <w:sz w:val="23"/>
          <w:szCs w:val="23"/>
        </w:rPr>
        <w:t>the team aims</w:t>
      </w:r>
      <w:r w:rsidR="00A64916" w:rsidRPr="00605C75">
        <w:rPr>
          <w:rFonts w:ascii="Calibri Light" w:hAnsi="Calibri Light" w:cstheme="minorHAnsi"/>
          <w:sz w:val="23"/>
          <w:szCs w:val="23"/>
        </w:rPr>
        <w:t xml:space="preserve"> to review the student experience at CCAD, identify </w:t>
      </w:r>
      <w:r w:rsidRPr="00605C75">
        <w:rPr>
          <w:rFonts w:ascii="Calibri Light" w:hAnsi="Calibri Light" w:cstheme="minorHAnsi"/>
          <w:sz w:val="23"/>
          <w:szCs w:val="23"/>
        </w:rPr>
        <w:t xml:space="preserve">improvements </w:t>
      </w:r>
      <w:r w:rsidR="00A64916" w:rsidRPr="00605C75">
        <w:rPr>
          <w:rFonts w:ascii="Calibri Light" w:hAnsi="Calibri Light" w:cstheme="minorHAnsi"/>
          <w:sz w:val="23"/>
          <w:szCs w:val="23"/>
        </w:rPr>
        <w:t>and develop an action plan to achieve this. This will include possible research strategies and approaches: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7E6E6" w:themeFill="background2"/>
        <w:tblLook w:val="04A0" w:firstRow="1" w:lastRow="0" w:firstColumn="1" w:lastColumn="0" w:noHBand="0" w:noVBand="1"/>
      </w:tblPr>
      <w:tblGrid>
        <w:gridCol w:w="4536"/>
        <w:gridCol w:w="3686"/>
      </w:tblGrid>
      <w:tr w:rsidR="00A64916" w:rsidRPr="00605C75" w:rsidTr="00F9095C">
        <w:trPr>
          <w:trHeight w:val="408"/>
        </w:trPr>
        <w:tc>
          <w:tcPr>
            <w:tcW w:w="4536" w:type="dxa"/>
            <w:shd w:val="clear" w:color="auto" w:fill="E7E6E6" w:themeFill="background2"/>
          </w:tcPr>
          <w:p w:rsidR="00A64916" w:rsidRPr="00605C75" w:rsidRDefault="00A64916" w:rsidP="00A64916">
            <w:pPr>
              <w:spacing w:after="120" w:afterAutospacing="0"/>
              <w:rPr>
                <w:rFonts w:ascii="Calibri Light" w:hAnsi="Calibri Light" w:cstheme="minorHAnsi"/>
                <w:b/>
                <w:sz w:val="23"/>
                <w:szCs w:val="23"/>
              </w:rPr>
            </w:pPr>
            <w:r w:rsidRPr="00605C75">
              <w:rPr>
                <w:rFonts w:ascii="Calibri Light" w:hAnsi="Calibri Light" w:cstheme="minorHAnsi"/>
                <w:b/>
                <w:sz w:val="23"/>
                <w:szCs w:val="23"/>
              </w:rPr>
              <w:t>Qualitative data</w:t>
            </w:r>
          </w:p>
        </w:tc>
        <w:tc>
          <w:tcPr>
            <w:tcW w:w="3686" w:type="dxa"/>
            <w:shd w:val="clear" w:color="auto" w:fill="E7E6E6" w:themeFill="background2"/>
          </w:tcPr>
          <w:p w:rsidR="00A64916" w:rsidRPr="00605C75" w:rsidRDefault="00A64916" w:rsidP="00A64916">
            <w:pPr>
              <w:spacing w:after="120" w:afterAutospacing="0"/>
              <w:rPr>
                <w:rFonts w:ascii="Calibri Light" w:hAnsi="Calibri Light" w:cstheme="minorHAnsi"/>
                <w:sz w:val="23"/>
                <w:szCs w:val="23"/>
              </w:rPr>
            </w:pPr>
            <w:r w:rsidRPr="00605C75">
              <w:rPr>
                <w:rFonts w:ascii="Calibri Light" w:hAnsi="Calibri Light" w:cstheme="minorHAnsi"/>
                <w:b/>
                <w:sz w:val="23"/>
                <w:szCs w:val="23"/>
              </w:rPr>
              <w:t xml:space="preserve">Quantitative </w:t>
            </w:r>
            <w:r w:rsidR="00DD73DD" w:rsidRPr="00605C75">
              <w:rPr>
                <w:rFonts w:ascii="Calibri Light" w:hAnsi="Calibri Light" w:cstheme="minorHAnsi"/>
                <w:b/>
                <w:sz w:val="23"/>
                <w:szCs w:val="23"/>
              </w:rPr>
              <w:t>data</w:t>
            </w:r>
          </w:p>
        </w:tc>
      </w:tr>
      <w:tr w:rsidR="00A64916" w:rsidRPr="00605C75" w:rsidTr="00F9095C">
        <w:trPr>
          <w:trHeight w:val="272"/>
        </w:trPr>
        <w:tc>
          <w:tcPr>
            <w:tcW w:w="4536" w:type="dxa"/>
            <w:shd w:val="clear" w:color="auto" w:fill="E7E6E6" w:themeFill="background2"/>
          </w:tcPr>
          <w:p w:rsidR="00A64916" w:rsidRPr="00605C75" w:rsidRDefault="00A64916" w:rsidP="00D54727">
            <w:pPr>
              <w:pStyle w:val="ListParagraph"/>
              <w:numPr>
                <w:ilvl w:val="0"/>
                <w:numId w:val="20"/>
              </w:numPr>
              <w:spacing w:after="0" w:afterAutospacing="0"/>
              <w:ind w:left="463"/>
              <w:rPr>
                <w:rFonts w:ascii="Calibri Light" w:hAnsi="Calibri Light" w:cstheme="minorHAnsi"/>
                <w:sz w:val="23"/>
                <w:szCs w:val="23"/>
              </w:rPr>
            </w:pPr>
            <w:r w:rsidRPr="00605C75">
              <w:rPr>
                <w:rFonts w:ascii="Calibri Light" w:hAnsi="Calibri Light" w:cstheme="minorHAnsi"/>
                <w:sz w:val="23"/>
                <w:szCs w:val="23"/>
              </w:rPr>
              <w:t>Course and Team meetings</w:t>
            </w:r>
          </w:p>
        </w:tc>
        <w:tc>
          <w:tcPr>
            <w:tcW w:w="3686" w:type="dxa"/>
            <w:shd w:val="clear" w:color="auto" w:fill="E7E6E6" w:themeFill="background2"/>
          </w:tcPr>
          <w:p w:rsidR="00A64916" w:rsidRPr="00605C75" w:rsidRDefault="00A64916" w:rsidP="00D54727">
            <w:pPr>
              <w:pStyle w:val="ListParagraph"/>
              <w:numPr>
                <w:ilvl w:val="0"/>
                <w:numId w:val="21"/>
              </w:numPr>
              <w:spacing w:after="0" w:afterAutospacing="0"/>
              <w:ind w:left="278"/>
              <w:rPr>
                <w:rFonts w:ascii="Calibri Light" w:hAnsi="Calibri Light" w:cstheme="minorHAnsi"/>
                <w:sz w:val="23"/>
                <w:szCs w:val="23"/>
              </w:rPr>
            </w:pPr>
            <w:r w:rsidRPr="00605C75">
              <w:rPr>
                <w:rFonts w:ascii="Calibri Light" w:hAnsi="Calibri Light" w:cstheme="minorHAnsi"/>
                <w:sz w:val="23"/>
                <w:szCs w:val="23"/>
              </w:rPr>
              <w:t>Annual Programme Reviews</w:t>
            </w:r>
          </w:p>
        </w:tc>
      </w:tr>
      <w:tr w:rsidR="00A64916" w:rsidRPr="00605C75" w:rsidTr="00F9095C">
        <w:trPr>
          <w:trHeight w:val="574"/>
        </w:trPr>
        <w:tc>
          <w:tcPr>
            <w:tcW w:w="4536" w:type="dxa"/>
            <w:shd w:val="clear" w:color="auto" w:fill="E7E6E6" w:themeFill="background2"/>
          </w:tcPr>
          <w:p w:rsidR="00A64916" w:rsidRPr="00605C75" w:rsidRDefault="00A64916" w:rsidP="00D54727">
            <w:pPr>
              <w:pStyle w:val="ListParagraph"/>
              <w:numPr>
                <w:ilvl w:val="0"/>
                <w:numId w:val="20"/>
              </w:numPr>
              <w:spacing w:after="0" w:afterAutospacing="0"/>
              <w:ind w:left="463"/>
              <w:rPr>
                <w:rFonts w:ascii="Calibri Light" w:hAnsi="Calibri Light" w:cstheme="minorHAnsi"/>
                <w:sz w:val="23"/>
                <w:szCs w:val="23"/>
              </w:rPr>
            </w:pPr>
            <w:r w:rsidRPr="00605C75">
              <w:rPr>
                <w:rFonts w:ascii="Calibri Light" w:hAnsi="Calibri Light" w:cstheme="minorHAnsi"/>
                <w:sz w:val="23"/>
                <w:szCs w:val="23"/>
              </w:rPr>
              <w:t>Review of the effectiveness of current reviews and action plans</w:t>
            </w:r>
          </w:p>
        </w:tc>
        <w:tc>
          <w:tcPr>
            <w:tcW w:w="3686" w:type="dxa"/>
            <w:shd w:val="clear" w:color="auto" w:fill="E7E6E6" w:themeFill="background2"/>
          </w:tcPr>
          <w:p w:rsidR="00A64916" w:rsidRPr="00605C75" w:rsidRDefault="00A64916" w:rsidP="00D54727">
            <w:pPr>
              <w:pStyle w:val="ListParagraph"/>
              <w:numPr>
                <w:ilvl w:val="0"/>
                <w:numId w:val="21"/>
              </w:numPr>
              <w:spacing w:after="0" w:afterAutospacing="0"/>
              <w:ind w:left="278"/>
              <w:rPr>
                <w:rFonts w:ascii="Calibri Light" w:hAnsi="Calibri Light" w:cstheme="minorHAnsi"/>
                <w:sz w:val="23"/>
                <w:szCs w:val="23"/>
              </w:rPr>
            </w:pPr>
            <w:r w:rsidRPr="00605C75">
              <w:rPr>
                <w:rFonts w:ascii="Calibri Light" w:hAnsi="Calibri Light" w:cstheme="minorHAnsi"/>
                <w:sz w:val="23"/>
                <w:szCs w:val="23"/>
              </w:rPr>
              <w:t>NSS Data</w:t>
            </w:r>
          </w:p>
        </w:tc>
      </w:tr>
      <w:tr w:rsidR="00A64916" w:rsidRPr="00605C75" w:rsidTr="00F9095C">
        <w:trPr>
          <w:trHeight w:val="287"/>
        </w:trPr>
        <w:tc>
          <w:tcPr>
            <w:tcW w:w="4536" w:type="dxa"/>
            <w:shd w:val="clear" w:color="auto" w:fill="E7E6E6" w:themeFill="background2"/>
          </w:tcPr>
          <w:p w:rsidR="00A64916" w:rsidRPr="00605C75" w:rsidRDefault="00A64916" w:rsidP="00D54727">
            <w:pPr>
              <w:pStyle w:val="ListParagraph"/>
              <w:numPr>
                <w:ilvl w:val="0"/>
                <w:numId w:val="20"/>
              </w:numPr>
              <w:spacing w:after="0" w:afterAutospacing="0"/>
              <w:ind w:left="463"/>
              <w:rPr>
                <w:rFonts w:ascii="Calibri Light" w:hAnsi="Calibri Light" w:cstheme="minorHAnsi"/>
                <w:sz w:val="23"/>
                <w:szCs w:val="23"/>
              </w:rPr>
            </w:pPr>
            <w:r w:rsidRPr="00605C75">
              <w:rPr>
                <w:rFonts w:ascii="Calibri Light" w:hAnsi="Calibri Light" w:cstheme="minorHAnsi"/>
                <w:sz w:val="23"/>
                <w:szCs w:val="23"/>
              </w:rPr>
              <w:t>Focus groups (staff and students)</w:t>
            </w:r>
          </w:p>
        </w:tc>
        <w:tc>
          <w:tcPr>
            <w:tcW w:w="3686" w:type="dxa"/>
            <w:shd w:val="clear" w:color="auto" w:fill="E7E6E6" w:themeFill="background2"/>
          </w:tcPr>
          <w:p w:rsidR="00A64916" w:rsidRPr="00605C75" w:rsidRDefault="00A64916" w:rsidP="00D54727">
            <w:pPr>
              <w:pStyle w:val="ListParagraph"/>
              <w:numPr>
                <w:ilvl w:val="0"/>
                <w:numId w:val="21"/>
              </w:numPr>
              <w:spacing w:after="0" w:afterAutospacing="0"/>
              <w:ind w:left="278"/>
              <w:rPr>
                <w:rFonts w:ascii="Calibri Light" w:hAnsi="Calibri Light" w:cstheme="minorHAnsi"/>
                <w:sz w:val="23"/>
                <w:szCs w:val="23"/>
              </w:rPr>
            </w:pPr>
            <w:r w:rsidRPr="00605C75">
              <w:rPr>
                <w:rFonts w:ascii="Calibri Light" w:hAnsi="Calibri Light" w:cstheme="minorHAnsi"/>
                <w:sz w:val="23"/>
                <w:szCs w:val="23"/>
              </w:rPr>
              <w:t>TEF Metrics</w:t>
            </w:r>
          </w:p>
        </w:tc>
      </w:tr>
      <w:tr w:rsidR="00A64916" w:rsidRPr="00605C75" w:rsidTr="00F9095C">
        <w:trPr>
          <w:trHeight w:val="272"/>
        </w:trPr>
        <w:tc>
          <w:tcPr>
            <w:tcW w:w="4536" w:type="dxa"/>
            <w:shd w:val="clear" w:color="auto" w:fill="E7E6E6" w:themeFill="background2"/>
          </w:tcPr>
          <w:p w:rsidR="00A64916" w:rsidRPr="00605C75" w:rsidRDefault="00A64916" w:rsidP="00D54727">
            <w:pPr>
              <w:pStyle w:val="ListParagraph"/>
              <w:numPr>
                <w:ilvl w:val="0"/>
                <w:numId w:val="20"/>
              </w:numPr>
              <w:spacing w:after="0" w:afterAutospacing="0"/>
              <w:ind w:left="463"/>
              <w:rPr>
                <w:rFonts w:ascii="Calibri Light" w:hAnsi="Calibri Light" w:cstheme="minorHAnsi"/>
                <w:sz w:val="23"/>
                <w:szCs w:val="23"/>
              </w:rPr>
            </w:pPr>
            <w:r w:rsidRPr="00605C75">
              <w:rPr>
                <w:rFonts w:ascii="Calibri Light" w:hAnsi="Calibri Light" w:cstheme="minorHAnsi"/>
                <w:sz w:val="23"/>
                <w:szCs w:val="23"/>
              </w:rPr>
              <w:t>Symposiums</w:t>
            </w:r>
          </w:p>
        </w:tc>
        <w:tc>
          <w:tcPr>
            <w:tcW w:w="3686" w:type="dxa"/>
            <w:shd w:val="clear" w:color="auto" w:fill="E7E6E6" w:themeFill="background2"/>
          </w:tcPr>
          <w:p w:rsidR="00A64916" w:rsidRPr="00605C75" w:rsidRDefault="00A64916" w:rsidP="00D54727">
            <w:pPr>
              <w:pStyle w:val="ListParagraph"/>
              <w:numPr>
                <w:ilvl w:val="0"/>
                <w:numId w:val="21"/>
              </w:numPr>
              <w:spacing w:after="0" w:afterAutospacing="0"/>
              <w:ind w:left="278"/>
              <w:rPr>
                <w:rFonts w:ascii="Calibri Light" w:hAnsi="Calibri Light" w:cstheme="minorHAnsi"/>
                <w:sz w:val="23"/>
                <w:szCs w:val="23"/>
              </w:rPr>
            </w:pPr>
            <w:r w:rsidRPr="00605C75">
              <w:rPr>
                <w:rFonts w:ascii="Calibri Light" w:hAnsi="Calibri Light" w:cstheme="minorHAnsi"/>
                <w:sz w:val="23"/>
                <w:szCs w:val="23"/>
              </w:rPr>
              <w:t>DLHE data</w:t>
            </w:r>
          </w:p>
        </w:tc>
      </w:tr>
      <w:tr w:rsidR="00F9095C" w:rsidRPr="00605C75" w:rsidTr="00F9095C">
        <w:trPr>
          <w:trHeight w:val="805"/>
        </w:trPr>
        <w:tc>
          <w:tcPr>
            <w:tcW w:w="4536" w:type="dxa"/>
            <w:shd w:val="clear" w:color="auto" w:fill="E7E6E6" w:themeFill="background2"/>
          </w:tcPr>
          <w:p w:rsidR="00F9095C" w:rsidRPr="00F9095C" w:rsidRDefault="00F9095C" w:rsidP="00F9095C">
            <w:pPr>
              <w:pStyle w:val="ListParagraph"/>
              <w:numPr>
                <w:ilvl w:val="0"/>
                <w:numId w:val="20"/>
              </w:numPr>
              <w:spacing w:after="0" w:afterAutospacing="0"/>
              <w:ind w:left="463"/>
              <w:rPr>
                <w:rFonts w:ascii="Calibri Light" w:hAnsi="Calibri Light" w:cstheme="minorHAnsi"/>
                <w:sz w:val="23"/>
                <w:szCs w:val="23"/>
              </w:rPr>
            </w:pPr>
            <w:r w:rsidRPr="00605C75">
              <w:rPr>
                <w:rFonts w:ascii="Calibri Light" w:hAnsi="Calibri Light" w:cstheme="minorHAnsi"/>
                <w:sz w:val="23"/>
                <w:szCs w:val="23"/>
              </w:rPr>
              <w:t>Field work (practitioner based evaluation), studio visits, peer observation feedback, curriculum review</w:t>
            </w:r>
          </w:p>
        </w:tc>
        <w:tc>
          <w:tcPr>
            <w:tcW w:w="3686" w:type="dxa"/>
            <w:shd w:val="clear" w:color="auto" w:fill="E7E6E6" w:themeFill="background2"/>
          </w:tcPr>
          <w:p w:rsidR="00F9095C" w:rsidRPr="00605C75" w:rsidRDefault="00F9095C" w:rsidP="00D54727">
            <w:pPr>
              <w:pStyle w:val="ListParagraph"/>
              <w:numPr>
                <w:ilvl w:val="0"/>
                <w:numId w:val="21"/>
              </w:numPr>
              <w:spacing w:after="0" w:afterAutospacing="0"/>
              <w:ind w:left="278"/>
              <w:rPr>
                <w:rFonts w:ascii="Calibri Light" w:hAnsi="Calibri Light" w:cstheme="minorHAnsi"/>
                <w:sz w:val="23"/>
                <w:szCs w:val="23"/>
              </w:rPr>
            </w:pPr>
            <w:r w:rsidRPr="00605C75">
              <w:rPr>
                <w:rFonts w:ascii="Calibri Light" w:hAnsi="Calibri Light" w:cstheme="minorHAnsi"/>
                <w:sz w:val="23"/>
                <w:szCs w:val="23"/>
              </w:rPr>
              <w:t xml:space="preserve">Retention, Achievement, Success </w:t>
            </w:r>
            <w:r w:rsidRPr="00605C75">
              <w:rPr>
                <w:rFonts w:ascii="Calibri Light" w:hAnsi="Calibri Light" w:cstheme="minorHAnsi"/>
                <w:sz w:val="23"/>
                <w:szCs w:val="23"/>
              </w:rPr>
              <w:br/>
              <w:t>Data (by target groups)</w:t>
            </w:r>
          </w:p>
        </w:tc>
      </w:tr>
      <w:tr w:rsidR="00A64916" w:rsidRPr="00605C75" w:rsidTr="00F9095C">
        <w:trPr>
          <w:trHeight w:val="639"/>
        </w:trPr>
        <w:tc>
          <w:tcPr>
            <w:tcW w:w="4536" w:type="dxa"/>
            <w:shd w:val="clear" w:color="auto" w:fill="E7E6E6" w:themeFill="background2"/>
          </w:tcPr>
          <w:p w:rsidR="00A64916" w:rsidRPr="00605C75" w:rsidRDefault="00A64916" w:rsidP="00D54727">
            <w:pPr>
              <w:pStyle w:val="ListParagraph"/>
              <w:numPr>
                <w:ilvl w:val="0"/>
                <w:numId w:val="20"/>
              </w:numPr>
              <w:spacing w:after="0" w:afterAutospacing="0"/>
              <w:ind w:left="463"/>
              <w:rPr>
                <w:rFonts w:ascii="Calibri Light" w:hAnsi="Calibri Light" w:cstheme="minorHAnsi"/>
                <w:sz w:val="23"/>
                <w:szCs w:val="23"/>
              </w:rPr>
            </w:pPr>
            <w:r w:rsidRPr="00605C75">
              <w:rPr>
                <w:rFonts w:ascii="Calibri Light" w:hAnsi="Calibri Light" w:cstheme="minorHAnsi"/>
                <w:sz w:val="23"/>
                <w:szCs w:val="23"/>
              </w:rPr>
              <w:t>Review of best practice external to the College</w:t>
            </w:r>
          </w:p>
          <w:p w:rsidR="00A64916" w:rsidRPr="00605C75" w:rsidRDefault="00A64916" w:rsidP="00A64916">
            <w:pPr>
              <w:pStyle w:val="ListParagraph"/>
              <w:ind w:left="463"/>
              <w:rPr>
                <w:rFonts w:ascii="Calibri Light" w:hAnsi="Calibri Light" w:cstheme="minorHAnsi"/>
                <w:sz w:val="23"/>
                <w:szCs w:val="23"/>
              </w:rPr>
            </w:pPr>
          </w:p>
        </w:tc>
        <w:tc>
          <w:tcPr>
            <w:tcW w:w="3686" w:type="dxa"/>
            <w:shd w:val="clear" w:color="auto" w:fill="E7E6E6" w:themeFill="background2"/>
          </w:tcPr>
          <w:p w:rsidR="00A64916" w:rsidRPr="00F9095C" w:rsidRDefault="00F9095C" w:rsidP="007957F6">
            <w:pPr>
              <w:pStyle w:val="ListParagraph"/>
              <w:numPr>
                <w:ilvl w:val="0"/>
                <w:numId w:val="20"/>
              </w:numPr>
              <w:spacing w:after="0" w:afterAutospacing="0"/>
              <w:ind w:left="459" w:hanging="357"/>
              <w:contextualSpacing w:val="0"/>
              <w:rPr>
                <w:rFonts w:ascii="Calibri Light" w:hAnsi="Calibri Light" w:cstheme="minorHAnsi"/>
                <w:sz w:val="23"/>
                <w:szCs w:val="23"/>
              </w:rPr>
            </w:pPr>
            <w:r w:rsidRPr="00605C75">
              <w:rPr>
                <w:rFonts w:ascii="Calibri Light" w:hAnsi="Calibri Light" w:cstheme="minorHAnsi"/>
                <w:sz w:val="23"/>
                <w:szCs w:val="23"/>
              </w:rPr>
              <w:t>Field work (practitioner based evaluation), studio visits, peer observation feedback, curriculum review</w:t>
            </w:r>
          </w:p>
        </w:tc>
      </w:tr>
    </w:tbl>
    <w:p w:rsidR="008D302B" w:rsidRPr="00605C75" w:rsidRDefault="00A64916" w:rsidP="008D302B">
      <w:pPr>
        <w:spacing w:after="0" w:afterAutospacing="0"/>
        <w:jc w:val="both"/>
        <w:rPr>
          <w:rFonts w:ascii="Calibri Light" w:hAnsi="Calibri Light" w:cstheme="minorHAnsi"/>
          <w:sz w:val="23"/>
          <w:szCs w:val="23"/>
        </w:rPr>
      </w:pPr>
      <w:r w:rsidRPr="00605C75">
        <w:rPr>
          <w:rFonts w:ascii="Calibri Light" w:hAnsi="Calibri Light" w:cstheme="minorHAnsi"/>
          <w:sz w:val="23"/>
          <w:szCs w:val="23"/>
        </w:rPr>
        <w:t xml:space="preserve">This list is not </w:t>
      </w:r>
      <w:r w:rsidR="008D302B" w:rsidRPr="00605C75">
        <w:rPr>
          <w:rFonts w:ascii="Calibri Light" w:hAnsi="Calibri Light" w:cstheme="minorHAnsi"/>
          <w:sz w:val="23"/>
          <w:szCs w:val="23"/>
        </w:rPr>
        <w:t>exhaustive</w:t>
      </w:r>
      <w:r w:rsidRPr="00605C75">
        <w:rPr>
          <w:rFonts w:ascii="Calibri Light" w:hAnsi="Calibri Light" w:cstheme="minorHAnsi"/>
          <w:sz w:val="23"/>
          <w:szCs w:val="23"/>
        </w:rPr>
        <w:t xml:space="preserve"> and the approach is liable to change</w:t>
      </w:r>
      <w:r w:rsidR="008D302B" w:rsidRPr="00605C75">
        <w:rPr>
          <w:rFonts w:ascii="Calibri Light" w:hAnsi="Calibri Light" w:cstheme="minorHAnsi"/>
          <w:sz w:val="23"/>
          <w:szCs w:val="23"/>
        </w:rPr>
        <w:t>.</w:t>
      </w:r>
      <w:r w:rsidRPr="00605C75">
        <w:rPr>
          <w:rFonts w:ascii="Calibri Light" w:hAnsi="Calibri Light" w:cstheme="minorHAnsi"/>
          <w:sz w:val="23"/>
          <w:szCs w:val="23"/>
        </w:rPr>
        <w:t xml:space="preserve"> </w:t>
      </w:r>
      <w:r w:rsidR="008D302B" w:rsidRPr="00605C75">
        <w:rPr>
          <w:rFonts w:ascii="Calibri Light" w:hAnsi="Calibri Light" w:cstheme="minorHAnsi"/>
          <w:sz w:val="23"/>
          <w:szCs w:val="23"/>
        </w:rPr>
        <w:t>H</w:t>
      </w:r>
      <w:r w:rsidRPr="00605C75">
        <w:rPr>
          <w:rFonts w:ascii="Calibri Light" w:hAnsi="Calibri Light" w:cstheme="minorHAnsi"/>
          <w:sz w:val="23"/>
          <w:szCs w:val="23"/>
        </w:rPr>
        <w:t>owever</w:t>
      </w:r>
      <w:r w:rsidR="008D302B" w:rsidRPr="00605C75">
        <w:rPr>
          <w:rFonts w:ascii="Calibri Light" w:hAnsi="Calibri Light" w:cstheme="minorHAnsi"/>
          <w:sz w:val="23"/>
          <w:szCs w:val="23"/>
        </w:rPr>
        <w:t>,</w:t>
      </w:r>
      <w:r w:rsidRPr="00605C75">
        <w:rPr>
          <w:rFonts w:ascii="Calibri Light" w:hAnsi="Calibri Light" w:cstheme="minorHAnsi"/>
          <w:sz w:val="23"/>
          <w:szCs w:val="23"/>
        </w:rPr>
        <w:t xml:space="preserve"> progress reports and resulting strategies will be </w:t>
      </w:r>
      <w:r w:rsidR="008D302B" w:rsidRPr="00605C75">
        <w:rPr>
          <w:rFonts w:ascii="Calibri Light" w:hAnsi="Calibri Light" w:cstheme="minorHAnsi"/>
          <w:sz w:val="23"/>
          <w:szCs w:val="23"/>
        </w:rPr>
        <w:t>considered by</w:t>
      </w:r>
      <w:r w:rsidRPr="00605C75">
        <w:rPr>
          <w:rFonts w:ascii="Calibri Light" w:hAnsi="Calibri Light" w:cstheme="minorHAnsi"/>
          <w:sz w:val="23"/>
          <w:szCs w:val="23"/>
        </w:rPr>
        <w:t xml:space="preserve"> </w:t>
      </w:r>
      <w:r w:rsidR="008D302B" w:rsidRPr="00605C75">
        <w:rPr>
          <w:rFonts w:ascii="Calibri Light" w:hAnsi="Calibri Light" w:cstheme="minorHAnsi"/>
          <w:sz w:val="23"/>
          <w:szCs w:val="23"/>
        </w:rPr>
        <w:t>A</w:t>
      </w:r>
      <w:r w:rsidRPr="00605C75">
        <w:rPr>
          <w:rFonts w:ascii="Calibri Light" w:hAnsi="Calibri Light" w:cstheme="minorHAnsi"/>
          <w:sz w:val="23"/>
          <w:szCs w:val="23"/>
        </w:rPr>
        <w:t xml:space="preserve">cademic </w:t>
      </w:r>
      <w:r w:rsidR="008D302B" w:rsidRPr="00605C75">
        <w:rPr>
          <w:rFonts w:ascii="Calibri Light" w:hAnsi="Calibri Light" w:cstheme="minorHAnsi"/>
          <w:sz w:val="23"/>
          <w:szCs w:val="23"/>
        </w:rPr>
        <w:t>B</w:t>
      </w:r>
      <w:r w:rsidRPr="00605C75">
        <w:rPr>
          <w:rFonts w:ascii="Calibri Light" w:hAnsi="Calibri Light" w:cstheme="minorHAnsi"/>
          <w:sz w:val="23"/>
          <w:szCs w:val="23"/>
        </w:rPr>
        <w:t>oard throughout the year.</w:t>
      </w:r>
    </w:p>
    <w:p w:rsidR="00B825D7" w:rsidRPr="00605C75" w:rsidRDefault="00DD73DD" w:rsidP="00277846">
      <w:pPr>
        <w:pStyle w:val="Heading2"/>
        <w:rPr>
          <w:rFonts w:ascii="Calibri Light" w:hAnsi="Calibri Light"/>
          <w:b/>
          <w:color w:val="44546A" w:themeColor="text2"/>
        </w:rPr>
      </w:pPr>
      <w:bookmarkStart w:id="27" w:name="_Toc498323884"/>
      <w:r w:rsidRPr="00605C75">
        <w:rPr>
          <w:rFonts w:ascii="Calibri Light" w:hAnsi="Calibri Light"/>
          <w:b/>
          <w:color w:val="44546A" w:themeColor="text2"/>
        </w:rPr>
        <w:br w:type="page"/>
      </w:r>
      <w:bookmarkStart w:id="28" w:name="_Toc499831011"/>
      <w:r w:rsidR="00B825D7" w:rsidRPr="001B4C6E">
        <w:rPr>
          <w:rFonts w:ascii="Calibri Light" w:hAnsi="Calibri Light"/>
          <w:b/>
          <w:color w:val="2F5496" w:themeColor="accent5" w:themeShade="BF"/>
        </w:rPr>
        <w:lastRenderedPageBreak/>
        <w:t xml:space="preserve">Higher Education Curriculum </w:t>
      </w:r>
      <w:bookmarkEnd w:id="27"/>
      <w:r w:rsidR="00277846" w:rsidRPr="001B4C6E">
        <w:rPr>
          <w:rFonts w:ascii="Calibri Light" w:hAnsi="Calibri Light"/>
          <w:b/>
          <w:color w:val="2F5496" w:themeColor="accent5" w:themeShade="BF"/>
        </w:rPr>
        <w:t>Development</w:t>
      </w:r>
      <w:bookmarkEnd w:id="28"/>
    </w:p>
    <w:p w:rsidR="00660E24" w:rsidRPr="00605C75" w:rsidRDefault="00660E24" w:rsidP="00660E24">
      <w:pPr>
        <w:spacing w:after="0" w:afterAutospacing="0"/>
        <w:jc w:val="both"/>
        <w:rPr>
          <w:rFonts w:ascii="Calibri Light" w:hAnsi="Calibri Light" w:cs="Arial"/>
          <w:sz w:val="23"/>
          <w:szCs w:val="23"/>
        </w:rPr>
      </w:pPr>
      <w:r w:rsidRPr="00605C75">
        <w:rPr>
          <w:rFonts w:ascii="Calibri Light" w:hAnsi="Calibri Light" w:cs="Arial"/>
          <w:sz w:val="23"/>
          <w:szCs w:val="23"/>
        </w:rPr>
        <w:t>The College is progressing the development of new provision:</w:t>
      </w:r>
    </w:p>
    <w:p w:rsidR="00660E24" w:rsidRPr="00605C75" w:rsidRDefault="00660E24" w:rsidP="00D54727">
      <w:pPr>
        <w:pStyle w:val="ListParagraph"/>
        <w:numPr>
          <w:ilvl w:val="0"/>
          <w:numId w:val="48"/>
        </w:numPr>
        <w:spacing w:after="0" w:afterAutospacing="0"/>
        <w:jc w:val="both"/>
        <w:rPr>
          <w:rFonts w:ascii="Calibri Light" w:hAnsi="Calibri Light" w:cs="Arial"/>
          <w:sz w:val="23"/>
          <w:szCs w:val="23"/>
        </w:rPr>
      </w:pPr>
      <w:r w:rsidRPr="00605C75">
        <w:rPr>
          <w:rFonts w:ascii="Calibri Light" w:hAnsi="Calibri Light" w:cs="Arial"/>
          <w:sz w:val="23"/>
          <w:szCs w:val="23"/>
        </w:rPr>
        <w:t>BA(Hons) Model Making;</w:t>
      </w:r>
    </w:p>
    <w:p w:rsidR="00660E24" w:rsidRPr="00605C75" w:rsidRDefault="00660E24" w:rsidP="00D54727">
      <w:pPr>
        <w:pStyle w:val="ListParagraph"/>
        <w:numPr>
          <w:ilvl w:val="0"/>
          <w:numId w:val="48"/>
        </w:numPr>
        <w:spacing w:after="0" w:afterAutospacing="0"/>
        <w:jc w:val="both"/>
        <w:rPr>
          <w:rFonts w:ascii="Calibri Light" w:hAnsi="Calibri Light" w:cs="Arial"/>
          <w:sz w:val="23"/>
          <w:szCs w:val="23"/>
        </w:rPr>
      </w:pPr>
      <w:r w:rsidRPr="00605C75">
        <w:rPr>
          <w:rFonts w:ascii="Calibri Light" w:hAnsi="Calibri Light" w:cs="Arial"/>
          <w:sz w:val="23"/>
          <w:szCs w:val="23"/>
        </w:rPr>
        <w:t>BA(Hons) Acting;</w:t>
      </w:r>
    </w:p>
    <w:p w:rsidR="00660E24" w:rsidRPr="00605C75" w:rsidRDefault="00660E24" w:rsidP="00D54727">
      <w:pPr>
        <w:pStyle w:val="ListParagraph"/>
        <w:numPr>
          <w:ilvl w:val="0"/>
          <w:numId w:val="48"/>
        </w:numPr>
        <w:spacing w:after="0" w:afterAutospacing="0"/>
        <w:jc w:val="both"/>
        <w:rPr>
          <w:rFonts w:ascii="Calibri Light" w:hAnsi="Calibri Light" w:cs="Arial"/>
          <w:sz w:val="23"/>
          <w:szCs w:val="23"/>
        </w:rPr>
      </w:pPr>
      <w:r w:rsidRPr="00605C75">
        <w:rPr>
          <w:rFonts w:ascii="Calibri Light" w:hAnsi="Calibri Light" w:cs="Arial"/>
          <w:sz w:val="23"/>
          <w:szCs w:val="23"/>
        </w:rPr>
        <w:t>FdA Lighting &amp; Camera;</w:t>
      </w:r>
    </w:p>
    <w:p w:rsidR="00660E24" w:rsidRPr="00605C75" w:rsidRDefault="00660E24" w:rsidP="00D54727">
      <w:pPr>
        <w:pStyle w:val="ListParagraph"/>
        <w:numPr>
          <w:ilvl w:val="0"/>
          <w:numId w:val="48"/>
        </w:numPr>
        <w:spacing w:after="0" w:afterAutospacing="0"/>
        <w:jc w:val="both"/>
        <w:rPr>
          <w:rFonts w:ascii="Calibri Light" w:hAnsi="Calibri Light" w:cs="Arial"/>
          <w:sz w:val="23"/>
          <w:szCs w:val="23"/>
        </w:rPr>
      </w:pPr>
      <w:r w:rsidRPr="00605C75">
        <w:rPr>
          <w:rFonts w:ascii="Calibri Light" w:hAnsi="Calibri Light" w:cs="Arial"/>
          <w:sz w:val="23"/>
          <w:szCs w:val="23"/>
        </w:rPr>
        <w:t>FdA Sound; and</w:t>
      </w:r>
    </w:p>
    <w:p w:rsidR="00660E24" w:rsidRPr="00605C75" w:rsidRDefault="00660E24" w:rsidP="00D54727">
      <w:pPr>
        <w:pStyle w:val="ListParagraph"/>
        <w:numPr>
          <w:ilvl w:val="0"/>
          <w:numId w:val="48"/>
        </w:numPr>
        <w:spacing w:after="0" w:afterAutospacing="0"/>
        <w:jc w:val="both"/>
        <w:rPr>
          <w:rFonts w:ascii="Calibri Light" w:hAnsi="Calibri Light" w:cs="Arial"/>
          <w:sz w:val="23"/>
          <w:szCs w:val="23"/>
        </w:rPr>
      </w:pPr>
      <w:r w:rsidRPr="00605C75">
        <w:rPr>
          <w:rFonts w:ascii="Calibri Light" w:hAnsi="Calibri Light" w:cs="Arial"/>
          <w:sz w:val="23"/>
          <w:szCs w:val="23"/>
        </w:rPr>
        <w:t>FdA Post Production</w:t>
      </w:r>
    </w:p>
    <w:p w:rsidR="00660E24" w:rsidRPr="00605C75" w:rsidRDefault="00660E24" w:rsidP="007E4461">
      <w:pPr>
        <w:spacing w:before="60" w:after="0" w:afterAutospacing="0"/>
        <w:jc w:val="both"/>
        <w:rPr>
          <w:rFonts w:ascii="Calibri Light" w:hAnsi="Calibri Light" w:cs="Arial"/>
          <w:sz w:val="23"/>
          <w:szCs w:val="23"/>
        </w:rPr>
      </w:pPr>
      <w:r w:rsidRPr="00605C75">
        <w:rPr>
          <w:rFonts w:ascii="Calibri Light" w:hAnsi="Calibri Light" w:cs="Arial"/>
          <w:sz w:val="23"/>
          <w:szCs w:val="23"/>
        </w:rPr>
        <w:t xml:space="preserve">These will be subject to further internal scrutiny prior to formal validation by the Arts University Bournemouth. This provision was included in the College’s </w:t>
      </w:r>
      <w:r w:rsidR="00A21B2E" w:rsidRPr="00605C75">
        <w:rPr>
          <w:rFonts w:ascii="Calibri Light" w:hAnsi="Calibri Light" w:cs="Arial"/>
          <w:sz w:val="23"/>
          <w:szCs w:val="23"/>
        </w:rPr>
        <w:t xml:space="preserve">2018 </w:t>
      </w:r>
      <w:r w:rsidRPr="00605C75">
        <w:rPr>
          <w:rFonts w:ascii="Calibri Light" w:hAnsi="Calibri Light" w:cs="Arial"/>
          <w:sz w:val="23"/>
          <w:szCs w:val="23"/>
        </w:rPr>
        <w:t>HE prospectus.</w:t>
      </w:r>
    </w:p>
    <w:p w:rsidR="00660E24" w:rsidRPr="00605C75" w:rsidRDefault="00660E24" w:rsidP="007E4461">
      <w:pPr>
        <w:spacing w:before="60" w:after="0" w:afterAutospacing="0"/>
        <w:jc w:val="both"/>
        <w:rPr>
          <w:rFonts w:ascii="Calibri Light" w:eastAsia="Calibri" w:hAnsi="Calibri Light" w:cs="Times New Roman"/>
          <w:sz w:val="23"/>
          <w:szCs w:val="23"/>
        </w:rPr>
      </w:pPr>
      <w:r w:rsidRPr="00605C75">
        <w:rPr>
          <w:rFonts w:ascii="Calibri Light" w:eastAsia="Calibri" w:hAnsi="Calibri Light" w:cs="Times New Roman"/>
          <w:sz w:val="23"/>
          <w:szCs w:val="23"/>
        </w:rPr>
        <w:t>The Curriculum Development Group (CDG) is a working group which</w:t>
      </w:r>
      <w:r w:rsidR="003A6CDE" w:rsidRPr="00605C75">
        <w:rPr>
          <w:rFonts w:ascii="Calibri Light" w:eastAsia="Calibri" w:hAnsi="Calibri Light" w:cs="Times New Roman"/>
          <w:sz w:val="23"/>
          <w:szCs w:val="23"/>
        </w:rPr>
        <w:t xml:space="preserve"> </w:t>
      </w:r>
      <w:r w:rsidRPr="00605C75">
        <w:rPr>
          <w:rFonts w:ascii="Calibri Light" w:eastAsia="Calibri" w:hAnsi="Calibri Light" w:cs="Times New Roman"/>
          <w:sz w:val="23"/>
          <w:szCs w:val="23"/>
        </w:rPr>
        <w:t xml:space="preserve">reports to the HE Academic </w:t>
      </w:r>
      <w:r w:rsidR="003A6CDE" w:rsidRPr="00605C75">
        <w:rPr>
          <w:rFonts w:ascii="Calibri Light" w:eastAsia="Calibri" w:hAnsi="Calibri Light" w:cs="Times New Roman"/>
          <w:sz w:val="23"/>
          <w:szCs w:val="23"/>
        </w:rPr>
        <w:t>Board</w:t>
      </w:r>
      <w:r w:rsidRPr="00605C75">
        <w:rPr>
          <w:rFonts w:ascii="Calibri Light" w:eastAsia="Calibri" w:hAnsi="Calibri Light" w:cs="Times New Roman"/>
          <w:sz w:val="23"/>
          <w:szCs w:val="23"/>
        </w:rPr>
        <w:t xml:space="preserve"> </w:t>
      </w:r>
      <w:r w:rsidR="003A6CDE" w:rsidRPr="00605C75">
        <w:rPr>
          <w:rFonts w:ascii="Calibri Light" w:eastAsia="Calibri" w:hAnsi="Calibri Light" w:cs="Times New Roman"/>
          <w:sz w:val="23"/>
          <w:szCs w:val="23"/>
        </w:rPr>
        <w:t>(</w:t>
      </w:r>
      <w:r w:rsidRPr="00605C75">
        <w:rPr>
          <w:rFonts w:ascii="Calibri Light" w:eastAsia="Calibri" w:hAnsi="Calibri Light" w:cs="Times New Roman"/>
          <w:sz w:val="23"/>
          <w:szCs w:val="23"/>
        </w:rPr>
        <w:t>and it</w:t>
      </w:r>
      <w:r w:rsidR="003A6CDE" w:rsidRPr="00605C75">
        <w:rPr>
          <w:rFonts w:ascii="Calibri Light" w:eastAsia="Calibri" w:hAnsi="Calibri Light" w:cs="Times New Roman"/>
          <w:sz w:val="23"/>
          <w:szCs w:val="23"/>
        </w:rPr>
        <w:t>s</w:t>
      </w:r>
      <w:r w:rsidRPr="00605C75">
        <w:rPr>
          <w:rFonts w:ascii="Calibri Light" w:eastAsia="Calibri" w:hAnsi="Calibri Light" w:cs="Times New Roman"/>
          <w:sz w:val="23"/>
          <w:szCs w:val="23"/>
        </w:rPr>
        <w:t xml:space="preserve"> FE counterpart for FE matters</w:t>
      </w:r>
      <w:r w:rsidR="003A6CDE" w:rsidRPr="00605C75">
        <w:rPr>
          <w:rFonts w:ascii="Calibri Light" w:eastAsia="Calibri" w:hAnsi="Calibri Light" w:cs="Times New Roman"/>
          <w:sz w:val="23"/>
          <w:szCs w:val="23"/>
        </w:rPr>
        <w:t>)</w:t>
      </w:r>
      <w:r w:rsidRPr="00605C75">
        <w:rPr>
          <w:rFonts w:ascii="Calibri Light" w:eastAsia="Calibri" w:hAnsi="Calibri Light" w:cs="Times New Roman"/>
          <w:sz w:val="23"/>
          <w:szCs w:val="23"/>
        </w:rPr>
        <w:t>. Where the CDG concludes that changes to provision are desirable</w:t>
      </w:r>
      <w:r w:rsidR="00A21B2E" w:rsidRPr="00605C75">
        <w:rPr>
          <w:rFonts w:ascii="Calibri Light" w:eastAsia="Calibri" w:hAnsi="Calibri Light" w:cs="Times New Roman"/>
          <w:sz w:val="23"/>
          <w:szCs w:val="23"/>
        </w:rPr>
        <w:t xml:space="preserve">, </w:t>
      </w:r>
      <w:r w:rsidRPr="00605C75">
        <w:rPr>
          <w:rFonts w:ascii="Calibri Light" w:eastAsia="Calibri" w:hAnsi="Calibri Light" w:cs="Times New Roman"/>
          <w:sz w:val="23"/>
          <w:szCs w:val="23"/>
        </w:rPr>
        <w:t xml:space="preserve">proposals are prepared for consideration. </w:t>
      </w:r>
      <w:r w:rsidR="00A21B2E" w:rsidRPr="00605C75">
        <w:rPr>
          <w:rFonts w:ascii="Calibri Light" w:eastAsia="Calibri" w:hAnsi="Calibri Light" w:cs="Times New Roman"/>
          <w:sz w:val="23"/>
          <w:szCs w:val="23"/>
        </w:rPr>
        <w:t>T</w:t>
      </w:r>
      <w:r w:rsidRPr="00605C75">
        <w:rPr>
          <w:rFonts w:ascii="Calibri Light" w:eastAsia="Calibri" w:hAnsi="Calibri Light" w:cs="Times New Roman"/>
          <w:sz w:val="23"/>
          <w:szCs w:val="23"/>
        </w:rPr>
        <w:t>he process is that:</w:t>
      </w:r>
    </w:p>
    <w:p w:rsidR="00660E24" w:rsidRPr="00605C75" w:rsidRDefault="00660E24" w:rsidP="00D54727">
      <w:pPr>
        <w:pStyle w:val="ListParagraph"/>
        <w:numPr>
          <w:ilvl w:val="0"/>
          <w:numId w:val="49"/>
        </w:numPr>
        <w:jc w:val="both"/>
        <w:rPr>
          <w:rFonts w:ascii="Calibri Light" w:eastAsia="Calibri" w:hAnsi="Calibri Light" w:cs="Times New Roman"/>
          <w:sz w:val="23"/>
          <w:szCs w:val="23"/>
        </w:rPr>
      </w:pPr>
      <w:r w:rsidRPr="00605C75">
        <w:rPr>
          <w:rFonts w:ascii="Calibri Light" w:eastAsia="Calibri" w:hAnsi="Calibri Light" w:cs="Times New Roman"/>
          <w:sz w:val="23"/>
          <w:szCs w:val="23"/>
        </w:rPr>
        <w:t>A ‘Stage One’ outline proposal is considered;</w:t>
      </w:r>
    </w:p>
    <w:p w:rsidR="00D94077" w:rsidRPr="00605C75" w:rsidRDefault="00660E24" w:rsidP="00D54727">
      <w:pPr>
        <w:pStyle w:val="ListParagraph"/>
        <w:numPr>
          <w:ilvl w:val="0"/>
          <w:numId w:val="49"/>
        </w:numPr>
        <w:spacing w:after="0" w:afterAutospacing="0"/>
        <w:jc w:val="both"/>
        <w:rPr>
          <w:rFonts w:ascii="Calibri Light" w:eastAsia="Calibri" w:hAnsi="Calibri Light" w:cs="Times New Roman"/>
          <w:sz w:val="23"/>
          <w:szCs w:val="23"/>
        </w:rPr>
      </w:pPr>
      <w:r w:rsidRPr="00605C75">
        <w:rPr>
          <w:rFonts w:ascii="Calibri Light" w:eastAsia="Calibri" w:hAnsi="Calibri Light" w:cs="Times New Roman"/>
          <w:sz w:val="23"/>
          <w:szCs w:val="23"/>
        </w:rPr>
        <w:t xml:space="preserve">If </w:t>
      </w:r>
      <w:r w:rsidR="003A6CDE" w:rsidRPr="00605C75">
        <w:rPr>
          <w:rFonts w:ascii="Calibri Light" w:eastAsia="Calibri" w:hAnsi="Calibri Light" w:cs="Times New Roman"/>
          <w:sz w:val="23"/>
          <w:szCs w:val="23"/>
        </w:rPr>
        <w:t>Academic Board</w:t>
      </w:r>
      <w:r w:rsidRPr="00605C75">
        <w:rPr>
          <w:rFonts w:ascii="Calibri Light" w:eastAsia="Calibri" w:hAnsi="Calibri Light" w:cs="Times New Roman"/>
          <w:sz w:val="23"/>
          <w:szCs w:val="23"/>
        </w:rPr>
        <w:t xml:space="preserve"> agrees that the Stage One proposals should be developed, a two-part submission – Stage 2A and 2B – is made to AUB, after</w:t>
      </w:r>
      <w:r w:rsidR="003A6CDE" w:rsidRPr="00605C75">
        <w:rPr>
          <w:rFonts w:ascii="Calibri Light" w:eastAsia="Calibri" w:hAnsi="Calibri Light" w:cs="Times New Roman"/>
          <w:sz w:val="23"/>
          <w:szCs w:val="23"/>
        </w:rPr>
        <w:t xml:space="preserve"> further</w:t>
      </w:r>
      <w:r w:rsidRPr="00605C75">
        <w:rPr>
          <w:rFonts w:ascii="Calibri Light" w:eastAsia="Calibri" w:hAnsi="Calibri Light" w:cs="Times New Roman"/>
          <w:sz w:val="23"/>
          <w:szCs w:val="23"/>
        </w:rPr>
        <w:t xml:space="preserve"> scrutiny and approval.</w:t>
      </w:r>
    </w:p>
    <w:p w:rsidR="00660E24" w:rsidRPr="00605C75" w:rsidRDefault="00660E24" w:rsidP="007E4461">
      <w:pPr>
        <w:spacing w:after="60" w:afterAutospacing="0"/>
        <w:jc w:val="both"/>
        <w:rPr>
          <w:rFonts w:ascii="Calibri Light" w:eastAsia="Calibri" w:hAnsi="Calibri Light" w:cs="Times New Roman"/>
          <w:sz w:val="23"/>
          <w:szCs w:val="23"/>
        </w:rPr>
      </w:pPr>
      <w:r w:rsidRPr="00605C75">
        <w:rPr>
          <w:rFonts w:ascii="Calibri Light" w:eastAsia="Calibri" w:hAnsi="Calibri Light" w:cs="Times New Roman"/>
          <w:sz w:val="23"/>
          <w:szCs w:val="23"/>
        </w:rPr>
        <w:t xml:space="preserve">The Stage One process includes confirmation of market demand, the academic rationale and support from resourcing from the </w:t>
      </w:r>
      <w:r w:rsidR="003A6CDE" w:rsidRPr="00605C75">
        <w:rPr>
          <w:rFonts w:ascii="Calibri Light" w:eastAsia="Calibri" w:hAnsi="Calibri Light" w:cs="Times New Roman"/>
          <w:sz w:val="23"/>
          <w:szCs w:val="23"/>
        </w:rPr>
        <w:t>Vice Principal (</w:t>
      </w:r>
      <w:r w:rsidRPr="00605C75">
        <w:rPr>
          <w:rFonts w:ascii="Calibri Light" w:eastAsia="Calibri" w:hAnsi="Calibri Light" w:cs="Times New Roman"/>
          <w:sz w:val="23"/>
          <w:szCs w:val="23"/>
        </w:rPr>
        <w:t>Employability &amp; External Relations</w:t>
      </w:r>
      <w:r w:rsidR="003A6CDE" w:rsidRPr="00605C75">
        <w:rPr>
          <w:rFonts w:ascii="Calibri Light" w:eastAsia="Calibri" w:hAnsi="Calibri Light" w:cs="Times New Roman"/>
          <w:sz w:val="23"/>
          <w:szCs w:val="23"/>
        </w:rPr>
        <w:t>)</w:t>
      </w:r>
      <w:r w:rsidRPr="00605C75">
        <w:rPr>
          <w:rFonts w:ascii="Calibri Light" w:eastAsia="Calibri" w:hAnsi="Calibri Light" w:cs="Times New Roman"/>
          <w:sz w:val="23"/>
          <w:szCs w:val="23"/>
        </w:rPr>
        <w:t xml:space="preserve">, </w:t>
      </w:r>
      <w:r w:rsidR="00126E06" w:rsidRPr="00605C75">
        <w:rPr>
          <w:rFonts w:ascii="Calibri Light" w:eastAsia="Calibri" w:hAnsi="Calibri Light" w:cs="Times New Roman"/>
          <w:sz w:val="23"/>
          <w:szCs w:val="23"/>
        </w:rPr>
        <w:t>Vice Principal (HE)</w:t>
      </w:r>
      <w:r w:rsidRPr="00605C75">
        <w:rPr>
          <w:rFonts w:ascii="Calibri Light" w:eastAsia="Calibri" w:hAnsi="Calibri Light" w:cs="Times New Roman"/>
          <w:sz w:val="23"/>
          <w:szCs w:val="23"/>
        </w:rPr>
        <w:t xml:space="preserve"> and Vice Principal (Resources). Stage One is a College process.</w:t>
      </w:r>
      <w:r w:rsidR="00A21B2E" w:rsidRPr="00605C75">
        <w:rPr>
          <w:rFonts w:ascii="Calibri Light" w:eastAsia="Calibri" w:hAnsi="Calibri Light" w:cs="Times New Roman"/>
          <w:sz w:val="23"/>
          <w:szCs w:val="23"/>
        </w:rPr>
        <w:t xml:space="preserve"> </w:t>
      </w:r>
      <w:r w:rsidRPr="00605C75">
        <w:rPr>
          <w:rFonts w:ascii="Calibri Light" w:eastAsia="Calibri" w:hAnsi="Calibri Light" w:cs="Times New Roman"/>
          <w:sz w:val="23"/>
          <w:szCs w:val="23"/>
        </w:rPr>
        <w:t>Stage 2A is the academic case and 2B the business case. These are submitted on AUB proformas for consideration by the Learning, Teaching and Quality Committee (LTQ) at AUB.</w:t>
      </w:r>
      <w:r w:rsidR="00A21B2E" w:rsidRPr="00605C75">
        <w:rPr>
          <w:rFonts w:ascii="Calibri Light" w:eastAsia="Calibri" w:hAnsi="Calibri Light" w:cs="Times New Roman"/>
          <w:sz w:val="23"/>
          <w:szCs w:val="23"/>
        </w:rPr>
        <w:t xml:space="preserve"> </w:t>
      </w:r>
      <w:r w:rsidRPr="00605C75">
        <w:rPr>
          <w:rFonts w:ascii="Calibri Light" w:eastAsia="Calibri" w:hAnsi="Calibri Light" w:cs="Times New Roman"/>
          <w:sz w:val="23"/>
          <w:szCs w:val="23"/>
        </w:rPr>
        <w:t xml:space="preserve">The CDG met on 14 December 2016 and concluded that Stage One proposals should be submitted </w:t>
      </w:r>
      <w:r w:rsidR="00126E06" w:rsidRPr="00605C75">
        <w:rPr>
          <w:rFonts w:ascii="Calibri Light" w:eastAsia="Calibri" w:hAnsi="Calibri Light" w:cs="Times New Roman"/>
          <w:sz w:val="23"/>
          <w:szCs w:val="23"/>
        </w:rPr>
        <w:t>for further internal review</w:t>
      </w:r>
      <w:r w:rsidRPr="00605C75">
        <w:rPr>
          <w:rFonts w:ascii="Calibri Light" w:eastAsia="Calibri" w:hAnsi="Calibri Light" w:cs="Times New Roman"/>
          <w:sz w:val="23"/>
          <w:szCs w:val="23"/>
        </w:rPr>
        <w:t xml:space="preserve"> in respect of the new provision</w:t>
      </w:r>
      <w:r w:rsidR="008F03C0" w:rsidRPr="00605C75">
        <w:rPr>
          <w:rFonts w:ascii="Calibri Light" w:eastAsia="Calibri" w:hAnsi="Calibri Light" w:cs="Times New Roman"/>
          <w:sz w:val="23"/>
          <w:szCs w:val="23"/>
        </w:rPr>
        <w:t xml:space="preserve"> outlined above.</w:t>
      </w:r>
      <w:r w:rsidRPr="00605C75">
        <w:rPr>
          <w:rFonts w:ascii="Calibri Light" w:eastAsia="Calibri" w:hAnsi="Calibri Light" w:cs="Times New Roman"/>
          <w:sz w:val="23"/>
          <w:szCs w:val="23"/>
        </w:rPr>
        <w:t xml:space="preserve"> </w:t>
      </w:r>
      <w:r w:rsidR="00126E06" w:rsidRPr="00605C75">
        <w:rPr>
          <w:rFonts w:ascii="Calibri Light" w:eastAsia="Calibri" w:hAnsi="Calibri Light" w:cs="Times New Roman"/>
          <w:sz w:val="23"/>
          <w:szCs w:val="23"/>
        </w:rPr>
        <w:t xml:space="preserve">It was </w:t>
      </w:r>
      <w:r w:rsidRPr="00605C75">
        <w:rPr>
          <w:rFonts w:ascii="Calibri Light" w:eastAsia="Calibri" w:hAnsi="Calibri Light" w:cs="Times New Roman"/>
          <w:sz w:val="23"/>
          <w:szCs w:val="23"/>
        </w:rPr>
        <w:t>recommended that the Academic Board should approve the proposals for new provision. The deadline for approval for the 2018 prospectus mean</w:t>
      </w:r>
      <w:r w:rsidR="00126E06" w:rsidRPr="00605C75">
        <w:rPr>
          <w:rFonts w:ascii="Calibri Light" w:eastAsia="Calibri" w:hAnsi="Calibri Light" w:cs="Times New Roman"/>
          <w:sz w:val="23"/>
          <w:szCs w:val="23"/>
        </w:rPr>
        <w:t>t</w:t>
      </w:r>
      <w:r w:rsidR="008F03C0" w:rsidRPr="00605C75">
        <w:rPr>
          <w:rFonts w:ascii="Calibri Light" w:eastAsia="Calibri" w:hAnsi="Calibri Light" w:cs="Times New Roman"/>
          <w:sz w:val="23"/>
          <w:szCs w:val="23"/>
        </w:rPr>
        <w:t xml:space="preserve"> </w:t>
      </w:r>
      <w:r w:rsidRPr="00605C75">
        <w:rPr>
          <w:rFonts w:ascii="Calibri Light" w:eastAsia="Calibri" w:hAnsi="Calibri Light" w:cs="Times New Roman"/>
          <w:sz w:val="23"/>
          <w:szCs w:val="23"/>
        </w:rPr>
        <w:t xml:space="preserve">that approval </w:t>
      </w:r>
      <w:r w:rsidR="00126E06" w:rsidRPr="00605C75">
        <w:rPr>
          <w:rFonts w:ascii="Calibri Light" w:eastAsia="Calibri" w:hAnsi="Calibri Light" w:cs="Times New Roman"/>
          <w:sz w:val="23"/>
          <w:szCs w:val="23"/>
        </w:rPr>
        <w:t>had</w:t>
      </w:r>
      <w:r w:rsidRPr="00605C75">
        <w:rPr>
          <w:rFonts w:ascii="Calibri Light" w:eastAsia="Calibri" w:hAnsi="Calibri Light" w:cs="Times New Roman"/>
          <w:sz w:val="23"/>
          <w:szCs w:val="23"/>
        </w:rPr>
        <w:t xml:space="preserve"> to be provided by means of Chair’s Action. This will be addressed </w:t>
      </w:r>
      <w:r w:rsidR="008F03C0" w:rsidRPr="00605C75">
        <w:rPr>
          <w:rFonts w:ascii="Calibri Light" w:eastAsia="Calibri" w:hAnsi="Calibri Light" w:cs="Times New Roman"/>
          <w:sz w:val="23"/>
          <w:szCs w:val="23"/>
        </w:rPr>
        <w:t>in 2017-18</w:t>
      </w:r>
      <w:r w:rsidRPr="00605C75">
        <w:rPr>
          <w:rFonts w:ascii="Calibri Light" w:eastAsia="Calibri" w:hAnsi="Calibri Light" w:cs="Times New Roman"/>
          <w:sz w:val="23"/>
          <w:szCs w:val="23"/>
        </w:rPr>
        <w:t xml:space="preserve"> by ensuring that Stage One proposa</w:t>
      </w:r>
      <w:r w:rsidR="00126E06" w:rsidRPr="00605C75">
        <w:rPr>
          <w:rFonts w:ascii="Calibri Light" w:eastAsia="Calibri" w:hAnsi="Calibri Light" w:cs="Times New Roman"/>
          <w:sz w:val="23"/>
          <w:szCs w:val="23"/>
        </w:rPr>
        <w:t>ls are considered by</w:t>
      </w:r>
      <w:r w:rsidRPr="00605C75">
        <w:rPr>
          <w:rFonts w:ascii="Calibri Light" w:eastAsia="Calibri" w:hAnsi="Calibri Light" w:cs="Times New Roman"/>
          <w:sz w:val="23"/>
          <w:szCs w:val="23"/>
        </w:rPr>
        <w:t xml:space="preserve"> Academic Board by the</w:t>
      </w:r>
      <w:r w:rsidRPr="00605C75">
        <w:rPr>
          <w:rFonts w:ascii="Calibri Light" w:eastAsia="Calibri" w:hAnsi="Calibri Light" w:cs="Times New Roman"/>
          <w:szCs w:val="22"/>
        </w:rPr>
        <w:t xml:space="preserve"> </w:t>
      </w:r>
      <w:r w:rsidRPr="00605C75">
        <w:rPr>
          <w:rFonts w:ascii="Calibri Light" w:eastAsia="Calibri" w:hAnsi="Calibri Light" w:cs="Times New Roman"/>
          <w:sz w:val="23"/>
          <w:szCs w:val="23"/>
        </w:rPr>
        <w:t>end of the calendar year, thus meeting the prospectus deadline and avoiding the need for Chair’s Action.</w:t>
      </w:r>
    </w:p>
    <w:p w:rsidR="00660E24" w:rsidRPr="00605C75" w:rsidRDefault="00660E24" w:rsidP="007E4461">
      <w:pPr>
        <w:spacing w:after="60" w:afterAutospacing="0"/>
        <w:jc w:val="both"/>
        <w:rPr>
          <w:rFonts w:ascii="Calibri Light" w:eastAsia="Calibri" w:hAnsi="Calibri Light" w:cs="Times New Roman"/>
          <w:sz w:val="23"/>
          <w:szCs w:val="23"/>
        </w:rPr>
      </w:pPr>
      <w:r w:rsidRPr="00605C75">
        <w:rPr>
          <w:rFonts w:ascii="Calibri Light" w:eastAsia="Calibri" w:hAnsi="Calibri Light" w:cs="Times New Roman"/>
          <w:sz w:val="23"/>
          <w:szCs w:val="23"/>
        </w:rPr>
        <w:t>In preparing Stage Two documentation more in depth information is required. The College has yet to resolve some key resourcing issue</w:t>
      </w:r>
      <w:r w:rsidR="00126E06" w:rsidRPr="00605C75">
        <w:rPr>
          <w:rFonts w:ascii="Calibri Light" w:eastAsia="Calibri" w:hAnsi="Calibri Light" w:cs="Times New Roman"/>
          <w:sz w:val="23"/>
          <w:szCs w:val="23"/>
        </w:rPr>
        <w:t>s in relation to the proposed BA</w:t>
      </w:r>
      <w:r w:rsidRPr="00605C75">
        <w:rPr>
          <w:rFonts w:ascii="Calibri Light" w:eastAsia="Calibri" w:hAnsi="Calibri Light" w:cs="Times New Roman"/>
          <w:sz w:val="23"/>
          <w:szCs w:val="23"/>
        </w:rPr>
        <w:t xml:space="preserve"> (Hons) Acting programme, and this will be the subject of further detailed management discussion</w:t>
      </w:r>
      <w:r w:rsidR="008F03C0" w:rsidRPr="00605C75">
        <w:rPr>
          <w:rFonts w:ascii="Calibri Light" w:eastAsia="Calibri" w:hAnsi="Calibri Light" w:cs="Times New Roman"/>
          <w:sz w:val="23"/>
          <w:szCs w:val="23"/>
        </w:rPr>
        <w:t>.</w:t>
      </w:r>
      <w:r w:rsidRPr="00605C75">
        <w:rPr>
          <w:rFonts w:ascii="Calibri Light" w:eastAsia="Calibri" w:hAnsi="Calibri Light" w:cs="Times New Roman"/>
          <w:sz w:val="23"/>
          <w:szCs w:val="23"/>
        </w:rPr>
        <w:t xml:space="preserve"> CDG </w:t>
      </w:r>
      <w:r w:rsidR="00126E06" w:rsidRPr="00605C75">
        <w:rPr>
          <w:rFonts w:ascii="Calibri Light" w:eastAsia="Calibri" w:hAnsi="Calibri Light" w:cs="Times New Roman"/>
          <w:sz w:val="23"/>
          <w:szCs w:val="23"/>
        </w:rPr>
        <w:t xml:space="preserve">was </w:t>
      </w:r>
      <w:r w:rsidRPr="00605C75">
        <w:rPr>
          <w:rFonts w:ascii="Calibri Light" w:eastAsia="Calibri" w:hAnsi="Calibri Light" w:cs="Times New Roman"/>
          <w:sz w:val="23"/>
          <w:szCs w:val="23"/>
        </w:rPr>
        <w:t>mindful of concerns raised by governors in relation to staffing for t</w:t>
      </w:r>
      <w:r w:rsidR="00126E06" w:rsidRPr="00605C75">
        <w:rPr>
          <w:rFonts w:ascii="Calibri Light" w:eastAsia="Calibri" w:hAnsi="Calibri Light" w:cs="Times New Roman"/>
          <w:sz w:val="23"/>
          <w:szCs w:val="23"/>
        </w:rPr>
        <w:t>he BA (Hons) Acting programme. T</w:t>
      </w:r>
      <w:r w:rsidRPr="00605C75">
        <w:rPr>
          <w:rFonts w:ascii="Calibri Light" w:eastAsia="Calibri" w:hAnsi="Calibri Light" w:cs="Times New Roman"/>
          <w:sz w:val="23"/>
          <w:szCs w:val="23"/>
        </w:rPr>
        <w:t xml:space="preserve">he College </w:t>
      </w:r>
      <w:r w:rsidR="008F03C0" w:rsidRPr="00605C75">
        <w:rPr>
          <w:rFonts w:ascii="Calibri Light" w:eastAsia="Calibri" w:hAnsi="Calibri Light" w:cs="Times New Roman"/>
          <w:sz w:val="23"/>
          <w:szCs w:val="23"/>
        </w:rPr>
        <w:t>did</w:t>
      </w:r>
      <w:r w:rsidRPr="00605C75">
        <w:rPr>
          <w:rFonts w:ascii="Calibri Light" w:eastAsia="Calibri" w:hAnsi="Calibri Light" w:cs="Times New Roman"/>
          <w:sz w:val="23"/>
          <w:szCs w:val="23"/>
        </w:rPr>
        <w:t xml:space="preserve"> not have staff with the necessary experience and qualifications to deliver the whole of the proposed programme, and </w:t>
      </w:r>
      <w:r w:rsidR="008F03C0" w:rsidRPr="00605C75">
        <w:rPr>
          <w:rFonts w:ascii="Calibri Light" w:eastAsia="Calibri" w:hAnsi="Calibri Light" w:cs="Times New Roman"/>
          <w:sz w:val="23"/>
          <w:szCs w:val="23"/>
        </w:rPr>
        <w:t>was</w:t>
      </w:r>
      <w:r w:rsidRPr="00605C75">
        <w:rPr>
          <w:rFonts w:ascii="Calibri Light" w:eastAsia="Calibri" w:hAnsi="Calibri Light" w:cs="Times New Roman"/>
          <w:sz w:val="23"/>
          <w:szCs w:val="23"/>
        </w:rPr>
        <w:t xml:space="preserve"> dependent upon its ability to hire staff of the necessary quality in order to be able to run the programme. </w:t>
      </w:r>
      <w:r w:rsidR="00126E06" w:rsidRPr="00605C75">
        <w:rPr>
          <w:rFonts w:ascii="Calibri Light" w:eastAsia="Calibri" w:hAnsi="Calibri Light" w:cs="Times New Roman"/>
          <w:sz w:val="23"/>
          <w:szCs w:val="23"/>
        </w:rPr>
        <w:t>Fortunately, having advertised key roles in relation to new provision at the end of the 2016-17 academic year, the College received a good range of applications and has made some strong appointments, with staff due to take up their roles by Christmas 2017.</w:t>
      </w:r>
    </w:p>
    <w:p w:rsidR="00660E24" w:rsidRPr="00605C75" w:rsidRDefault="00660E24" w:rsidP="007E4461">
      <w:pPr>
        <w:spacing w:after="60" w:afterAutospacing="0"/>
        <w:jc w:val="both"/>
        <w:rPr>
          <w:rFonts w:ascii="Calibri Light" w:eastAsia="Calibri" w:hAnsi="Calibri Light" w:cs="Times New Roman"/>
          <w:sz w:val="23"/>
          <w:szCs w:val="23"/>
        </w:rPr>
      </w:pPr>
      <w:r w:rsidRPr="00605C75">
        <w:rPr>
          <w:rFonts w:ascii="Calibri Light" w:eastAsia="Calibri" w:hAnsi="Calibri Light" w:cs="Times New Roman"/>
          <w:sz w:val="23"/>
          <w:szCs w:val="23"/>
        </w:rPr>
        <w:t xml:space="preserve">The College management has taken the view that if the institution’s strategic objective of HE growth is to be achieved the institution must consider both broadening its curriculum offer and increasing the appeal of existing programmes and the institution as a whole. Consequently, if there is a coherent rationale for new provision, and demand is expected to be healthy, the College will risk developing new provision and testing its market appeal by including it in its prospectus and on UCAS.   </w:t>
      </w:r>
    </w:p>
    <w:p w:rsidR="00B7160B" w:rsidRPr="00605C75" w:rsidRDefault="007E4461" w:rsidP="007E4461">
      <w:pPr>
        <w:spacing w:after="0" w:afterAutospacing="0"/>
        <w:jc w:val="both"/>
        <w:rPr>
          <w:rFonts w:ascii="Calibri Light" w:eastAsia="Calibri" w:hAnsi="Calibri Light" w:cs="Times New Roman"/>
          <w:sz w:val="23"/>
          <w:szCs w:val="23"/>
        </w:rPr>
      </w:pPr>
      <w:r w:rsidRPr="00605C75">
        <w:rPr>
          <w:rFonts w:ascii="Calibri Light" w:eastAsia="Calibri" w:hAnsi="Calibri Light" w:cs="Times New Roman"/>
          <w:sz w:val="23"/>
          <w:szCs w:val="23"/>
        </w:rPr>
        <w:t>P</w:t>
      </w:r>
      <w:r w:rsidR="00B7160B" w:rsidRPr="00605C75">
        <w:rPr>
          <w:rFonts w:ascii="Calibri Light" w:eastAsia="Calibri" w:hAnsi="Calibri Light" w:cs="Times New Roman"/>
          <w:sz w:val="23"/>
          <w:szCs w:val="23"/>
        </w:rPr>
        <w:t>otentia</w:t>
      </w:r>
      <w:r w:rsidRPr="00605C75">
        <w:rPr>
          <w:rFonts w:ascii="Calibri Light" w:eastAsia="Calibri" w:hAnsi="Calibri Light" w:cs="Times New Roman"/>
          <w:sz w:val="23"/>
          <w:szCs w:val="23"/>
        </w:rPr>
        <w:t xml:space="preserve">l developments for 2019 include Masters </w:t>
      </w:r>
      <w:r w:rsidR="008F03C0" w:rsidRPr="00605C75">
        <w:rPr>
          <w:rFonts w:ascii="Calibri Light" w:eastAsia="Calibri" w:hAnsi="Calibri Light" w:cs="Times New Roman"/>
          <w:sz w:val="23"/>
          <w:szCs w:val="23"/>
        </w:rPr>
        <w:t>degree provision</w:t>
      </w:r>
      <w:r w:rsidR="00B7160B" w:rsidRPr="00605C75">
        <w:rPr>
          <w:rFonts w:ascii="Calibri Light" w:eastAsia="Calibri" w:hAnsi="Calibri Light" w:cs="Times New Roman"/>
          <w:sz w:val="23"/>
          <w:szCs w:val="23"/>
        </w:rPr>
        <w:t xml:space="preserve"> a</w:t>
      </w:r>
      <w:r w:rsidR="008F03C0" w:rsidRPr="00605C75">
        <w:rPr>
          <w:rFonts w:ascii="Calibri Light" w:eastAsia="Calibri" w:hAnsi="Calibri Light" w:cs="Times New Roman"/>
          <w:sz w:val="23"/>
          <w:szCs w:val="23"/>
        </w:rPr>
        <w:t>n</w:t>
      </w:r>
      <w:r w:rsidR="00B7160B" w:rsidRPr="00605C75">
        <w:rPr>
          <w:rFonts w:ascii="Calibri Light" w:eastAsia="Calibri" w:hAnsi="Calibri Light" w:cs="Times New Roman"/>
          <w:sz w:val="23"/>
          <w:szCs w:val="23"/>
        </w:rPr>
        <w:t>d BA (Hons) Exhibition and Event Design.</w:t>
      </w:r>
      <w:r w:rsidRPr="00605C75">
        <w:rPr>
          <w:rFonts w:ascii="Calibri Light" w:eastAsia="Calibri" w:hAnsi="Calibri Light" w:cs="Times New Roman"/>
          <w:sz w:val="23"/>
          <w:szCs w:val="23"/>
        </w:rPr>
        <w:t xml:space="preserve"> </w:t>
      </w:r>
      <w:r w:rsidR="00B7160B" w:rsidRPr="00605C75">
        <w:rPr>
          <w:rFonts w:ascii="Calibri Light" w:eastAsia="Calibri" w:hAnsi="Calibri Light" w:cs="Times New Roman"/>
          <w:sz w:val="23"/>
          <w:szCs w:val="23"/>
        </w:rPr>
        <w:t>Work on these programmes is continuing.</w:t>
      </w:r>
    </w:p>
    <w:p w:rsidR="00B825D7" w:rsidRPr="001B4C6E" w:rsidRDefault="00B825D7" w:rsidP="005E649F">
      <w:pPr>
        <w:pStyle w:val="Heading2"/>
        <w:rPr>
          <w:rFonts w:ascii="Calibri Light" w:hAnsi="Calibri Light"/>
          <w:b/>
          <w:color w:val="2F5496" w:themeColor="accent5" w:themeShade="BF"/>
        </w:rPr>
      </w:pPr>
      <w:bookmarkStart w:id="29" w:name="_Toc498323885"/>
      <w:bookmarkStart w:id="30" w:name="_Toc499831012"/>
      <w:r w:rsidRPr="001B4C6E">
        <w:rPr>
          <w:rFonts w:ascii="Calibri Light" w:hAnsi="Calibri Light"/>
          <w:b/>
          <w:color w:val="2F5496" w:themeColor="accent5" w:themeShade="BF"/>
        </w:rPr>
        <w:lastRenderedPageBreak/>
        <w:t>Further Education Curriculum Development</w:t>
      </w:r>
      <w:bookmarkEnd w:id="29"/>
      <w:bookmarkEnd w:id="30"/>
    </w:p>
    <w:p w:rsidR="00E0245F" w:rsidRPr="00605C75" w:rsidRDefault="003420B9" w:rsidP="007E4461">
      <w:pPr>
        <w:spacing w:after="60" w:afterAutospacing="0"/>
        <w:jc w:val="both"/>
        <w:rPr>
          <w:rFonts w:ascii="Calibri Light" w:hAnsi="Calibri Light"/>
          <w:sz w:val="23"/>
          <w:szCs w:val="23"/>
        </w:rPr>
      </w:pPr>
      <w:r w:rsidRPr="00605C75">
        <w:rPr>
          <w:rFonts w:ascii="Calibri Light" w:hAnsi="Calibri Light"/>
          <w:sz w:val="23"/>
          <w:szCs w:val="23"/>
        </w:rPr>
        <w:t>The College</w:t>
      </w:r>
      <w:r w:rsidR="00E0245F" w:rsidRPr="00605C75">
        <w:rPr>
          <w:rFonts w:ascii="Calibri Light" w:hAnsi="Calibri Light"/>
          <w:sz w:val="23"/>
          <w:szCs w:val="23"/>
        </w:rPr>
        <w:t xml:space="preserve"> has a long tradition of successful delivery of BTEC Art and Design courses. </w:t>
      </w:r>
      <w:r w:rsidRPr="00605C75">
        <w:rPr>
          <w:rFonts w:ascii="Calibri Light" w:hAnsi="Calibri Light"/>
          <w:sz w:val="23"/>
          <w:szCs w:val="23"/>
        </w:rPr>
        <w:t>O</w:t>
      </w:r>
      <w:r w:rsidR="00E0245F" w:rsidRPr="00605C75">
        <w:rPr>
          <w:rFonts w:ascii="Calibri Light" w:hAnsi="Calibri Light"/>
          <w:sz w:val="23"/>
          <w:szCs w:val="23"/>
        </w:rPr>
        <w:t xml:space="preserve">ur experienced teaching staff have developed schemes of work and curriculum structures that deliver excellent course grade profiles and individual student portfolios. The courses delivered </w:t>
      </w:r>
      <w:r w:rsidR="00714131" w:rsidRPr="00605C75">
        <w:rPr>
          <w:rFonts w:ascii="Calibri Light" w:hAnsi="Calibri Light"/>
          <w:sz w:val="23"/>
          <w:szCs w:val="23"/>
        </w:rPr>
        <w:t>in 2016-17</w:t>
      </w:r>
      <w:r w:rsidR="00E0245F" w:rsidRPr="00605C75">
        <w:rPr>
          <w:rFonts w:ascii="Calibri Light" w:hAnsi="Calibri Light"/>
          <w:sz w:val="23"/>
          <w:szCs w:val="23"/>
        </w:rPr>
        <w:t xml:space="preserve"> </w:t>
      </w:r>
      <w:r w:rsidRPr="00605C75">
        <w:rPr>
          <w:rFonts w:ascii="Calibri Light" w:hAnsi="Calibri Light"/>
          <w:sz w:val="23"/>
          <w:szCs w:val="23"/>
        </w:rPr>
        <w:t>formed</w:t>
      </w:r>
      <w:r w:rsidR="00E0245F" w:rsidRPr="00605C75">
        <w:rPr>
          <w:rFonts w:ascii="Calibri Light" w:hAnsi="Calibri Light"/>
          <w:sz w:val="23"/>
          <w:szCs w:val="23"/>
        </w:rPr>
        <w:t xml:space="preserve"> a suite of qualifications awarded by Pearson Edexcel.</w:t>
      </w:r>
    </w:p>
    <w:p w:rsidR="00714131" w:rsidRPr="00605C75" w:rsidRDefault="00714131" w:rsidP="007E4461">
      <w:pPr>
        <w:spacing w:after="60" w:afterAutospacing="0"/>
        <w:jc w:val="both"/>
        <w:rPr>
          <w:rFonts w:ascii="Calibri Light" w:hAnsi="Calibri Light"/>
          <w:sz w:val="23"/>
          <w:szCs w:val="23"/>
        </w:rPr>
      </w:pPr>
      <w:r w:rsidRPr="00605C75">
        <w:rPr>
          <w:rFonts w:ascii="Calibri Light" w:hAnsi="Calibri Light"/>
          <w:sz w:val="23"/>
          <w:szCs w:val="23"/>
        </w:rPr>
        <w:t>Due to a</w:t>
      </w:r>
      <w:r w:rsidR="00E0245F" w:rsidRPr="00605C75">
        <w:rPr>
          <w:rFonts w:ascii="Calibri Light" w:hAnsi="Calibri Light"/>
          <w:sz w:val="23"/>
          <w:szCs w:val="23"/>
        </w:rPr>
        <w:t xml:space="preserve"> change in course specifications by Pearson</w:t>
      </w:r>
      <w:r w:rsidRPr="00605C75">
        <w:rPr>
          <w:rFonts w:ascii="Calibri Light" w:hAnsi="Calibri Light"/>
          <w:sz w:val="23"/>
          <w:szCs w:val="23"/>
        </w:rPr>
        <w:t xml:space="preserve"> Edexcel, in 2017-</w:t>
      </w:r>
      <w:r w:rsidR="00E0245F" w:rsidRPr="00605C75">
        <w:rPr>
          <w:rFonts w:ascii="Calibri Light" w:hAnsi="Calibri Light"/>
          <w:sz w:val="23"/>
          <w:szCs w:val="23"/>
        </w:rPr>
        <w:t xml:space="preserve">18 the College </w:t>
      </w:r>
      <w:r w:rsidRPr="00605C75">
        <w:rPr>
          <w:rFonts w:ascii="Calibri Light" w:hAnsi="Calibri Light"/>
          <w:sz w:val="23"/>
          <w:szCs w:val="23"/>
        </w:rPr>
        <w:t>would have been</w:t>
      </w:r>
      <w:r w:rsidR="00E0245F" w:rsidRPr="00605C75">
        <w:rPr>
          <w:rFonts w:ascii="Calibri Light" w:hAnsi="Calibri Light"/>
          <w:sz w:val="23"/>
          <w:szCs w:val="23"/>
        </w:rPr>
        <w:t xml:space="preserve"> required to change to new qualifications or move to another awarding body. With this in mind the College </w:t>
      </w:r>
      <w:r w:rsidRPr="00605C75">
        <w:rPr>
          <w:rFonts w:ascii="Calibri Light" w:hAnsi="Calibri Light"/>
          <w:sz w:val="23"/>
          <w:szCs w:val="23"/>
        </w:rPr>
        <w:t>reviewed</w:t>
      </w:r>
      <w:r w:rsidR="00E0245F" w:rsidRPr="00605C75">
        <w:rPr>
          <w:rFonts w:ascii="Calibri Light" w:hAnsi="Calibri Light"/>
          <w:sz w:val="23"/>
          <w:szCs w:val="23"/>
        </w:rPr>
        <w:t xml:space="preserve"> its </w:t>
      </w:r>
      <w:r w:rsidR="003420B9" w:rsidRPr="00605C75">
        <w:rPr>
          <w:rFonts w:ascii="Calibri Light" w:hAnsi="Calibri Light"/>
          <w:sz w:val="23"/>
          <w:szCs w:val="23"/>
        </w:rPr>
        <w:t>FE</w:t>
      </w:r>
      <w:r w:rsidR="00E0245F" w:rsidRPr="00605C75">
        <w:rPr>
          <w:rFonts w:ascii="Calibri Light" w:hAnsi="Calibri Light"/>
          <w:sz w:val="23"/>
          <w:szCs w:val="23"/>
        </w:rPr>
        <w:t xml:space="preserve"> offer as part of the work of the Curriculum Development Group</w:t>
      </w:r>
      <w:r w:rsidR="003420B9" w:rsidRPr="00605C75">
        <w:rPr>
          <w:rFonts w:ascii="Calibri Light" w:hAnsi="Calibri Light"/>
          <w:sz w:val="23"/>
          <w:szCs w:val="23"/>
        </w:rPr>
        <w:t xml:space="preserve"> (CDG)</w:t>
      </w:r>
      <w:r w:rsidRPr="00605C75">
        <w:rPr>
          <w:rFonts w:ascii="Calibri Light" w:hAnsi="Calibri Light"/>
          <w:sz w:val="23"/>
          <w:szCs w:val="23"/>
        </w:rPr>
        <w:t>,</w:t>
      </w:r>
      <w:r w:rsidR="00E0245F" w:rsidRPr="00605C75">
        <w:rPr>
          <w:rFonts w:ascii="Calibri Light" w:hAnsi="Calibri Light"/>
          <w:sz w:val="23"/>
          <w:szCs w:val="23"/>
        </w:rPr>
        <w:t xml:space="preserve"> including </w:t>
      </w:r>
      <w:r w:rsidRPr="00605C75">
        <w:rPr>
          <w:rFonts w:ascii="Calibri Light" w:hAnsi="Calibri Light"/>
          <w:sz w:val="23"/>
          <w:szCs w:val="23"/>
        </w:rPr>
        <w:t>considering</w:t>
      </w:r>
      <w:r w:rsidR="00E0245F" w:rsidRPr="00605C75">
        <w:rPr>
          <w:rFonts w:ascii="Calibri Light" w:hAnsi="Calibri Light"/>
          <w:sz w:val="23"/>
          <w:szCs w:val="23"/>
        </w:rPr>
        <w:t xml:space="preserve"> qualifications offered by University of Arts London (UAL). In line with the College</w:t>
      </w:r>
      <w:r w:rsidRPr="00605C75">
        <w:rPr>
          <w:rFonts w:ascii="Calibri Light" w:hAnsi="Calibri Light"/>
          <w:sz w:val="23"/>
          <w:szCs w:val="23"/>
        </w:rPr>
        <w:t>’</w:t>
      </w:r>
      <w:r w:rsidR="00E0245F" w:rsidRPr="00605C75">
        <w:rPr>
          <w:rFonts w:ascii="Calibri Light" w:hAnsi="Calibri Light"/>
          <w:sz w:val="23"/>
          <w:szCs w:val="23"/>
        </w:rPr>
        <w:t>s strategic objective of HE Orientation, part of the discussion has surrounded the preparation of learners for Higher Ed</w:t>
      </w:r>
      <w:r w:rsidR="003420B9" w:rsidRPr="00605C75">
        <w:rPr>
          <w:rFonts w:ascii="Calibri Light" w:hAnsi="Calibri Light"/>
          <w:sz w:val="23"/>
          <w:szCs w:val="23"/>
        </w:rPr>
        <w:t>ucation and development of the c</w:t>
      </w:r>
      <w:r w:rsidR="00E0245F" w:rsidRPr="00605C75">
        <w:rPr>
          <w:rFonts w:ascii="Calibri Light" w:hAnsi="Calibri Light"/>
          <w:sz w:val="23"/>
          <w:szCs w:val="23"/>
        </w:rPr>
        <w:t>urriculum to support their transition.</w:t>
      </w:r>
      <w:r w:rsidR="003420B9" w:rsidRPr="00605C75">
        <w:rPr>
          <w:rFonts w:ascii="Calibri Light" w:hAnsi="Calibri Light"/>
          <w:sz w:val="23"/>
          <w:szCs w:val="23"/>
        </w:rPr>
        <w:t xml:space="preserve"> </w:t>
      </w:r>
      <w:r w:rsidRPr="00605C75">
        <w:rPr>
          <w:rFonts w:ascii="Calibri Light" w:hAnsi="Calibri Light"/>
          <w:sz w:val="23"/>
          <w:szCs w:val="23"/>
        </w:rPr>
        <w:t>The College considered its future requirements to be as follows:</w:t>
      </w:r>
    </w:p>
    <w:p w:rsidR="00E0245F" w:rsidRPr="00605C75" w:rsidRDefault="00E0245F" w:rsidP="00D54727">
      <w:pPr>
        <w:numPr>
          <w:ilvl w:val="0"/>
          <w:numId w:val="52"/>
        </w:numPr>
        <w:jc w:val="both"/>
        <w:rPr>
          <w:rFonts w:ascii="Calibri Light" w:hAnsi="Calibri Light"/>
          <w:sz w:val="23"/>
          <w:szCs w:val="23"/>
        </w:rPr>
      </w:pPr>
      <w:r w:rsidRPr="00605C75">
        <w:rPr>
          <w:rFonts w:ascii="Calibri Light" w:hAnsi="Calibri Light"/>
          <w:sz w:val="23"/>
          <w:szCs w:val="23"/>
        </w:rPr>
        <w:t>Qualifications that provide</w:t>
      </w:r>
      <w:r w:rsidR="003420B9" w:rsidRPr="00605C75">
        <w:rPr>
          <w:rFonts w:ascii="Calibri Light" w:hAnsi="Calibri Light"/>
          <w:sz w:val="23"/>
          <w:szCs w:val="23"/>
        </w:rPr>
        <w:t xml:space="preserve"> </w:t>
      </w:r>
      <w:r w:rsidRPr="00605C75">
        <w:rPr>
          <w:rFonts w:ascii="Calibri Light" w:hAnsi="Calibri Light"/>
          <w:sz w:val="23"/>
          <w:szCs w:val="23"/>
        </w:rPr>
        <w:t xml:space="preserve">opportunities to offer a specialist Art and Design </w:t>
      </w:r>
      <w:r w:rsidR="003420B9" w:rsidRPr="00605C75">
        <w:rPr>
          <w:rFonts w:ascii="Calibri Light" w:hAnsi="Calibri Light"/>
          <w:sz w:val="23"/>
          <w:szCs w:val="23"/>
        </w:rPr>
        <w:t>curriculum</w:t>
      </w:r>
    </w:p>
    <w:p w:rsidR="00E0245F" w:rsidRPr="00605C75" w:rsidRDefault="003420B9" w:rsidP="00D54727">
      <w:pPr>
        <w:numPr>
          <w:ilvl w:val="0"/>
          <w:numId w:val="52"/>
        </w:numPr>
        <w:jc w:val="both"/>
        <w:rPr>
          <w:rFonts w:ascii="Calibri Light" w:hAnsi="Calibri Light"/>
          <w:sz w:val="23"/>
          <w:szCs w:val="23"/>
        </w:rPr>
      </w:pPr>
      <w:r w:rsidRPr="00605C75">
        <w:rPr>
          <w:rFonts w:ascii="Calibri Light" w:hAnsi="Calibri Light"/>
          <w:sz w:val="23"/>
          <w:szCs w:val="23"/>
        </w:rPr>
        <w:t>F</w:t>
      </w:r>
      <w:r w:rsidR="00E0245F" w:rsidRPr="00605C75">
        <w:rPr>
          <w:rFonts w:ascii="Calibri Light" w:hAnsi="Calibri Light"/>
          <w:sz w:val="23"/>
          <w:szCs w:val="23"/>
        </w:rPr>
        <w:t>lexibility to develop high quality learning experiences for students that prepare them for their progression goals</w:t>
      </w:r>
    </w:p>
    <w:p w:rsidR="00E0245F" w:rsidRPr="00605C75" w:rsidRDefault="00E0245F" w:rsidP="00D54727">
      <w:pPr>
        <w:numPr>
          <w:ilvl w:val="0"/>
          <w:numId w:val="52"/>
        </w:numPr>
        <w:jc w:val="both"/>
        <w:rPr>
          <w:rFonts w:ascii="Calibri Light" w:hAnsi="Calibri Light"/>
          <w:sz w:val="23"/>
          <w:szCs w:val="23"/>
        </w:rPr>
      </w:pPr>
      <w:r w:rsidRPr="00605C75">
        <w:rPr>
          <w:rFonts w:ascii="Calibri Light" w:hAnsi="Calibri Light"/>
          <w:sz w:val="23"/>
          <w:szCs w:val="23"/>
        </w:rPr>
        <w:t>Value for money</w:t>
      </w:r>
    </w:p>
    <w:p w:rsidR="00E0245F" w:rsidRPr="00605C75" w:rsidRDefault="00E0245F" w:rsidP="00D54727">
      <w:pPr>
        <w:numPr>
          <w:ilvl w:val="0"/>
          <w:numId w:val="52"/>
        </w:numPr>
        <w:jc w:val="both"/>
        <w:rPr>
          <w:rFonts w:ascii="Calibri Light" w:hAnsi="Calibri Light"/>
          <w:sz w:val="23"/>
          <w:szCs w:val="23"/>
        </w:rPr>
      </w:pPr>
      <w:r w:rsidRPr="00605C75">
        <w:rPr>
          <w:rFonts w:ascii="Calibri Light" w:hAnsi="Calibri Light"/>
          <w:sz w:val="23"/>
          <w:szCs w:val="23"/>
        </w:rPr>
        <w:t>Qualifications that attracts funding from EFA and SFA for all our learners</w:t>
      </w:r>
    </w:p>
    <w:p w:rsidR="00E0245F" w:rsidRPr="00605C75" w:rsidRDefault="00945446" w:rsidP="00D54727">
      <w:pPr>
        <w:numPr>
          <w:ilvl w:val="0"/>
          <w:numId w:val="52"/>
        </w:numPr>
        <w:spacing w:after="60" w:afterAutospacing="0"/>
        <w:ind w:left="714" w:hanging="357"/>
        <w:jc w:val="both"/>
        <w:rPr>
          <w:rFonts w:ascii="Calibri Light" w:hAnsi="Calibri Light"/>
          <w:b/>
          <w:sz w:val="23"/>
          <w:szCs w:val="23"/>
        </w:rPr>
      </w:pPr>
      <w:r w:rsidRPr="00605C75">
        <w:rPr>
          <w:rFonts w:ascii="Calibri Light" w:hAnsi="Calibri Light"/>
          <w:sz w:val="23"/>
          <w:szCs w:val="23"/>
        </w:rPr>
        <w:t>Q</w:t>
      </w:r>
      <w:r w:rsidR="00E0245F" w:rsidRPr="00605C75">
        <w:rPr>
          <w:rFonts w:ascii="Calibri Light" w:hAnsi="Calibri Light"/>
          <w:sz w:val="23"/>
          <w:szCs w:val="23"/>
        </w:rPr>
        <w:t>ualifications recognised by stakeholders including parents, universities, UCAS, employers.</w:t>
      </w:r>
    </w:p>
    <w:p w:rsidR="00714131" w:rsidRPr="00605C75" w:rsidRDefault="00714131" w:rsidP="00D94077">
      <w:pPr>
        <w:spacing w:after="0" w:afterAutospacing="0"/>
        <w:jc w:val="both"/>
        <w:rPr>
          <w:rFonts w:ascii="Calibri Light" w:hAnsi="Calibri Light" w:cs="Arial"/>
          <w:sz w:val="23"/>
          <w:szCs w:val="23"/>
        </w:rPr>
      </w:pPr>
      <w:r w:rsidRPr="00605C75">
        <w:rPr>
          <w:rFonts w:ascii="Calibri Light" w:hAnsi="Calibri Light" w:cs="Arial"/>
          <w:sz w:val="23"/>
          <w:szCs w:val="23"/>
        </w:rPr>
        <w:t xml:space="preserve">Through consultation with staff and managers (including the </w:t>
      </w:r>
      <w:r w:rsidR="00945446" w:rsidRPr="00605C75">
        <w:rPr>
          <w:rFonts w:ascii="Calibri Light" w:hAnsi="Calibri Light" w:cs="Arial"/>
          <w:sz w:val="23"/>
          <w:szCs w:val="23"/>
        </w:rPr>
        <w:t>CDG</w:t>
      </w:r>
      <w:r w:rsidRPr="00605C75">
        <w:rPr>
          <w:rFonts w:ascii="Calibri Light" w:hAnsi="Calibri Light" w:cs="Arial"/>
          <w:sz w:val="23"/>
          <w:szCs w:val="23"/>
        </w:rPr>
        <w:t>) and colleagues from Hereford College of Art</w:t>
      </w:r>
      <w:r w:rsidR="00945446" w:rsidRPr="00605C75">
        <w:rPr>
          <w:rFonts w:ascii="Calibri Light" w:hAnsi="Calibri Light" w:cs="Arial"/>
          <w:sz w:val="23"/>
          <w:szCs w:val="23"/>
        </w:rPr>
        <w:t>s</w:t>
      </w:r>
      <w:r w:rsidRPr="00605C75">
        <w:rPr>
          <w:rFonts w:ascii="Calibri Light" w:hAnsi="Calibri Light" w:cs="Arial"/>
          <w:sz w:val="23"/>
          <w:szCs w:val="23"/>
        </w:rPr>
        <w:t xml:space="preserve"> the College considered two options:</w:t>
      </w:r>
    </w:p>
    <w:p w:rsidR="00714131" w:rsidRPr="00605C75" w:rsidRDefault="00945446" w:rsidP="00D54727">
      <w:pPr>
        <w:pStyle w:val="ListParagraph"/>
        <w:numPr>
          <w:ilvl w:val="0"/>
          <w:numId w:val="53"/>
        </w:numPr>
        <w:spacing w:after="60" w:afterAutospacing="0" w:line="259" w:lineRule="auto"/>
        <w:ind w:left="714" w:hanging="357"/>
        <w:jc w:val="both"/>
        <w:rPr>
          <w:rFonts w:ascii="Calibri Light" w:hAnsi="Calibri Light" w:cs="Arial"/>
          <w:sz w:val="23"/>
          <w:szCs w:val="23"/>
        </w:rPr>
      </w:pPr>
      <w:r w:rsidRPr="00605C75">
        <w:rPr>
          <w:rFonts w:ascii="Calibri Light" w:hAnsi="Calibri Light" w:cs="Arial"/>
          <w:sz w:val="23"/>
          <w:szCs w:val="23"/>
        </w:rPr>
        <w:t>D</w:t>
      </w:r>
      <w:r w:rsidR="00714131" w:rsidRPr="00605C75">
        <w:rPr>
          <w:rFonts w:ascii="Calibri Light" w:hAnsi="Calibri Light" w:cs="Arial"/>
          <w:sz w:val="23"/>
          <w:szCs w:val="23"/>
        </w:rPr>
        <w:t>eliver Pearson Edexcel qualifications</w:t>
      </w:r>
      <w:r w:rsidRPr="00605C75">
        <w:rPr>
          <w:rFonts w:ascii="Calibri Light" w:hAnsi="Calibri Light" w:cs="Arial"/>
          <w:sz w:val="23"/>
          <w:szCs w:val="23"/>
        </w:rPr>
        <w:t>,</w:t>
      </w:r>
      <w:r w:rsidR="00714131" w:rsidRPr="00605C75">
        <w:rPr>
          <w:rFonts w:ascii="Calibri Light" w:hAnsi="Calibri Light" w:cs="Arial"/>
          <w:sz w:val="23"/>
          <w:szCs w:val="23"/>
        </w:rPr>
        <w:t xml:space="preserve"> moving to e</w:t>
      </w:r>
      <w:r w:rsidRPr="00605C75">
        <w:rPr>
          <w:rFonts w:ascii="Calibri Light" w:hAnsi="Calibri Light" w:cs="Arial"/>
          <w:sz w:val="23"/>
          <w:szCs w:val="23"/>
        </w:rPr>
        <w:t xml:space="preserve"> new specifications for 2017-18;</w:t>
      </w:r>
    </w:p>
    <w:p w:rsidR="00714131" w:rsidRPr="00605C75" w:rsidRDefault="00714131" w:rsidP="00D54727">
      <w:pPr>
        <w:pStyle w:val="ListParagraph"/>
        <w:numPr>
          <w:ilvl w:val="0"/>
          <w:numId w:val="53"/>
        </w:numPr>
        <w:spacing w:after="60" w:afterAutospacing="0" w:line="259" w:lineRule="auto"/>
        <w:ind w:left="714" w:hanging="357"/>
        <w:jc w:val="both"/>
        <w:rPr>
          <w:rFonts w:ascii="Calibri Light" w:hAnsi="Calibri Light" w:cs="Arial"/>
          <w:sz w:val="23"/>
          <w:szCs w:val="23"/>
        </w:rPr>
      </w:pPr>
      <w:r w:rsidRPr="00605C75">
        <w:rPr>
          <w:rFonts w:ascii="Calibri Light" w:hAnsi="Calibri Light" w:cs="Arial"/>
          <w:sz w:val="23"/>
          <w:szCs w:val="23"/>
        </w:rPr>
        <w:t>Apply to deliver University of Arts London qualifications with the intention to deliver all qualifications / selected qualifications in 2017-18</w:t>
      </w:r>
    </w:p>
    <w:p w:rsidR="00714131" w:rsidRPr="00605C75" w:rsidRDefault="00714131" w:rsidP="00D94077">
      <w:pPr>
        <w:spacing w:after="0" w:afterAutospacing="0"/>
        <w:jc w:val="both"/>
        <w:rPr>
          <w:rFonts w:ascii="Calibri Light" w:hAnsi="Calibri Light" w:cs="Arial"/>
          <w:sz w:val="23"/>
          <w:szCs w:val="23"/>
        </w:rPr>
      </w:pPr>
      <w:r w:rsidRPr="00605C75">
        <w:rPr>
          <w:rFonts w:ascii="Calibri Light" w:hAnsi="Calibri Light" w:cs="Arial"/>
          <w:sz w:val="23"/>
          <w:szCs w:val="23"/>
        </w:rPr>
        <w:t>The College’s view of the options was as follows:</w:t>
      </w:r>
    </w:p>
    <w:p w:rsidR="00714131" w:rsidRPr="001B4C6E" w:rsidRDefault="00714131" w:rsidP="007E4461">
      <w:pPr>
        <w:spacing w:before="60" w:after="0" w:afterAutospacing="0"/>
        <w:jc w:val="both"/>
        <w:rPr>
          <w:rFonts w:ascii="Calibri Light" w:hAnsi="Calibri Light" w:cs="Arial"/>
          <w:b/>
          <w:color w:val="2F5496" w:themeColor="accent5" w:themeShade="BF"/>
          <w:sz w:val="23"/>
          <w:szCs w:val="23"/>
        </w:rPr>
      </w:pPr>
      <w:r w:rsidRPr="001B4C6E">
        <w:rPr>
          <w:rFonts w:ascii="Calibri Light" w:hAnsi="Calibri Light" w:cs="Arial"/>
          <w:b/>
          <w:color w:val="2F5496" w:themeColor="accent5" w:themeShade="BF"/>
          <w:sz w:val="23"/>
          <w:szCs w:val="23"/>
        </w:rPr>
        <w:t>Pearson Edexcel</w:t>
      </w:r>
    </w:p>
    <w:p w:rsidR="00714131" w:rsidRPr="00605C75" w:rsidRDefault="00714131" w:rsidP="00D54727">
      <w:pPr>
        <w:numPr>
          <w:ilvl w:val="0"/>
          <w:numId w:val="54"/>
        </w:numPr>
        <w:spacing w:after="0" w:afterAutospacing="0"/>
        <w:jc w:val="both"/>
        <w:rPr>
          <w:rFonts w:ascii="Calibri Light" w:hAnsi="Calibri Light" w:cs="Arial"/>
          <w:sz w:val="23"/>
          <w:szCs w:val="23"/>
        </w:rPr>
      </w:pPr>
      <w:r w:rsidRPr="00605C75">
        <w:rPr>
          <w:rFonts w:ascii="Calibri Light" w:hAnsi="Calibri Light" w:cs="Arial"/>
          <w:sz w:val="23"/>
          <w:szCs w:val="23"/>
        </w:rPr>
        <w:t>A broad range of units available with specialist units for creative pathways</w:t>
      </w:r>
    </w:p>
    <w:p w:rsidR="00714131" w:rsidRPr="00605C75" w:rsidRDefault="00714131" w:rsidP="00D54727">
      <w:pPr>
        <w:numPr>
          <w:ilvl w:val="0"/>
          <w:numId w:val="54"/>
        </w:numPr>
        <w:spacing w:after="0" w:afterAutospacing="0"/>
        <w:jc w:val="both"/>
        <w:rPr>
          <w:rFonts w:ascii="Calibri Light" w:hAnsi="Calibri Light" w:cs="Arial"/>
          <w:sz w:val="23"/>
          <w:szCs w:val="23"/>
        </w:rPr>
      </w:pPr>
      <w:r w:rsidRPr="00605C75">
        <w:rPr>
          <w:rFonts w:ascii="Calibri Light" w:hAnsi="Calibri Light" w:cs="Arial"/>
          <w:sz w:val="23"/>
          <w:szCs w:val="23"/>
        </w:rPr>
        <w:t>Track record of delivering old qualifications</w:t>
      </w:r>
    </w:p>
    <w:p w:rsidR="00714131" w:rsidRPr="00605C75" w:rsidRDefault="00714131" w:rsidP="00D54727">
      <w:pPr>
        <w:numPr>
          <w:ilvl w:val="0"/>
          <w:numId w:val="54"/>
        </w:numPr>
        <w:spacing w:after="0" w:afterAutospacing="0"/>
        <w:jc w:val="both"/>
        <w:rPr>
          <w:rFonts w:ascii="Calibri Light" w:hAnsi="Calibri Light" w:cs="Arial"/>
          <w:sz w:val="23"/>
          <w:szCs w:val="23"/>
        </w:rPr>
      </w:pPr>
      <w:r w:rsidRPr="00605C75">
        <w:rPr>
          <w:rFonts w:ascii="Calibri Light" w:hAnsi="Calibri Light" w:cs="Arial"/>
          <w:sz w:val="23"/>
          <w:szCs w:val="23"/>
        </w:rPr>
        <w:t>Suitable for learner’s progression goals with emphasis on process and skill development, rather than critical thinking</w:t>
      </w:r>
    </w:p>
    <w:p w:rsidR="00714131" w:rsidRPr="00605C75" w:rsidRDefault="00714131" w:rsidP="00D54727">
      <w:pPr>
        <w:numPr>
          <w:ilvl w:val="0"/>
          <w:numId w:val="54"/>
        </w:numPr>
        <w:spacing w:after="0" w:afterAutospacing="0"/>
        <w:jc w:val="both"/>
        <w:rPr>
          <w:rFonts w:ascii="Calibri Light" w:hAnsi="Calibri Light" w:cs="Arial"/>
          <w:b/>
          <w:sz w:val="23"/>
          <w:szCs w:val="23"/>
        </w:rPr>
      </w:pPr>
      <w:r w:rsidRPr="00605C75">
        <w:rPr>
          <w:rFonts w:ascii="Calibri Light" w:hAnsi="Calibri Light" w:cs="Arial"/>
          <w:sz w:val="23"/>
          <w:szCs w:val="23"/>
        </w:rPr>
        <w:t>Qualifications currently included in DFE Performance League Tables</w:t>
      </w:r>
    </w:p>
    <w:p w:rsidR="00714131" w:rsidRPr="00605C75" w:rsidRDefault="00714131" w:rsidP="007E4461">
      <w:pPr>
        <w:spacing w:before="60" w:after="60" w:afterAutospacing="0"/>
        <w:jc w:val="both"/>
        <w:rPr>
          <w:rFonts w:ascii="Calibri Light" w:hAnsi="Calibri Light" w:cs="Arial"/>
          <w:b/>
          <w:color w:val="44546A" w:themeColor="text2"/>
          <w:sz w:val="23"/>
          <w:szCs w:val="23"/>
        </w:rPr>
      </w:pPr>
      <w:r w:rsidRPr="001B4C6E">
        <w:rPr>
          <w:rFonts w:ascii="Calibri Light" w:hAnsi="Calibri Light" w:cs="Arial"/>
          <w:b/>
          <w:color w:val="2F5496" w:themeColor="accent5" w:themeShade="BF"/>
          <w:sz w:val="23"/>
          <w:szCs w:val="23"/>
        </w:rPr>
        <w:t>University of Arts London</w:t>
      </w:r>
    </w:p>
    <w:p w:rsidR="00714131" w:rsidRPr="00605C75" w:rsidRDefault="00714131" w:rsidP="00D54727">
      <w:pPr>
        <w:numPr>
          <w:ilvl w:val="0"/>
          <w:numId w:val="55"/>
        </w:numPr>
        <w:spacing w:after="0" w:afterAutospacing="0"/>
        <w:jc w:val="both"/>
        <w:rPr>
          <w:rFonts w:ascii="Calibri Light" w:hAnsi="Calibri Light" w:cs="Arial"/>
          <w:sz w:val="23"/>
          <w:szCs w:val="23"/>
        </w:rPr>
      </w:pPr>
      <w:r w:rsidRPr="00605C75">
        <w:rPr>
          <w:rFonts w:ascii="Calibri Light" w:hAnsi="Calibri Light" w:cs="Arial"/>
          <w:sz w:val="23"/>
          <w:szCs w:val="23"/>
        </w:rPr>
        <w:t>Generic units that allow for flexible delivery in a range of specialisms - fewer and generic units is much simpler and can tie the whole college down to a tighter schedule re: assessment, IV and exam boards</w:t>
      </w:r>
    </w:p>
    <w:p w:rsidR="00714131" w:rsidRPr="00605C75" w:rsidRDefault="00714131" w:rsidP="00D54727">
      <w:pPr>
        <w:numPr>
          <w:ilvl w:val="0"/>
          <w:numId w:val="55"/>
        </w:numPr>
        <w:spacing w:after="0" w:afterAutospacing="0"/>
        <w:jc w:val="both"/>
        <w:rPr>
          <w:rFonts w:ascii="Calibri Light" w:hAnsi="Calibri Light" w:cs="Arial"/>
          <w:sz w:val="23"/>
          <w:szCs w:val="23"/>
        </w:rPr>
      </w:pPr>
      <w:r w:rsidRPr="00605C75">
        <w:rPr>
          <w:rFonts w:ascii="Calibri Light" w:hAnsi="Calibri Light" w:cs="Arial"/>
          <w:sz w:val="23"/>
          <w:szCs w:val="23"/>
        </w:rPr>
        <w:t>Suitable for learner’s progression goals but with an emphasis on ideas and critical analysis rather than process</w:t>
      </w:r>
    </w:p>
    <w:p w:rsidR="00714131" w:rsidRPr="00605C75" w:rsidRDefault="00714131" w:rsidP="00D54727">
      <w:pPr>
        <w:numPr>
          <w:ilvl w:val="0"/>
          <w:numId w:val="55"/>
        </w:numPr>
        <w:spacing w:after="0" w:afterAutospacing="0"/>
        <w:jc w:val="both"/>
        <w:rPr>
          <w:rFonts w:ascii="Calibri Light" w:hAnsi="Calibri Light" w:cs="Arial"/>
          <w:b/>
          <w:sz w:val="23"/>
          <w:szCs w:val="23"/>
        </w:rPr>
      </w:pPr>
      <w:r w:rsidRPr="00605C75">
        <w:rPr>
          <w:rFonts w:ascii="Calibri Light" w:hAnsi="Calibri Light" w:cs="Arial"/>
          <w:sz w:val="23"/>
          <w:szCs w:val="23"/>
        </w:rPr>
        <w:t>Qualifications yet to be included in DFE Performance League Tables</w:t>
      </w:r>
    </w:p>
    <w:p w:rsidR="00714131" w:rsidRPr="001B4C6E" w:rsidRDefault="007F2E77" w:rsidP="007E4461">
      <w:pPr>
        <w:spacing w:before="60" w:after="60" w:afterAutospacing="0"/>
        <w:jc w:val="both"/>
        <w:rPr>
          <w:rFonts w:ascii="Calibri Light" w:hAnsi="Calibri Light" w:cs="Arial"/>
          <w:b/>
          <w:color w:val="2F5496" w:themeColor="accent5" w:themeShade="BF"/>
          <w:sz w:val="23"/>
          <w:szCs w:val="23"/>
        </w:rPr>
      </w:pPr>
      <w:r w:rsidRPr="001B4C6E">
        <w:rPr>
          <w:rFonts w:ascii="Calibri Light" w:hAnsi="Calibri Light" w:cs="Arial"/>
          <w:b/>
          <w:color w:val="2F5496" w:themeColor="accent5" w:themeShade="BF"/>
          <w:sz w:val="23"/>
          <w:szCs w:val="23"/>
        </w:rPr>
        <w:t>Conclusion</w:t>
      </w:r>
    </w:p>
    <w:p w:rsidR="00714131" w:rsidRPr="00605C75" w:rsidRDefault="00341810" w:rsidP="007F2E77">
      <w:pPr>
        <w:spacing w:after="160" w:afterAutospacing="0"/>
        <w:jc w:val="both"/>
        <w:rPr>
          <w:rFonts w:ascii="Calibri Light" w:hAnsi="Calibri Light"/>
          <w:b/>
          <w:sz w:val="23"/>
          <w:szCs w:val="23"/>
        </w:rPr>
      </w:pPr>
      <w:r w:rsidRPr="00605C75">
        <w:rPr>
          <w:rFonts w:ascii="Calibri Light" w:hAnsi="Calibri Light" w:cs="Arial"/>
          <w:sz w:val="23"/>
          <w:szCs w:val="23"/>
        </w:rPr>
        <w:t>The College management believed</w:t>
      </w:r>
      <w:r w:rsidR="00714131" w:rsidRPr="00605C75">
        <w:rPr>
          <w:rFonts w:ascii="Calibri Light" w:hAnsi="Calibri Light" w:cs="Arial"/>
          <w:sz w:val="23"/>
          <w:szCs w:val="23"/>
        </w:rPr>
        <w:t xml:space="preserve"> that there </w:t>
      </w:r>
      <w:r w:rsidRPr="00605C75">
        <w:rPr>
          <w:rFonts w:ascii="Calibri Light" w:hAnsi="Calibri Light" w:cs="Arial"/>
          <w:sz w:val="23"/>
          <w:szCs w:val="23"/>
        </w:rPr>
        <w:t>were</w:t>
      </w:r>
      <w:r w:rsidR="00714131" w:rsidRPr="00605C75">
        <w:rPr>
          <w:rFonts w:ascii="Calibri Light" w:hAnsi="Calibri Light" w:cs="Arial"/>
          <w:sz w:val="23"/>
          <w:szCs w:val="23"/>
        </w:rPr>
        <w:t xml:space="preserve"> key advantages in transferring to UAL as an awarding body. The issue </w:t>
      </w:r>
      <w:r w:rsidRPr="00605C75">
        <w:rPr>
          <w:rFonts w:ascii="Calibri Light" w:hAnsi="Calibri Light" w:cs="Arial"/>
          <w:sz w:val="23"/>
          <w:szCs w:val="23"/>
        </w:rPr>
        <w:t>was</w:t>
      </w:r>
      <w:r w:rsidR="00714131" w:rsidRPr="00605C75">
        <w:rPr>
          <w:rFonts w:ascii="Calibri Light" w:hAnsi="Calibri Light" w:cs="Arial"/>
          <w:sz w:val="23"/>
          <w:szCs w:val="23"/>
        </w:rPr>
        <w:t xml:space="preserve"> considered in due course by the FE Academic Committee</w:t>
      </w:r>
      <w:r w:rsidRPr="00605C75">
        <w:rPr>
          <w:rFonts w:ascii="Calibri Light" w:hAnsi="Calibri Light" w:cs="Arial"/>
          <w:sz w:val="23"/>
          <w:szCs w:val="23"/>
        </w:rPr>
        <w:t xml:space="preserve"> which approved the transition to UAL Awarding Body. This was implemented for the 2017-18 academic year</w:t>
      </w:r>
      <w:r w:rsidR="00714131" w:rsidRPr="00605C75">
        <w:rPr>
          <w:rFonts w:ascii="Calibri Light" w:hAnsi="Calibri Light" w:cs="Arial"/>
          <w:sz w:val="23"/>
          <w:szCs w:val="23"/>
        </w:rPr>
        <w:t>.</w:t>
      </w:r>
    </w:p>
    <w:p w:rsidR="00B825D7" w:rsidRPr="001B4C6E" w:rsidRDefault="00B825D7" w:rsidP="005E649F">
      <w:pPr>
        <w:pStyle w:val="Heading2"/>
        <w:rPr>
          <w:rFonts w:ascii="Calibri Light" w:hAnsi="Calibri Light"/>
          <w:b/>
          <w:color w:val="2F5496" w:themeColor="accent5" w:themeShade="BF"/>
        </w:rPr>
      </w:pPr>
      <w:bookmarkStart w:id="31" w:name="_Toc498323886"/>
      <w:bookmarkStart w:id="32" w:name="_Toc499831013"/>
      <w:r w:rsidRPr="001B4C6E">
        <w:rPr>
          <w:rFonts w:ascii="Calibri Light" w:hAnsi="Calibri Light"/>
          <w:b/>
          <w:color w:val="2F5496" w:themeColor="accent5" w:themeShade="BF"/>
        </w:rPr>
        <w:lastRenderedPageBreak/>
        <w:t>Higher Education Learning, Teaching &amp; Assessment Strategy</w:t>
      </w:r>
      <w:bookmarkEnd w:id="31"/>
      <w:bookmarkEnd w:id="32"/>
    </w:p>
    <w:p w:rsidR="00DD6EEC" w:rsidRPr="001B4C6E" w:rsidRDefault="00DD6EEC" w:rsidP="00DD6EEC">
      <w:pPr>
        <w:spacing w:after="120" w:afterAutospacing="0"/>
        <w:rPr>
          <w:rFonts w:ascii="Calibri Light" w:hAnsi="Calibri Light"/>
          <w:color w:val="2F5496" w:themeColor="accent5" w:themeShade="BF"/>
          <w:sz w:val="23"/>
          <w:szCs w:val="23"/>
        </w:rPr>
      </w:pPr>
      <w:r w:rsidRPr="001B4C6E">
        <w:rPr>
          <w:rFonts w:ascii="Calibri Light" w:hAnsi="Calibri Light"/>
          <w:color w:val="2F5496" w:themeColor="accent5" w:themeShade="BF"/>
          <w:sz w:val="23"/>
          <w:szCs w:val="23"/>
        </w:rPr>
        <w:t>Introduction</w:t>
      </w:r>
    </w:p>
    <w:p w:rsidR="00DD6EEC" w:rsidRPr="00605C75" w:rsidRDefault="00DD6EEC" w:rsidP="00605849">
      <w:pPr>
        <w:jc w:val="both"/>
        <w:rPr>
          <w:rFonts w:ascii="Calibri Light" w:hAnsi="Calibri Light" w:cstheme="minorHAnsi"/>
          <w:sz w:val="23"/>
          <w:szCs w:val="23"/>
        </w:rPr>
      </w:pPr>
      <w:r w:rsidRPr="00605C75">
        <w:rPr>
          <w:rFonts w:ascii="Calibri Light" w:hAnsi="Calibri Light" w:cstheme="minorHAnsi"/>
          <w:sz w:val="23"/>
          <w:szCs w:val="23"/>
        </w:rPr>
        <w:t xml:space="preserve">The College Learning, Teaching and Assessment Strategy was </w:t>
      </w:r>
      <w:r w:rsidR="00605849" w:rsidRPr="00605C75">
        <w:rPr>
          <w:rFonts w:ascii="Calibri Light" w:hAnsi="Calibri Light" w:cstheme="minorHAnsi"/>
          <w:sz w:val="23"/>
          <w:szCs w:val="23"/>
        </w:rPr>
        <w:t>i</w:t>
      </w:r>
      <w:r w:rsidRPr="00605C75">
        <w:rPr>
          <w:rFonts w:ascii="Calibri Light" w:hAnsi="Calibri Light" w:cstheme="minorHAnsi"/>
          <w:sz w:val="23"/>
          <w:szCs w:val="23"/>
        </w:rPr>
        <w:t xml:space="preserve">ntroduced in 2014 and is due for review. The aim of the strategy was to outline the objectives for Learning, Teaching &amp; Assessment in Higher Education [HE] at the College. The strategy clearly shows how the HE Learning, Teaching &amp; Assessment Strategy [LTAS] supports the College’s overall strategy. </w:t>
      </w:r>
    </w:p>
    <w:p w:rsidR="00DD6EEC" w:rsidRPr="001B4C6E" w:rsidRDefault="00DD6EEC" w:rsidP="00605849">
      <w:pPr>
        <w:spacing w:after="120" w:afterAutospacing="0"/>
        <w:jc w:val="both"/>
        <w:rPr>
          <w:rFonts w:ascii="Calibri Light" w:hAnsi="Calibri Light"/>
          <w:color w:val="2F5496" w:themeColor="accent5" w:themeShade="BF"/>
          <w:sz w:val="23"/>
          <w:szCs w:val="23"/>
        </w:rPr>
      </w:pPr>
      <w:r w:rsidRPr="001B4C6E">
        <w:rPr>
          <w:rFonts w:ascii="Calibri Light" w:hAnsi="Calibri Light"/>
          <w:color w:val="2F5496" w:themeColor="accent5" w:themeShade="BF"/>
          <w:sz w:val="23"/>
          <w:szCs w:val="23"/>
        </w:rPr>
        <w:t>Development of the LTAS beyond 2017</w:t>
      </w:r>
    </w:p>
    <w:p w:rsidR="00DD6EEC" w:rsidRPr="00605C75" w:rsidRDefault="00DD6EEC" w:rsidP="00605849">
      <w:pPr>
        <w:spacing w:after="120" w:afterAutospacing="0"/>
        <w:jc w:val="both"/>
        <w:rPr>
          <w:rFonts w:ascii="Calibri Light" w:hAnsi="Calibri Light" w:cstheme="minorHAnsi"/>
          <w:sz w:val="23"/>
          <w:szCs w:val="23"/>
        </w:rPr>
      </w:pPr>
      <w:r w:rsidRPr="00605C75">
        <w:rPr>
          <w:rFonts w:ascii="Calibri Light" w:hAnsi="Calibri Light" w:cstheme="minorHAnsi"/>
          <w:sz w:val="23"/>
          <w:szCs w:val="23"/>
        </w:rPr>
        <w:t>The responsibility for the development of the HE Learning, Teaching and Assessment Strat</w:t>
      </w:r>
      <w:r w:rsidR="00605849" w:rsidRPr="00605C75">
        <w:rPr>
          <w:rFonts w:ascii="Calibri Light" w:hAnsi="Calibri Light" w:cstheme="minorHAnsi"/>
          <w:sz w:val="23"/>
          <w:szCs w:val="23"/>
        </w:rPr>
        <w:t>egy will be led by the newly-</w:t>
      </w:r>
      <w:r w:rsidRPr="00605C75">
        <w:rPr>
          <w:rFonts w:ascii="Calibri Light" w:hAnsi="Calibri Light" w:cstheme="minorHAnsi"/>
          <w:sz w:val="23"/>
          <w:szCs w:val="23"/>
        </w:rPr>
        <w:t xml:space="preserve">formed student experience team and the strategy will be launched in early 2018 following approval </w:t>
      </w:r>
      <w:r w:rsidR="00605849" w:rsidRPr="00605C75">
        <w:rPr>
          <w:rFonts w:ascii="Calibri Light" w:hAnsi="Calibri Light" w:cstheme="minorHAnsi"/>
          <w:sz w:val="23"/>
          <w:szCs w:val="23"/>
        </w:rPr>
        <w:t>by</w:t>
      </w:r>
      <w:r w:rsidRPr="00605C75">
        <w:rPr>
          <w:rFonts w:ascii="Calibri Light" w:hAnsi="Calibri Light" w:cstheme="minorHAnsi"/>
          <w:sz w:val="23"/>
          <w:szCs w:val="23"/>
        </w:rPr>
        <w:t xml:space="preserve"> the </w:t>
      </w:r>
      <w:r w:rsidR="00605849" w:rsidRPr="00605C75">
        <w:rPr>
          <w:rFonts w:ascii="Calibri Light" w:hAnsi="Calibri Light" w:cstheme="minorHAnsi"/>
          <w:sz w:val="23"/>
          <w:szCs w:val="23"/>
        </w:rPr>
        <w:t>A</w:t>
      </w:r>
      <w:r w:rsidRPr="00605C75">
        <w:rPr>
          <w:rFonts w:ascii="Calibri Light" w:hAnsi="Calibri Light" w:cstheme="minorHAnsi"/>
          <w:sz w:val="23"/>
          <w:szCs w:val="23"/>
        </w:rPr>
        <w:t xml:space="preserve">cademic </w:t>
      </w:r>
      <w:r w:rsidR="00605849" w:rsidRPr="00605C75">
        <w:rPr>
          <w:rFonts w:ascii="Calibri Light" w:hAnsi="Calibri Light" w:cstheme="minorHAnsi"/>
          <w:sz w:val="23"/>
          <w:szCs w:val="23"/>
        </w:rPr>
        <w:t>B</w:t>
      </w:r>
      <w:r w:rsidRPr="00605C75">
        <w:rPr>
          <w:rFonts w:ascii="Calibri Light" w:hAnsi="Calibri Light" w:cstheme="minorHAnsi"/>
          <w:sz w:val="23"/>
          <w:szCs w:val="23"/>
        </w:rPr>
        <w:t>oard. The LTAS will be one of a range of strategies that underpin</w:t>
      </w:r>
      <w:r w:rsidR="00605849" w:rsidRPr="00605C75">
        <w:rPr>
          <w:rFonts w:ascii="Calibri Light" w:hAnsi="Calibri Light" w:cstheme="minorHAnsi"/>
          <w:sz w:val="23"/>
          <w:szCs w:val="23"/>
        </w:rPr>
        <w:t>s</w:t>
      </w:r>
      <w:r w:rsidRPr="00605C75">
        <w:rPr>
          <w:rFonts w:ascii="Calibri Light" w:hAnsi="Calibri Light" w:cstheme="minorHAnsi"/>
          <w:sz w:val="23"/>
          <w:szCs w:val="23"/>
        </w:rPr>
        <w:t xml:space="preserve"> the academic strategy. The timeline for completion is as follows:</w:t>
      </w:r>
    </w:p>
    <w:p w:rsidR="00DD6EEC" w:rsidRPr="00605C75" w:rsidRDefault="00DD6EEC" w:rsidP="00D54727">
      <w:pPr>
        <w:pStyle w:val="ListParagraph"/>
        <w:numPr>
          <w:ilvl w:val="0"/>
          <w:numId w:val="41"/>
        </w:numPr>
        <w:spacing w:after="160" w:afterAutospacing="0" w:line="259" w:lineRule="auto"/>
        <w:ind w:left="426"/>
        <w:jc w:val="both"/>
        <w:rPr>
          <w:rFonts w:ascii="Calibri Light" w:hAnsi="Calibri Light" w:cstheme="minorHAnsi"/>
          <w:sz w:val="23"/>
          <w:szCs w:val="23"/>
        </w:rPr>
      </w:pPr>
      <w:r w:rsidRPr="00605C75">
        <w:rPr>
          <w:rFonts w:ascii="Calibri Light" w:hAnsi="Calibri Light" w:cstheme="minorHAnsi"/>
          <w:sz w:val="23"/>
          <w:szCs w:val="23"/>
        </w:rPr>
        <w:t>Development of potential LTAS themes – presented to Academic Board</w:t>
      </w:r>
    </w:p>
    <w:p w:rsidR="00DD6EEC" w:rsidRPr="00605C75" w:rsidRDefault="00DD6EEC" w:rsidP="00D54727">
      <w:pPr>
        <w:pStyle w:val="ListParagraph"/>
        <w:numPr>
          <w:ilvl w:val="0"/>
          <w:numId w:val="41"/>
        </w:numPr>
        <w:spacing w:after="160" w:afterAutospacing="0" w:line="259" w:lineRule="auto"/>
        <w:ind w:left="426"/>
        <w:jc w:val="both"/>
        <w:rPr>
          <w:rFonts w:ascii="Calibri Light" w:hAnsi="Calibri Light" w:cstheme="minorHAnsi"/>
          <w:sz w:val="23"/>
          <w:szCs w:val="23"/>
        </w:rPr>
      </w:pPr>
      <w:r w:rsidRPr="00605C75">
        <w:rPr>
          <w:rFonts w:ascii="Calibri Light" w:hAnsi="Calibri Light" w:cstheme="minorHAnsi"/>
          <w:sz w:val="23"/>
          <w:szCs w:val="23"/>
        </w:rPr>
        <w:t>Discussion of LTAS themes at Student Experience Team Meeting – Nov 2017</w:t>
      </w:r>
    </w:p>
    <w:p w:rsidR="00DD6EEC" w:rsidRPr="00605C75" w:rsidRDefault="00DD6EEC" w:rsidP="00D54727">
      <w:pPr>
        <w:pStyle w:val="ListParagraph"/>
        <w:numPr>
          <w:ilvl w:val="0"/>
          <w:numId w:val="41"/>
        </w:numPr>
        <w:spacing w:after="160" w:afterAutospacing="0" w:line="259" w:lineRule="auto"/>
        <w:ind w:left="426"/>
        <w:jc w:val="both"/>
        <w:rPr>
          <w:rFonts w:ascii="Calibri Light" w:hAnsi="Calibri Light" w:cstheme="minorHAnsi"/>
          <w:sz w:val="23"/>
          <w:szCs w:val="23"/>
        </w:rPr>
      </w:pPr>
      <w:r w:rsidRPr="00605C75">
        <w:rPr>
          <w:rFonts w:ascii="Calibri Light" w:hAnsi="Calibri Light" w:cstheme="minorHAnsi"/>
          <w:sz w:val="23"/>
          <w:szCs w:val="23"/>
        </w:rPr>
        <w:t>Meeting of the LTAS Working Group (including Academic staff) – Dec 2017</w:t>
      </w:r>
    </w:p>
    <w:p w:rsidR="00DD6EEC" w:rsidRPr="00605C75" w:rsidRDefault="00DD6EEC" w:rsidP="00D54727">
      <w:pPr>
        <w:pStyle w:val="ListParagraph"/>
        <w:numPr>
          <w:ilvl w:val="0"/>
          <w:numId w:val="41"/>
        </w:numPr>
        <w:spacing w:after="160" w:afterAutospacing="0" w:line="259" w:lineRule="auto"/>
        <w:ind w:left="426"/>
        <w:jc w:val="both"/>
        <w:rPr>
          <w:rFonts w:ascii="Calibri Light" w:hAnsi="Calibri Light" w:cstheme="minorHAnsi"/>
          <w:sz w:val="23"/>
          <w:szCs w:val="23"/>
        </w:rPr>
      </w:pPr>
      <w:r w:rsidRPr="00605C75">
        <w:rPr>
          <w:rFonts w:ascii="Calibri Light" w:hAnsi="Calibri Light" w:cstheme="minorHAnsi"/>
          <w:sz w:val="23"/>
          <w:szCs w:val="23"/>
        </w:rPr>
        <w:t>Completion of the first draft of LTAS – Jan 2018</w:t>
      </w:r>
    </w:p>
    <w:p w:rsidR="00DD6EEC" w:rsidRPr="00605C75" w:rsidRDefault="00DD6EEC" w:rsidP="00D54727">
      <w:pPr>
        <w:pStyle w:val="ListParagraph"/>
        <w:numPr>
          <w:ilvl w:val="0"/>
          <w:numId w:val="41"/>
        </w:numPr>
        <w:spacing w:after="160" w:afterAutospacing="0" w:line="259" w:lineRule="auto"/>
        <w:ind w:left="426"/>
        <w:jc w:val="both"/>
        <w:rPr>
          <w:rFonts w:ascii="Calibri Light" w:hAnsi="Calibri Light" w:cstheme="minorHAnsi"/>
          <w:sz w:val="23"/>
          <w:szCs w:val="23"/>
        </w:rPr>
      </w:pPr>
      <w:r w:rsidRPr="00605C75">
        <w:rPr>
          <w:rFonts w:ascii="Calibri Light" w:hAnsi="Calibri Light" w:cstheme="minorHAnsi"/>
          <w:sz w:val="23"/>
          <w:szCs w:val="23"/>
        </w:rPr>
        <w:t>Feedback session with Academic Staff - Interim Week Jan 2018</w:t>
      </w:r>
    </w:p>
    <w:p w:rsidR="00DD6EEC" w:rsidRPr="00605C75" w:rsidRDefault="00DD6EEC" w:rsidP="00D54727">
      <w:pPr>
        <w:pStyle w:val="ListParagraph"/>
        <w:numPr>
          <w:ilvl w:val="0"/>
          <w:numId w:val="41"/>
        </w:numPr>
        <w:spacing w:after="160" w:afterAutospacing="0" w:line="259" w:lineRule="auto"/>
        <w:ind w:left="426"/>
        <w:jc w:val="both"/>
        <w:rPr>
          <w:rFonts w:ascii="Calibri Light" w:hAnsi="Calibri Light" w:cstheme="minorHAnsi"/>
          <w:sz w:val="23"/>
          <w:szCs w:val="23"/>
        </w:rPr>
      </w:pPr>
      <w:r w:rsidRPr="00605C75">
        <w:rPr>
          <w:rFonts w:ascii="Calibri Light" w:hAnsi="Calibri Light" w:cstheme="minorHAnsi"/>
          <w:sz w:val="23"/>
          <w:szCs w:val="23"/>
        </w:rPr>
        <w:t>Presented to Academic Board for Approval – 28</w:t>
      </w:r>
      <w:r w:rsidRPr="00605C75">
        <w:rPr>
          <w:rFonts w:ascii="Calibri Light" w:hAnsi="Calibri Light" w:cstheme="minorHAnsi"/>
          <w:sz w:val="23"/>
          <w:szCs w:val="23"/>
          <w:vertAlign w:val="superscript"/>
        </w:rPr>
        <w:t>th</w:t>
      </w:r>
      <w:r w:rsidRPr="00605C75">
        <w:rPr>
          <w:rFonts w:ascii="Calibri Light" w:hAnsi="Calibri Light" w:cstheme="minorHAnsi"/>
          <w:sz w:val="23"/>
          <w:szCs w:val="23"/>
        </w:rPr>
        <w:t xml:space="preserve"> Feb 2018</w:t>
      </w:r>
    </w:p>
    <w:p w:rsidR="00DD6EEC" w:rsidRPr="00605C75" w:rsidRDefault="00DD6EEC" w:rsidP="00D54727">
      <w:pPr>
        <w:pStyle w:val="ListParagraph"/>
        <w:numPr>
          <w:ilvl w:val="0"/>
          <w:numId w:val="41"/>
        </w:numPr>
        <w:spacing w:after="160" w:afterAutospacing="0" w:line="259" w:lineRule="auto"/>
        <w:ind w:left="426"/>
        <w:jc w:val="both"/>
        <w:rPr>
          <w:rFonts w:ascii="Calibri Light" w:hAnsi="Calibri Light" w:cstheme="minorHAnsi"/>
          <w:sz w:val="23"/>
          <w:szCs w:val="23"/>
        </w:rPr>
      </w:pPr>
      <w:r w:rsidRPr="00605C75">
        <w:rPr>
          <w:rFonts w:ascii="Calibri Light" w:hAnsi="Calibri Light" w:cstheme="minorHAnsi"/>
          <w:sz w:val="23"/>
          <w:szCs w:val="23"/>
        </w:rPr>
        <w:t>LTAS Launch - March 2018</w:t>
      </w:r>
    </w:p>
    <w:p w:rsidR="00DD6EEC" w:rsidRPr="001B4C6E" w:rsidRDefault="00DD6EEC" w:rsidP="00DD6EEC">
      <w:pPr>
        <w:spacing w:after="120" w:afterAutospacing="0"/>
        <w:rPr>
          <w:rFonts w:ascii="Calibri Light" w:hAnsi="Calibri Light"/>
          <w:color w:val="2F5496" w:themeColor="accent5" w:themeShade="BF"/>
          <w:sz w:val="23"/>
          <w:szCs w:val="23"/>
        </w:rPr>
      </w:pPr>
      <w:r w:rsidRPr="001B4C6E">
        <w:rPr>
          <w:rFonts w:ascii="Calibri Light" w:hAnsi="Calibri Light"/>
          <w:color w:val="2F5496" w:themeColor="accent5" w:themeShade="BF"/>
          <w:sz w:val="23"/>
          <w:szCs w:val="23"/>
        </w:rPr>
        <w:t>Potential themes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67"/>
        <w:gridCol w:w="4133"/>
      </w:tblGrid>
      <w:tr w:rsidR="00DD6EEC" w:rsidRPr="00605C75" w:rsidTr="007957F6">
        <w:tc>
          <w:tcPr>
            <w:tcW w:w="4508" w:type="dxa"/>
          </w:tcPr>
          <w:p w:rsidR="00DD6EEC" w:rsidRPr="00605C75" w:rsidRDefault="00DD6EEC" w:rsidP="00D54727">
            <w:pPr>
              <w:pStyle w:val="ListParagraph"/>
              <w:numPr>
                <w:ilvl w:val="0"/>
                <w:numId w:val="39"/>
              </w:numPr>
              <w:spacing w:after="0" w:afterAutospacing="0"/>
              <w:ind w:left="322"/>
              <w:rPr>
                <w:rFonts w:ascii="Calibri Light" w:hAnsi="Calibri Light" w:cstheme="minorHAnsi"/>
                <w:sz w:val="23"/>
                <w:szCs w:val="23"/>
              </w:rPr>
            </w:pPr>
            <w:r w:rsidRPr="00605C75">
              <w:rPr>
                <w:rFonts w:ascii="Calibri Light" w:hAnsi="Calibri Light" w:cstheme="minorHAnsi"/>
                <w:sz w:val="23"/>
                <w:szCs w:val="23"/>
              </w:rPr>
              <w:t>Collaborative learning and developing communities of practice</w:t>
            </w:r>
          </w:p>
          <w:p w:rsidR="00DD6EEC" w:rsidRPr="00605C75" w:rsidRDefault="00DD6EEC" w:rsidP="00D54727">
            <w:pPr>
              <w:pStyle w:val="ListParagraph"/>
              <w:numPr>
                <w:ilvl w:val="0"/>
                <w:numId w:val="39"/>
              </w:numPr>
              <w:spacing w:after="0" w:afterAutospacing="0"/>
              <w:ind w:left="322"/>
              <w:rPr>
                <w:rFonts w:ascii="Calibri Light" w:hAnsi="Calibri Light" w:cstheme="minorHAnsi"/>
                <w:sz w:val="23"/>
                <w:szCs w:val="23"/>
              </w:rPr>
            </w:pPr>
            <w:r w:rsidRPr="00605C75">
              <w:rPr>
                <w:rFonts w:ascii="Calibri Light" w:hAnsi="Calibri Light" w:cstheme="minorHAnsi"/>
                <w:sz w:val="23"/>
                <w:szCs w:val="23"/>
              </w:rPr>
              <w:t>Embedding theory into practice – developing critical thinking (joining up the dots)</w:t>
            </w:r>
          </w:p>
          <w:p w:rsidR="00DD6EEC" w:rsidRPr="00605C75" w:rsidRDefault="00DD6EEC" w:rsidP="00D54727">
            <w:pPr>
              <w:pStyle w:val="ListParagraph"/>
              <w:numPr>
                <w:ilvl w:val="0"/>
                <w:numId w:val="39"/>
              </w:numPr>
              <w:spacing w:after="0" w:afterAutospacing="0"/>
              <w:ind w:left="322"/>
              <w:rPr>
                <w:rFonts w:ascii="Calibri Light" w:hAnsi="Calibri Light" w:cstheme="minorHAnsi"/>
                <w:sz w:val="23"/>
                <w:szCs w:val="23"/>
              </w:rPr>
            </w:pPr>
            <w:r w:rsidRPr="00605C75">
              <w:rPr>
                <w:rFonts w:ascii="Calibri Light" w:hAnsi="Calibri Light" w:cstheme="minorHAnsi"/>
                <w:sz w:val="23"/>
                <w:szCs w:val="23"/>
              </w:rPr>
              <w:t>Using visual language and making to develop creativity, inventiveness, problem-solving and practical intelligence</w:t>
            </w:r>
          </w:p>
          <w:p w:rsidR="00DD6EEC" w:rsidRPr="00605C75" w:rsidRDefault="00DD6EEC" w:rsidP="00D54727">
            <w:pPr>
              <w:pStyle w:val="ListParagraph"/>
              <w:numPr>
                <w:ilvl w:val="0"/>
                <w:numId w:val="39"/>
              </w:numPr>
              <w:spacing w:after="0" w:afterAutospacing="0"/>
              <w:ind w:left="322"/>
              <w:rPr>
                <w:rFonts w:ascii="Calibri Light" w:hAnsi="Calibri Light" w:cstheme="minorHAnsi"/>
                <w:sz w:val="23"/>
                <w:szCs w:val="23"/>
              </w:rPr>
            </w:pPr>
            <w:r w:rsidRPr="00605C75">
              <w:rPr>
                <w:rFonts w:ascii="Calibri Light" w:hAnsi="Calibri Light" w:cstheme="minorHAnsi"/>
                <w:sz w:val="23"/>
                <w:szCs w:val="23"/>
              </w:rPr>
              <w:t>Encouraging experimentation and risk-taking</w:t>
            </w:r>
          </w:p>
          <w:p w:rsidR="00DD6EEC" w:rsidRPr="00605C75" w:rsidRDefault="00DD6EEC" w:rsidP="00D54727">
            <w:pPr>
              <w:pStyle w:val="ListParagraph"/>
              <w:numPr>
                <w:ilvl w:val="0"/>
                <w:numId w:val="39"/>
              </w:numPr>
              <w:spacing w:after="0" w:afterAutospacing="0"/>
              <w:ind w:left="322"/>
              <w:rPr>
                <w:rFonts w:ascii="Calibri Light" w:hAnsi="Calibri Light" w:cstheme="minorHAnsi"/>
                <w:sz w:val="23"/>
                <w:szCs w:val="23"/>
              </w:rPr>
            </w:pPr>
            <w:r w:rsidRPr="00605C75">
              <w:rPr>
                <w:rFonts w:ascii="Calibri Light" w:hAnsi="Calibri Light" w:cstheme="minorHAnsi"/>
                <w:sz w:val="23"/>
                <w:szCs w:val="23"/>
              </w:rPr>
              <w:t>Technology-based learning – making it real</w:t>
            </w:r>
          </w:p>
          <w:p w:rsidR="00DD6EEC" w:rsidRPr="00605C75" w:rsidRDefault="00DD6EEC" w:rsidP="00D54727">
            <w:pPr>
              <w:pStyle w:val="ListParagraph"/>
              <w:numPr>
                <w:ilvl w:val="0"/>
                <w:numId w:val="39"/>
              </w:numPr>
              <w:spacing w:after="0" w:afterAutospacing="0"/>
              <w:ind w:left="322"/>
              <w:rPr>
                <w:rFonts w:ascii="Calibri Light" w:hAnsi="Calibri Light" w:cstheme="minorHAnsi"/>
                <w:sz w:val="23"/>
                <w:szCs w:val="23"/>
              </w:rPr>
            </w:pPr>
            <w:r w:rsidRPr="00605C75">
              <w:rPr>
                <w:rFonts w:ascii="Calibri Light" w:hAnsi="Calibri Light" w:cstheme="minorHAnsi"/>
                <w:sz w:val="23"/>
                <w:szCs w:val="23"/>
              </w:rPr>
              <w:t>Developing transferable and employability skills</w:t>
            </w:r>
          </w:p>
          <w:p w:rsidR="00DD6EEC" w:rsidRPr="00605C75" w:rsidRDefault="00DD6EEC" w:rsidP="00D54727">
            <w:pPr>
              <w:pStyle w:val="ListParagraph"/>
              <w:numPr>
                <w:ilvl w:val="0"/>
                <w:numId w:val="39"/>
              </w:numPr>
              <w:spacing w:after="120" w:afterAutospacing="0"/>
              <w:ind w:left="317" w:hanging="357"/>
              <w:contextualSpacing w:val="0"/>
              <w:rPr>
                <w:rFonts w:ascii="Calibri Light" w:hAnsi="Calibri Light" w:cstheme="minorHAnsi"/>
                <w:sz w:val="23"/>
                <w:szCs w:val="23"/>
              </w:rPr>
            </w:pPr>
            <w:r w:rsidRPr="00605C75">
              <w:rPr>
                <w:rFonts w:ascii="Calibri Light" w:hAnsi="Calibri Light" w:cstheme="minorHAnsi"/>
                <w:sz w:val="23"/>
                <w:szCs w:val="23"/>
              </w:rPr>
              <w:t>The materials of learning (effectiveness in underpinning and supporting learning):</w:t>
            </w:r>
          </w:p>
          <w:p w:rsidR="00DD6EEC" w:rsidRPr="00605C75" w:rsidRDefault="00DD6EEC" w:rsidP="00D54727">
            <w:pPr>
              <w:pStyle w:val="ListParagraph"/>
              <w:numPr>
                <w:ilvl w:val="0"/>
                <w:numId w:val="37"/>
              </w:numPr>
              <w:spacing w:after="0" w:afterAutospacing="0"/>
              <w:rPr>
                <w:rFonts w:ascii="Calibri Light" w:hAnsi="Calibri Light" w:cstheme="minorHAnsi"/>
                <w:sz w:val="23"/>
                <w:szCs w:val="23"/>
              </w:rPr>
            </w:pPr>
            <w:r w:rsidRPr="00605C75">
              <w:rPr>
                <w:rFonts w:ascii="Calibri Light" w:hAnsi="Calibri Light" w:cstheme="minorHAnsi"/>
                <w:sz w:val="23"/>
                <w:szCs w:val="23"/>
              </w:rPr>
              <w:t>Assignment briefs</w:t>
            </w:r>
          </w:p>
          <w:p w:rsidR="00DD6EEC" w:rsidRPr="00605C75" w:rsidRDefault="00DD6EEC" w:rsidP="00D54727">
            <w:pPr>
              <w:pStyle w:val="ListParagraph"/>
              <w:numPr>
                <w:ilvl w:val="0"/>
                <w:numId w:val="37"/>
              </w:numPr>
              <w:spacing w:after="0" w:afterAutospacing="0"/>
              <w:rPr>
                <w:rFonts w:ascii="Calibri Light" w:hAnsi="Calibri Light" w:cstheme="minorHAnsi"/>
                <w:sz w:val="23"/>
                <w:szCs w:val="23"/>
              </w:rPr>
            </w:pPr>
            <w:r w:rsidRPr="00605C75">
              <w:rPr>
                <w:rFonts w:ascii="Calibri Light" w:hAnsi="Calibri Light" w:cstheme="minorHAnsi"/>
                <w:sz w:val="23"/>
                <w:szCs w:val="23"/>
              </w:rPr>
              <w:t>Reference materials</w:t>
            </w:r>
          </w:p>
          <w:p w:rsidR="00DD6EEC" w:rsidRPr="00605C75" w:rsidRDefault="00DD6EEC" w:rsidP="00D54727">
            <w:pPr>
              <w:pStyle w:val="ListParagraph"/>
              <w:numPr>
                <w:ilvl w:val="0"/>
                <w:numId w:val="37"/>
              </w:numPr>
              <w:spacing w:after="0" w:afterAutospacing="0"/>
              <w:rPr>
                <w:rFonts w:ascii="Calibri Light" w:hAnsi="Calibri Light" w:cstheme="minorHAnsi"/>
                <w:sz w:val="23"/>
                <w:szCs w:val="23"/>
              </w:rPr>
            </w:pPr>
            <w:r w:rsidRPr="00605C75">
              <w:rPr>
                <w:rFonts w:ascii="Calibri Light" w:hAnsi="Calibri Light" w:cstheme="minorHAnsi"/>
                <w:sz w:val="23"/>
                <w:szCs w:val="23"/>
              </w:rPr>
              <w:t>Module handbooks</w:t>
            </w:r>
          </w:p>
        </w:tc>
        <w:tc>
          <w:tcPr>
            <w:tcW w:w="4508" w:type="dxa"/>
          </w:tcPr>
          <w:p w:rsidR="00DD6EEC" w:rsidRPr="00605C75" w:rsidRDefault="00DD6EEC" w:rsidP="00D54727">
            <w:pPr>
              <w:pStyle w:val="ListParagraph"/>
              <w:numPr>
                <w:ilvl w:val="0"/>
                <w:numId w:val="40"/>
              </w:numPr>
              <w:spacing w:after="0" w:afterAutospacing="0"/>
              <w:ind w:left="420" w:hanging="283"/>
              <w:rPr>
                <w:rFonts w:ascii="Calibri Light" w:hAnsi="Calibri Light" w:cstheme="minorHAnsi"/>
                <w:sz w:val="23"/>
                <w:szCs w:val="23"/>
              </w:rPr>
            </w:pPr>
            <w:r w:rsidRPr="00605C75">
              <w:rPr>
                <w:rFonts w:ascii="Calibri Light" w:hAnsi="Calibri Light" w:cstheme="minorHAnsi"/>
                <w:sz w:val="23"/>
                <w:szCs w:val="23"/>
              </w:rPr>
              <w:t>Inclusivity and differentiation – supporting individual development</w:t>
            </w:r>
          </w:p>
          <w:p w:rsidR="00DD6EEC" w:rsidRPr="00605C75" w:rsidRDefault="00DD6EEC" w:rsidP="00D54727">
            <w:pPr>
              <w:pStyle w:val="ListParagraph"/>
              <w:numPr>
                <w:ilvl w:val="0"/>
                <w:numId w:val="38"/>
              </w:numPr>
              <w:spacing w:after="120" w:afterAutospacing="0"/>
              <w:ind w:left="420" w:hanging="278"/>
              <w:contextualSpacing w:val="0"/>
              <w:rPr>
                <w:rFonts w:ascii="Calibri Light" w:hAnsi="Calibri Light" w:cstheme="minorHAnsi"/>
                <w:sz w:val="23"/>
                <w:szCs w:val="23"/>
              </w:rPr>
            </w:pPr>
            <w:r w:rsidRPr="00605C75">
              <w:rPr>
                <w:rFonts w:ascii="Calibri Light" w:hAnsi="Calibri Light" w:cstheme="minorHAnsi"/>
                <w:sz w:val="23"/>
                <w:szCs w:val="23"/>
              </w:rPr>
              <w:t>Excellence in learning and teaching:</w:t>
            </w:r>
          </w:p>
          <w:p w:rsidR="00DD6EEC" w:rsidRPr="00605C75" w:rsidRDefault="00DD6EEC" w:rsidP="00D54727">
            <w:pPr>
              <w:pStyle w:val="ListParagraph"/>
              <w:numPr>
                <w:ilvl w:val="0"/>
                <w:numId w:val="37"/>
              </w:numPr>
              <w:spacing w:after="0" w:afterAutospacing="0"/>
              <w:ind w:left="845"/>
              <w:rPr>
                <w:rFonts w:ascii="Calibri Light" w:hAnsi="Calibri Light" w:cstheme="minorHAnsi"/>
                <w:sz w:val="23"/>
                <w:szCs w:val="23"/>
              </w:rPr>
            </w:pPr>
            <w:r w:rsidRPr="00605C75">
              <w:rPr>
                <w:rFonts w:ascii="Calibri Light" w:hAnsi="Calibri Light" w:cstheme="minorHAnsi"/>
                <w:sz w:val="23"/>
                <w:szCs w:val="23"/>
              </w:rPr>
              <w:t>Defining excellence (setting criteria)</w:t>
            </w:r>
          </w:p>
          <w:p w:rsidR="00DD6EEC" w:rsidRPr="00605C75" w:rsidRDefault="00DD6EEC" w:rsidP="00D54727">
            <w:pPr>
              <w:pStyle w:val="ListParagraph"/>
              <w:numPr>
                <w:ilvl w:val="0"/>
                <w:numId w:val="37"/>
              </w:numPr>
              <w:spacing w:after="0" w:afterAutospacing="0"/>
              <w:ind w:left="845"/>
              <w:rPr>
                <w:rFonts w:ascii="Calibri Light" w:hAnsi="Calibri Light" w:cstheme="minorHAnsi"/>
                <w:sz w:val="23"/>
                <w:szCs w:val="23"/>
              </w:rPr>
            </w:pPr>
            <w:r w:rsidRPr="00605C75">
              <w:rPr>
                <w:rFonts w:ascii="Calibri Light" w:hAnsi="Calibri Light" w:cstheme="minorHAnsi"/>
                <w:sz w:val="23"/>
                <w:szCs w:val="23"/>
              </w:rPr>
              <w:t>Recognising and celebrating excellence and innovation (awards)</w:t>
            </w:r>
          </w:p>
          <w:p w:rsidR="00DD6EEC" w:rsidRPr="00605C75" w:rsidRDefault="00DD6EEC" w:rsidP="00D54727">
            <w:pPr>
              <w:pStyle w:val="ListParagraph"/>
              <w:numPr>
                <w:ilvl w:val="0"/>
                <w:numId w:val="37"/>
              </w:numPr>
              <w:spacing w:after="0" w:afterAutospacing="0"/>
              <w:ind w:left="845"/>
              <w:rPr>
                <w:rFonts w:ascii="Calibri Light" w:hAnsi="Calibri Light" w:cstheme="minorHAnsi"/>
                <w:sz w:val="23"/>
                <w:szCs w:val="23"/>
              </w:rPr>
            </w:pPr>
            <w:r w:rsidRPr="00605C75">
              <w:rPr>
                <w:rFonts w:ascii="Calibri Light" w:hAnsi="Calibri Light" w:cstheme="minorHAnsi"/>
                <w:sz w:val="23"/>
                <w:szCs w:val="23"/>
              </w:rPr>
              <w:t>Harnessing excellence (mentors, CPD)</w:t>
            </w:r>
          </w:p>
          <w:p w:rsidR="00DD6EEC" w:rsidRPr="00605C75" w:rsidRDefault="00DD6EEC" w:rsidP="00D54727">
            <w:pPr>
              <w:pStyle w:val="ListParagraph"/>
              <w:numPr>
                <w:ilvl w:val="0"/>
                <w:numId w:val="37"/>
              </w:numPr>
              <w:spacing w:after="0" w:afterAutospacing="0"/>
              <w:ind w:left="845"/>
              <w:rPr>
                <w:rFonts w:ascii="Calibri Light" w:hAnsi="Calibri Light" w:cstheme="minorHAnsi"/>
                <w:sz w:val="23"/>
                <w:szCs w:val="23"/>
              </w:rPr>
            </w:pPr>
            <w:r w:rsidRPr="00605C75">
              <w:rPr>
                <w:rFonts w:ascii="Calibri Light" w:hAnsi="Calibri Light" w:cstheme="minorHAnsi"/>
                <w:sz w:val="23"/>
                <w:szCs w:val="23"/>
              </w:rPr>
              <w:t>Sharing and promoting excellence (internal and external)</w:t>
            </w:r>
          </w:p>
          <w:p w:rsidR="00DD6EEC" w:rsidRPr="00605C75" w:rsidRDefault="00DD6EEC" w:rsidP="00D54727">
            <w:pPr>
              <w:pStyle w:val="ListParagraph"/>
              <w:numPr>
                <w:ilvl w:val="0"/>
                <w:numId w:val="37"/>
              </w:numPr>
              <w:spacing w:after="120" w:afterAutospacing="0"/>
              <w:ind w:left="845" w:hanging="357"/>
              <w:contextualSpacing w:val="0"/>
              <w:rPr>
                <w:rFonts w:ascii="Calibri Light" w:hAnsi="Calibri Light" w:cstheme="minorHAnsi"/>
                <w:sz w:val="23"/>
                <w:szCs w:val="23"/>
              </w:rPr>
            </w:pPr>
            <w:r w:rsidRPr="00605C75">
              <w:rPr>
                <w:rFonts w:ascii="Calibri Light" w:hAnsi="Calibri Light" w:cstheme="minorHAnsi"/>
                <w:sz w:val="23"/>
                <w:szCs w:val="23"/>
              </w:rPr>
              <w:t>The role of the peer teaching observation scheme</w:t>
            </w:r>
          </w:p>
          <w:p w:rsidR="00DD6EEC" w:rsidRPr="00605C75" w:rsidRDefault="00DD6EEC" w:rsidP="00D54727">
            <w:pPr>
              <w:pStyle w:val="ListParagraph"/>
              <w:numPr>
                <w:ilvl w:val="0"/>
                <w:numId w:val="38"/>
              </w:numPr>
              <w:spacing w:after="120" w:afterAutospacing="0"/>
              <w:ind w:left="420" w:hanging="278"/>
              <w:contextualSpacing w:val="0"/>
              <w:rPr>
                <w:rFonts w:ascii="Calibri Light" w:hAnsi="Calibri Light" w:cstheme="minorHAnsi"/>
                <w:sz w:val="23"/>
                <w:szCs w:val="23"/>
              </w:rPr>
            </w:pPr>
            <w:r w:rsidRPr="00605C75">
              <w:rPr>
                <w:rFonts w:ascii="Calibri Light" w:hAnsi="Calibri Light" w:cstheme="minorHAnsi"/>
                <w:sz w:val="23"/>
                <w:szCs w:val="23"/>
              </w:rPr>
              <w:t>Assessment and feedback</w:t>
            </w:r>
          </w:p>
          <w:p w:rsidR="00DD6EEC" w:rsidRPr="00605C75" w:rsidRDefault="00DD6EEC" w:rsidP="00D54727">
            <w:pPr>
              <w:pStyle w:val="ListParagraph"/>
              <w:numPr>
                <w:ilvl w:val="0"/>
                <w:numId w:val="37"/>
              </w:numPr>
              <w:spacing w:after="0" w:afterAutospacing="0"/>
              <w:ind w:left="845"/>
              <w:rPr>
                <w:rFonts w:ascii="Calibri Light" w:hAnsi="Calibri Light" w:cstheme="minorHAnsi"/>
                <w:sz w:val="23"/>
                <w:szCs w:val="23"/>
              </w:rPr>
            </w:pPr>
            <w:r w:rsidRPr="00605C75">
              <w:rPr>
                <w:rFonts w:ascii="Calibri Light" w:hAnsi="Calibri Light" w:cstheme="minorHAnsi"/>
                <w:sz w:val="23"/>
                <w:szCs w:val="23"/>
              </w:rPr>
              <w:t>Criteria for making assessment judgements</w:t>
            </w:r>
          </w:p>
          <w:p w:rsidR="00DD6EEC" w:rsidRPr="00605C75" w:rsidRDefault="00DD6EEC" w:rsidP="00D54727">
            <w:pPr>
              <w:pStyle w:val="ListParagraph"/>
              <w:numPr>
                <w:ilvl w:val="0"/>
                <w:numId w:val="37"/>
              </w:numPr>
              <w:spacing w:after="0" w:afterAutospacing="0"/>
              <w:ind w:left="845"/>
              <w:rPr>
                <w:rFonts w:ascii="Calibri Light" w:hAnsi="Calibri Light" w:cstheme="minorHAnsi"/>
                <w:sz w:val="23"/>
                <w:szCs w:val="23"/>
              </w:rPr>
            </w:pPr>
            <w:r w:rsidRPr="00605C75">
              <w:rPr>
                <w:rFonts w:ascii="Calibri Light" w:hAnsi="Calibri Light" w:cstheme="minorHAnsi"/>
                <w:sz w:val="23"/>
                <w:szCs w:val="23"/>
              </w:rPr>
              <w:t>Timeliness of feedback</w:t>
            </w:r>
          </w:p>
          <w:p w:rsidR="00DD6EEC" w:rsidRPr="00605C75" w:rsidRDefault="00DD6EEC" w:rsidP="00D54727">
            <w:pPr>
              <w:pStyle w:val="ListParagraph"/>
              <w:numPr>
                <w:ilvl w:val="0"/>
                <w:numId w:val="37"/>
              </w:numPr>
              <w:spacing w:after="0" w:afterAutospacing="0"/>
              <w:ind w:left="845"/>
              <w:rPr>
                <w:rFonts w:ascii="Calibri Light" w:hAnsi="Calibri Light" w:cstheme="minorHAnsi"/>
                <w:sz w:val="23"/>
                <w:szCs w:val="23"/>
              </w:rPr>
            </w:pPr>
            <w:r w:rsidRPr="00605C75">
              <w:rPr>
                <w:rFonts w:ascii="Calibri Light" w:hAnsi="Calibri Light" w:cstheme="minorHAnsi"/>
                <w:sz w:val="23"/>
                <w:szCs w:val="23"/>
              </w:rPr>
              <w:t>Language of feedback</w:t>
            </w:r>
          </w:p>
          <w:p w:rsidR="00DD6EEC" w:rsidRPr="00605C75" w:rsidRDefault="00DD6EEC" w:rsidP="00D54727">
            <w:pPr>
              <w:pStyle w:val="ListParagraph"/>
              <w:numPr>
                <w:ilvl w:val="0"/>
                <w:numId w:val="37"/>
              </w:numPr>
              <w:spacing w:after="0" w:afterAutospacing="0"/>
              <w:ind w:left="845"/>
              <w:rPr>
                <w:rFonts w:ascii="Calibri Light" w:hAnsi="Calibri Light" w:cstheme="minorHAnsi"/>
                <w:sz w:val="23"/>
                <w:szCs w:val="23"/>
              </w:rPr>
            </w:pPr>
            <w:r w:rsidRPr="00605C75">
              <w:rPr>
                <w:rFonts w:ascii="Calibri Light" w:hAnsi="Calibri Light" w:cstheme="minorHAnsi"/>
                <w:sz w:val="23"/>
                <w:szCs w:val="23"/>
              </w:rPr>
              <w:t>Link between assessment tasks and learning outcomes</w:t>
            </w:r>
          </w:p>
        </w:tc>
      </w:tr>
    </w:tbl>
    <w:p w:rsidR="00B825D7" w:rsidRPr="001B4C6E" w:rsidRDefault="005E649F" w:rsidP="0066431C">
      <w:pPr>
        <w:pStyle w:val="Heading2"/>
        <w:rPr>
          <w:rFonts w:ascii="Calibri Light" w:hAnsi="Calibri Light"/>
          <w:b/>
          <w:color w:val="2F5496" w:themeColor="accent5" w:themeShade="BF"/>
        </w:rPr>
      </w:pPr>
      <w:r w:rsidRPr="00605C75">
        <w:rPr>
          <w:rFonts w:ascii="Calibri Light" w:hAnsi="Calibri Light"/>
        </w:rPr>
        <w:br w:type="page"/>
      </w:r>
      <w:bookmarkStart w:id="33" w:name="_Toc498323887"/>
      <w:bookmarkStart w:id="34" w:name="_Toc499831014"/>
      <w:r w:rsidR="00B825D7" w:rsidRPr="001B4C6E">
        <w:rPr>
          <w:rFonts w:ascii="Calibri Light" w:hAnsi="Calibri Light"/>
          <w:b/>
          <w:color w:val="2F5496" w:themeColor="accent5" w:themeShade="BF"/>
        </w:rPr>
        <w:lastRenderedPageBreak/>
        <w:t>FE Self-Assessment Report (SAR)</w:t>
      </w:r>
      <w:bookmarkEnd w:id="33"/>
      <w:bookmarkEnd w:id="34"/>
    </w:p>
    <w:p w:rsidR="00724234" w:rsidRPr="001B4C6E" w:rsidRDefault="00724234" w:rsidP="007E4461">
      <w:pPr>
        <w:spacing w:after="60" w:afterAutospacing="0"/>
        <w:rPr>
          <w:rFonts w:ascii="Calibri Light" w:hAnsi="Calibri Light"/>
          <w:color w:val="2F5496" w:themeColor="accent5" w:themeShade="BF"/>
          <w:sz w:val="23"/>
          <w:szCs w:val="23"/>
        </w:rPr>
      </w:pPr>
      <w:bookmarkStart w:id="35" w:name="_Toc497987786"/>
      <w:r w:rsidRPr="001B4C6E">
        <w:rPr>
          <w:rFonts w:ascii="Calibri Light" w:hAnsi="Calibri Light" w:cs="Arial"/>
          <w:b/>
          <w:color w:val="2F5496" w:themeColor="accent5" w:themeShade="BF"/>
          <w:sz w:val="23"/>
          <w:szCs w:val="23"/>
        </w:rPr>
        <w:t>Summary of Grades</w:t>
      </w:r>
      <w:bookmarkEnd w:id="35"/>
    </w:p>
    <w:tbl>
      <w:tblPr>
        <w:tblpPr w:leftFromText="180" w:rightFromText="180" w:vertAnchor="text" w:horzAnchor="margin" w:tblpX="-147" w:tblpY="23"/>
        <w:tblOverlap w:val="neve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1560"/>
        <w:gridCol w:w="1134"/>
        <w:gridCol w:w="1417"/>
        <w:gridCol w:w="1559"/>
        <w:gridCol w:w="2127"/>
      </w:tblGrid>
      <w:tr w:rsidR="00724234" w:rsidRPr="00605C75" w:rsidTr="00A27B73">
        <w:trPr>
          <w:trHeight w:val="200"/>
        </w:trPr>
        <w:tc>
          <w:tcPr>
            <w:tcW w:w="8926" w:type="dxa"/>
            <w:gridSpan w:val="6"/>
            <w:shd w:val="clear" w:color="auto" w:fill="D9D9D9" w:themeFill="background1" w:themeFillShade="D9"/>
          </w:tcPr>
          <w:p w:rsidR="00724234" w:rsidRPr="00605C75" w:rsidRDefault="00724234" w:rsidP="00303F75">
            <w:pPr>
              <w:spacing w:after="120" w:afterAutospacing="0"/>
              <w:jc w:val="center"/>
              <w:rPr>
                <w:rFonts w:ascii="Calibri Light" w:hAnsi="Calibri Light" w:cs="Arial"/>
                <w:b/>
                <w:bCs/>
                <w:color w:val="000000"/>
                <w:sz w:val="23"/>
                <w:szCs w:val="23"/>
              </w:rPr>
            </w:pPr>
            <w:r w:rsidRPr="00605C75">
              <w:rPr>
                <w:rFonts w:ascii="Calibri Light" w:hAnsi="Calibri Light" w:cs="Arial"/>
                <w:b/>
                <w:bCs/>
                <w:color w:val="000000"/>
                <w:sz w:val="23"/>
                <w:szCs w:val="23"/>
              </w:rPr>
              <w:t>Self-Assessment Grades:</w:t>
            </w:r>
          </w:p>
          <w:p w:rsidR="00724234" w:rsidRPr="00605C75" w:rsidRDefault="00303F75" w:rsidP="00373B61">
            <w:pPr>
              <w:spacing w:after="120" w:afterAutospacing="0"/>
              <w:rPr>
                <w:rFonts w:ascii="Calibri Light" w:hAnsi="Calibri Light" w:cs="Arial"/>
                <w:b/>
                <w:sz w:val="23"/>
                <w:szCs w:val="23"/>
              </w:rPr>
            </w:pPr>
            <w:r>
              <w:rPr>
                <w:rFonts w:ascii="Calibri Light" w:hAnsi="Calibri Light" w:cs="Arial"/>
                <w:color w:val="000000"/>
                <w:sz w:val="23"/>
                <w:szCs w:val="23"/>
              </w:rPr>
              <w:tab/>
            </w:r>
            <w:r w:rsidR="00724234" w:rsidRPr="00605C75">
              <w:rPr>
                <w:rFonts w:ascii="Calibri Light" w:hAnsi="Calibri Light" w:cs="Arial"/>
                <w:color w:val="000000"/>
                <w:sz w:val="23"/>
                <w:szCs w:val="23"/>
              </w:rPr>
              <w:t>1= Outstanding, 2 = Good, 3 = Requires improvement, 4 = Inadequate</w:t>
            </w:r>
          </w:p>
        </w:tc>
      </w:tr>
      <w:tr w:rsidR="00724234" w:rsidRPr="00605C75" w:rsidTr="00373B61">
        <w:trPr>
          <w:trHeight w:val="200"/>
        </w:trPr>
        <w:tc>
          <w:tcPr>
            <w:tcW w:w="1129" w:type="dxa"/>
          </w:tcPr>
          <w:p w:rsidR="00724234" w:rsidRPr="00605C75" w:rsidRDefault="00724234" w:rsidP="00303F75">
            <w:pPr>
              <w:spacing w:after="0"/>
              <w:jc w:val="center"/>
              <w:rPr>
                <w:rFonts w:ascii="Calibri Light" w:hAnsi="Calibri Light" w:cs="Arial"/>
                <w:b/>
                <w:sz w:val="23"/>
                <w:szCs w:val="23"/>
              </w:rPr>
            </w:pPr>
            <w:r w:rsidRPr="00605C75">
              <w:rPr>
                <w:rFonts w:ascii="Calibri Light" w:hAnsi="Calibri Light" w:cs="Arial"/>
                <w:b/>
                <w:sz w:val="23"/>
                <w:szCs w:val="23"/>
              </w:rPr>
              <w:t>Academic</w:t>
            </w:r>
            <w:r w:rsidRPr="00605C75">
              <w:rPr>
                <w:rFonts w:ascii="Calibri Light" w:hAnsi="Calibri Light" w:cs="Arial"/>
                <w:b/>
                <w:sz w:val="23"/>
                <w:szCs w:val="23"/>
              </w:rPr>
              <w:br/>
              <w:t>Year</w:t>
            </w:r>
          </w:p>
        </w:tc>
        <w:tc>
          <w:tcPr>
            <w:tcW w:w="1560" w:type="dxa"/>
          </w:tcPr>
          <w:p w:rsidR="00724234" w:rsidRPr="00605C75" w:rsidRDefault="00724234" w:rsidP="00303F75">
            <w:pPr>
              <w:spacing w:after="0"/>
              <w:jc w:val="center"/>
              <w:rPr>
                <w:rFonts w:ascii="Calibri Light" w:hAnsi="Calibri Light" w:cs="Arial"/>
                <w:b/>
                <w:sz w:val="23"/>
                <w:szCs w:val="23"/>
              </w:rPr>
            </w:pPr>
            <w:r w:rsidRPr="00605C75">
              <w:rPr>
                <w:rFonts w:ascii="Calibri Light" w:hAnsi="Calibri Light" w:cs="Arial"/>
                <w:b/>
                <w:sz w:val="23"/>
                <w:szCs w:val="23"/>
              </w:rPr>
              <w:t>College Overall Effectiveness</w:t>
            </w:r>
          </w:p>
        </w:tc>
        <w:tc>
          <w:tcPr>
            <w:tcW w:w="1134" w:type="dxa"/>
          </w:tcPr>
          <w:p w:rsidR="00724234" w:rsidRPr="00605C75" w:rsidRDefault="00724234" w:rsidP="00303F75">
            <w:pPr>
              <w:spacing w:after="0"/>
              <w:jc w:val="center"/>
              <w:rPr>
                <w:rFonts w:ascii="Calibri Light" w:hAnsi="Calibri Light" w:cs="Arial"/>
                <w:b/>
                <w:sz w:val="23"/>
                <w:szCs w:val="23"/>
              </w:rPr>
            </w:pPr>
            <w:r w:rsidRPr="00605C75">
              <w:rPr>
                <w:rFonts w:ascii="Calibri Light" w:hAnsi="Calibri Light" w:cs="Arial"/>
                <w:b/>
                <w:sz w:val="23"/>
                <w:szCs w:val="23"/>
              </w:rPr>
              <w:t>Outcome for Learners</w:t>
            </w:r>
          </w:p>
        </w:tc>
        <w:tc>
          <w:tcPr>
            <w:tcW w:w="1417" w:type="dxa"/>
          </w:tcPr>
          <w:p w:rsidR="00724234" w:rsidRPr="00605C75" w:rsidRDefault="00724234" w:rsidP="00303F75">
            <w:pPr>
              <w:spacing w:after="0"/>
              <w:jc w:val="center"/>
              <w:rPr>
                <w:rFonts w:ascii="Calibri Light" w:hAnsi="Calibri Light" w:cs="Arial"/>
                <w:b/>
                <w:sz w:val="23"/>
                <w:szCs w:val="23"/>
              </w:rPr>
            </w:pPr>
            <w:r w:rsidRPr="00605C75">
              <w:rPr>
                <w:rFonts w:ascii="Calibri Light" w:hAnsi="Calibri Light" w:cs="Arial"/>
                <w:b/>
                <w:sz w:val="23"/>
                <w:szCs w:val="23"/>
              </w:rPr>
              <w:t>Quality of Teaching, Learning &amp; Assessment</w:t>
            </w:r>
          </w:p>
        </w:tc>
        <w:tc>
          <w:tcPr>
            <w:tcW w:w="1559" w:type="dxa"/>
          </w:tcPr>
          <w:p w:rsidR="00724234" w:rsidRPr="00605C75" w:rsidRDefault="00724234" w:rsidP="00303F75">
            <w:pPr>
              <w:spacing w:after="0"/>
              <w:jc w:val="center"/>
              <w:rPr>
                <w:rFonts w:ascii="Calibri Light" w:hAnsi="Calibri Light" w:cs="Arial"/>
                <w:b/>
                <w:sz w:val="23"/>
                <w:szCs w:val="23"/>
              </w:rPr>
            </w:pPr>
            <w:r w:rsidRPr="00605C75">
              <w:rPr>
                <w:rFonts w:ascii="Calibri Light" w:hAnsi="Calibri Light" w:cs="Arial"/>
                <w:b/>
                <w:sz w:val="23"/>
                <w:szCs w:val="23"/>
              </w:rPr>
              <w:t>Effectiveness of Leadership and Management</w:t>
            </w:r>
          </w:p>
        </w:tc>
        <w:tc>
          <w:tcPr>
            <w:tcW w:w="2127" w:type="dxa"/>
          </w:tcPr>
          <w:p w:rsidR="00724234" w:rsidRPr="00605C75" w:rsidRDefault="00724234" w:rsidP="00303F75">
            <w:pPr>
              <w:spacing w:after="0"/>
              <w:jc w:val="center"/>
              <w:rPr>
                <w:rFonts w:ascii="Calibri Light" w:hAnsi="Calibri Light" w:cs="Arial"/>
                <w:b/>
                <w:sz w:val="23"/>
                <w:szCs w:val="23"/>
                <w:u w:val="single"/>
              </w:rPr>
            </w:pPr>
            <w:r w:rsidRPr="00605C75">
              <w:rPr>
                <w:rFonts w:ascii="Calibri Light" w:hAnsi="Calibri Light" w:cs="Arial"/>
                <w:b/>
                <w:sz w:val="23"/>
                <w:szCs w:val="23"/>
              </w:rPr>
              <w:t>Personal Development, Behaviour and Welfare of Learners</w:t>
            </w:r>
          </w:p>
        </w:tc>
      </w:tr>
      <w:tr w:rsidR="00724234" w:rsidRPr="00605C75" w:rsidTr="00373B61">
        <w:trPr>
          <w:trHeight w:val="200"/>
        </w:trPr>
        <w:tc>
          <w:tcPr>
            <w:tcW w:w="1129" w:type="dxa"/>
            <w:shd w:val="clear" w:color="auto" w:fill="92D050"/>
          </w:tcPr>
          <w:p w:rsidR="00724234" w:rsidRPr="00605C75" w:rsidRDefault="00724234" w:rsidP="00373B61">
            <w:pPr>
              <w:spacing w:after="0"/>
              <w:rPr>
                <w:rFonts w:ascii="Calibri Light" w:hAnsi="Calibri Light" w:cs="Arial"/>
                <w:b/>
                <w:sz w:val="23"/>
                <w:szCs w:val="23"/>
              </w:rPr>
            </w:pPr>
            <w:r w:rsidRPr="00605C75">
              <w:rPr>
                <w:rFonts w:ascii="Calibri Light" w:hAnsi="Calibri Light" w:cs="Arial"/>
                <w:b/>
                <w:sz w:val="23"/>
                <w:szCs w:val="23"/>
              </w:rPr>
              <w:t>2016/17</w:t>
            </w:r>
          </w:p>
        </w:tc>
        <w:tc>
          <w:tcPr>
            <w:tcW w:w="1560" w:type="dxa"/>
            <w:shd w:val="clear" w:color="auto" w:fill="92D050"/>
          </w:tcPr>
          <w:p w:rsidR="00724234" w:rsidRPr="00605C75" w:rsidRDefault="00724234" w:rsidP="00373B61">
            <w:pPr>
              <w:spacing w:after="0"/>
              <w:jc w:val="center"/>
              <w:rPr>
                <w:rFonts w:ascii="Calibri Light" w:hAnsi="Calibri Light" w:cs="Arial"/>
                <w:b/>
                <w:sz w:val="23"/>
                <w:szCs w:val="23"/>
              </w:rPr>
            </w:pPr>
            <w:r w:rsidRPr="00605C75">
              <w:rPr>
                <w:rFonts w:ascii="Calibri Light" w:hAnsi="Calibri Light" w:cs="Arial"/>
                <w:b/>
                <w:sz w:val="23"/>
                <w:szCs w:val="23"/>
              </w:rPr>
              <w:t>1</w:t>
            </w:r>
          </w:p>
        </w:tc>
        <w:tc>
          <w:tcPr>
            <w:tcW w:w="1134" w:type="dxa"/>
            <w:shd w:val="clear" w:color="auto" w:fill="92D050"/>
          </w:tcPr>
          <w:p w:rsidR="00724234" w:rsidRPr="00605C75" w:rsidRDefault="00724234" w:rsidP="00373B61">
            <w:pPr>
              <w:spacing w:after="0"/>
              <w:jc w:val="center"/>
              <w:rPr>
                <w:rFonts w:ascii="Calibri Light" w:hAnsi="Calibri Light" w:cs="Arial"/>
                <w:b/>
                <w:sz w:val="23"/>
                <w:szCs w:val="23"/>
              </w:rPr>
            </w:pPr>
            <w:r w:rsidRPr="00605C75">
              <w:rPr>
                <w:rFonts w:ascii="Calibri Light" w:hAnsi="Calibri Light" w:cs="Arial"/>
                <w:b/>
                <w:sz w:val="23"/>
                <w:szCs w:val="23"/>
              </w:rPr>
              <w:t>1</w:t>
            </w:r>
          </w:p>
        </w:tc>
        <w:tc>
          <w:tcPr>
            <w:tcW w:w="1417" w:type="dxa"/>
            <w:shd w:val="clear" w:color="auto" w:fill="92D050"/>
          </w:tcPr>
          <w:p w:rsidR="00724234" w:rsidRPr="00605C75" w:rsidRDefault="00724234" w:rsidP="00373B61">
            <w:pPr>
              <w:spacing w:after="0"/>
              <w:jc w:val="center"/>
              <w:rPr>
                <w:rFonts w:ascii="Calibri Light" w:hAnsi="Calibri Light" w:cs="Arial"/>
                <w:b/>
                <w:sz w:val="23"/>
                <w:szCs w:val="23"/>
              </w:rPr>
            </w:pPr>
            <w:r w:rsidRPr="00605C75">
              <w:rPr>
                <w:rFonts w:ascii="Calibri Light" w:hAnsi="Calibri Light" w:cs="Arial"/>
                <w:b/>
                <w:sz w:val="23"/>
                <w:szCs w:val="23"/>
              </w:rPr>
              <w:t>1</w:t>
            </w:r>
          </w:p>
        </w:tc>
        <w:tc>
          <w:tcPr>
            <w:tcW w:w="1559" w:type="dxa"/>
            <w:shd w:val="clear" w:color="auto" w:fill="92D050"/>
          </w:tcPr>
          <w:p w:rsidR="00724234" w:rsidRPr="00605C75" w:rsidRDefault="00724234" w:rsidP="00373B61">
            <w:pPr>
              <w:spacing w:after="0"/>
              <w:jc w:val="center"/>
              <w:rPr>
                <w:rFonts w:ascii="Calibri Light" w:hAnsi="Calibri Light" w:cs="Arial"/>
                <w:b/>
                <w:sz w:val="23"/>
                <w:szCs w:val="23"/>
              </w:rPr>
            </w:pPr>
            <w:r w:rsidRPr="00605C75">
              <w:rPr>
                <w:rFonts w:ascii="Calibri Light" w:hAnsi="Calibri Light" w:cs="Arial"/>
                <w:b/>
                <w:sz w:val="23"/>
                <w:szCs w:val="23"/>
              </w:rPr>
              <w:t>1</w:t>
            </w:r>
          </w:p>
        </w:tc>
        <w:tc>
          <w:tcPr>
            <w:tcW w:w="2127" w:type="dxa"/>
            <w:shd w:val="clear" w:color="auto" w:fill="92D050"/>
          </w:tcPr>
          <w:p w:rsidR="00724234" w:rsidRPr="00605C75" w:rsidRDefault="00724234" w:rsidP="00373B61">
            <w:pPr>
              <w:spacing w:after="0"/>
              <w:jc w:val="center"/>
              <w:rPr>
                <w:rFonts w:ascii="Calibri Light" w:hAnsi="Calibri Light" w:cs="Arial"/>
                <w:b/>
                <w:sz w:val="23"/>
                <w:szCs w:val="23"/>
              </w:rPr>
            </w:pPr>
            <w:r w:rsidRPr="00605C75">
              <w:rPr>
                <w:rFonts w:ascii="Calibri Light" w:hAnsi="Calibri Light" w:cs="Arial"/>
                <w:b/>
                <w:sz w:val="23"/>
                <w:szCs w:val="23"/>
              </w:rPr>
              <w:t>1</w:t>
            </w:r>
          </w:p>
        </w:tc>
      </w:tr>
      <w:tr w:rsidR="00724234" w:rsidRPr="00605C75" w:rsidTr="00373B61">
        <w:trPr>
          <w:trHeight w:val="68"/>
        </w:trPr>
        <w:tc>
          <w:tcPr>
            <w:tcW w:w="1129" w:type="dxa"/>
          </w:tcPr>
          <w:p w:rsidR="00724234" w:rsidRPr="00605C75" w:rsidRDefault="00724234" w:rsidP="00373B61">
            <w:pPr>
              <w:spacing w:after="0"/>
              <w:rPr>
                <w:rFonts w:ascii="Calibri Light" w:hAnsi="Calibri Light" w:cs="Arial"/>
                <w:i/>
                <w:sz w:val="23"/>
                <w:szCs w:val="23"/>
              </w:rPr>
            </w:pPr>
            <w:r w:rsidRPr="00605C75">
              <w:rPr>
                <w:rFonts w:ascii="Calibri Light" w:hAnsi="Calibri Light" w:cs="Arial"/>
                <w:i/>
                <w:sz w:val="23"/>
                <w:szCs w:val="23"/>
              </w:rPr>
              <w:t>2015/16</w:t>
            </w:r>
          </w:p>
        </w:tc>
        <w:tc>
          <w:tcPr>
            <w:tcW w:w="1560" w:type="dxa"/>
          </w:tcPr>
          <w:p w:rsidR="00724234" w:rsidRPr="00605C75" w:rsidRDefault="00724234" w:rsidP="00373B61">
            <w:pPr>
              <w:spacing w:after="0"/>
              <w:jc w:val="center"/>
              <w:rPr>
                <w:rFonts w:ascii="Calibri Light" w:hAnsi="Calibri Light" w:cs="Arial"/>
                <w:sz w:val="23"/>
                <w:szCs w:val="23"/>
              </w:rPr>
            </w:pPr>
            <w:r w:rsidRPr="00605C75">
              <w:rPr>
                <w:rFonts w:ascii="Calibri Light" w:hAnsi="Calibri Light" w:cs="Arial"/>
                <w:sz w:val="23"/>
                <w:szCs w:val="23"/>
              </w:rPr>
              <w:t>1</w:t>
            </w:r>
          </w:p>
        </w:tc>
        <w:tc>
          <w:tcPr>
            <w:tcW w:w="1134" w:type="dxa"/>
          </w:tcPr>
          <w:p w:rsidR="00724234" w:rsidRPr="00605C75" w:rsidRDefault="00724234" w:rsidP="00373B61">
            <w:pPr>
              <w:spacing w:after="0"/>
              <w:jc w:val="center"/>
              <w:rPr>
                <w:rFonts w:ascii="Calibri Light" w:hAnsi="Calibri Light" w:cs="Arial"/>
                <w:sz w:val="23"/>
                <w:szCs w:val="23"/>
              </w:rPr>
            </w:pPr>
            <w:r w:rsidRPr="00605C75">
              <w:rPr>
                <w:rFonts w:ascii="Calibri Light" w:hAnsi="Calibri Light" w:cs="Arial"/>
                <w:sz w:val="23"/>
                <w:szCs w:val="23"/>
              </w:rPr>
              <w:t>1</w:t>
            </w:r>
          </w:p>
        </w:tc>
        <w:tc>
          <w:tcPr>
            <w:tcW w:w="1417" w:type="dxa"/>
          </w:tcPr>
          <w:p w:rsidR="00724234" w:rsidRPr="00605C75" w:rsidRDefault="00724234" w:rsidP="00373B61">
            <w:pPr>
              <w:spacing w:after="0"/>
              <w:jc w:val="center"/>
              <w:rPr>
                <w:rFonts w:ascii="Calibri Light" w:hAnsi="Calibri Light" w:cs="Arial"/>
                <w:sz w:val="23"/>
                <w:szCs w:val="23"/>
              </w:rPr>
            </w:pPr>
            <w:r w:rsidRPr="00605C75">
              <w:rPr>
                <w:rFonts w:ascii="Calibri Light" w:hAnsi="Calibri Light" w:cs="Arial"/>
                <w:sz w:val="23"/>
                <w:szCs w:val="23"/>
              </w:rPr>
              <w:t>1</w:t>
            </w:r>
          </w:p>
        </w:tc>
        <w:tc>
          <w:tcPr>
            <w:tcW w:w="1559" w:type="dxa"/>
          </w:tcPr>
          <w:p w:rsidR="00724234" w:rsidRPr="00605C75" w:rsidRDefault="00724234" w:rsidP="00373B61">
            <w:pPr>
              <w:spacing w:after="0"/>
              <w:jc w:val="center"/>
              <w:rPr>
                <w:rFonts w:ascii="Calibri Light" w:hAnsi="Calibri Light" w:cs="Arial"/>
                <w:sz w:val="23"/>
                <w:szCs w:val="23"/>
              </w:rPr>
            </w:pPr>
            <w:r w:rsidRPr="00605C75">
              <w:rPr>
                <w:rFonts w:ascii="Calibri Light" w:hAnsi="Calibri Light" w:cs="Arial"/>
                <w:sz w:val="23"/>
                <w:szCs w:val="23"/>
              </w:rPr>
              <w:t>1</w:t>
            </w:r>
          </w:p>
        </w:tc>
        <w:tc>
          <w:tcPr>
            <w:tcW w:w="2127" w:type="dxa"/>
            <w:shd w:val="clear" w:color="auto" w:fill="auto"/>
          </w:tcPr>
          <w:p w:rsidR="00724234" w:rsidRPr="00605C75" w:rsidRDefault="00724234" w:rsidP="00373B61">
            <w:pPr>
              <w:spacing w:after="0"/>
              <w:jc w:val="center"/>
              <w:rPr>
                <w:rFonts w:ascii="Calibri Light" w:hAnsi="Calibri Light" w:cs="Arial"/>
                <w:sz w:val="23"/>
                <w:szCs w:val="23"/>
              </w:rPr>
            </w:pPr>
            <w:r w:rsidRPr="00605C75">
              <w:rPr>
                <w:rFonts w:ascii="Calibri Light" w:hAnsi="Calibri Light" w:cs="Arial"/>
                <w:sz w:val="23"/>
                <w:szCs w:val="23"/>
              </w:rPr>
              <w:t>1</w:t>
            </w:r>
          </w:p>
        </w:tc>
      </w:tr>
      <w:tr w:rsidR="00724234" w:rsidRPr="00605C75" w:rsidTr="00373B61">
        <w:trPr>
          <w:trHeight w:val="68"/>
        </w:trPr>
        <w:tc>
          <w:tcPr>
            <w:tcW w:w="1129" w:type="dxa"/>
          </w:tcPr>
          <w:p w:rsidR="00724234" w:rsidRPr="00605C75" w:rsidRDefault="00724234" w:rsidP="00373B61">
            <w:pPr>
              <w:spacing w:after="0"/>
              <w:rPr>
                <w:rFonts w:ascii="Calibri Light" w:hAnsi="Calibri Light" w:cs="Arial"/>
                <w:i/>
                <w:sz w:val="23"/>
                <w:szCs w:val="23"/>
              </w:rPr>
            </w:pPr>
            <w:r w:rsidRPr="00605C75">
              <w:rPr>
                <w:rFonts w:ascii="Calibri Light" w:hAnsi="Calibri Light" w:cs="Arial"/>
                <w:i/>
                <w:sz w:val="23"/>
                <w:szCs w:val="23"/>
              </w:rPr>
              <w:t>2014/15</w:t>
            </w:r>
          </w:p>
        </w:tc>
        <w:tc>
          <w:tcPr>
            <w:tcW w:w="1560" w:type="dxa"/>
          </w:tcPr>
          <w:p w:rsidR="00724234" w:rsidRPr="00605C75" w:rsidRDefault="00724234" w:rsidP="00373B61">
            <w:pPr>
              <w:spacing w:after="0"/>
              <w:jc w:val="center"/>
              <w:rPr>
                <w:rFonts w:ascii="Calibri Light" w:hAnsi="Calibri Light" w:cs="Arial"/>
                <w:sz w:val="23"/>
                <w:szCs w:val="23"/>
              </w:rPr>
            </w:pPr>
            <w:r w:rsidRPr="00605C75">
              <w:rPr>
                <w:rFonts w:ascii="Calibri Light" w:hAnsi="Calibri Light" w:cs="Arial"/>
                <w:sz w:val="23"/>
                <w:szCs w:val="23"/>
              </w:rPr>
              <w:t>1</w:t>
            </w:r>
          </w:p>
        </w:tc>
        <w:tc>
          <w:tcPr>
            <w:tcW w:w="1134" w:type="dxa"/>
          </w:tcPr>
          <w:p w:rsidR="00724234" w:rsidRPr="00605C75" w:rsidRDefault="00724234" w:rsidP="00373B61">
            <w:pPr>
              <w:spacing w:after="0"/>
              <w:jc w:val="center"/>
              <w:rPr>
                <w:rFonts w:ascii="Calibri Light" w:hAnsi="Calibri Light" w:cs="Arial"/>
                <w:sz w:val="23"/>
                <w:szCs w:val="23"/>
              </w:rPr>
            </w:pPr>
            <w:r w:rsidRPr="00605C75">
              <w:rPr>
                <w:rFonts w:ascii="Calibri Light" w:hAnsi="Calibri Light" w:cs="Arial"/>
                <w:sz w:val="23"/>
                <w:szCs w:val="23"/>
              </w:rPr>
              <w:t>1</w:t>
            </w:r>
          </w:p>
        </w:tc>
        <w:tc>
          <w:tcPr>
            <w:tcW w:w="1417" w:type="dxa"/>
          </w:tcPr>
          <w:p w:rsidR="00724234" w:rsidRPr="00605C75" w:rsidRDefault="00724234" w:rsidP="00373B61">
            <w:pPr>
              <w:spacing w:after="0"/>
              <w:jc w:val="center"/>
              <w:rPr>
                <w:rFonts w:ascii="Calibri Light" w:hAnsi="Calibri Light" w:cs="Arial"/>
                <w:sz w:val="23"/>
                <w:szCs w:val="23"/>
              </w:rPr>
            </w:pPr>
            <w:r w:rsidRPr="00605C75">
              <w:rPr>
                <w:rFonts w:ascii="Calibri Light" w:hAnsi="Calibri Light" w:cs="Arial"/>
                <w:sz w:val="23"/>
                <w:szCs w:val="23"/>
              </w:rPr>
              <w:t>1</w:t>
            </w:r>
          </w:p>
        </w:tc>
        <w:tc>
          <w:tcPr>
            <w:tcW w:w="1559" w:type="dxa"/>
          </w:tcPr>
          <w:p w:rsidR="00724234" w:rsidRPr="00605C75" w:rsidRDefault="00724234" w:rsidP="00373B61">
            <w:pPr>
              <w:spacing w:after="0"/>
              <w:jc w:val="center"/>
              <w:rPr>
                <w:rFonts w:ascii="Calibri Light" w:hAnsi="Calibri Light" w:cs="Arial"/>
                <w:sz w:val="23"/>
                <w:szCs w:val="23"/>
              </w:rPr>
            </w:pPr>
            <w:r w:rsidRPr="00605C75">
              <w:rPr>
                <w:rFonts w:ascii="Calibri Light" w:hAnsi="Calibri Light" w:cs="Arial"/>
                <w:sz w:val="23"/>
                <w:szCs w:val="23"/>
              </w:rPr>
              <w:t>1</w:t>
            </w:r>
          </w:p>
        </w:tc>
        <w:tc>
          <w:tcPr>
            <w:tcW w:w="2127" w:type="dxa"/>
            <w:shd w:val="clear" w:color="auto" w:fill="auto"/>
          </w:tcPr>
          <w:p w:rsidR="00724234" w:rsidRPr="00605C75" w:rsidRDefault="00724234" w:rsidP="00373B61">
            <w:pPr>
              <w:spacing w:after="0"/>
              <w:jc w:val="center"/>
              <w:rPr>
                <w:rFonts w:ascii="Calibri Light" w:hAnsi="Calibri Light" w:cs="Arial"/>
                <w:sz w:val="23"/>
                <w:szCs w:val="23"/>
              </w:rPr>
            </w:pPr>
            <w:r w:rsidRPr="00605C75">
              <w:rPr>
                <w:rFonts w:ascii="Calibri Light" w:hAnsi="Calibri Light" w:cs="Arial"/>
                <w:sz w:val="23"/>
                <w:szCs w:val="23"/>
              </w:rPr>
              <w:t>1</w:t>
            </w:r>
          </w:p>
        </w:tc>
      </w:tr>
      <w:tr w:rsidR="00724234" w:rsidRPr="00605C75" w:rsidTr="00A27B73">
        <w:trPr>
          <w:trHeight w:val="68"/>
        </w:trPr>
        <w:tc>
          <w:tcPr>
            <w:tcW w:w="1129" w:type="dxa"/>
          </w:tcPr>
          <w:p w:rsidR="00724234" w:rsidRPr="00605C75" w:rsidRDefault="00724234" w:rsidP="00373B61">
            <w:pPr>
              <w:spacing w:after="0"/>
              <w:rPr>
                <w:rFonts w:ascii="Calibri Light" w:hAnsi="Calibri Light" w:cs="Arial"/>
                <w:i/>
                <w:sz w:val="23"/>
                <w:szCs w:val="23"/>
              </w:rPr>
            </w:pPr>
            <w:r w:rsidRPr="00605C75">
              <w:rPr>
                <w:rFonts w:ascii="Calibri Light" w:hAnsi="Calibri Light" w:cs="Arial"/>
                <w:i/>
                <w:sz w:val="23"/>
                <w:szCs w:val="23"/>
              </w:rPr>
              <w:t>2013/14</w:t>
            </w:r>
          </w:p>
        </w:tc>
        <w:tc>
          <w:tcPr>
            <w:tcW w:w="1560" w:type="dxa"/>
          </w:tcPr>
          <w:p w:rsidR="00724234" w:rsidRPr="00605C75" w:rsidRDefault="00724234" w:rsidP="00373B61">
            <w:pPr>
              <w:spacing w:after="0"/>
              <w:jc w:val="center"/>
              <w:rPr>
                <w:rFonts w:ascii="Calibri Light" w:hAnsi="Calibri Light" w:cs="Arial"/>
                <w:sz w:val="23"/>
                <w:szCs w:val="23"/>
              </w:rPr>
            </w:pPr>
            <w:r w:rsidRPr="00605C75">
              <w:rPr>
                <w:rFonts w:ascii="Calibri Light" w:hAnsi="Calibri Light" w:cs="Arial"/>
                <w:sz w:val="23"/>
                <w:szCs w:val="23"/>
              </w:rPr>
              <w:t>2</w:t>
            </w:r>
          </w:p>
        </w:tc>
        <w:tc>
          <w:tcPr>
            <w:tcW w:w="1134" w:type="dxa"/>
          </w:tcPr>
          <w:p w:rsidR="00724234" w:rsidRPr="00605C75" w:rsidRDefault="00724234" w:rsidP="00373B61">
            <w:pPr>
              <w:spacing w:after="0"/>
              <w:jc w:val="center"/>
              <w:rPr>
                <w:rFonts w:ascii="Calibri Light" w:hAnsi="Calibri Light" w:cs="Arial"/>
                <w:sz w:val="23"/>
                <w:szCs w:val="23"/>
              </w:rPr>
            </w:pPr>
            <w:r w:rsidRPr="00605C75">
              <w:rPr>
                <w:rFonts w:ascii="Calibri Light" w:hAnsi="Calibri Light" w:cs="Arial"/>
                <w:sz w:val="23"/>
                <w:szCs w:val="23"/>
              </w:rPr>
              <w:t>2</w:t>
            </w:r>
          </w:p>
        </w:tc>
        <w:tc>
          <w:tcPr>
            <w:tcW w:w="1417" w:type="dxa"/>
          </w:tcPr>
          <w:p w:rsidR="00724234" w:rsidRPr="00605C75" w:rsidRDefault="00724234" w:rsidP="00373B61">
            <w:pPr>
              <w:spacing w:after="0"/>
              <w:jc w:val="center"/>
              <w:rPr>
                <w:rFonts w:ascii="Calibri Light" w:hAnsi="Calibri Light" w:cs="Arial"/>
                <w:sz w:val="23"/>
                <w:szCs w:val="23"/>
              </w:rPr>
            </w:pPr>
            <w:r w:rsidRPr="00605C75">
              <w:rPr>
                <w:rFonts w:ascii="Calibri Light" w:hAnsi="Calibri Light" w:cs="Arial"/>
                <w:sz w:val="23"/>
                <w:szCs w:val="23"/>
              </w:rPr>
              <w:t>1</w:t>
            </w:r>
          </w:p>
        </w:tc>
        <w:tc>
          <w:tcPr>
            <w:tcW w:w="1559" w:type="dxa"/>
          </w:tcPr>
          <w:p w:rsidR="00724234" w:rsidRPr="00605C75" w:rsidRDefault="00724234" w:rsidP="00373B61">
            <w:pPr>
              <w:spacing w:after="0"/>
              <w:jc w:val="center"/>
              <w:rPr>
                <w:rFonts w:ascii="Calibri Light" w:hAnsi="Calibri Light" w:cs="Arial"/>
                <w:sz w:val="23"/>
                <w:szCs w:val="23"/>
              </w:rPr>
            </w:pPr>
            <w:r w:rsidRPr="00605C75">
              <w:rPr>
                <w:rFonts w:ascii="Calibri Light" w:hAnsi="Calibri Light" w:cs="Arial"/>
                <w:sz w:val="23"/>
                <w:szCs w:val="23"/>
              </w:rPr>
              <w:t>2</w:t>
            </w:r>
          </w:p>
        </w:tc>
        <w:tc>
          <w:tcPr>
            <w:tcW w:w="2127" w:type="dxa"/>
            <w:shd w:val="clear" w:color="auto" w:fill="D9D9D9" w:themeFill="background1" w:themeFillShade="D9"/>
          </w:tcPr>
          <w:p w:rsidR="00724234" w:rsidRPr="00605C75" w:rsidRDefault="00724234" w:rsidP="00373B61">
            <w:pPr>
              <w:spacing w:after="0"/>
              <w:jc w:val="center"/>
              <w:rPr>
                <w:rFonts w:ascii="Calibri Light" w:hAnsi="Calibri Light" w:cs="Arial"/>
                <w:sz w:val="23"/>
                <w:szCs w:val="23"/>
              </w:rPr>
            </w:pPr>
          </w:p>
        </w:tc>
      </w:tr>
    </w:tbl>
    <w:p w:rsidR="00724234" w:rsidRPr="001B4C6E" w:rsidRDefault="00724234" w:rsidP="007E4461">
      <w:pPr>
        <w:spacing w:before="120" w:after="60" w:afterAutospacing="0"/>
        <w:rPr>
          <w:rFonts w:ascii="Calibri Light" w:hAnsi="Calibri Light" w:cs="Arial"/>
          <w:b/>
          <w:color w:val="2F5496" w:themeColor="accent5" w:themeShade="BF"/>
          <w:sz w:val="23"/>
          <w:szCs w:val="23"/>
        </w:rPr>
      </w:pPr>
      <w:r w:rsidRPr="001B4C6E">
        <w:rPr>
          <w:rFonts w:ascii="Calibri Light" w:hAnsi="Calibri Light" w:cs="Arial"/>
          <w:b/>
          <w:color w:val="2F5496" w:themeColor="accent5" w:themeShade="BF"/>
          <w:sz w:val="23"/>
          <w:szCs w:val="23"/>
        </w:rPr>
        <w:t>Overall Effectiveness</w:t>
      </w:r>
    </w:p>
    <w:p w:rsidR="00724234" w:rsidRPr="00605C75" w:rsidRDefault="00724234" w:rsidP="007E4461">
      <w:pPr>
        <w:spacing w:after="60" w:afterAutospacing="0"/>
        <w:jc w:val="both"/>
        <w:rPr>
          <w:rFonts w:ascii="Calibri Light" w:eastAsia="Times New Roman" w:hAnsi="Calibri Light" w:cs="Arial"/>
          <w:sz w:val="22"/>
          <w:szCs w:val="22"/>
          <w:lang w:eastAsia="en-GB"/>
        </w:rPr>
      </w:pPr>
      <w:r w:rsidRPr="00605C75">
        <w:rPr>
          <w:rFonts w:ascii="Calibri Light" w:eastAsia="Times New Roman" w:hAnsi="Calibri Light" w:cs="Arial"/>
          <w:sz w:val="22"/>
          <w:szCs w:val="22"/>
          <w:lang w:eastAsia="en-GB"/>
        </w:rPr>
        <w:t>Outcomes for learners are outstanding. The College sustained an overall three-year positive tr</w:t>
      </w:r>
      <w:r w:rsidR="00B04615" w:rsidRPr="00605C75">
        <w:rPr>
          <w:rFonts w:ascii="Calibri Light" w:eastAsia="Times New Roman" w:hAnsi="Calibri Light" w:cs="Arial"/>
          <w:sz w:val="22"/>
          <w:szCs w:val="22"/>
          <w:lang w:eastAsia="en-GB"/>
        </w:rPr>
        <w:t>end in key performance metrics [</w:t>
      </w:r>
      <w:r w:rsidRPr="00605C75">
        <w:rPr>
          <w:rFonts w:ascii="Calibri Light" w:eastAsia="Times New Roman" w:hAnsi="Calibri Light" w:cs="Arial"/>
          <w:sz w:val="22"/>
          <w:szCs w:val="22"/>
          <w:lang w:eastAsia="en-GB"/>
        </w:rPr>
        <w:t xml:space="preserve">Achievement rate 92.5%, Pass rate 98.2%, Retention rate 94.2%, </w:t>
      </w:r>
      <w:r w:rsidR="00B04615" w:rsidRPr="00605C75">
        <w:rPr>
          <w:rFonts w:ascii="Calibri Light" w:eastAsia="Times New Roman" w:hAnsi="Calibri Light" w:cs="Arial"/>
          <w:sz w:val="22"/>
          <w:szCs w:val="22"/>
          <w:lang w:eastAsia="en-GB"/>
        </w:rPr>
        <w:t>Positive Value Added score 0.34]</w:t>
      </w:r>
      <w:r w:rsidRPr="00605C75">
        <w:rPr>
          <w:rFonts w:ascii="Calibri Light" w:eastAsia="Times New Roman" w:hAnsi="Calibri Light" w:cs="Arial"/>
          <w:sz w:val="22"/>
          <w:szCs w:val="22"/>
          <w:lang w:eastAsia="en-GB"/>
        </w:rPr>
        <w:t xml:space="preserve">, each </w:t>
      </w:r>
      <w:r w:rsidR="00B04615" w:rsidRPr="00605C75">
        <w:rPr>
          <w:rFonts w:ascii="Calibri Light" w:eastAsia="Times New Roman" w:hAnsi="Calibri Light" w:cs="Arial"/>
          <w:sz w:val="22"/>
          <w:szCs w:val="22"/>
          <w:lang w:eastAsia="en-GB"/>
        </w:rPr>
        <w:t>above the national average</w:t>
      </w:r>
      <w:r w:rsidRPr="00605C75">
        <w:rPr>
          <w:rFonts w:ascii="Calibri Light" w:eastAsia="Times New Roman" w:hAnsi="Calibri Light" w:cs="Arial"/>
          <w:sz w:val="22"/>
          <w:szCs w:val="22"/>
          <w:lang w:eastAsia="en-GB"/>
        </w:rPr>
        <w:t xml:space="preserve"> of both General Further and Specialist </w:t>
      </w:r>
      <w:r w:rsidR="00B04615" w:rsidRPr="00605C75">
        <w:rPr>
          <w:rFonts w:ascii="Calibri Light" w:eastAsia="Times New Roman" w:hAnsi="Calibri Light" w:cs="Arial"/>
          <w:sz w:val="22"/>
          <w:szCs w:val="22"/>
          <w:lang w:eastAsia="en-GB"/>
        </w:rPr>
        <w:t xml:space="preserve">college </w:t>
      </w:r>
      <w:r w:rsidRPr="00605C75">
        <w:rPr>
          <w:rFonts w:ascii="Calibri Light" w:eastAsia="Times New Roman" w:hAnsi="Calibri Light" w:cs="Arial"/>
          <w:sz w:val="22"/>
          <w:szCs w:val="22"/>
          <w:lang w:eastAsia="en-GB"/>
        </w:rPr>
        <w:t xml:space="preserve">providers. This </w:t>
      </w:r>
      <w:r w:rsidR="00373B61" w:rsidRPr="00605C75">
        <w:rPr>
          <w:rFonts w:ascii="Calibri Light" w:eastAsia="Times New Roman" w:hAnsi="Calibri Light" w:cs="Arial"/>
          <w:sz w:val="22"/>
          <w:szCs w:val="22"/>
          <w:lang w:eastAsia="en-GB"/>
        </w:rPr>
        <w:t xml:space="preserve">was </w:t>
      </w:r>
      <w:r w:rsidRPr="00605C75">
        <w:rPr>
          <w:rFonts w:ascii="Calibri Light" w:eastAsia="Times New Roman" w:hAnsi="Calibri Light" w:cs="Arial"/>
          <w:sz w:val="22"/>
          <w:szCs w:val="22"/>
          <w:lang w:eastAsia="en-GB"/>
        </w:rPr>
        <w:t>ach</w:t>
      </w:r>
      <w:r w:rsidR="00B04615" w:rsidRPr="00605C75">
        <w:rPr>
          <w:rFonts w:ascii="Calibri Light" w:eastAsia="Times New Roman" w:hAnsi="Calibri Light" w:cs="Arial"/>
          <w:sz w:val="22"/>
          <w:szCs w:val="22"/>
          <w:lang w:eastAsia="en-GB"/>
        </w:rPr>
        <w:t xml:space="preserve">ieved </w:t>
      </w:r>
      <w:r w:rsidR="00373B61" w:rsidRPr="00605C75">
        <w:rPr>
          <w:rFonts w:ascii="Calibri Light" w:eastAsia="Times New Roman" w:hAnsi="Calibri Light" w:cs="Arial"/>
          <w:sz w:val="22"/>
          <w:szCs w:val="22"/>
          <w:lang w:eastAsia="en-GB"/>
        </w:rPr>
        <w:t>by</w:t>
      </w:r>
      <w:r w:rsidR="00B04615" w:rsidRPr="00605C75">
        <w:rPr>
          <w:rFonts w:ascii="Calibri Light" w:eastAsia="Times New Roman" w:hAnsi="Calibri Light" w:cs="Arial"/>
          <w:sz w:val="22"/>
          <w:szCs w:val="22"/>
          <w:lang w:eastAsia="en-GB"/>
        </w:rPr>
        <w:t xml:space="preserve"> setting clear</w:t>
      </w:r>
      <w:r w:rsidRPr="00605C75">
        <w:rPr>
          <w:rFonts w:ascii="Calibri Light" w:eastAsia="Times New Roman" w:hAnsi="Calibri Light" w:cs="Arial"/>
          <w:sz w:val="22"/>
          <w:szCs w:val="22"/>
          <w:lang w:eastAsia="en-GB"/>
        </w:rPr>
        <w:t xml:space="preserve"> targets with staff and learners</w:t>
      </w:r>
      <w:r w:rsidR="00373B61" w:rsidRPr="00605C75">
        <w:rPr>
          <w:rFonts w:ascii="Calibri Light" w:eastAsia="Times New Roman" w:hAnsi="Calibri Light" w:cs="Arial"/>
          <w:sz w:val="22"/>
          <w:szCs w:val="22"/>
          <w:lang w:eastAsia="en-GB"/>
        </w:rPr>
        <w:t>, reviewing p</w:t>
      </w:r>
      <w:r w:rsidRPr="00605C75">
        <w:rPr>
          <w:rFonts w:ascii="Calibri Light" w:eastAsia="Times New Roman" w:hAnsi="Calibri Light" w:cs="Arial"/>
          <w:sz w:val="22"/>
          <w:szCs w:val="22"/>
          <w:lang w:eastAsia="en-GB"/>
        </w:rPr>
        <w:t>rogress on a cyclical timeline</w:t>
      </w:r>
      <w:r w:rsidR="00B04615" w:rsidRPr="00605C75">
        <w:rPr>
          <w:rFonts w:ascii="Calibri Light" w:eastAsia="Times New Roman" w:hAnsi="Calibri Light" w:cs="Arial"/>
          <w:sz w:val="22"/>
          <w:szCs w:val="22"/>
          <w:lang w:eastAsia="en-GB"/>
        </w:rPr>
        <w:t>.</w:t>
      </w:r>
      <w:r w:rsidRPr="00605C75">
        <w:rPr>
          <w:rFonts w:ascii="Calibri Light" w:eastAsia="Times New Roman" w:hAnsi="Calibri Light" w:cs="Arial"/>
          <w:sz w:val="22"/>
          <w:szCs w:val="22"/>
          <w:lang w:eastAsia="en-GB"/>
        </w:rPr>
        <w:t xml:space="preserve"> </w:t>
      </w:r>
      <w:r w:rsidR="00373B61" w:rsidRPr="00605C75">
        <w:rPr>
          <w:rFonts w:ascii="Calibri Light" w:eastAsia="Times New Roman" w:hAnsi="Calibri Light" w:cs="Arial"/>
          <w:sz w:val="22"/>
          <w:szCs w:val="22"/>
          <w:lang w:eastAsia="en-GB"/>
        </w:rPr>
        <w:t>T</w:t>
      </w:r>
      <w:r w:rsidR="00B04615" w:rsidRPr="00605C75">
        <w:rPr>
          <w:rFonts w:ascii="Calibri Light" w:eastAsia="Times New Roman" w:hAnsi="Calibri Light" w:cs="Arial"/>
          <w:sz w:val="22"/>
          <w:szCs w:val="22"/>
          <w:lang w:eastAsia="en-GB"/>
        </w:rPr>
        <w:t>he system</w:t>
      </w:r>
      <w:r w:rsidRPr="00605C75">
        <w:rPr>
          <w:rFonts w:ascii="Calibri Light" w:eastAsia="Times New Roman" w:hAnsi="Calibri Light" w:cs="Arial"/>
          <w:sz w:val="22"/>
          <w:szCs w:val="22"/>
          <w:lang w:eastAsia="en-GB"/>
        </w:rPr>
        <w:t xml:space="preserve"> ensures</w:t>
      </w:r>
      <w:r w:rsidR="00B04615" w:rsidRPr="00605C75">
        <w:rPr>
          <w:rFonts w:ascii="Calibri Light" w:eastAsia="Times New Roman" w:hAnsi="Calibri Light" w:cs="Arial"/>
          <w:sz w:val="22"/>
          <w:szCs w:val="22"/>
          <w:lang w:eastAsia="en-GB"/>
        </w:rPr>
        <w:t xml:space="preserve"> that</w:t>
      </w:r>
      <w:r w:rsidRPr="00605C75">
        <w:rPr>
          <w:rFonts w:ascii="Calibri Light" w:eastAsia="Times New Roman" w:hAnsi="Calibri Light" w:cs="Arial"/>
          <w:sz w:val="22"/>
          <w:szCs w:val="22"/>
          <w:lang w:eastAsia="en-GB"/>
        </w:rPr>
        <w:t xml:space="preserve"> the vast majority of learners study suitable programme</w:t>
      </w:r>
      <w:r w:rsidR="00B04615" w:rsidRPr="00605C75">
        <w:rPr>
          <w:rFonts w:ascii="Calibri Light" w:eastAsia="Times New Roman" w:hAnsi="Calibri Light" w:cs="Arial"/>
          <w:sz w:val="22"/>
          <w:szCs w:val="22"/>
          <w:lang w:eastAsia="en-GB"/>
        </w:rPr>
        <w:t>s</w:t>
      </w:r>
      <w:r w:rsidRPr="00605C75">
        <w:rPr>
          <w:rFonts w:ascii="Calibri Light" w:eastAsia="Times New Roman" w:hAnsi="Calibri Light" w:cs="Arial"/>
          <w:sz w:val="22"/>
          <w:szCs w:val="22"/>
          <w:lang w:eastAsia="en-GB"/>
        </w:rPr>
        <w:t xml:space="preserve"> and make excellent progress</w:t>
      </w:r>
      <w:r w:rsidR="00373B61" w:rsidRPr="00605C75">
        <w:rPr>
          <w:rFonts w:ascii="Calibri Light" w:eastAsia="Times New Roman" w:hAnsi="Calibri Light" w:cs="Arial"/>
          <w:sz w:val="22"/>
          <w:szCs w:val="22"/>
          <w:lang w:eastAsia="en-GB"/>
        </w:rPr>
        <w:t>,</w:t>
      </w:r>
      <w:r w:rsidRPr="00605C75">
        <w:rPr>
          <w:rFonts w:ascii="Calibri Light" w:eastAsia="Times New Roman" w:hAnsi="Calibri Light" w:cs="Arial"/>
          <w:sz w:val="22"/>
          <w:szCs w:val="22"/>
          <w:lang w:eastAsia="en-GB"/>
        </w:rPr>
        <w:t xml:space="preserve"> leading to high quality outcomes with positive destinations. </w:t>
      </w:r>
    </w:p>
    <w:p w:rsidR="00724234" w:rsidRPr="00605C75" w:rsidRDefault="00724234" w:rsidP="007E4461">
      <w:pPr>
        <w:spacing w:after="60" w:afterAutospacing="0"/>
        <w:jc w:val="both"/>
        <w:rPr>
          <w:rFonts w:ascii="Calibri Light" w:eastAsia="Times New Roman" w:hAnsi="Calibri Light" w:cs="Arial"/>
          <w:sz w:val="22"/>
          <w:szCs w:val="22"/>
          <w:lang w:eastAsia="en-GB"/>
        </w:rPr>
      </w:pPr>
      <w:r w:rsidRPr="00605C75">
        <w:rPr>
          <w:rFonts w:ascii="Calibri Light" w:eastAsia="Times New Roman" w:hAnsi="Calibri Light" w:cs="Arial"/>
          <w:sz w:val="22"/>
          <w:szCs w:val="22"/>
          <w:lang w:eastAsia="en-GB"/>
        </w:rPr>
        <w:t xml:space="preserve">Maths and English </w:t>
      </w:r>
      <w:r w:rsidR="00B04615" w:rsidRPr="00605C75">
        <w:rPr>
          <w:rFonts w:ascii="Calibri Light" w:eastAsia="Times New Roman" w:hAnsi="Calibri Light" w:cs="Arial"/>
          <w:sz w:val="22"/>
          <w:szCs w:val="22"/>
          <w:lang w:eastAsia="en-GB"/>
        </w:rPr>
        <w:t>are</w:t>
      </w:r>
      <w:r w:rsidRPr="00605C75">
        <w:rPr>
          <w:rFonts w:ascii="Calibri Light" w:eastAsia="Times New Roman" w:hAnsi="Calibri Light" w:cs="Arial"/>
          <w:sz w:val="22"/>
          <w:szCs w:val="22"/>
          <w:lang w:eastAsia="en-GB"/>
        </w:rPr>
        <w:t xml:space="preserve"> a priority of curriculum planning. Study programmes have set entry criteria</w:t>
      </w:r>
      <w:r w:rsidR="00373B61" w:rsidRPr="00605C75">
        <w:rPr>
          <w:rFonts w:ascii="Calibri Light" w:eastAsia="Times New Roman" w:hAnsi="Calibri Light" w:cs="Arial"/>
          <w:sz w:val="22"/>
          <w:szCs w:val="22"/>
          <w:lang w:eastAsia="en-GB"/>
        </w:rPr>
        <w:t xml:space="preserve">, </w:t>
      </w:r>
      <w:r w:rsidRPr="00605C75">
        <w:rPr>
          <w:rFonts w:ascii="Calibri Light" w:eastAsia="Times New Roman" w:hAnsi="Calibri Light" w:cs="Arial"/>
          <w:sz w:val="22"/>
          <w:szCs w:val="22"/>
          <w:lang w:eastAsia="en-GB"/>
        </w:rPr>
        <w:t>and ensur</w:t>
      </w:r>
      <w:r w:rsidR="00373B61" w:rsidRPr="00605C75">
        <w:rPr>
          <w:rFonts w:ascii="Calibri Light" w:eastAsia="Times New Roman" w:hAnsi="Calibri Light" w:cs="Arial"/>
          <w:sz w:val="22"/>
          <w:szCs w:val="22"/>
          <w:lang w:eastAsia="en-GB"/>
        </w:rPr>
        <w:t>ing</w:t>
      </w:r>
      <w:r w:rsidRPr="00605C75">
        <w:rPr>
          <w:rFonts w:ascii="Calibri Light" w:eastAsia="Times New Roman" w:hAnsi="Calibri Light" w:cs="Arial"/>
          <w:sz w:val="22"/>
          <w:szCs w:val="22"/>
          <w:lang w:eastAsia="en-GB"/>
        </w:rPr>
        <w:t xml:space="preserve"> learners are enrolled onto a suitable level of study</w:t>
      </w:r>
      <w:r w:rsidR="00B04615" w:rsidRPr="00605C75">
        <w:rPr>
          <w:rFonts w:ascii="Calibri Light" w:eastAsia="Times New Roman" w:hAnsi="Calibri Light" w:cs="Arial"/>
          <w:sz w:val="22"/>
          <w:szCs w:val="22"/>
          <w:lang w:eastAsia="en-GB"/>
        </w:rPr>
        <w:t>,</w:t>
      </w:r>
      <w:r w:rsidRPr="00605C75">
        <w:rPr>
          <w:rFonts w:ascii="Calibri Light" w:eastAsia="Times New Roman" w:hAnsi="Calibri Light" w:cs="Arial"/>
          <w:sz w:val="22"/>
          <w:szCs w:val="22"/>
          <w:lang w:eastAsia="en-GB"/>
        </w:rPr>
        <w:t xml:space="preserve"> with the abilities to develop these skills in a manageable manner. Despite these efforts</w:t>
      </w:r>
      <w:r w:rsidR="00B04615" w:rsidRPr="00605C75">
        <w:rPr>
          <w:rFonts w:ascii="Calibri Light" w:eastAsia="Times New Roman" w:hAnsi="Calibri Light" w:cs="Arial"/>
          <w:sz w:val="22"/>
          <w:szCs w:val="22"/>
          <w:lang w:eastAsia="en-GB"/>
        </w:rPr>
        <w:t>,</w:t>
      </w:r>
      <w:r w:rsidRPr="00605C75">
        <w:rPr>
          <w:rFonts w:ascii="Calibri Light" w:eastAsia="Times New Roman" w:hAnsi="Calibri Light" w:cs="Arial"/>
          <w:sz w:val="22"/>
          <w:szCs w:val="22"/>
          <w:lang w:eastAsia="en-GB"/>
        </w:rPr>
        <w:t xml:space="preserve"> the overall maths and English achievement rate dropped by 2.1% </w:t>
      </w:r>
      <w:r w:rsidR="00373B61" w:rsidRPr="00605C75">
        <w:rPr>
          <w:rFonts w:ascii="Calibri Light" w:eastAsia="Times New Roman" w:hAnsi="Calibri Light" w:cs="Arial"/>
          <w:sz w:val="22"/>
          <w:szCs w:val="22"/>
          <w:lang w:eastAsia="en-GB"/>
        </w:rPr>
        <w:t>from</w:t>
      </w:r>
      <w:r w:rsidRPr="00605C75">
        <w:rPr>
          <w:rFonts w:ascii="Calibri Light" w:eastAsia="Times New Roman" w:hAnsi="Calibri Light" w:cs="Arial"/>
          <w:sz w:val="22"/>
          <w:szCs w:val="22"/>
          <w:lang w:eastAsia="en-GB"/>
        </w:rPr>
        <w:t xml:space="preserve"> 2015/16</w:t>
      </w:r>
      <w:r w:rsidR="00B04615" w:rsidRPr="00605C75">
        <w:rPr>
          <w:rFonts w:ascii="Calibri Light" w:eastAsia="Times New Roman" w:hAnsi="Calibri Light" w:cs="Arial"/>
          <w:sz w:val="22"/>
          <w:szCs w:val="22"/>
          <w:lang w:eastAsia="en-GB"/>
        </w:rPr>
        <w:t>,</w:t>
      </w:r>
      <w:r w:rsidRPr="00605C75">
        <w:rPr>
          <w:rFonts w:ascii="Calibri Light" w:eastAsia="Times New Roman" w:hAnsi="Calibri Light" w:cs="Arial"/>
          <w:sz w:val="22"/>
          <w:szCs w:val="22"/>
          <w:lang w:eastAsia="en-GB"/>
        </w:rPr>
        <w:t xml:space="preserve"> though </w:t>
      </w:r>
      <w:r w:rsidR="00B04615" w:rsidRPr="00605C75">
        <w:rPr>
          <w:rFonts w:ascii="Calibri Light" w:eastAsia="Times New Roman" w:hAnsi="Calibri Light" w:cs="Arial"/>
          <w:sz w:val="22"/>
          <w:szCs w:val="22"/>
          <w:lang w:eastAsia="en-GB"/>
        </w:rPr>
        <w:t xml:space="preserve">it </w:t>
      </w:r>
      <w:r w:rsidRPr="00605C75">
        <w:rPr>
          <w:rFonts w:ascii="Calibri Light" w:eastAsia="Times New Roman" w:hAnsi="Calibri Light" w:cs="Arial"/>
          <w:sz w:val="22"/>
          <w:szCs w:val="22"/>
          <w:lang w:eastAsia="en-GB"/>
        </w:rPr>
        <w:t>remains 10.4% above the national average. English performance is outstanding</w:t>
      </w:r>
      <w:r w:rsidR="00B04615" w:rsidRPr="00605C75">
        <w:rPr>
          <w:rFonts w:ascii="Calibri Light" w:eastAsia="Times New Roman" w:hAnsi="Calibri Light" w:cs="Arial"/>
          <w:sz w:val="22"/>
          <w:szCs w:val="22"/>
          <w:lang w:eastAsia="en-GB"/>
        </w:rPr>
        <w:t>;</w:t>
      </w:r>
      <w:r w:rsidRPr="00605C75">
        <w:rPr>
          <w:rFonts w:ascii="Calibri Light" w:eastAsia="Times New Roman" w:hAnsi="Calibri Light" w:cs="Arial"/>
          <w:sz w:val="22"/>
          <w:szCs w:val="22"/>
          <w:lang w:eastAsia="en-GB"/>
        </w:rPr>
        <w:t xml:space="preserve"> the College needs to address the performance dip in maths. Achievement in GCSE maths has declined though the pass rate is 100% indicating there is a retention issue. Due to a 32% decrease in learners enrolled on GCSE maths the </w:t>
      </w:r>
      <w:r w:rsidR="00373B61" w:rsidRPr="00605C75">
        <w:rPr>
          <w:rFonts w:ascii="Calibri Light" w:eastAsia="Times New Roman" w:hAnsi="Calibri Light" w:cs="Arial"/>
          <w:sz w:val="22"/>
          <w:szCs w:val="22"/>
          <w:lang w:eastAsia="en-GB"/>
        </w:rPr>
        <w:t xml:space="preserve">few </w:t>
      </w:r>
      <w:r w:rsidRPr="00605C75">
        <w:rPr>
          <w:rFonts w:ascii="Calibri Light" w:eastAsia="Times New Roman" w:hAnsi="Calibri Light" w:cs="Arial"/>
          <w:sz w:val="22"/>
          <w:szCs w:val="22"/>
          <w:lang w:eastAsia="en-GB"/>
        </w:rPr>
        <w:t xml:space="preserve">learners who left their qualification in 2016/17 had a larger impact in comparison </w:t>
      </w:r>
      <w:r w:rsidR="00373B61" w:rsidRPr="00605C75">
        <w:rPr>
          <w:rFonts w:ascii="Calibri Light" w:eastAsia="Times New Roman" w:hAnsi="Calibri Light" w:cs="Arial"/>
          <w:sz w:val="22"/>
          <w:szCs w:val="22"/>
          <w:lang w:eastAsia="en-GB"/>
        </w:rPr>
        <w:t>with</w:t>
      </w:r>
      <w:r w:rsidRPr="00605C75">
        <w:rPr>
          <w:rFonts w:ascii="Calibri Light" w:eastAsia="Times New Roman" w:hAnsi="Calibri Light" w:cs="Arial"/>
          <w:sz w:val="22"/>
          <w:szCs w:val="22"/>
          <w:lang w:eastAsia="en-GB"/>
        </w:rPr>
        <w:t xml:space="preserve"> 2015/16. </w:t>
      </w:r>
      <w:r w:rsidR="00373B61" w:rsidRPr="00605C75">
        <w:rPr>
          <w:rFonts w:ascii="Calibri Light" w:eastAsia="Times New Roman" w:hAnsi="Calibri Light" w:cs="Arial"/>
          <w:sz w:val="22"/>
          <w:szCs w:val="22"/>
          <w:lang w:eastAsia="en-GB"/>
        </w:rPr>
        <w:t>F</w:t>
      </w:r>
      <w:r w:rsidR="00B04615" w:rsidRPr="00605C75">
        <w:rPr>
          <w:rFonts w:ascii="Calibri Light" w:eastAsia="Times New Roman" w:hAnsi="Calibri Light" w:cs="Arial"/>
          <w:sz w:val="22"/>
          <w:szCs w:val="22"/>
          <w:lang w:eastAsia="en-GB"/>
        </w:rPr>
        <w:t>or functional skills maths</w:t>
      </w:r>
      <w:r w:rsidRPr="00605C75">
        <w:rPr>
          <w:rFonts w:ascii="Calibri Light" w:eastAsia="Times New Roman" w:hAnsi="Calibri Light" w:cs="Arial"/>
          <w:sz w:val="22"/>
          <w:szCs w:val="22"/>
          <w:lang w:eastAsia="en-GB"/>
        </w:rPr>
        <w:t>, as the dip in retention is</w:t>
      </w:r>
      <w:r w:rsidR="00373B61" w:rsidRPr="00605C75">
        <w:rPr>
          <w:rFonts w:ascii="Calibri Light" w:eastAsia="Times New Roman" w:hAnsi="Calibri Light" w:cs="Arial"/>
          <w:sz w:val="22"/>
          <w:szCs w:val="22"/>
          <w:lang w:eastAsia="en-GB"/>
        </w:rPr>
        <w:t xml:space="preserve"> minor (1.9%) there is a concern with the pass rate. </w:t>
      </w:r>
      <w:r w:rsidRPr="00605C75">
        <w:rPr>
          <w:rFonts w:ascii="Calibri Light" w:eastAsia="Times New Roman" w:hAnsi="Calibri Light" w:cs="Arial"/>
          <w:sz w:val="22"/>
          <w:szCs w:val="22"/>
          <w:lang w:eastAsia="en-GB"/>
        </w:rPr>
        <w:t>English and maths staff track the overall progress fro</w:t>
      </w:r>
      <w:r w:rsidR="00B04615" w:rsidRPr="00605C75">
        <w:rPr>
          <w:rFonts w:ascii="Calibri Light" w:eastAsia="Times New Roman" w:hAnsi="Calibri Light" w:cs="Arial"/>
          <w:sz w:val="22"/>
          <w:szCs w:val="22"/>
          <w:lang w:eastAsia="en-GB"/>
        </w:rPr>
        <w:t>m each learner’s</w:t>
      </w:r>
      <w:r w:rsidRPr="00605C75">
        <w:rPr>
          <w:rFonts w:ascii="Calibri Light" w:eastAsia="Times New Roman" w:hAnsi="Calibri Light" w:cs="Arial"/>
          <w:sz w:val="22"/>
          <w:szCs w:val="22"/>
          <w:lang w:eastAsia="en-GB"/>
        </w:rPr>
        <w:t xml:space="preserve"> individual starting point</w:t>
      </w:r>
      <w:r w:rsidR="00B04615" w:rsidRPr="00605C75">
        <w:rPr>
          <w:rFonts w:ascii="Calibri Light" w:eastAsia="Times New Roman" w:hAnsi="Calibri Light" w:cs="Arial"/>
          <w:sz w:val="22"/>
          <w:szCs w:val="22"/>
          <w:lang w:eastAsia="en-GB"/>
        </w:rPr>
        <w:t>,</w:t>
      </w:r>
      <w:r w:rsidRPr="00605C75">
        <w:rPr>
          <w:rFonts w:ascii="Calibri Light" w:eastAsia="Times New Roman" w:hAnsi="Calibri Light" w:cs="Arial"/>
          <w:sz w:val="22"/>
          <w:szCs w:val="22"/>
          <w:lang w:eastAsia="en-GB"/>
        </w:rPr>
        <w:t xml:space="preserve"> report</w:t>
      </w:r>
      <w:r w:rsidR="00B04615" w:rsidRPr="00605C75">
        <w:rPr>
          <w:rFonts w:ascii="Calibri Light" w:eastAsia="Times New Roman" w:hAnsi="Calibri Light" w:cs="Arial"/>
          <w:sz w:val="22"/>
          <w:szCs w:val="22"/>
          <w:lang w:eastAsia="en-GB"/>
        </w:rPr>
        <w:t>ing</w:t>
      </w:r>
      <w:r w:rsidRPr="00605C75">
        <w:rPr>
          <w:rFonts w:ascii="Calibri Light" w:eastAsia="Times New Roman" w:hAnsi="Calibri Light" w:cs="Arial"/>
          <w:sz w:val="22"/>
          <w:szCs w:val="22"/>
          <w:lang w:eastAsia="en-GB"/>
        </w:rPr>
        <w:t xml:space="preserve"> regularly.</w:t>
      </w:r>
    </w:p>
    <w:p w:rsidR="00724234" w:rsidRPr="00605C75" w:rsidRDefault="00724234" w:rsidP="007E4461">
      <w:pPr>
        <w:spacing w:after="60" w:afterAutospacing="0"/>
        <w:jc w:val="both"/>
        <w:rPr>
          <w:rFonts w:ascii="Calibri Light" w:eastAsia="Times New Roman" w:hAnsi="Calibri Light" w:cs="Arial"/>
          <w:sz w:val="22"/>
          <w:szCs w:val="22"/>
          <w:lang w:eastAsia="en-GB"/>
        </w:rPr>
      </w:pPr>
      <w:r w:rsidRPr="00605C75">
        <w:rPr>
          <w:rFonts w:ascii="Calibri Light" w:eastAsia="Times New Roman" w:hAnsi="Calibri Light" w:cs="Arial"/>
          <w:sz w:val="22"/>
          <w:szCs w:val="22"/>
          <w:lang w:eastAsia="en-GB"/>
        </w:rPr>
        <w:t>Improving the learning experience is at the heart of Cleveland College of Art &amp; Design. Staff across the campus are supported with professional development opportunities such as a dedicated staff development week. The organisational structure sets clear job roles and responsibilities, and encourages a culture of working in a transparent and collaborative man</w:t>
      </w:r>
      <w:r w:rsidR="00B04615" w:rsidRPr="00605C75">
        <w:rPr>
          <w:rFonts w:ascii="Calibri Light" w:eastAsia="Times New Roman" w:hAnsi="Calibri Light" w:cs="Arial"/>
          <w:sz w:val="22"/>
          <w:szCs w:val="22"/>
          <w:lang w:eastAsia="en-GB"/>
        </w:rPr>
        <w:t>ner</w:t>
      </w:r>
      <w:r w:rsidRPr="00605C75">
        <w:rPr>
          <w:rFonts w:ascii="Calibri Light" w:eastAsia="Times New Roman" w:hAnsi="Calibri Light" w:cs="Arial"/>
          <w:sz w:val="22"/>
          <w:szCs w:val="22"/>
          <w:lang w:eastAsia="en-GB"/>
        </w:rPr>
        <w:t xml:space="preserve"> to </w:t>
      </w:r>
      <w:r w:rsidR="00B04615" w:rsidRPr="00605C75">
        <w:rPr>
          <w:rFonts w:ascii="Calibri Light" w:eastAsia="Times New Roman" w:hAnsi="Calibri Light" w:cs="Arial"/>
          <w:sz w:val="22"/>
          <w:szCs w:val="22"/>
          <w:lang w:eastAsia="en-GB"/>
        </w:rPr>
        <w:t>improve</w:t>
      </w:r>
      <w:r w:rsidRPr="00605C75">
        <w:rPr>
          <w:rFonts w:ascii="Calibri Light" w:eastAsia="Times New Roman" w:hAnsi="Calibri Light" w:cs="Arial"/>
          <w:sz w:val="22"/>
          <w:szCs w:val="22"/>
          <w:lang w:eastAsia="en-GB"/>
        </w:rPr>
        <w:t xml:space="preserve"> performance and promote good practice. </w:t>
      </w:r>
    </w:p>
    <w:p w:rsidR="00724234" w:rsidRPr="00605C75" w:rsidRDefault="00724234" w:rsidP="007E4461">
      <w:pPr>
        <w:spacing w:after="60" w:afterAutospacing="0"/>
        <w:jc w:val="both"/>
        <w:rPr>
          <w:rFonts w:ascii="Calibri Light" w:eastAsia="Times New Roman" w:hAnsi="Calibri Light" w:cs="Arial"/>
          <w:sz w:val="22"/>
          <w:szCs w:val="22"/>
          <w:lang w:eastAsia="en-GB"/>
        </w:rPr>
      </w:pPr>
      <w:r w:rsidRPr="00605C75">
        <w:rPr>
          <w:rFonts w:ascii="Calibri Light" w:eastAsia="Times New Roman" w:hAnsi="Calibri Light" w:cs="Arial"/>
          <w:sz w:val="22"/>
          <w:szCs w:val="22"/>
          <w:lang w:eastAsia="en-GB"/>
        </w:rPr>
        <w:t xml:space="preserve">High expectations resonate throughout the College.  Staff are motivated to support learners to produce high quality outcomes. Teaching staff have a wealth of subject knowledge and experience within the creative industries which they share with learners. </w:t>
      </w:r>
      <w:r w:rsidR="00B04615" w:rsidRPr="00605C75">
        <w:rPr>
          <w:rFonts w:ascii="Calibri Light" w:eastAsia="Times New Roman" w:hAnsi="Calibri Light" w:cs="Arial"/>
          <w:sz w:val="22"/>
          <w:szCs w:val="22"/>
          <w:lang w:eastAsia="en-GB"/>
        </w:rPr>
        <w:t>L</w:t>
      </w:r>
      <w:r w:rsidRPr="00605C75">
        <w:rPr>
          <w:rFonts w:ascii="Calibri Light" w:eastAsia="Times New Roman" w:hAnsi="Calibri Light" w:cs="Arial"/>
          <w:sz w:val="22"/>
          <w:szCs w:val="22"/>
          <w:lang w:eastAsia="en-GB"/>
        </w:rPr>
        <w:t xml:space="preserve">earning walks and teaching observations </w:t>
      </w:r>
      <w:r w:rsidR="00B04615" w:rsidRPr="00605C75">
        <w:rPr>
          <w:rFonts w:ascii="Calibri Light" w:eastAsia="Times New Roman" w:hAnsi="Calibri Light" w:cs="Arial"/>
          <w:sz w:val="22"/>
          <w:szCs w:val="22"/>
          <w:lang w:eastAsia="en-GB"/>
        </w:rPr>
        <w:t>evidence</w:t>
      </w:r>
      <w:r w:rsidRPr="00605C75">
        <w:rPr>
          <w:rFonts w:ascii="Calibri Light" w:eastAsia="Times New Roman" w:hAnsi="Calibri Light" w:cs="Arial"/>
          <w:sz w:val="22"/>
          <w:szCs w:val="22"/>
          <w:lang w:eastAsia="en-GB"/>
        </w:rPr>
        <w:t xml:space="preserve"> that the vast majority of learners have an excellent rapport with College staff high level</w:t>
      </w:r>
      <w:r w:rsidR="00236D9A" w:rsidRPr="00605C75">
        <w:rPr>
          <w:rFonts w:ascii="Calibri Light" w:eastAsia="Times New Roman" w:hAnsi="Calibri Light" w:cs="Arial"/>
          <w:sz w:val="22"/>
          <w:szCs w:val="22"/>
          <w:lang w:eastAsia="en-GB"/>
        </w:rPr>
        <w:t>s</w:t>
      </w:r>
      <w:r w:rsidRPr="00605C75">
        <w:rPr>
          <w:rFonts w:ascii="Calibri Light" w:eastAsia="Times New Roman" w:hAnsi="Calibri Light" w:cs="Arial"/>
          <w:sz w:val="22"/>
          <w:szCs w:val="22"/>
          <w:lang w:eastAsia="en-GB"/>
        </w:rPr>
        <w:t xml:space="preserve"> of respect for the learning environments and peers. Retentio</w:t>
      </w:r>
      <w:r w:rsidR="00236D9A" w:rsidRPr="00605C75">
        <w:rPr>
          <w:rFonts w:ascii="Calibri Light" w:eastAsia="Times New Roman" w:hAnsi="Calibri Light" w:cs="Arial"/>
          <w:sz w:val="22"/>
          <w:szCs w:val="22"/>
          <w:lang w:eastAsia="en-GB"/>
        </w:rPr>
        <w:t>n, attendance, learner feedback</w:t>
      </w:r>
      <w:r w:rsidRPr="00605C75">
        <w:rPr>
          <w:rFonts w:ascii="Calibri Light" w:eastAsia="Times New Roman" w:hAnsi="Calibri Light" w:cs="Arial"/>
          <w:sz w:val="22"/>
          <w:szCs w:val="22"/>
          <w:lang w:eastAsia="en-GB"/>
        </w:rPr>
        <w:t xml:space="preserve"> and the exceptional quality of work produced suggests almost all learners are </w:t>
      </w:r>
      <w:r w:rsidR="00B04615" w:rsidRPr="00605C75">
        <w:rPr>
          <w:rFonts w:ascii="Calibri Light" w:eastAsia="Times New Roman" w:hAnsi="Calibri Light" w:cs="Arial"/>
          <w:sz w:val="22"/>
          <w:szCs w:val="22"/>
          <w:lang w:eastAsia="en-GB"/>
        </w:rPr>
        <w:t>committed to</w:t>
      </w:r>
      <w:r w:rsidRPr="00605C75">
        <w:rPr>
          <w:rFonts w:ascii="Calibri Light" w:eastAsia="Times New Roman" w:hAnsi="Calibri Light" w:cs="Arial"/>
          <w:sz w:val="22"/>
          <w:szCs w:val="22"/>
          <w:lang w:eastAsia="en-GB"/>
        </w:rPr>
        <w:t xml:space="preserve"> their studies and </w:t>
      </w:r>
      <w:r w:rsidR="00236D9A" w:rsidRPr="00605C75">
        <w:rPr>
          <w:rFonts w:ascii="Calibri Light" w:eastAsia="Times New Roman" w:hAnsi="Calibri Light" w:cs="Arial"/>
          <w:sz w:val="22"/>
          <w:szCs w:val="22"/>
          <w:lang w:eastAsia="en-GB"/>
        </w:rPr>
        <w:t xml:space="preserve">to </w:t>
      </w:r>
      <w:r w:rsidRPr="00605C75">
        <w:rPr>
          <w:rFonts w:ascii="Calibri Light" w:eastAsia="Times New Roman" w:hAnsi="Calibri Light" w:cs="Arial"/>
          <w:sz w:val="22"/>
          <w:szCs w:val="22"/>
          <w:lang w:eastAsia="en-GB"/>
        </w:rPr>
        <w:t xml:space="preserve">achieve. </w:t>
      </w:r>
    </w:p>
    <w:p w:rsidR="00724234" w:rsidRPr="00605C75" w:rsidRDefault="00724234" w:rsidP="007E4461">
      <w:pPr>
        <w:spacing w:after="60" w:afterAutospacing="0"/>
        <w:jc w:val="both"/>
        <w:rPr>
          <w:rFonts w:ascii="Calibri Light" w:eastAsia="Times New Roman" w:hAnsi="Calibri Light" w:cs="Arial"/>
          <w:sz w:val="22"/>
          <w:szCs w:val="22"/>
          <w:lang w:eastAsia="en-GB"/>
        </w:rPr>
      </w:pPr>
      <w:r w:rsidRPr="00605C75">
        <w:rPr>
          <w:rFonts w:ascii="Calibri Light" w:eastAsia="Times New Roman" w:hAnsi="Calibri Light" w:cs="Arial"/>
          <w:sz w:val="22"/>
          <w:szCs w:val="22"/>
          <w:lang w:eastAsia="en-GB"/>
        </w:rPr>
        <w:t xml:space="preserve">The quality of teaching, learning and assessment </w:t>
      </w:r>
      <w:r w:rsidR="00236D9A" w:rsidRPr="00605C75">
        <w:rPr>
          <w:rFonts w:ascii="Calibri Light" w:eastAsia="Times New Roman" w:hAnsi="Calibri Light" w:cs="Arial"/>
          <w:sz w:val="22"/>
          <w:szCs w:val="22"/>
          <w:lang w:eastAsia="en-GB"/>
        </w:rPr>
        <w:t xml:space="preserve">is </w:t>
      </w:r>
      <w:r w:rsidRPr="00605C75">
        <w:rPr>
          <w:rFonts w:ascii="Calibri Light" w:eastAsia="Times New Roman" w:hAnsi="Calibri Light" w:cs="Arial"/>
          <w:sz w:val="22"/>
          <w:szCs w:val="22"/>
          <w:lang w:eastAsia="en-GB"/>
        </w:rPr>
        <w:t xml:space="preserve">outstanding. Teaching staff are enthusiastic, very well qualified and hold high expectations of learners. From initial diagnostic testing, learners are set individual targets, whilst regularly challenged and encouraged to surpass them. The standard of learner work is reflected through grade trackers, final exhibitions and live client </w:t>
      </w:r>
      <w:r w:rsidRPr="00605C75">
        <w:rPr>
          <w:rFonts w:ascii="Calibri Light" w:eastAsia="Times New Roman" w:hAnsi="Calibri Light" w:cs="Arial"/>
          <w:sz w:val="22"/>
          <w:szCs w:val="22"/>
          <w:lang w:eastAsia="en-GB"/>
        </w:rPr>
        <w:lastRenderedPageBreak/>
        <w:t>work</w:t>
      </w:r>
      <w:r w:rsidR="00236D9A" w:rsidRPr="00605C75">
        <w:rPr>
          <w:rFonts w:ascii="Calibri Light" w:eastAsia="Times New Roman" w:hAnsi="Calibri Light" w:cs="Arial"/>
          <w:sz w:val="22"/>
          <w:szCs w:val="22"/>
          <w:lang w:eastAsia="en-GB"/>
        </w:rPr>
        <w:t>,</w:t>
      </w:r>
      <w:r w:rsidRPr="00605C75">
        <w:rPr>
          <w:rFonts w:ascii="Calibri Light" w:eastAsia="Times New Roman" w:hAnsi="Calibri Light" w:cs="Arial"/>
          <w:sz w:val="22"/>
          <w:szCs w:val="22"/>
          <w:lang w:eastAsia="en-GB"/>
        </w:rPr>
        <w:t xml:space="preserve"> demonstrating examples of near professional standards. </w:t>
      </w:r>
      <w:r w:rsidR="00B04615" w:rsidRPr="00605C75">
        <w:rPr>
          <w:rFonts w:ascii="Calibri Light" w:eastAsia="Times New Roman" w:hAnsi="Calibri Light" w:cs="Arial"/>
          <w:sz w:val="22"/>
          <w:szCs w:val="22"/>
          <w:lang w:eastAsia="en-GB"/>
        </w:rPr>
        <w:t>C</w:t>
      </w:r>
      <w:r w:rsidRPr="00605C75">
        <w:rPr>
          <w:rFonts w:ascii="Calibri Light" w:eastAsia="Times New Roman" w:hAnsi="Calibri Light" w:cs="Arial"/>
          <w:sz w:val="22"/>
          <w:szCs w:val="22"/>
          <w:lang w:eastAsia="en-GB"/>
        </w:rPr>
        <w:t xml:space="preserve">urriculum staff </w:t>
      </w:r>
      <w:r w:rsidR="00B04615" w:rsidRPr="00605C75">
        <w:rPr>
          <w:rFonts w:ascii="Calibri Light" w:eastAsia="Times New Roman" w:hAnsi="Calibri Light" w:cs="Arial"/>
          <w:sz w:val="22"/>
          <w:szCs w:val="22"/>
          <w:lang w:eastAsia="en-GB"/>
        </w:rPr>
        <w:t>work</w:t>
      </w:r>
      <w:r w:rsidRPr="00605C75">
        <w:rPr>
          <w:rFonts w:ascii="Calibri Light" w:eastAsia="Times New Roman" w:hAnsi="Calibri Light" w:cs="Arial"/>
          <w:sz w:val="22"/>
          <w:szCs w:val="22"/>
          <w:lang w:eastAsia="en-GB"/>
        </w:rPr>
        <w:t xml:space="preserve"> hard to maintain high standards across all courses. </w:t>
      </w:r>
      <w:r w:rsidR="00B04615" w:rsidRPr="00605C75">
        <w:rPr>
          <w:rFonts w:ascii="Calibri Light" w:eastAsia="Times New Roman" w:hAnsi="Calibri Light" w:cs="Arial"/>
          <w:sz w:val="22"/>
          <w:szCs w:val="22"/>
          <w:lang w:eastAsia="en-GB"/>
        </w:rPr>
        <w:t>Well-planned</w:t>
      </w:r>
      <w:r w:rsidRPr="00605C75">
        <w:rPr>
          <w:rFonts w:ascii="Calibri Light" w:eastAsia="Times New Roman" w:hAnsi="Calibri Light" w:cs="Arial"/>
          <w:sz w:val="22"/>
          <w:szCs w:val="22"/>
          <w:lang w:eastAsia="en-GB"/>
        </w:rPr>
        <w:t xml:space="preserve"> teaching and learning sessions incorporate a range of methodologies aimed </w:t>
      </w:r>
      <w:r w:rsidR="00B04615" w:rsidRPr="00605C75">
        <w:rPr>
          <w:rFonts w:ascii="Calibri Light" w:eastAsia="Times New Roman" w:hAnsi="Calibri Light" w:cs="Arial"/>
          <w:sz w:val="22"/>
          <w:szCs w:val="22"/>
          <w:lang w:eastAsia="en-GB"/>
        </w:rPr>
        <w:t>at meeting</w:t>
      </w:r>
      <w:r w:rsidRPr="00605C75">
        <w:rPr>
          <w:rFonts w:ascii="Calibri Light" w:eastAsia="Times New Roman" w:hAnsi="Calibri Light" w:cs="Arial"/>
          <w:sz w:val="22"/>
          <w:szCs w:val="22"/>
          <w:lang w:eastAsia="en-GB"/>
        </w:rPr>
        <w:t xml:space="preserve"> the individual needs of learners and groups</w:t>
      </w:r>
      <w:r w:rsidR="00B04615" w:rsidRPr="00605C75">
        <w:rPr>
          <w:rFonts w:ascii="Calibri Light" w:eastAsia="Times New Roman" w:hAnsi="Calibri Light" w:cs="Arial"/>
          <w:sz w:val="22"/>
          <w:szCs w:val="22"/>
          <w:lang w:eastAsia="en-GB"/>
        </w:rPr>
        <w:t>,</w:t>
      </w:r>
      <w:r w:rsidRPr="00605C75">
        <w:rPr>
          <w:rFonts w:ascii="Calibri Light" w:eastAsia="Times New Roman" w:hAnsi="Calibri Light" w:cs="Arial"/>
          <w:sz w:val="22"/>
          <w:szCs w:val="22"/>
          <w:lang w:eastAsia="en-GB"/>
        </w:rPr>
        <w:t xml:space="preserve"> result</w:t>
      </w:r>
      <w:r w:rsidR="00B04615" w:rsidRPr="00605C75">
        <w:rPr>
          <w:rFonts w:ascii="Calibri Light" w:eastAsia="Times New Roman" w:hAnsi="Calibri Light" w:cs="Arial"/>
          <w:sz w:val="22"/>
          <w:szCs w:val="22"/>
          <w:lang w:eastAsia="en-GB"/>
        </w:rPr>
        <w:t>ing</w:t>
      </w:r>
      <w:r w:rsidRPr="00605C75">
        <w:rPr>
          <w:rFonts w:ascii="Calibri Light" w:eastAsia="Times New Roman" w:hAnsi="Calibri Light" w:cs="Arial"/>
          <w:sz w:val="22"/>
          <w:szCs w:val="22"/>
          <w:lang w:eastAsia="en-GB"/>
        </w:rPr>
        <w:t xml:space="preserve"> in outstanding achievement rates. Feedback from the QDP survey indicates 95% of learners agree the teaching on their course is good. In a small minority of lessons teac</w:t>
      </w:r>
      <w:r w:rsidR="00236D9A" w:rsidRPr="00605C75">
        <w:rPr>
          <w:rFonts w:ascii="Calibri Light" w:eastAsia="Times New Roman" w:hAnsi="Calibri Light" w:cs="Arial"/>
          <w:sz w:val="22"/>
          <w:szCs w:val="22"/>
          <w:lang w:eastAsia="en-GB"/>
        </w:rPr>
        <w:t>hing can sometimes become tutor-</w:t>
      </w:r>
      <w:r w:rsidRPr="00605C75">
        <w:rPr>
          <w:rFonts w:ascii="Calibri Light" w:eastAsia="Times New Roman" w:hAnsi="Calibri Light" w:cs="Arial"/>
          <w:sz w:val="22"/>
          <w:szCs w:val="22"/>
          <w:lang w:eastAsia="en-GB"/>
        </w:rPr>
        <w:t>led, which prevents learners fr</w:t>
      </w:r>
      <w:r w:rsidR="006304E9" w:rsidRPr="00605C75">
        <w:rPr>
          <w:rFonts w:ascii="Calibri Light" w:eastAsia="Times New Roman" w:hAnsi="Calibri Light" w:cs="Arial"/>
          <w:sz w:val="22"/>
          <w:szCs w:val="22"/>
          <w:lang w:eastAsia="en-GB"/>
        </w:rPr>
        <w:t>om taking risks, and demonstrating</w:t>
      </w:r>
      <w:r w:rsidRPr="00605C75">
        <w:rPr>
          <w:rFonts w:ascii="Calibri Light" w:eastAsia="Times New Roman" w:hAnsi="Calibri Light" w:cs="Arial"/>
          <w:sz w:val="22"/>
          <w:szCs w:val="22"/>
          <w:lang w:eastAsia="en-GB"/>
        </w:rPr>
        <w:t xml:space="preserve"> their abilities</w:t>
      </w:r>
      <w:r w:rsidR="006304E9" w:rsidRPr="00605C75">
        <w:rPr>
          <w:rFonts w:ascii="Calibri Light" w:eastAsia="Times New Roman" w:hAnsi="Calibri Light" w:cs="Arial"/>
          <w:sz w:val="22"/>
          <w:szCs w:val="22"/>
          <w:lang w:eastAsia="en-GB"/>
        </w:rPr>
        <w:t>,</w:t>
      </w:r>
      <w:r w:rsidRPr="00605C75">
        <w:rPr>
          <w:rFonts w:ascii="Calibri Light" w:eastAsia="Times New Roman" w:hAnsi="Calibri Light" w:cs="Arial"/>
          <w:sz w:val="22"/>
          <w:szCs w:val="22"/>
          <w:lang w:eastAsia="en-GB"/>
        </w:rPr>
        <w:t xml:space="preserve"> which may impact upon them developing independence.</w:t>
      </w:r>
    </w:p>
    <w:p w:rsidR="00724234" w:rsidRPr="00605C75" w:rsidRDefault="00724234" w:rsidP="007E4461">
      <w:pPr>
        <w:spacing w:after="60" w:afterAutospacing="0"/>
        <w:jc w:val="both"/>
        <w:rPr>
          <w:rFonts w:ascii="Calibri Light" w:eastAsia="Times New Roman" w:hAnsi="Calibri Light" w:cs="Arial"/>
          <w:sz w:val="22"/>
          <w:szCs w:val="22"/>
          <w:lang w:eastAsia="en-GB"/>
        </w:rPr>
      </w:pPr>
      <w:r w:rsidRPr="00605C75">
        <w:rPr>
          <w:rFonts w:ascii="Calibri Light" w:eastAsia="Times New Roman" w:hAnsi="Calibri Light" w:cs="Arial"/>
          <w:sz w:val="22"/>
          <w:szCs w:val="22"/>
          <w:lang w:eastAsia="en-GB"/>
        </w:rPr>
        <w:t>The senior team acknowledge</w:t>
      </w:r>
      <w:r w:rsidR="00236D9A" w:rsidRPr="00605C75">
        <w:rPr>
          <w:rFonts w:ascii="Calibri Light" w:eastAsia="Times New Roman" w:hAnsi="Calibri Light" w:cs="Arial"/>
          <w:sz w:val="22"/>
          <w:szCs w:val="22"/>
          <w:lang w:eastAsia="en-GB"/>
        </w:rPr>
        <w:t>s</w:t>
      </w:r>
      <w:r w:rsidRPr="00605C75">
        <w:rPr>
          <w:rFonts w:ascii="Calibri Light" w:eastAsia="Times New Roman" w:hAnsi="Calibri Light" w:cs="Arial"/>
          <w:sz w:val="22"/>
          <w:szCs w:val="22"/>
          <w:lang w:eastAsia="en-GB"/>
        </w:rPr>
        <w:t xml:space="preserve"> the need </w:t>
      </w:r>
      <w:r w:rsidR="00236D9A" w:rsidRPr="00605C75">
        <w:rPr>
          <w:rFonts w:ascii="Calibri Light" w:eastAsia="Times New Roman" w:hAnsi="Calibri Light" w:cs="Arial"/>
          <w:sz w:val="22"/>
          <w:szCs w:val="22"/>
          <w:lang w:eastAsia="en-GB"/>
        </w:rPr>
        <w:t>for</w:t>
      </w:r>
      <w:r w:rsidRPr="00605C75">
        <w:rPr>
          <w:rFonts w:ascii="Calibri Light" w:eastAsia="Times New Roman" w:hAnsi="Calibri Light" w:cs="Arial"/>
          <w:sz w:val="22"/>
          <w:szCs w:val="22"/>
          <w:lang w:eastAsia="en-GB"/>
        </w:rPr>
        <w:t xml:space="preserve"> provision which is relevant, current, and developmental to the skills necessary within the Creative Industries. The governing body </w:t>
      </w:r>
      <w:r w:rsidR="00134C65" w:rsidRPr="00605C75">
        <w:rPr>
          <w:rFonts w:ascii="Calibri Light" w:eastAsia="Times New Roman" w:hAnsi="Calibri Light" w:cs="Arial"/>
          <w:sz w:val="22"/>
          <w:szCs w:val="22"/>
          <w:lang w:eastAsia="en-GB"/>
        </w:rPr>
        <w:t>comprise</w:t>
      </w:r>
      <w:r w:rsidR="00236D9A" w:rsidRPr="00605C75">
        <w:rPr>
          <w:rFonts w:ascii="Calibri Light" w:eastAsia="Times New Roman" w:hAnsi="Calibri Light" w:cs="Arial"/>
          <w:sz w:val="22"/>
          <w:szCs w:val="22"/>
          <w:lang w:eastAsia="en-GB"/>
        </w:rPr>
        <w:t xml:space="preserve">s </w:t>
      </w:r>
      <w:r w:rsidRPr="00605C75">
        <w:rPr>
          <w:rFonts w:ascii="Calibri Light" w:eastAsia="Times New Roman" w:hAnsi="Calibri Light" w:cs="Arial"/>
          <w:sz w:val="22"/>
          <w:szCs w:val="22"/>
          <w:lang w:eastAsia="en-GB"/>
        </w:rPr>
        <w:t>a variety of personnel from within the Creative Industries</w:t>
      </w:r>
      <w:r w:rsidR="00134C65" w:rsidRPr="00605C75">
        <w:rPr>
          <w:rFonts w:ascii="Calibri Light" w:eastAsia="Times New Roman" w:hAnsi="Calibri Light" w:cs="Arial"/>
          <w:sz w:val="22"/>
          <w:szCs w:val="22"/>
          <w:lang w:eastAsia="en-GB"/>
        </w:rPr>
        <w:t xml:space="preserve"> including employers</w:t>
      </w:r>
      <w:r w:rsidRPr="00605C75">
        <w:rPr>
          <w:rFonts w:ascii="Calibri Light" w:eastAsia="Times New Roman" w:hAnsi="Calibri Light" w:cs="Arial"/>
          <w:sz w:val="22"/>
          <w:szCs w:val="22"/>
          <w:lang w:eastAsia="en-GB"/>
        </w:rPr>
        <w:t xml:space="preserve">. </w:t>
      </w:r>
      <w:r w:rsidR="00134C65" w:rsidRPr="00605C75">
        <w:rPr>
          <w:rFonts w:ascii="Calibri Light" w:eastAsia="Times New Roman" w:hAnsi="Calibri Light" w:cs="Arial"/>
          <w:sz w:val="22"/>
          <w:szCs w:val="22"/>
          <w:lang w:eastAsia="en-GB"/>
        </w:rPr>
        <w:t>A</w:t>
      </w:r>
      <w:r w:rsidRPr="00605C75">
        <w:rPr>
          <w:rFonts w:ascii="Calibri Light" w:eastAsia="Times New Roman" w:hAnsi="Calibri Light" w:cs="Arial"/>
          <w:sz w:val="22"/>
          <w:szCs w:val="22"/>
          <w:lang w:eastAsia="en-GB"/>
        </w:rPr>
        <w:t xml:space="preserve">warding bodies are reviewed and contrasted with alternative providers to ensure the provision is best suited to the needs of industry and education to encourage progression. Through consultation with teaching staff, and other institutions, the College has decided to move the majority of vocational programmes to the University Arts London Awarding Body specifications. </w:t>
      </w:r>
      <w:r w:rsidR="00236D9A" w:rsidRPr="00605C75">
        <w:rPr>
          <w:rFonts w:ascii="Calibri Light" w:eastAsia="Times New Roman" w:hAnsi="Calibri Light" w:cs="Arial"/>
          <w:sz w:val="22"/>
          <w:szCs w:val="22"/>
          <w:lang w:eastAsia="en-GB"/>
        </w:rPr>
        <w:t xml:space="preserve">These </w:t>
      </w:r>
      <w:r w:rsidRPr="00605C75">
        <w:rPr>
          <w:rFonts w:ascii="Calibri Light" w:eastAsia="Times New Roman" w:hAnsi="Calibri Light" w:cs="Arial"/>
          <w:sz w:val="22"/>
          <w:szCs w:val="22"/>
          <w:lang w:eastAsia="en-GB"/>
        </w:rPr>
        <w:t>offer a more holistic approach which will enable learners to develop the skills necessary to progress into Higher Education and employment.</w:t>
      </w:r>
    </w:p>
    <w:p w:rsidR="00724234" w:rsidRPr="00605C75" w:rsidRDefault="00724234" w:rsidP="007E4461">
      <w:pPr>
        <w:spacing w:after="60" w:afterAutospacing="0"/>
        <w:jc w:val="both"/>
        <w:rPr>
          <w:rFonts w:ascii="Calibri Light" w:eastAsia="Times New Roman" w:hAnsi="Calibri Light" w:cs="Arial"/>
          <w:sz w:val="22"/>
          <w:szCs w:val="22"/>
          <w:lang w:eastAsia="en-GB"/>
        </w:rPr>
      </w:pPr>
      <w:r w:rsidRPr="00605C75">
        <w:rPr>
          <w:rFonts w:ascii="Calibri Light" w:eastAsia="Times New Roman" w:hAnsi="Calibri Light" w:cs="Arial"/>
          <w:sz w:val="22"/>
          <w:szCs w:val="22"/>
          <w:lang w:eastAsia="en-GB"/>
        </w:rPr>
        <w:t xml:space="preserve">There is a clearly defined and robust performance cycle which includes methods to assess and monitor the quality of classroom / studio practices. Self-assessment and improvement planning is thorough. The College actively analyses the performance and progress of its provision </w:t>
      </w:r>
      <w:r w:rsidR="00236D9A" w:rsidRPr="00605C75">
        <w:rPr>
          <w:rFonts w:ascii="Calibri Light" w:eastAsia="Times New Roman" w:hAnsi="Calibri Light" w:cs="Arial"/>
          <w:sz w:val="22"/>
          <w:szCs w:val="22"/>
          <w:lang w:eastAsia="en-GB"/>
        </w:rPr>
        <w:t>by</w:t>
      </w:r>
      <w:r w:rsidRPr="00605C75">
        <w:rPr>
          <w:rFonts w:ascii="Calibri Light" w:eastAsia="Times New Roman" w:hAnsi="Calibri Light" w:cs="Arial"/>
          <w:sz w:val="22"/>
          <w:szCs w:val="22"/>
          <w:lang w:eastAsia="en-GB"/>
        </w:rPr>
        <w:t xml:space="preserve"> collecting evidence from a variety of sou</w:t>
      </w:r>
      <w:r w:rsidR="00134C65" w:rsidRPr="00605C75">
        <w:rPr>
          <w:rFonts w:ascii="Calibri Light" w:eastAsia="Times New Roman" w:hAnsi="Calibri Light" w:cs="Arial"/>
          <w:sz w:val="22"/>
          <w:szCs w:val="22"/>
          <w:lang w:eastAsia="en-GB"/>
        </w:rPr>
        <w:t>rces and stakeholders including</w:t>
      </w:r>
      <w:r w:rsidRPr="00605C75">
        <w:rPr>
          <w:rFonts w:ascii="Calibri Light" w:eastAsia="Times New Roman" w:hAnsi="Calibri Light" w:cs="Arial"/>
          <w:sz w:val="22"/>
          <w:szCs w:val="22"/>
          <w:lang w:eastAsia="en-GB"/>
        </w:rPr>
        <w:t xml:space="preserve"> learners, employers/professional practitioners within the creative industries, and external examiners. Feedback in collaboration with performance data </w:t>
      </w:r>
      <w:r w:rsidR="00236D9A" w:rsidRPr="00605C75">
        <w:rPr>
          <w:rFonts w:ascii="Calibri Light" w:eastAsia="Times New Roman" w:hAnsi="Calibri Light" w:cs="Arial"/>
          <w:sz w:val="22"/>
          <w:szCs w:val="22"/>
          <w:lang w:eastAsia="en-GB"/>
        </w:rPr>
        <w:t>giv</w:t>
      </w:r>
      <w:r w:rsidRPr="00605C75">
        <w:rPr>
          <w:rFonts w:ascii="Calibri Light" w:eastAsia="Times New Roman" w:hAnsi="Calibri Light" w:cs="Arial"/>
          <w:sz w:val="22"/>
          <w:szCs w:val="22"/>
          <w:lang w:eastAsia="en-GB"/>
        </w:rPr>
        <w:t xml:space="preserve">es a positive overview of an outstanding place to learn, </w:t>
      </w:r>
      <w:r w:rsidR="00134C65" w:rsidRPr="00605C75">
        <w:rPr>
          <w:rFonts w:ascii="Calibri Light" w:eastAsia="Times New Roman" w:hAnsi="Calibri Light" w:cs="Arial"/>
          <w:sz w:val="22"/>
          <w:szCs w:val="22"/>
          <w:lang w:eastAsia="en-GB"/>
        </w:rPr>
        <w:t>aligned</w:t>
      </w:r>
      <w:r w:rsidRPr="00605C75">
        <w:rPr>
          <w:rFonts w:ascii="Calibri Light" w:eastAsia="Times New Roman" w:hAnsi="Calibri Light" w:cs="Arial"/>
          <w:sz w:val="22"/>
          <w:szCs w:val="22"/>
          <w:lang w:eastAsia="en-GB"/>
        </w:rPr>
        <w:t xml:space="preserve"> with the College mission of providing an </w:t>
      </w:r>
      <w:r w:rsidRPr="00605C75">
        <w:rPr>
          <w:rFonts w:ascii="Calibri Light" w:eastAsia="Times New Roman" w:hAnsi="Calibri Light" w:cs="Arial"/>
          <w:i/>
          <w:sz w:val="22"/>
          <w:szCs w:val="22"/>
          <w:lang w:eastAsia="en-GB"/>
        </w:rPr>
        <w:t>‘Exceptional education for creative careers’</w:t>
      </w:r>
      <w:r w:rsidRPr="00605C75">
        <w:rPr>
          <w:rFonts w:ascii="Calibri Light" w:eastAsia="Times New Roman" w:hAnsi="Calibri Light" w:cs="Arial"/>
          <w:sz w:val="22"/>
          <w:szCs w:val="22"/>
          <w:lang w:eastAsia="en-GB"/>
        </w:rPr>
        <w:t xml:space="preserve">. </w:t>
      </w:r>
    </w:p>
    <w:p w:rsidR="00724234" w:rsidRPr="00605C75" w:rsidRDefault="00724234" w:rsidP="00373B61">
      <w:pPr>
        <w:spacing w:after="60" w:afterAutospacing="0"/>
        <w:jc w:val="both"/>
        <w:rPr>
          <w:rFonts w:ascii="Calibri Light" w:eastAsia="Times New Roman" w:hAnsi="Calibri Light" w:cs="Arial"/>
          <w:sz w:val="22"/>
          <w:szCs w:val="22"/>
          <w:lang w:eastAsia="en-GB"/>
        </w:rPr>
      </w:pPr>
      <w:r w:rsidRPr="00605C75">
        <w:rPr>
          <w:rFonts w:ascii="Calibri Light" w:eastAsia="Times New Roman" w:hAnsi="Calibri Light" w:cs="Arial"/>
          <w:sz w:val="22"/>
          <w:szCs w:val="22"/>
          <w:lang w:eastAsia="en-GB"/>
        </w:rPr>
        <w:t>The learner journey is tracked and monitored on programme through to completion and intended destinations. The College has a successful history of supporting learners to progress into their preferred routes of study. A high proportion of learners progress through the levels of FE internally.  67% of level 1 learners progressed into level 2 (6 out of 9), and 84% of learners progressed from level 2 into level 3 programmes (31 out of 37). 82% of learners progressed into Higher Education, 31% of these learners progressed in Higher Education with CCAD, whilst 9% progressed to Teesside University and the remaining 42% prog</w:t>
      </w:r>
      <w:r w:rsidR="00134C65" w:rsidRPr="00605C75">
        <w:rPr>
          <w:rFonts w:ascii="Calibri Light" w:eastAsia="Times New Roman" w:hAnsi="Calibri Light" w:cs="Arial"/>
          <w:sz w:val="22"/>
          <w:szCs w:val="22"/>
          <w:lang w:eastAsia="en-GB"/>
        </w:rPr>
        <w:t>ressed to HEI</w:t>
      </w:r>
      <w:r w:rsidRPr="00605C75">
        <w:rPr>
          <w:rFonts w:ascii="Calibri Light" w:eastAsia="Times New Roman" w:hAnsi="Calibri Light" w:cs="Arial"/>
          <w:sz w:val="22"/>
          <w:szCs w:val="22"/>
          <w:lang w:eastAsia="en-GB"/>
        </w:rPr>
        <w:t xml:space="preserve">s outside the region. Whilst the College captures progression </w:t>
      </w:r>
      <w:r w:rsidR="00236D9A" w:rsidRPr="00605C75">
        <w:rPr>
          <w:rFonts w:ascii="Calibri Light" w:eastAsia="Times New Roman" w:hAnsi="Calibri Light" w:cs="Arial"/>
          <w:sz w:val="22"/>
          <w:szCs w:val="22"/>
          <w:lang w:eastAsia="en-GB"/>
        </w:rPr>
        <w:t xml:space="preserve">data </w:t>
      </w:r>
      <w:r w:rsidRPr="00605C75">
        <w:rPr>
          <w:rFonts w:ascii="Calibri Light" w:eastAsia="Times New Roman" w:hAnsi="Calibri Light" w:cs="Arial"/>
          <w:sz w:val="22"/>
          <w:szCs w:val="22"/>
          <w:lang w:eastAsia="en-GB"/>
        </w:rPr>
        <w:t xml:space="preserve">into further and higher education, it would benefit </w:t>
      </w:r>
      <w:r w:rsidR="00134C65" w:rsidRPr="00605C75">
        <w:rPr>
          <w:rFonts w:ascii="Calibri Light" w:eastAsia="Times New Roman" w:hAnsi="Calibri Light" w:cs="Arial"/>
          <w:sz w:val="22"/>
          <w:szCs w:val="22"/>
          <w:lang w:eastAsia="en-GB"/>
        </w:rPr>
        <w:t>from</w:t>
      </w:r>
      <w:r w:rsidRPr="00605C75">
        <w:rPr>
          <w:rFonts w:ascii="Calibri Light" w:eastAsia="Times New Roman" w:hAnsi="Calibri Light" w:cs="Arial"/>
          <w:sz w:val="22"/>
          <w:szCs w:val="22"/>
          <w:lang w:eastAsia="en-GB"/>
        </w:rPr>
        <w:t xml:space="preserve"> capturing more detailed data </w:t>
      </w:r>
      <w:r w:rsidR="00134C65" w:rsidRPr="00605C75">
        <w:rPr>
          <w:rFonts w:ascii="Calibri Light" w:eastAsia="Times New Roman" w:hAnsi="Calibri Light" w:cs="Arial"/>
          <w:sz w:val="22"/>
          <w:szCs w:val="22"/>
          <w:lang w:eastAsia="en-GB"/>
        </w:rPr>
        <w:t>for</w:t>
      </w:r>
      <w:r w:rsidRPr="00605C75">
        <w:rPr>
          <w:rFonts w:ascii="Calibri Light" w:eastAsia="Times New Roman" w:hAnsi="Calibri Light" w:cs="Arial"/>
          <w:sz w:val="22"/>
          <w:szCs w:val="22"/>
          <w:lang w:eastAsia="en-GB"/>
        </w:rPr>
        <w:t xml:space="preserve"> learners who progress to other destinations</w:t>
      </w:r>
      <w:r w:rsidR="00134C65" w:rsidRPr="00605C75">
        <w:rPr>
          <w:rFonts w:ascii="Calibri Light" w:eastAsia="Times New Roman" w:hAnsi="Calibri Light" w:cs="Arial"/>
          <w:sz w:val="22"/>
          <w:szCs w:val="22"/>
          <w:lang w:eastAsia="en-GB"/>
        </w:rPr>
        <w:t>,</w:t>
      </w:r>
      <w:r w:rsidRPr="00605C75">
        <w:rPr>
          <w:rFonts w:ascii="Calibri Light" w:eastAsia="Times New Roman" w:hAnsi="Calibri Light" w:cs="Arial"/>
          <w:sz w:val="22"/>
          <w:szCs w:val="22"/>
          <w:lang w:eastAsia="en-GB"/>
        </w:rPr>
        <w:t xml:space="preserve"> such as employment type.</w:t>
      </w:r>
    </w:p>
    <w:p w:rsidR="00724234" w:rsidRPr="00605C75" w:rsidRDefault="00724234" w:rsidP="00373B61">
      <w:pPr>
        <w:spacing w:after="60" w:afterAutospacing="0"/>
        <w:jc w:val="both"/>
        <w:rPr>
          <w:rFonts w:ascii="Calibri Light" w:hAnsi="Calibri Light" w:cs="Arial"/>
          <w:sz w:val="23"/>
          <w:szCs w:val="23"/>
        </w:rPr>
      </w:pPr>
      <w:r w:rsidRPr="00605C75">
        <w:rPr>
          <w:rFonts w:ascii="Calibri Light" w:eastAsia="Times New Roman" w:hAnsi="Calibri Light" w:cs="Arial"/>
          <w:sz w:val="22"/>
          <w:szCs w:val="22"/>
          <w:lang w:eastAsia="en-GB"/>
        </w:rPr>
        <w:t xml:space="preserve">The College is committed to providing a safe and supportive environment in which everyone is comfortable to learn and </w:t>
      </w:r>
      <w:r w:rsidR="00134C65" w:rsidRPr="00605C75">
        <w:rPr>
          <w:rFonts w:ascii="Calibri Light" w:eastAsia="Times New Roman" w:hAnsi="Calibri Light" w:cs="Arial"/>
          <w:sz w:val="22"/>
          <w:szCs w:val="22"/>
          <w:lang w:eastAsia="en-GB"/>
        </w:rPr>
        <w:t>able</w:t>
      </w:r>
      <w:r w:rsidRPr="00605C75">
        <w:rPr>
          <w:rFonts w:ascii="Calibri Light" w:eastAsia="Times New Roman" w:hAnsi="Calibri Light" w:cs="Arial"/>
          <w:sz w:val="22"/>
          <w:szCs w:val="22"/>
          <w:lang w:eastAsia="en-GB"/>
        </w:rPr>
        <w:t xml:space="preserve"> to achieve their </w:t>
      </w:r>
      <w:r w:rsidR="00134C65" w:rsidRPr="00605C75">
        <w:rPr>
          <w:rFonts w:ascii="Calibri Light" w:eastAsia="Times New Roman" w:hAnsi="Calibri Light" w:cs="Arial"/>
          <w:sz w:val="22"/>
          <w:szCs w:val="22"/>
          <w:lang w:eastAsia="en-GB"/>
        </w:rPr>
        <w:t>potential,</w:t>
      </w:r>
      <w:r w:rsidRPr="00605C75">
        <w:rPr>
          <w:rFonts w:ascii="Calibri Light" w:eastAsia="Times New Roman" w:hAnsi="Calibri Light" w:cs="Arial"/>
          <w:sz w:val="22"/>
          <w:szCs w:val="22"/>
          <w:lang w:eastAsia="en-GB"/>
        </w:rPr>
        <w:t xml:space="preserve"> seek</w:t>
      </w:r>
      <w:r w:rsidR="00134C65" w:rsidRPr="00605C75">
        <w:rPr>
          <w:rFonts w:ascii="Calibri Light" w:eastAsia="Times New Roman" w:hAnsi="Calibri Light" w:cs="Arial"/>
          <w:sz w:val="22"/>
          <w:szCs w:val="22"/>
          <w:lang w:eastAsia="en-GB"/>
        </w:rPr>
        <w:t>ing</w:t>
      </w:r>
      <w:r w:rsidRPr="00605C75">
        <w:rPr>
          <w:rFonts w:ascii="Calibri Light" w:eastAsia="Times New Roman" w:hAnsi="Calibri Light" w:cs="Arial"/>
          <w:sz w:val="22"/>
          <w:szCs w:val="22"/>
          <w:lang w:eastAsia="en-GB"/>
        </w:rPr>
        <w:t xml:space="preserve"> to foster</w:t>
      </w:r>
      <w:r w:rsidR="00236D9A" w:rsidRPr="00605C75">
        <w:rPr>
          <w:rFonts w:ascii="Calibri Light" w:eastAsia="Times New Roman" w:hAnsi="Calibri Light" w:cs="Arial"/>
          <w:sz w:val="22"/>
          <w:szCs w:val="22"/>
          <w:lang w:eastAsia="en-GB"/>
        </w:rPr>
        <w:t xml:space="preserve"> and embrace</w:t>
      </w:r>
      <w:r w:rsidRPr="00605C75">
        <w:rPr>
          <w:rFonts w:ascii="Calibri Light" w:eastAsia="Times New Roman" w:hAnsi="Calibri Light" w:cs="Arial"/>
          <w:sz w:val="22"/>
          <w:szCs w:val="22"/>
          <w:lang w:eastAsia="en-GB"/>
        </w:rPr>
        <w:t xml:space="preserve"> individuality and differences to make a creative and positive learning environment.</w:t>
      </w:r>
      <w:r w:rsidR="00134C65" w:rsidRPr="00605C75">
        <w:rPr>
          <w:rFonts w:ascii="Calibri Light" w:eastAsia="Times New Roman" w:hAnsi="Calibri Light" w:cs="Arial"/>
          <w:sz w:val="22"/>
          <w:szCs w:val="22"/>
          <w:lang w:eastAsia="en-GB"/>
        </w:rPr>
        <w:t xml:space="preserve"> </w:t>
      </w:r>
      <w:r w:rsidRPr="00605C75">
        <w:rPr>
          <w:rFonts w:ascii="Calibri Light" w:eastAsia="Times New Roman" w:hAnsi="Calibri Light" w:cs="Arial"/>
          <w:sz w:val="22"/>
          <w:szCs w:val="22"/>
          <w:lang w:eastAsia="en-GB"/>
        </w:rPr>
        <w:t>Equality and Diversity issues are embedded effectively in the curriculum</w:t>
      </w:r>
      <w:r w:rsidR="00236D9A" w:rsidRPr="00605C75">
        <w:rPr>
          <w:rFonts w:ascii="Calibri Light" w:eastAsia="Times New Roman" w:hAnsi="Calibri Light" w:cs="Arial"/>
          <w:sz w:val="22"/>
          <w:szCs w:val="22"/>
          <w:lang w:eastAsia="en-GB"/>
        </w:rPr>
        <w:t>,</w:t>
      </w:r>
      <w:r w:rsidRPr="00605C75">
        <w:rPr>
          <w:rFonts w:ascii="Calibri Light" w:eastAsia="Times New Roman" w:hAnsi="Calibri Light" w:cs="Arial"/>
          <w:sz w:val="22"/>
          <w:szCs w:val="22"/>
          <w:lang w:eastAsia="en-GB"/>
        </w:rPr>
        <w:t xml:space="preserve"> with the majority of learners taking part in discussion, debate, research, and projects associated with a broad range of themes from culture and society. Learners are ac</w:t>
      </w:r>
      <w:r w:rsidR="00236D9A" w:rsidRPr="00605C75">
        <w:rPr>
          <w:rFonts w:ascii="Calibri Light" w:eastAsia="Times New Roman" w:hAnsi="Calibri Light" w:cs="Arial"/>
          <w:sz w:val="22"/>
          <w:szCs w:val="22"/>
          <w:lang w:eastAsia="en-GB"/>
        </w:rPr>
        <w:t xml:space="preserve">tively encouraged to feedback </w:t>
      </w:r>
      <w:r w:rsidRPr="00605C75">
        <w:rPr>
          <w:rFonts w:ascii="Calibri Light" w:eastAsia="Times New Roman" w:hAnsi="Calibri Light" w:cs="Arial"/>
          <w:sz w:val="22"/>
          <w:szCs w:val="22"/>
          <w:lang w:eastAsia="en-GB"/>
        </w:rPr>
        <w:t xml:space="preserve">on their </w:t>
      </w:r>
      <w:r w:rsidR="00236D9A" w:rsidRPr="00605C75">
        <w:rPr>
          <w:rFonts w:ascii="Calibri Light" w:eastAsia="Times New Roman" w:hAnsi="Calibri Light" w:cs="Arial"/>
          <w:sz w:val="22"/>
          <w:szCs w:val="22"/>
          <w:lang w:eastAsia="en-GB"/>
        </w:rPr>
        <w:t xml:space="preserve">College </w:t>
      </w:r>
      <w:r w:rsidRPr="00605C75">
        <w:rPr>
          <w:rFonts w:ascii="Calibri Light" w:eastAsia="Times New Roman" w:hAnsi="Calibri Light" w:cs="Arial"/>
          <w:sz w:val="22"/>
          <w:szCs w:val="22"/>
          <w:lang w:eastAsia="en-GB"/>
        </w:rPr>
        <w:t>experiences through discussions with course teams / tutorials, student assemblies, surveys and</w:t>
      </w:r>
      <w:r w:rsidR="000161CB" w:rsidRPr="00605C75">
        <w:rPr>
          <w:rFonts w:ascii="Calibri Light" w:eastAsia="Times New Roman" w:hAnsi="Calibri Light" w:cs="Arial"/>
          <w:sz w:val="22"/>
          <w:szCs w:val="22"/>
          <w:lang w:eastAsia="en-GB"/>
        </w:rPr>
        <w:t>,</w:t>
      </w:r>
      <w:r w:rsidRPr="00605C75">
        <w:rPr>
          <w:rFonts w:ascii="Calibri Light" w:eastAsia="Times New Roman" w:hAnsi="Calibri Light" w:cs="Arial"/>
          <w:sz w:val="22"/>
          <w:szCs w:val="22"/>
          <w:lang w:eastAsia="en-GB"/>
        </w:rPr>
        <w:t xml:space="preserve"> in confidence where necessary</w:t>
      </w:r>
      <w:r w:rsidR="000161CB" w:rsidRPr="00605C75">
        <w:rPr>
          <w:rFonts w:ascii="Calibri Light" w:eastAsia="Times New Roman" w:hAnsi="Calibri Light" w:cs="Arial"/>
          <w:sz w:val="22"/>
          <w:szCs w:val="22"/>
          <w:lang w:eastAsia="en-GB"/>
        </w:rPr>
        <w:t>,</w:t>
      </w:r>
      <w:r w:rsidRPr="00605C75">
        <w:rPr>
          <w:rFonts w:ascii="Calibri Light" w:eastAsia="Times New Roman" w:hAnsi="Calibri Light" w:cs="Arial"/>
          <w:sz w:val="22"/>
          <w:szCs w:val="22"/>
          <w:lang w:eastAsia="en-GB"/>
        </w:rPr>
        <w:t xml:space="preserve"> with support staff such as the Student Services department. The vast majority of learners across the College (95%) agree that they are treated fairly and with respect whilst at the College.</w:t>
      </w:r>
      <w:r w:rsidRPr="00605C75">
        <w:rPr>
          <w:rFonts w:ascii="Calibri Light" w:eastAsia="Times New Roman" w:hAnsi="Calibri Light" w:cs="Arial"/>
          <w:sz w:val="23"/>
          <w:szCs w:val="23"/>
          <w:lang w:eastAsia="en-GB"/>
        </w:rPr>
        <w:t xml:space="preserve"> </w:t>
      </w:r>
    </w:p>
    <w:p w:rsidR="00724234" w:rsidRPr="00605C75" w:rsidRDefault="00724234" w:rsidP="00373B61">
      <w:pPr>
        <w:spacing w:after="60" w:afterAutospacing="0"/>
        <w:jc w:val="both"/>
        <w:rPr>
          <w:rFonts w:ascii="Calibri Light" w:eastAsia="Times New Roman" w:hAnsi="Calibri Light" w:cs="Arial"/>
          <w:sz w:val="22"/>
          <w:szCs w:val="22"/>
          <w:lang w:eastAsia="en-GB"/>
        </w:rPr>
      </w:pPr>
      <w:r w:rsidRPr="00605C75">
        <w:rPr>
          <w:rFonts w:ascii="Calibri Light" w:eastAsia="Times New Roman" w:hAnsi="Calibri Light" w:cs="Arial"/>
          <w:sz w:val="22"/>
          <w:szCs w:val="22"/>
          <w:lang w:eastAsia="en-GB"/>
        </w:rPr>
        <w:t>The Equality and Diversity Committee include</w:t>
      </w:r>
      <w:r w:rsidR="000161CB" w:rsidRPr="00605C75">
        <w:rPr>
          <w:rFonts w:ascii="Calibri Light" w:eastAsia="Times New Roman" w:hAnsi="Calibri Light" w:cs="Arial"/>
          <w:sz w:val="22"/>
          <w:szCs w:val="22"/>
          <w:lang w:eastAsia="en-GB"/>
        </w:rPr>
        <w:t>s</w:t>
      </w:r>
      <w:r w:rsidRPr="00605C75">
        <w:rPr>
          <w:rFonts w:ascii="Calibri Light" w:eastAsia="Times New Roman" w:hAnsi="Calibri Light" w:cs="Arial"/>
          <w:sz w:val="22"/>
          <w:szCs w:val="22"/>
          <w:lang w:eastAsia="en-GB"/>
        </w:rPr>
        <w:t xml:space="preserve"> representatives from Recruitment and Marketing to reflect a whole College approach to equality and diversity issues. The College has a dedicated Faith Room at Green Lane, with guidelines for its proper use. The Faith Room is monitored on a regular basis. Both academic staff and Student Services promote an open door policy so that students feel comfortable raising issues related to equality and diversity. The </w:t>
      </w:r>
      <w:r w:rsidRPr="00605C75">
        <w:rPr>
          <w:rFonts w:ascii="Calibri Light" w:eastAsia="Times New Roman" w:hAnsi="Calibri Light" w:cs="Arial"/>
          <w:sz w:val="22"/>
          <w:szCs w:val="22"/>
          <w:lang w:eastAsia="en-GB"/>
        </w:rPr>
        <w:lastRenderedPageBreak/>
        <w:t>College takes a rigorous stance on any bullying and discrimination. Academic staff work closely with Student Services to tackle issues promptly and effectively.</w:t>
      </w:r>
    </w:p>
    <w:p w:rsidR="00724234" w:rsidRPr="00605C75" w:rsidRDefault="00724234" w:rsidP="00373B61">
      <w:pPr>
        <w:spacing w:after="60" w:afterAutospacing="0"/>
        <w:jc w:val="both"/>
        <w:rPr>
          <w:rFonts w:ascii="Calibri Light" w:eastAsia="Times New Roman" w:hAnsi="Calibri Light" w:cs="Arial"/>
          <w:sz w:val="22"/>
          <w:szCs w:val="22"/>
          <w:lang w:eastAsia="en-GB"/>
        </w:rPr>
      </w:pPr>
      <w:r w:rsidRPr="00605C75">
        <w:rPr>
          <w:rFonts w:ascii="Calibri Light" w:eastAsia="Times New Roman" w:hAnsi="Calibri Light" w:cs="Arial"/>
          <w:sz w:val="22"/>
          <w:szCs w:val="22"/>
          <w:lang w:eastAsia="en-GB"/>
        </w:rPr>
        <w:t xml:space="preserve">The College </w:t>
      </w:r>
      <w:r w:rsidR="00134C65" w:rsidRPr="00605C75">
        <w:rPr>
          <w:rFonts w:ascii="Calibri Light" w:eastAsia="Times New Roman" w:hAnsi="Calibri Light" w:cs="Arial"/>
          <w:sz w:val="22"/>
          <w:szCs w:val="22"/>
          <w:lang w:eastAsia="en-GB"/>
        </w:rPr>
        <w:t>provides</w:t>
      </w:r>
      <w:r w:rsidRPr="00605C75">
        <w:rPr>
          <w:rFonts w:ascii="Calibri Light" w:eastAsia="Times New Roman" w:hAnsi="Calibri Light" w:cs="Arial"/>
          <w:sz w:val="22"/>
          <w:szCs w:val="22"/>
          <w:lang w:eastAsia="en-GB"/>
        </w:rPr>
        <w:t xml:space="preserve"> a welcoming and harmonious learning experience for all learners, staff and visitors. Learners are encouraged to participate and work collaboratively and respect each other in line with British Values. As practicing artists and designers staff and st</w:t>
      </w:r>
      <w:r w:rsidR="000161CB" w:rsidRPr="00605C75">
        <w:rPr>
          <w:rFonts w:ascii="Calibri Light" w:eastAsia="Times New Roman" w:hAnsi="Calibri Light" w:cs="Arial"/>
          <w:sz w:val="22"/>
          <w:szCs w:val="22"/>
          <w:lang w:eastAsia="en-GB"/>
        </w:rPr>
        <w:t xml:space="preserve">udents at the College have </w:t>
      </w:r>
      <w:r w:rsidRPr="00605C75">
        <w:rPr>
          <w:rFonts w:ascii="Calibri Light" w:eastAsia="Times New Roman" w:hAnsi="Calibri Light" w:cs="Arial"/>
          <w:sz w:val="22"/>
          <w:szCs w:val="22"/>
          <w:lang w:eastAsia="en-GB"/>
        </w:rPr>
        <w:t xml:space="preserve">strong views on British values </w:t>
      </w:r>
      <w:r w:rsidR="000161CB" w:rsidRPr="00605C75">
        <w:rPr>
          <w:rFonts w:ascii="Calibri Light" w:eastAsia="Times New Roman" w:hAnsi="Calibri Light" w:cs="Arial"/>
          <w:sz w:val="22"/>
          <w:szCs w:val="22"/>
          <w:lang w:eastAsia="en-GB"/>
        </w:rPr>
        <w:t>which</w:t>
      </w:r>
      <w:r w:rsidRPr="00605C75">
        <w:rPr>
          <w:rFonts w:ascii="Calibri Light" w:eastAsia="Times New Roman" w:hAnsi="Calibri Light" w:cs="Arial"/>
          <w:sz w:val="22"/>
          <w:szCs w:val="22"/>
          <w:lang w:eastAsia="en-GB"/>
        </w:rPr>
        <w:t xml:space="preserve"> are shared and delivered in group discussions and meetings</w:t>
      </w:r>
      <w:r w:rsidR="000161CB" w:rsidRPr="00605C75">
        <w:rPr>
          <w:rFonts w:ascii="Calibri Light" w:eastAsia="Times New Roman" w:hAnsi="Calibri Light" w:cs="Arial"/>
          <w:sz w:val="22"/>
          <w:szCs w:val="22"/>
          <w:lang w:eastAsia="en-GB"/>
        </w:rPr>
        <w:t xml:space="preserve">, and </w:t>
      </w:r>
      <w:r w:rsidRPr="00605C75">
        <w:rPr>
          <w:rFonts w:ascii="Calibri Light" w:eastAsia="Times New Roman" w:hAnsi="Calibri Light" w:cs="Arial"/>
          <w:sz w:val="22"/>
          <w:szCs w:val="22"/>
          <w:lang w:eastAsia="en-GB"/>
        </w:rPr>
        <w:t xml:space="preserve">mapped throughout the learning experience and curriculum at the College. </w:t>
      </w:r>
    </w:p>
    <w:p w:rsidR="00134C65" w:rsidRPr="00605C75" w:rsidRDefault="00724234" w:rsidP="00373B61">
      <w:pPr>
        <w:spacing w:after="60" w:afterAutospacing="0"/>
        <w:jc w:val="both"/>
        <w:rPr>
          <w:rFonts w:ascii="Calibri Light" w:eastAsia="Times New Roman" w:hAnsi="Calibri Light" w:cs="Arial"/>
          <w:sz w:val="22"/>
          <w:szCs w:val="22"/>
          <w:lang w:eastAsia="en-GB"/>
        </w:rPr>
      </w:pPr>
      <w:r w:rsidRPr="00605C75">
        <w:rPr>
          <w:rFonts w:ascii="Calibri Light" w:eastAsia="Times New Roman" w:hAnsi="Calibri Light" w:cs="Arial"/>
          <w:sz w:val="22"/>
          <w:szCs w:val="22"/>
          <w:lang w:eastAsia="en-GB"/>
        </w:rPr>
        <w:t xml:space="preserve">The College successfully manages the development and achievement of learners with a declared </w:t>
      </w:r>
      <w:r w:rsidR="000161CB" w:rsidRPr="00605C75">
        <w:rPr>
          <w:rFonts w:ascii="Calibri Light" w:eastAsia="Times New Roman" w:hAnsi="Calibri Light" w:cs="Arial"/>
          <w:sz w:val="22"/>
          <w:szCs w:val="22"/>
          <w:lang w:eastAsia="en-GB"/>
        </w:rPr>
        <w:t>learning need and/or disability</w:t>
      </w:r>
      <w:r w:rsidRPr="00605C75">
        <w:rPr>
          <w:rFonts w:ascii="Calibri Light" w:eastAsia="Times New Roman" w:hAnsi="Calibri Light" w:cs="Arial"/>
          <w:sz w:val="22"/>
          <w:szCs w:val="22"/>
          <w:lang w:eastAsia="en-GB"/>
        </w:rPr>
        <w:t xml:space="preserve"> or health problem exceptionally well. Over </w:t>
      </w:r>
      <w:r w:rsidR="000161CB" w:rsidRPr="00605C75">
        <w:rPr>
          <w:rFonts w:ascii="Calibri Light" w:eastAsia="Times New Roman" w:hAnsi="Calibri Light" w:cs="Arial"/>
          <w:sz w:val="22"/>
          <w:szCs w:val="22"/>
          <w:lang w:eastAsia="en-GB"/>
        </w:rPr>
        <w:t xml:space="preserve">three years </w:t>
      </w:r>
      <w:r w:rsidRPr="00605C75">
        <w:rPr>
          <w:rFonts w:ascii="Calibri Light" w:eastAsia="Times New Roman" w:hAnsi="Calibri Light" w:cs="Arial"/>
          <w:sz w:val="22"/>
          <w:szCs w:val="22"/>
          <w:lang w:eastAsia="en-GB"/>
        </w:rPr>
        <w:t>the number of learners with such needs has increased</w:t>
      </w:r>
      <w:r w:rsidR="000161CB" w:rsidRPr="00605C75">
        <w:rPr>
          <w:rFonts w:ascii="Calibri Light" w:eastAsia="Times New Roman" w:hAnsi="Calibri Light" w:cs="Arial"/>
          <w:sz w:val="22"/>
          <w:szCs w:val="22"/>
          <w:lang w:eastAsia="en-GB"/>
        </w:rPr>
        <w:t>,</w:t>
      </w:r>
      <w:r w:rsidRPr="00605C75">
        <w:rPr>
          <w:rFonts w:ascii="Calibri Light" w:eastAsia="Times New Roman" w:hAnsi="Calibri Light" w:cs="Arial"/>
          <w:sz w:val="22"/>
          <w:szCs w:val="22"/>
          <w:lang w:eastAsia="en-GB"/>
        </w:rPr>
        <w:t xml:space="preserve"> though the achievement gap in comparison to learners with no identified needs has declined</w:t>
      </w:r>
      <w:r w:rsidR="00134C65" w:rsidRPr="00605C75">
        <w:rPr>
          <w:rFonts w:ascii="Calibri Light" w:eastAsia="Times New Roman" w:hAnsi="Calibri Light" w:cs="Arial"/>
          <w:sz w:val="22"/>
          <w:szCs w:val="22"/>
          <w:lang w:eastAsia="en-GB"/>
        </w:rPr>
        <w:t>,</w:t>
      </w:r>
      <w:r w:rsidRPr="00605C75">
        <w:rPr>
          <w:rFonts w:ascii="Calibri Light" w:eastAsia="Times New Roman" w:hAnsi="Calibri Light" w:cs="Arial"/>
          <w:sz w:val="22"/>
          <w:szCs w:val="22"/>
          <w:lang w:eastAsia="en-GB"/>
        </w:rPr>
        <w:t xml:space="preserve"> by 3.6%</w:t>
      </w:r>
      <w:r w:rsidR="00134C65" w:rsidRPr="00605C75">
        <w:rPr>
          <w:rFonts w:ascii="Calibri Light" w:eastAsia="Times New Roman" w:hAnsi="Calibri Light" w:cs="Arial"/>
          <w:sz w:val="22"/>
          <w:szCs w:val="22"/>
          <w:lang w:eastAsia="en-GB"/>
        </w:rPr>
        <w:t>,</w:t>
      </w:r>
      <w:r w:rsidRPr="00605C75">
        <w:rPr>
          <w:rFonts w:ascii="Calibri Light" w:eastAsia="Times New Roman" w:hAnsi="Calibri Light" w:cs="Arial"/>
          <w:sz w:val="22"/>
          <w:szCs w:val="22"/>
          <w:lang w:eastAsia="en-GB"/>
        </w:rPr>
        <w:t xml:space="preserve"> to an almost identical achievement rate</w:t>
      </w:r>
      <w:r w:rsidR="000161CB" w:rsidRPr="00605C75">
        <w:rPr>
          <w:rFonts w:ascii="Calibri Light" w:eastAsia="Times New Roman" w:hAnsi="Calibri Light" w:cs="Arial"/>
          <w:sz w:val="22"/>
          <w:szCs w:val="22"/>
          <w:lang w:eastAsia="en-GB"/>
        </w:rPr>
        <w:t xml:space="preserve">, </w:t>
      </w:r>
      <w:r w:rsidRPr="00605C75">
        <w:rPr>
          <w:rFonts w:ascii="Calibri Light" w:eastAsia="Times New Roman" w:hAnsi="Calibri Light" w:cs="Arial"/>
          <w:sz w:val="22"/>
          <w:szCs w:val="22"/>
          <w:lang w:eastAsia="en-GB"/>
        </w:rPr>
        <w:t>demonstrat</w:t>
      </w:r>
      <w:r w:rsidR="000161CB" w:rsidRPr="00605C75">
        <w:rPr>
          <w:rFonts w:ascii="Calibri Light" w:eastAsia="Times New Roman" w:hAnsi="Calibri Light" w:cs="Arial"/>
          <w:sz w:val="22"/>
          <w:szCs w:val="22"/>
          <w:lang w:eastAsia="en-GB"/>
        </w:rPr>
        <w:t>ing</w:t>
      </w:r>
      <w:r w:rsidRPr="00605C75">
        <w:rPr>
          <w:rFonts w:ascii="Calibri Light" w:eastAsia="Times New Roman" w:hAnsi="Calibri Light" w:cs="Arial"/>
          <w:sz w:val="22"/>
          <w:szCs w:val="22"/>
          <w:lang w:eastAsia="en-GB"/>
        </w:rPr>
        <w:t xml:space="preserve"> robust measures to support student</w:t>
      </w:r>
      <w:r w:rsidR="00134C65" w:rsidRPr="00605C75">
        <w:rPr>
          <w:rFonts w:ascii="Calibri Light" w:eastAsia="Times New Roman" w:hAnsi="Calibri Light" w:cs="Arial"/>
          <w:sz w:val="22"/>
          <w:szCs w:val="22"/>
          <w:lang w:eastAsia="en-GB"/>
        </w:rPr>
        <w:t>s</w:t>
      </w:r>
      <w:r w:rsidRPr="00605C75">
        <w:rPr>
          <w:rFonts w:ascii="Calibri Light" w:eastAsia="Times New Roman" w:hAnsi="Calibri Light" w:cs="Arial"/>
          <w:sz w:val="22"/>
          <w:szCs w:val="22"/>
          <w:lang w:eastAsia="en-GB"/>
        </w:rPr>
        <w:t xml:space="preserve"> with learning needs</w:t>
      </w:r>
      <w:r w:rsidR="00134C65" w:rsidRPr="00605C75">
        <w:rPr>
          <w:rFonts w:ascii="Calibri Light" w:eastAsia="Times New Roman" w:hAnsi="Calibri Light" w:cs="Arial"/>
          <w:sz w:val="22"/>
          <w:szCs w:val="22"/>
          <w:lang w:eastAsia="en-GB"/>
        </w:rPr>
        <w:t xml:space="preserve"> to</w:t>
      </w:r>
      <w:r w:rsidRPr="00605C75">
        <w:rPr>
          <w:rFonts w:ascii="Calibri Light" w:eastAsia="Times New Roman" w:hAnsi="Calibri Light" w:cs="Arial"/>
          <w:sz w:val="22"/>
          <w:szCs w:val="22"/>
          <w:lang w:eastAsia="en-GB"/>
        </w:rPr>
        <w:t xml:space="preserve"> achieve.</w:t>
      </w:r>
      <w:bookmarkStart w:id="36" w:name="_Toc497987788"/>
    </w:p>
    <w:p w:rsidR="00724234" w:rsidRPr="001B4C6E" w:rsidRDefault="00724234" w:rsidP="00373B61">
      <w:pPr>
        <w:spacing w:before="120" w:after="60" w:afterAutospacing="0"/>
        <w:rPr>
          <w:rFonts w:ascii="Calibri Light" w:hAnsi="Calibri Light" w:cs="Arial"/>
          <w:b/>
          <w:color w:val="2F5496" w:themeColor="accent5" w:themeShade="BF"/>
          <w:sz w:val="22"/>
          <w:szCs w:val="22"/>
        </w:rPr>
      </w:pPr>
      <w:r w:rsidRPr="001B4C6E">
        <w:rPr>
          <w:rFonts w:ascii="Calibri Light" w:hAnsi="Calibri Light" w:cs="Arial"/>
          <w:b/>
          <w:color w:val="2F5496" w:themeColor="accent5" w:themeShade="BF"/>
          <w:sz w:val="22"/>
          <w:szCs w:val="22"/>
        </w:rPr>
        <w:t>Effectiveness of safeguarding practice, radicalisation and prevent</w:t>
      </w:r>
      <w:bookmarkEnd w:id="36"/>
    </w:p>
    <w:p w:rsidR="00724234" w:rsidRPr="00605C75" w:rsidRDefault="00724234" w:rsidP="00373B61">
      <w:pPr>
        <w:spacing w:after="60" w:afterAutospacing="0"/>
        <w:jc w:val="both"/>
        <w:rPr>
          <w:rFonts w:ascii="Calibri Light" w:eastAsia="Times New Roman" w:hAnsi="Calibri Light" w:cs="Arial"/>
          <w:sz w:val="22"/>
          <w:szCs w:val="22"/>
          <w:lang w:eastAsia="en-GB"/>
        </w:rPr>
      </w:pPr>
      <w:r w:rsidRPr="00605C75">
        <w:rPr>
          <w:rFonts w:ascii="Calibri Light" w:eastAsia="Times New Roman" w:hAnsi="Calibri Light" w:cs="Arial"/>
          <w:sz w:val="22"/>
          <w:szCs w:val="22"/>
          <w:lang w:eastAsia="en-GB"/>
        </w:rPr>
        <w:t>Procedures for safeguarding are highly effective. Staff and students (97%) feel the College provides a safe learning environment. The premises provide a safe and secure learning environment</w:t>
      </w:r>
      <w:r w:rsidR="000161CB" w:rsidRPr="00605C75">
        <w:rPr>
          <w:rFonts w:ascii="Calibri Light" w:eastAsia="Times New Roman" w:hAnsi="Calibri Light" w:cs="Arial"/>
          <w:sz w:val="22"/>
          <w:szCs w:val="22"/>
          <w:lang w:eastAsia="en-GB"/>
        </w:rPr>
        <w:t>,</w:t>
      </w:r>
      <w:r w:rsidRPr="00605C75">
        <w:rPr>
          <w:rFonts w:ascii="Calibri Light" w:eastAsia="Times New Roman" w:hAnsi="Calibri Light" w:cs="Arial"/>
          <w:sz w:val="22"/>
          <w:szCs w:val="22"/>
          <w:lang w:eastAsia="en-GB"/>
        </w:rPr>
        <w:t xml:space="preserve"> and students follow safe working practices in the College and studio spaces. All staff have received appropriate training on safeguarding procedures. Rigorous checks are carried out to ensure the suitability of staff and volunteers working in the College. All staff ensure that name badges are visible at all times</w:t>
      </w:r>
      <w:r w:rsidR="00134C65" w:rsidRPr="00605C75">
        <w:rPr>
          <w:rFonts w:ascii="Calibri Light" w:eastAsia="Times New Roman" w:hAnsi="Calibri Light" w:cs="Arial"/>
          <w:sz w:val="22"/>
          <w:szCs w:val="22"/>
          <w:lang w:eastAsia="en-GB"/>
        </w:rPr>
        <w:t>,</w:t>
      </w:r>
      <w:r w:rsidRPr="00605C75">
        <w:rPr>
          <w:rFonts w:ascii="Calibri Light" w:eastAsia="Times New Roman" w:hAnsi="Calibri Light" w:cs="Arial"/>
          <w:sz w:val="22"/>
          <w:szCs w:val="22"/>
          <w:lang w:eastAsia="en-GB"/>
        </w:rPr>
        <w:t xml:space="preserve"> providing </w:t>
      </w:r>
      <w:r w:rsidR="00134C65" w:rsidRPr="00605C75">
        <w:rPr>
          <w:rFonts w:ascii="Calibri Light" w:eastAsia="Times New Roman" w:hAnsi="Calibri Light" w:cs="Arial"/>
          <w:sz w:val="22"/>
          <w:szCs w:val="22"/>
          <w:lang w:eastAsia="en-GB"/>
        </w:rPr>
        <w:t>reassurance</w:t>
      </w:r>
      <w:r w:rsidRPr="00605C75">
        <w:rPr>
          <w:rFonts w:ascii="Calibri Light" w:eastAsia="Times New Roman" w:hAnsi="Calibri Light" w:cs="Arial"/>
          <w:sz w:val="22"/>
          <w:szCs w:val="22"/>
          <w:lang w:eastAsia="en-GB"/>
        </w:rPr>
        <w:t xml:space="preserve"> for students</w:t>
      </w:r>
      <w:r w:rsidR="00134C65" w:rsidRPr="00605C75">
        <w:rPr>
          <w:rFonts w:ascii="Calibri Light" w:eastAsia="Times New Roman" w:hAnsi="Calibri Light" w:cs="Arial"/>
          <w:sz w:val="22"/>
          <w:szCs w:val="22"/>
          <w:lang w:eastAsia="en-GB"/>
        </w:rPr>
        <w:t>.</w:t>
      </w:r>
      <w:r w:rsidRPr="00605C75">
        <w:rPr>
          <w:rFonts w:ascii="Calibri Light" w:eastAsia="Times New Roman" w:hAnsi="Calibri Light" w:cs="Arial"/>
          <w:sz w:val="22"/>
          <w:szCs w:val="22"/>
          <w:lang w:eastAsia="en-GB"/>
        </w:rPr>
        <w:t xml:space="preserve"> </w:t>
      </w:r>
      <w:r w:rsidR="00134C65" w:rsidRPr="00605C75">
        <w:rPr>
          <w:rFonts w:ascii="Calibri Light" w:eastAsia="Times New Roman" w:hAnsi="Calibri Light" w:cs="Arial"/>
          <w:sz w:val="22"/>
          <w:szCs w:val="22"/>
          <w:lang w:eastAsia="en-GB"/>
        </w:rPr>
        <w:t>The College</w:t>
      </w:r>
      <w:r w:rsidRPr="00605C75">
        <w:rPr>
          <w:rFonts w:ascii="Calibri Light" w:eastAsia="Times New Roman" w:hAnsi="Calibri Light" w:cs="Arial"/>
          <w:sz w:val="22"/>
          <w:szCs w:val="22"/>
          <w:lang w:eastAsia="en-GB"/>
        </w:rPr>
        <w:t xml:space="preserve"> aim</w:t>
      </w:r>
      <w:r w:rsidR="00134C65" w:rsidRPr="00605C75">
        <w:rPr>
          <w:rFonts w:ascii="Calibri Light" w:eastAsia="Times New Roman" w:hAnsi="Calibri Light" w:cs="Arial"/>
          <w:sz w:val="22"/>
          <w:szCs w:val="22"/>
          <w:lang w:eastAsia="en-GB"/>
        </w:rPr>
        <w:t>s</w:t>
      </w:r>
      <w:r w:rsidRPr="00605C75">
        <w:rPr>
          <w:rFonts w:ascii="Calibri Light" w:eastAsia="Times New Roman" w:hAnsi="Calibri Light" w:cs="Arial"/>
          <w:sz w:val="22"/>
          <w:szCs w:val="22"/>
          <w:lang w:eastAsia="en-GB"/>
        </w:rPr>
        <w:t xml:space="preserve"> to make all students feel safe,</w:t>
      </w:r>
      <w:r w:rsidR="00302605" w:rsidRPr="00605C75">
        <w:rPr>
          <w:rFonts w:ascii="Calibri Light" w:eastAsia="Times New Roman" w:hAnsi="Calibri Light" w:cs="Arial"/>
          <w:sz w:val="22"/>
          <w:szCs w:val="22"/>
          <w:lang w:eastAsia="en-GB"/>
        </w:rPr>
        <w:t xml:space="preserve"> and</w:t>
      </w:r>
      <w:r w:rsidRPr="00605C75">
        <w:rPr>
          <w:rFonts w:ascii="Calibri Light" w:eastAsia="Times New Roman" w:hAnsi="Calibri Light" w:cs="Arial"/>
          <w:sz w:val="22"/>
          <w:szCs w:val="22"/>
          <w:lang w:eastAsia="en-GB"/>
        </w:rPr>
        <w:t xml:space="preserve"> the vast majority agree with this </w:t>
      </w:r>
      <w:r w:rsidR="00302605" w:rsidRPr="00605C75">
        <w:rPr>
          <w:rFonts w:ascii="Calibri Light" w:eastAsia="Times New Roman" w:hAnsi="Calibri Light" w:cs="Arial"/>
          <w:sz w:val="22"/>
          <w:szCs w:val="22"/>
          <w:lang w:eastAsia="en-GB"/>
        </w:rPr>
        <w:t>i</w:t>
      </w:r>
      <w:r w:rsidRPr="00605C75">
        <w:rPr>
          <w:rFonts w:ascii="Calibri Light" w:eastAsia="Times New Roman" w:hAnsi="Calibri Light" w:cs="Arial"/>
          <w:sz w:val="22"/>
          <w:szCs w:val="22"/>
          <w:lang w:eastAsia="en-GB"/>
        </w:rPr>
        <w:t xml:space="preserve">n their surveys.  Policies for health and safety are robust. Risk assessments are carried out for all activities that involve staff and students. Health and safety is an integral part of induction and is implemented effectively across the curriculum.  </w:t>
      </w:r>
    </w:p>
    <w:p w:rsidR="00724234" w:rsidRPr="00605C75" w:rsidRDefault="00724234" w:rsidP="00373B61">
      <w:pPr>
        <w:spacing w:after="60" w:afterAutospacing="0"/>
        <w:jc w:val="both"/>
        <w:rPr>
          <w:rFonts w:ascii="Calibri Light" w:eastAsia="Times New Roman" w:hAnsi="Calibri Light" w:cs="Arial"/>
          <w:sz w:val="22"/>
          <w:szCs w:val="22"/>
          <w:lang w:eastAsia="en-GB"/>
        </w:rPr>
      </w:pPr>
      <w:r w:rsidRPr="00605C75">
        <w:rPr>
          <w:rFonts w:ascii="Calibri Light" w:eastAsia="Times New Roman" w:hAnsi="Calibri Light" w:cs="Arial"/>
          <w:sz w:val="22"/>
          <w:szCs w:val="22"/>
          <w:lang w:eastAsia="en-GB"/>
        </w:rPr>
        <w:t>The College policy sets clear lines of responsibility to ensure that safeguarding practice meets required standards; leaders and managers are clear about their responsibilities and the steps they are taking to develop good practice. The College has a nominated governor for safeguarding and child protection issues. The nominated governor is kept up to date about policies, procedures and individual issues, if appropriate, through attendance at Safeguarding Committee and ‘buddy’ meetings. The strategic lead is a member of the MSCB &amp; RCSCB Training Sub Group and MSCB Safeguarding Implementation Group. The College has and maintains a Single Central Record (SCR) of all staff including those from third party organisations. The operational lead works with a broad range of external agencies as part of their role as student services manager. The College has a dedicated safeguarding committee which meet regularly to review policies, procedures, and progress. All staff complete online safeguarding training on appointment</w:t>
      </w:r>
      <w:r w:rsidR="00302605" w:rsidRPr="00605C75">
        <w:rPr>
          <w:rFonts w:ascii="Calibri Light" w:eastAsia="Times New Roman" w:hAnsi="Calibri Light" w:cs="Arial"/>
          <w:sz w:val="22"/>
          <w:szCs w:val="22"/>
          <w:lang w:eastAsia="en-GB"/>
        </w:rPr>
        <w:t>,</w:t>
      </w:r>
      <w:r w:rsidRPr="00605C75">
        <w:rPr>
          <w:rFonts w:ascii="Calibri Light" w:eastAsia="Times New Roman" w:hAnsi="Calibri Light" w:cs="Arial"/>
          <w:sz w:val="22"/>
          <w:szCs w:val="22"/>
          <w:lang w:eastAsia="en-GB"/>
        </w:rPr>
        <w:t xml:space="preserve"> updated on a two-yea</w:t>
      </w:r>
      <w:r w:rsidR="00302605" w:rsidRPr="00605C75">
        <w:rPr>
          <w:rFonts w:ascii="Calibri Light" w:eastAsia="Times New Roman" w:hAnsi="Calibri Light" w:cs="Arial"/>
          <w:sz w:val="22"/>
          <w:szCs w:val="22"/>
          <w:lang w:eastAsia="en-GB"/>
        </w:rPr>
        <w:t>rly</w:t>
      </w:r>
      <w:r w:rsidRPr="00605C75">
        <w:rPr>
          <w:rFonts w:ascii="Calibri Light" w:eastAsia="Times New Roman" w:hAnsi="Calibri Light" w:cs="Arial"/>
          <w:sz w:val="22"/>
          <w:szCs w:val="22"/>
          <w:lang w:eastAsia="en-GB"/>
        </w:rPr>
        <w:t xml:space="preserve"> cycle.</w:t>
      </w:r>
    </w:p>
    <w:p w:rsidR="00724234" w:rsidRPr="00605C75" w:rsidRDefault="00302605" w:rsidP="00373B61">
      <w:pPr>
        <w:spacing w:after="60" w:afterAutospacing="0"/>
        <w:jc w:val="both"/>
        <w:rPr>
          <w:rFonts w:ascii="Calibri Light" w:eastAsia="Times New Roman" w:hAnsi="Calibri Light" w:cs="Arial"/>
          <w:sz w:val="22"/>
          <w:szCs w:val="22"/>
          <w:lang w:eastAsia="en-GB"/>
        </w:rPr>
      </w:pPr>
      <w:r w:rsidRPr="00605C75">
        <w:rPr>
          <w:rFonts w:ascii="Calibri Light" w:eastAsia="Times New Roman" w:hAnsi="Calibri Light" w:cs="Arial"/>
          <w:sz w:val="22"/>
          <w:szCs w:val="22"/>
          <w:lang w:eastAsia="en-GB"/>
        </w:rPr>
        <w:t>T</w:t>
      </w:r>
      <w:r w:rsidR="00724234" w:rsidRPr="00605C75">
        <w:rPr>
          <w:rFonts w:ascii="Calibri Light" w:eastAsia="Times New Roman" w:hAnsi="Calibri Light" w:cs="Arial"/>
          <w:sz w:val="22"/>
          <w:szCs w:val="22"/>
          <w:lang w:eastAsia="en-GB"/>
        </w:rPr>
        <w:t xml:space="preserve">he College </w:t>
      </w:r>
      <w:r w:rsidRPr="00605C75">
        <w:rPr>
          <w:rFonts w:ascii="Calibri Light" w:eastAsia="Times New Roman" w:hAnsi="Calibri Light" w:cs="Arial"/>
          <w:sz w:val="22"/>
          <w:szCs w:val="22"/>
          <w:lang w:eastAsia="en-GB"/>
        </w:rPr>
        <w:t>has</w:t>
      </w:r>
      <w:r w:rsidR="00724234" w:rsidRPr="00605C75">
        <w:rPr>
          <w:rFonts w:ascii="Calibri Light" w:eastAsia="Times New Roman" w:hAnsi="Calibri Light" w:cs="Arial"/>
          <w:sz w:val="22"/>
          <w:szCs w:val="22"/>
          <w:lang w:eastAsia="en-GB"/>
        </w:rPr>
        <w:t xml:space="preserve"> a </w:t>
      </w:r>
      <w:r w:rsidR="00724234" w:rsidRPr="00605C75">
        <w:rPr>
          <w:rFonts w:ascii="Calibri Light" w:eastAsia="Times New Roman" w:hAnsi="Calibri Light" w:cs="Arial"/>
          <w:i/>
          <w:sz w:val="22"/>
          <w:szCs w:val="22"/>
          <w:lang w:eastAsia="en-GB"/>
        </w:rPr>
        <w:t>PREVENT</w:t>
      </w:r>
      <w:r w:rsidR="00724234" w:rsidRPr="00605C75">
        <w:rPr>
          <w:rFonts w:ascii="Calibri Light" w:eastAsia="Times New Roman" w:hAnsi="Calibri Light" w:cs="Arial"/>
          <w:sz w:val="22"/>
          <w:szCs w:val="22"/>
          <w:lang w:eastAsia="en-GB"/>
        </w:rPr>
        <w:t xml:space="preserve"> lead who is a member of the local Silver </w:t>
      </w:r>
      <w:r w:rsidR="00724234" w:rsidRPr="00605C75">
        <w:rPr>
          <w:rFonts w:ascii="Calibri Light" w:eastAsia="Times New Roman" w:hAnsi="Calibri Light" w:cs="Arial"/>
          <w:i/>
          <w:sz w:val="22"/>
          <w:szCs w:val="22"/>
          <w:lang w:eastAsia="en-GB"/>
        </w:rPr>
        <w:t>PREVENT</w:t>
      </w:r>
      <w:r w:rsidR="00724234" w:rsidRPr="00605C75">
        <w:rPr>
          <w:rFonts w:ascii="Calibri Light" w:eastAsia="Times New Roman" w:hAnsi="Calibri Light" w:cs="Arial"/>
          <w:sz w:val="22"/>
          <w:szCs w:val="22"/>
          <w:lang w:eastAsia="en-GB"/>
        </w:rPr>
        <w:t xml:space="preserve"> group</w:t>
      </w:r>
      <w:r w:rsidRPr="00605C75">
        <w:rPr>
          <w:rFonts w:ascii="Calibri Light" w:eastAsia="Times New Roman" w:hAnsi="Calibri Light" w:cs="Arial"/>
          <w:sz w:val="22"/>
          <w:szCs w:val="22"/>
          <w:lang w:eastAsia="en-GB"/>
        </w:rPr>
        <w:t>,</w:t>
      </w:r>
      <w:r w:rsidR="00724234" w:rsidRPr="00605C75">
        <w:rPr>
          <w:rFonts w:ascii="Calibri Light" w:eastAsia="Times New Roman" w:hAnsi="Calibri Light" w:cs="Arial"/>
          <w:sz w:val="22"/>
          <w:szCs w:val="22"/>
          <w:lang w:eastAsia="en-GB"/>
        </w:rPr>
        <w:t xml:space="preserve"> chaired by Cleveland Police. In a recent visit from Community Safety Officer, Andy Shippey the College </w:t>
      </w:r>
      <w:r w:rsidR="00724234" w:rsidRPr="00605C75">
        <w:rPr>
          <w:rFonts w:ascii="Calibri Light" w:eastAsia="Times New Roman" w:hAnsi="Calibri Light" w:cs="Arial"/>
          <w:i/>
          <w:sz w:val="22"/>
          <w:szCs w:val="22"/>
          <w:lang w:eastAsia="en-GB"/>
        </w:rPr>
        <w:t>PREVENT</w:t>
      </w:r>
      <w:r w:rsidR="00724234" w:rsidRPr="00605C75">
        <w:rPr>
          <w:rFonts w:ascii="Calibri Light" w:eastAsia="Times New Roman" w:hAnsi="Calibri Light" w:cs="Arial"/>
          <w:sz w:val="22"/>
          <w:szCs w:val="22"/>
          <w:lang w:eastAsia="en-GB"/>
        </w:rPr>
        <w:t xml:space="preserve"> risk assessment was reviewed and commended for a robust approach to the </w:t>
      </w:r>
      <w:r w:rsidR="00724234" w:rsidRPr="00605C75">
        <w:rPr>
          <w:rFonts w:ascii="Calibri Light" w:eastAsia="Times New Roman" w:hAnsi="Calibri Light" w:cs="Arial"/>
          <w:i/>
          <w:sz w:val="22"/>
          <w:szCs w:val="22"/>
          <w:lang w:eastAsia="en-GB"/>
        </w:rPr>
        <w:t>PREVENT</w:t>
      </w:r>
      <w:r w:rsidR="00724234" w:rsidRPr="00605C75">
        <w:rPr>
          <w:rFonts w:ascii="Calibri Light" w:eastAsia="Times New Roman" w:hAnsi="Calibri Light" w:cs="Arial"/>
          <w:sz w:val="22"/>
          <w:szCs w:val="22"/>
          <w:lang w:eastAsia="en-GB"/>
        </w:rPr>
        <w:t xml:space="preserve"> duty</w:t>
      </w:r>
      <w:r w:rsidRPr="00605C75">
        <w:rPr>
          <w:rFonts w:ascii="Calibri Light" w:eastAsia="Times New Roman" w:hAnsi="Calibri Light" w:cs="Arial"/>
          <w:sz w:val="22"/>
          <w:szCs w:val="22"/>
          <w:lang w:eastAsia="en-GB"/>
        </w:rPr>
        <w:t>.</w:t>
      </w:r>
      <w:r w:rsidR="00724234" w:rsidRPr="00605C75">
        <w:rPr>
          <w:rFonts w:ascii="Calibri Light" w:eastAsia="Times New Roman" w:hAnsi="Calibri Light" w:cs="Arial"/>
          <w:sz w:val="22"/>
          <w:szCs w:val="22"/>
          <w:lang w:eastAsia="en-GB"/>
        </w:rPr>
        <w:t xml:space="preserve"> </w:t>
      </w:r>
    </w:p>
    <w:p w:rsidR="00B825D7" w:rsidRPr="00605C75" w:rsidRDefault="00724234" w:rsidP="0066431C">
      <w:pPr>
        <w:pStyle w:val="Heading2"/>
        <w:rPr>
          <w:rFonts w:ascii="Calibri Light" w:hAnsi="Calibri Light"/>
          <w:b/>
          <w:color w:val="44546A" w:themeColor="text2"/>
        </w:rPr>
      </w:pPr>
      <w:bookmarkStart w:id="37" w:name="_Toc498323888"/>
      <w:r w:rsidRPr="00605C75">
        <w:rPr>
          <w:rFonts w:ascii="Calibri Light" w:hAnsi="Calibri Light"/>
          <w:b/>
          <w:color w:val="44546A" w:themeColor="text2"/>
          <w:sz w:val="22"/>
          <w:szCs w:val="22"/>
        </w:rPr>
        <w:br w:type="page"/>
      </w:r>
      <w:bookmarkStart w:id="38" w:name="_Toc499831015"/>
      <w:r w:rsidR="00B825D7" w:rsidRPr="001B4C6E">
        <w:rPr>
          <w:rFonts w:ascii="Calibri Light" w:hAnsi="Calibri Light"/>
          <w:b/>
          <w:color w:val="2F5496" w:themeColor="accent5" w:themeShade="BF"/>
        </w:rPr>
        <w:lastRenderedPageBreak/>
        <w:t>HE Annual Overview Report</w:t>
      </w:r>
      <w:bookmarkEnd w:id="37"/>
      <w:bookmarkEnd w:id="38"/>
    </w:p>
    <w:p w:rsidR="00724234" w:rsidRPr="00605C75" w:rsidRDefault="00724234" w:rsidP="000161CB">
      <w:pPr>
        <w:spacing w:after="60" w:afterAutospacing="0"/>
        <w:jc w:val="both"/>
        <w:rPr>
          <w:rFonts w:ascii="Calibri Light" w:hAnsi="Calibri Light" w:cstheme="majorHAnsi"/>
          <w:sz w:val="22"/>
          <w:szCs w:val="22"/>
        </w:rPr>
      </w:pPr>
      <w:r w:rsidRPr="00605C75">
        <w:rPr>
          <w:rFonts w:ascii="Calibri Light" w:hAnsi="Calibri Light" w:cstheme="majorHAnsi"/>
          <w:sz w:val="22"/>
          <w:szCs w:val="22"/>
        </w:rPr>
        <w:t xml:space="preserve">The Annual Overview report is a substantial document which is considered in full by the Governing Body. It is a key document in enabling the Governing Body to form a view of the College’s higher education provision in order to make the required annual assurance statement to HEFCE. This section provides an extract from key aspects of the report as an </w:t>
      </w:r>
      <w:r w:rsidRPr="00605C75">
        <w:rPr>
          <w:rFonts w:ascii="Calibri Light" w:hAnsi="Calibri Light" w:cstheme="majorHAnsi"/>
          <w:i/>
          <w:sz w:val="22"/>
          <w:szCs w:val="22"/>
        </w:rPr>
        <w:t>aide memoire</w:t>
      </w:r>
      <w:r w:rsidRPr="00605C75">
        <w:rPr>
          <w:rFonts w:ascii="Calibri Light" w:hAnsi="Calibri Light" w:cstheme="majorHAnsi"/>
          <w:sz w:val="22"/>
          <w:szCs w:val="22"/>
        </w:rPr>
        <w:t xml:space="preserve"> for governors.</w:t>
      </w:r>
    </w:p>
    <w:p w:rsidR="00724234" w:rsidRPr="001B4C6E" w:rsidRDefault="00724234" w:rsidP="000161CB">
      <w:pPr>
        <w:spacing w:after="60" w:afterAutospacing="0"/>
        <w:rPr>
          <w:rFonts w:ascii="Calibri Light" w:hAnsi="Calibri Light"/>
          <w:b/>
          <w:color w:val="2F5496" w:themeColor="accent5" w:themeShade="BF"/>
          <w:sz w:val="23"/>
          <w:szCs w:val="23"/>
        </w:rPr>
      </w:pPr>
      <w:r w:rsidRPr="001B4C6E">
        <w:rPr>
          <w:rFonts w:ascii="Calibri Light" w:hAnsi="Calibri Light"/>
          <w:b/>
          <w:color w:val="2F5496" w:themeColor="accent5" w:themeShade="BF"/>
          <w:sz w:val="23"/>
          <w:szCs w:val="23"/>
        </w:rPr>
        <w:t>Update on previous year’s action plan</w:t>
      </w:r>
    </w:p>
    <w:p w:rsidR="00724234" w:rsidRPr="00605C75" w:rsidRDefault="00724234" w:rsidP="000161CB">
      <w:pPr>
        <w:spacing w:after="60" w:afterAutospacing="0"/>
        <w:jc w:val="both"/>
        <w:rPr>
          <w:rFonts w:ascii="Calibri Light" w:hAnsi="Calibri Light" w:cstheme="majorHAnsi"/>
          <w:sz w:val="22"/>
          <w:szCs w:val="22"/>
        </w:rPr>
      </w:pPr>
      <w:r w:rsidRPr="00605C75">
        <w:rPr>
          <w:rFonts w:ascii="Calibri Light" w:hAnsi="Calibri Light" w:cstheme="majorHAnsi"/>
          <w:sz w:val="22"/>
          <w:szCs w:val="22"/>
        </w:rPr>
        <w:t>The action plan for 2016-2017 resulted from the Annual Overview Report 2015-2016 and as a result of producing the HER Self Evaluation Document. It was implemented and monitored as the College’s HE Quality Assurance &amp; Enhancement Action Plan 2016-2017 through the HE Academic Committee, with Progress reported to the Academic Board.</w:t>
      </w:r>
    </w:p>
    <w:p w:rsidR="00724234" w:rsidRPr="00605C75" w:rsidRDefault="00724234" w:rsidP="000161CB">
      <w:pPr>
        <w:spacing w:after="60" w:afterAutospacing="0"/>
        <w:jc w:val="both"/>
        <w:rPr>
          <w:rFonts w:ascii="Calibri Light" w:hAnsi="Calibri Light" w:cstheme="majorHAnsi"/>
          <w:sz w:val="22"/>
          <w:szCs w:val="22"/>
        </w:rPr>
      </w:pPr>
      <w:r w:rsidRPr="00605C75">
        <w:rPr>
          <w:rFonts w:ascii="Calibri Light" w:hAnsi="Calibri Light" w:cstheme="majorHAnsi"/>
          <w:sz w:val="22"/>
          <w:szCs w:val="22"/>
        </w:rPr>
        <w:t xml:space="preserve">In reviewing the action plan it is noted that only two out of eight actions in the HE Quality Assurance &amp; Enhancement Action Plan for 2016-2017 have been fully completed. A number of actions have been partially completed and are ongoing. There have been a number of factors that have contributed to this, including: </w:t>
      </w:r>
    </w:p>
    <w:p w:rsidR="00724234" w:rsidRPr="00605C75" w:rsidRDefault="00724234" w:rsidP="00D54727">
      <w:pPr>
        <w:pStyle w:val="ListParagraph"/>
        <w:numPr>
          <w:ilvl w:val="0"/>
          <w:numId w:val="34"/>
        </w:numPr>
        <w:spacing w:after="0" w:afterAutospacing="0" w:line="259" w:lineRule="auto"/>
        <w:jc w:val="both"/>
        <w:rPr>
          <w:rFonts w:ascii="Calibri Light" w:hAnsi="Calibri Light" w:cstheme="majorHAnsi"/>
          <w:sz w:val="22"/>
          <w:szCs w:val="22"/>
        </w:rPr>
      </w:pPr>
      <w:r w:rsidRPr="00605C75">
        <w:rPr>
          <w:rFonts w:ascii="Calibri Light" w:hAnsi="Calibri Light" w:cstheme="majorHAnsi"/>
          <w:sz w:val="22"/>
          <w:szCs w:val="22"/>
        </w:rPr>
        <w:t>outcomes from the AUB Institutional Approval event in which certain action points required further deliberation and development</w:t>
      </w:r>
    </w:p>
    <w:p w:rsidR="00724234" w:rsidRPr="00605C75" w:rsidRDefault="00724234" w:rsidP="00D54727">
      <w:pPr>
        <w:pStyle w:val="ListParagraph"/>
        <w:numPr>
          <w:ilvl w:val="0"/>
          <w:numId w:val="34"/>
        </w:numPr>
        <w:spacing w:after="0" w:afterAutospacing="0" w:line="259" w:lineRule="auto"/>
        <w:jc w:val="both"/>
        <w:rPr>
          <w:rFonts w:ascii="Calibri Light" w:hAnsi="Calibri Light" w:cstheme="majorHAnsi"/>
          <w:sz w:val="22"/>
          <w:szCs w:val="22"/>
        </w:rPr>
      </w:pPr>
      <w:r w:rsidRPr="00605C75">
        <w:rPr>
          <w:rFonts w:ascii="Calibri Light" w:hAnsi="Calibri Light" w:cstheme="majorHAnsi"/>
          <w:sz w:val="22"/>
          <w:szCs w:val="22"/>
        </w:rPr>
        <w:t xml:space="preserve">changes to key staff roles, and newly created roles, including the newly established Student Experience Team, in which action points have </w:t>
      </w:r>
      <w:r w:rsidRPr="00605C75">
        <w:rPr>
          <w:rFonts w:ascii="Calibri Light" w:hAnsi="Calibri Light" w:cstheme="majorHAnsi"/>
          <w:noProof/>
          <w:sz w:val="22"/>
          <w:szCs w:val="22"/>
        </w:rPr>
        <w:t>been reassigned</w:t>
      </w:r>
      <w:r w:rsidRPr="00605C75">
        <w:rPr>
          <w:rFonts w:ascii="Calibri Light" w:hAnsi="Calibri Light" w:cstheme="majorHAnsi"/>
          <w:sz w:val="22"/>
          <w:szCs w:val="22"/>
        </w:rPr>
        <w:t>.</w:t>
      </w:r>
    </w:p>
    <w:p w:rsidR="00724234" w:rsidRPr="00605C75" w:rsidRDefault="00724234" w:rsidP="00724234">
      <w:pPr>
        <w:pStyle w:val="ListParagraph"/>
        <w:spacing w:after="0" w:afterAutospacing="0" w:line="259" w:lineRule="auto"/>
        <w:jc w:val="both"/>
        <w:rPr>
          <w:rFonts w:ascii="Calibri Light" w:hAnsi="Calibri Light" w:cstheme="majorHAnsi"/>
          <w:sz w:val="22"/>
          <w:szCs w:val="22"/>
        </w:rPr>
      </w:pPr>
    </w:p>
    <w:p w:rsidR="00724234" w:rsidRPr="00605C75" w:rsidRDefault="00724234" w:rsidP="000161CB">
      <w:pPr>
        <w:spacing w:after="60" w:afterAutospacing="0"/>
        <w:jc w:val="both"/>
        <w:rPr>
          <w:rFonts w:ascii="Calibri Light" w:hAnsi="Calibri Light" w:cstheme="majorHAnsi"/>
          <w:sz w:val="22"/>
          <w:szCs w:val="22"/>
        </w:rPr>
      </w:pPr>
      <w:r w:rsidRPr="00605C75">
        <w:rPr>
          <w:rFonts w:ascii="Calibri Light" w:hAnsi="Calibri Light" w:cstheme="majorHAnsi"/>
          <w:sz w:val="22"/>
          <w:szCs w:val="22"/>
        </w:rPr>
        <w:t>Actions that have not been fully completed have been revised and are included in the action plan for the 2017-2018 academic year.</w:t>
      </w:r>
    </w:p>
    <w:p w:rsidR="00724234" w:rsidRPr="00605C75" w:rsidRDefault="00724234" w:rsidP="000161CB">
      <w:pPr>
        <w:spacing w:after="60" w:afterAutospacing="0"/>
        <w:jc w:val="both"/>
        <w:rPr>
          <w:rFonts w:ascii="Calibri Light" w:hAnsi="Calibri Light" w:cstheme="majorHAnsi"/>
          <w:sz w:val="22"/>
          <w:szCs w:val="22"/>
        </w:rPr>
      </w:pPr>
      <w:r w:rsidRPr="00605C75">
        <w:rPr>
          <w:rFonts w:ascii="Calibri Light" w:hAnsi="Calibri Light" w:cstheme="majorHAnsi"/>
          <w:sz w:val="22"/>
          <w:szCs w:val="22"/>
        </w:rPr>
        <w:t>The following actions have been achieved:</w:t>
      </w:r>
    </w:p>
    <w:p w:rsidR="00724234" w:rsidRPr="00605C75" w:rsidRDefault="00724234" w:rsidP="00D54727">
      <w:pPr>
        <w:pStyle w:val="ListParagraph"/>
        <w:numPr>
          <w:ilvl w:val="0"/>
          <w:numId w:val="32"/>
        </w:numPr>
        <w:spacing w:after="0" w:afterAutospacing="0" w:line="259" w:lineRule="auto"/>
        <w:jc w:val="both"/>
        <w:rPr>
          <w:rFonts w:ascii="Calibri Light" w:hAnsi="Calibri Light" w:cstheme="majorHAnsi"/>
          <w:sz w:val="22"/>
          <w:szCs w:val="22"/>
        </w:rPr>
      </w:pPr>
      <w:r w:rsidRPr="00605C75">
        <w:rPr>
          <w:rFonts w:ascii="Calibri Light" w:hAnsi="Calibri Light" w:cstheme="majorHAnsi"/>
          <w:sz w:val="22"/>
          <w:szCs w:val="22"/>
        </w:rPr>
        <w:t>Monitor the clarity of references to learning outcomes in summative assessment feedback across all programmes, both:</w:t>
      </w:r>
    </w:p>
    <w:p w:rsidR="00724234" w:rsidRPr="00605C75" w:rsidRDefault="00724234" w:rsidP="00D54727">
      <w:pPr>
        <w:pStyle w:val="ListParagraph"/>
        <w:numPr>
          <w:ilvl w:val="0"/>
          <w:numId w:val="30"/>
        </w:numPr>
        <w:spacing w:after="0" w:afterAutospacing="0" w:line="259" w:lineRule="auto"/>
        <w:ind w:left="993" w:hanging="284"/>
        <w:jc w:val="both"/>
        <w:rPr>
          <w:rFonts w:ascii="Calibri Light" w:hAnsi="Calibri Light" w:cstheme="majorHAnsi"/>
          <w:sz w:val="22"/>
          <w:szCs w:val="22"/>
        </w:rPr>
      </w:pPr>
      <w:r w:rsidRPr="00605C75">
        <w:rPr>
          <w:rFonts w:ascii="Calibri Light" w:hAnsi="Calibri Light" w:cstheme="majorHAnsi"/>
          <w:noProof/>
          <w:sz w:val="22"/>
          <w:szCs w:val="22"/>
        </w:rPr>
        <w:t>in</w:t>
      </w:r>
      <w:r w:rsidRPr="00605C75">
        <w:rPr>
          <w:rFonts w:ascii="Calibri Light" w:hAnsi="Calibri Light" w:cstheme="majorHAnsi"/>
          <w:sz w:val="22"/>
          <w:szCs w:val="22"/>
        </w:rPr>
        <w:t xml:space="preserve"> regular p</w:t>
      </w:r>
      <w:r w:rsidR="00302605" w:rsidRPr="00605C75">
        <w:rPr>
          <w:rFonts w:ascii="Calibri Light" w:hAnsi="Calibri Light" w:cstheme="majorHAnsi"/>
          <w:sz w:val="22"/>
          <w:szCs w:val="22"/>
        </w:rPr>
        <w:t>rogramme performance management; and</w:t>
      </w:r>
    </w:p>
    <w:p w:rsidR="00724234" w:rsidRPr="00605C75" w:rsidRDefault="00724234" w:rsidP="00D54727">
      <w:pPr>
        <w:pStyle w:val="ListParagraph"/>
        <w:numPr>
          <w:ilvl w:val="0"/>
          <w:numId w:val="30"/>
        </w:numPr>
        <w:spacing w:after="60" w:afterAutospacing="0" w:line="259" w:lineRule="auto"/>
        <w:ind w:left="993" w:hanging="284"/>
        <w:contextualSpacing w:val="0"/>
        <w:jc w:val="both"/>
        <w:rPr>
          <w:rFonts w:ascii="Calibri Light" w:hAnsi="Calibri Light" w:cstheme="majorHAnsi"/>
          <w:sz w:val="22"/>
          <w:szCs w:val="22"/>
        </w:rPr>
      </w:pPr>
      <w:r w:rsidRPr="00605C75">
        <w:rPr>
          <w:rFonts w:ascii="Calibri Light" w:hAnsi="Calibri Light" w:cstheme="majorHAnsi"/>
          <w:sz w:val="22"/>
          <w:szCs w:val="22"/>
        </w:rPr>
        <w:t>as part of the annual Assessment Standardisation Exercise</w:t>
      </w:r>
    </w:p>
    <w:p w:rsidR="00724234" w:rsidRPr="00605C75" w:rsidRDefault="00724234" w:rsidP="000161CB">
      <w:pPr>
        <w:spacing w:after="60" w:afterAutospacing="0"/>
        <w:ind w:left="567"/>
        <w:jc w:val="both"/>
        <w:rPr>
          <w:rFonts w:ascii="Calibri Light" w:hAnsi="Calibri Light" w:cstheme="majorHAnsi"/>
          <w:sz w:val="22"/>
          <w:szCs w:val="22"/>
        </w:rPr>
      </w:pPr>
      <w:r w:rsidRPr="00605C75">
        <w:rPr>
          <w:rFonts w:ascii="Calibri Light" w:hAnsi="Calibri Light" w:cstheme="majorHAnsi"/>
          <w:sz w:val="22"/>
          <w:szCs w:val="22"/>
        </w:rPr>
        <w:t xml:space="preserve">This was to ensure clarity </w:t>
      </w:r>
      <w:r w:rsidR="00302605" w:rsidRPr="00605C75">
        <w:rPr>
          <w:rFonts w:ascii="Calibri Light" w:hAnsi="Calibri Light" w:cstheme="majorHAnsi"/>
          <w:sz w:val="22"/>
          <w:szCs w:val="22"/>
        </w:rPr>
        <w:t>in</w:t>
      </w:r>
      <w:r w:rsidRPr="00605C75">
        <w:rPr>
          <w:rFonts w:ascii="Calibri Light" w:hAnsi="Calibri Light" w:cstheme="majorHAnsi"/>
          <w:sz w:val="22"/>
          <w:szCs w:val="22"/>
        </w:rPr>
        <w:t xml:space="preserve"> referencing learning outcomes in summative assessment feedback across programmes. The Head of HE (Academic) included assessment feedback with Programme Leaders as an ongoing action plan to support a reduction in referrals. This practice </w:t>
      </w:r>
      <w:r w:rsidR="00302605" w:rsidRPr="00605C75">
        <w:rPr>
          <w:rFonts w:ascii="Calibri Light" w:hAnsi="Calibri Light" w:cstheme="majorHAnsi"/>
          <w:sz w:val="22"/>
          <w:szCs w:val="22"/>
        </w:rPr>
        <w:t>will be</w:t>
      </w:r>
      <w:r w:rsidRPr="00605C75">
        <w:rPr>
          <w:rFonts w:ascii="Calibri Light" w:hAnsi="Calibri Light" w:cstheme="majorHAnsi"/>
          <w:sz w:val="22"/>
          <w:szCs w:val="22"/>
        </w:rPr>
        <w:t xml:space="preserve"> reviewed by the Learning and Teaching Development Manager in 2017-2018.</w:t>
      </w:r>
    </w:p>
    <w:p w:rsidR="00724234" w:rsidRPr="00605C75" w:rsidRDefault="00724234" w:rsidP="000161CB">
      <w:pPr>
        <w:spacing w:after="60" w:afterAutospacing="0"/>
        <w:ind w:left="567"/>
        <w:jc w:val="both"/>
        <w:rPr>
          <w:rFonts w:ascii="Calibri Light" w:hAnsi="Calibri Light" w:cstheme="majorHAnsi"/>
          <w:sz w:val="22"/>
          <w:szCs w:val="22"/>
        </w:rPr>
      </w:pPr>
      <w:r w:rsidRPr="00605C75">
        <w:rPr>
          <w:rFonts w:ascii="Calibri Light" w:hAnsi="Calibri Light" w:cstheme="majorHAnsi"/>
          <w:sz w:val="22"/>
          <w:szCs w:val="22"/>
        </w:rPr>
        <w:t xml:space="preserve">Summative assessment feedback against learning outcomes was included and reviewed in the annual Assessment Standardisation Exercise for Final Major Project and also in similar events for generic modules. </w:t>
      </w:r>
    </w:p>
    <w:p w:rsidR="00724234" w:rsidRPr="00605C75" w:rsidRDefault="00724234" w:rsidP="00D54727">
      <w:pPr>
        <w:pStyle w:val="ListParagraph"/>
        <w:numPr>
          <w:ilvl w:val="0"/>
          <w:numId w:val="33"/>
        </w:numPr>
        <w:spacing w:after="0" w:afterAutospacing="0" w:line="259" w:lineRule="auto"/>
        <w:jc w:val="both"/>
        <w:rPr>
          <w:rFonts w:ascii="Calibri Light" w:hAnsi="Calibri Light" w:cstheme="majorHAnsi"/>
          <w:sz w:val="22"/>
          <w:szCs w:val="22"/>
        </w:rPr>
      </w:pPr>
      <w:r w:rsidRPr="00605C75">
        <w:rPr>
          <w:rFonts w:ascii="Calibri Light" w:hAnsi="Calibri Light" w:cstheme="majorHAnsi"/>
          <w:sz w:val="22"/>
          <w:szCs w:val="22"/>
        </w:rPr>
        <w:t>Preparations for Institutional Approval with AUB in April 2017</w:t>
      </w:r>
    </w:p>
    <w:p w:rsidR="00724234" w:rsidRPr="00605C75" w:rsidRDefault="00724234" w:rsidP="00D54727">
      <w:pPr>
        <w:pStyle w:val="ListParagraph"/>
        <w:numPr>
          <w:ilvl w:val="0"/>
          <w:numId w:val="31"/>
        </w:numPr>
        <w:spacing w:after="0" w:afterAutospacing="0" w:line="259" w:lineRule="auto"/>
        <w:ind w:left="993" w:hanging="284"/>
        <w:jc w:val="both"/>
        <w:rPr>
          <w:rFonts w:ascii="Calibri Light" w:hAnsi="Calibri Light" w:cstheme="majorHAnsi"/>
          <w:sz w:val="22"/>
          <w:szCs w:val="22"/>
        </w:rPr>
      </w:pPr>
      <w:r w:rsidRPr="00605C75">
        <w:rPr>
          <w:rFonts w:ascii="Calibri Light" w:hAnsi="Calibri Light" w:cstheme="majorHAnsi"/>
          <w:sz w:val="22"/>
          <w:szCs w:val="22"/>
        </w:rPr>
        <w:t>Further discussions with AUB operational lead to finalise agenda, requirements and arrangements</w:t>
      </w:r>
      <w:r w:rsidR="00302605" w:rsidRPr="00605C75">
        <w:rPr>
          <w:rFonts w:ascii="Calibri Light" w:hAnsi="Calibri Light" w:cstheme="majorHAnsi"/>
          <w:sz w:val="22"/>
          <w:szCs w:val="22"/>
        </w:rPr>
        <w:t>; and</w:t>
      </w:r>
    </w:p>
    <w:p w:rsidR="00724234" w:rsidRPr="00605C75" w:rsidRDefault="00724234" w:rsidP="00D54727">
      <w:pPr>
        <w:pStyle w:val="ListParagraph"/>
        <w:numPr>
          <w:ilvl w:val="0"/>
          <w:numId w:val="30"/>
        </w:numPr>
        <w:spacing w:after="60" w:afterAutospacing="0" w:line="259" w:lineRule="auto"/>
        <w:ind w:left="993" w:hanging="284"/>
        <w:contextualSpacing w:val="0"/>
        <w:jc w:val="both"/>
        <w:rPr>
          <w:rFonts w:ascii="Calibri Light" w:hAnsi="Calibri Light" w:cstheme="majorHAnsi"/>
          <w:sz w:val="22"/>
          <w:szCs w:val="22"/>
        </w:rPr>
      </w:pPr>
      <w:r w:rsidRPr="00605C75">
        <w:rPr>
          <w:rFonts w:ascii="Calibri Light" w:hAnsi="Calibri Light" w:cstheme="majorHAnsi"/>
          <w:sz w:val="22"/>
          <w:szCs w:val="22"/>
        </w:rPr>
        <w:t>Production of Institutional Approval Briefing Document, including the evaluation of current quality assurance processes and planning for accreditation status</w:t>
      </w:r>
    </w:p>
    <w:p w:rsidR="00724234" w:rsidRPr="00605C75" w:rsidRDefault="00724234" w:rsidP="000161CB">
      <w:pPr>
        <w:spacing w:after="60" w:afterAutospacing="0"/>
        <w:ind w:left="709"/>
        <w:jc w:val="both"/>
        <w:rPr>
          <w:rFonts w:ascii="Calibri Light" w:hAnsi="Calibri Light" w:cstheme="majorHAnsi"/>
          <w:sz w:val="22"/>
          <w:szCs w:val="22"/>
        </w:rPr>
      </w:pPr>
      <w:r w:rsidRPr="00605C75">
        <w:rPr>
          <w:rFonts w:ascii="Calibri Light" w:hAnsi="Calibri Light" w:cstheme="majorHAnsi"/>
          <w:sz w:val="22"/>
          <w:szCs w:val="22"/>
        </w:rPr>
        <w:t xml:space="preserve">The actions leading up to the Institutional Approval event </w:t>
      </w:r>
      <w:r w:rsidRPr="00605C75">
        <w:rPr>
          <w:rFonts w:ascii="Calibri Light" w:hAnsi="Calibri Light" w:cstheme="majorHAnsi"/>
          <w:noProof/>
          <w:sz w:val="22"/>
          <w:szCs w:val="22"/>
        </w:rPr>
        <w:t>were completed</w:t>
      </w:r>
      <w:r w:rsidRPr="00605C75">
        <w:rPr>
          <w:rFonts w:ascii="Calibri Light" w:hAnsi="Calibri Light" w:cstheme="majorHAnsi"/>
          <w:sz w:val="22"/>
          <w:szCs w:val="22"/>
        </w:rPr>
        <w:t>. The Institutional Approval Document and approved subsequent responses were completed and sent to AUB.</w:t>
      </w:r>
    </w:p>
    <w:p w:rsidR="00724234" w:rsidRPr="00605C75" w:rsidRDefault="00724234" w:rsidP="000161CB">
      <w:pPr>
        <w:spacing w:after="60" w:afterAutospacing="0"/>
        <w:jc w:val="both"/>
        <w:rPr>
          <w:rFonts w:ascii="Calibri Light" w:hAnsi="Calibri Light" w:cstheme="majorHAnsi"/>
          <w:sz w:val="22"/>
          <w:szCs w:val="22"/>
        </w:rPr>
      </w:pPr>
      <w:r w:rsidRPr="00605C75">
        <w:rPr>
          <w:rFonts w:ascii="Calibri Light" w:hAnsi="Calibri Light" w:cstheme="majorHAnsi"/>
          <w:sz w:val="22"/>
          <w:szCs w:val="22"/>
        </w:rPr>
        <w:t xml:space="preserve">The following actions have been </w:t>
      </w:r>
      <w:r w:rsidRPr="00605C75">
        <w:rPr>
          <w:rFonts w:ascii="Calibri Light" w:hAnsi="Calibri Light" w:cstheme="majorHAnsi"/>
          <w:b/>
          <w:sz w:val="22"/>
          <w:szCs w:val="22"/>
          <w:u w:val="single"/>
        </w:rPr>
        <w:t>partly achieved and are ongoing</w:t>
      </w:r>
      <w:r w:rsidRPr="00605C75">
        <w:rPr>
          <w:rFonts w:ascii="Calibri Light" w:hAnsi="Calibri Light" w:cstheme="majorHAnsi"/>
          <w:sz w:val="22"/>
          <w:szCs w:val="22"/>
        </w:rPr>
        <w:t xml:space="preserve"> and will be carried forward to the Action Plan for the </w:t>
      </w:r>
      <w:r w:rsidRPr="00605C75">
        <w:rPr>
          <w:rFonts w:ascii="Calibri Light" w:hAnsi="Calibri Light" w:cstheme="majorHAnsi"/>
          <w:noProof/>
          <w:sz w:val="22"/>
          <w:szCs w:val="22"/>
        </w:rPr>
        <w:t>academic year</w:t>
      </w:r>
      <w:r w:rsidRPr="00605C75">
        <w:rPr>
          <w:rFonts w:ascii="Calibri Light" w:hAnsi="Calibri Light" w:cstheme="majorHAnsi"/>
          <w:sz w:val="22"/>
          <w:szCs w:val="22"/>
        </w:rPr>
        <w:t xml:space="preserve"> 2017-2018:</w:t>
      </w:r>
    </w:p>
    <w:p w:rsidR="00724234" w:rsidRPr="00605C75" w:rsidRDefault="00724234" w:rsidP="00D54727">
      <w:pPr>
        <w:pStyle w:val="ListParagraph"/>
        <w:numPr>
          <w:ilvl w:val="0"/>
          <w:numId w:val="32"/>
        </w:numPr>
        <w:spacing w:after="60" w:afterAutospacing="0" w:line="259" w:lineRule="auto"/>
        <w:ind w:left="714" w:hanging="357"/>
        <w:contextualSpacing w:val="0"/>
        <w:jc w:val="both"/>
        <w:rPr>
          <w:rFonts w:ascii="Calibri Light" w:hAnsi="Calibri Light" w:cstheme="majorHAnsi"/>
          <w:sz w:val="22"/>
          <w:szCs w:val="22"/>
        </w:rPr>
      </w:pPr>
      <w:r w:rsidRPr="00605C75">
        <w:rPr>
          <w:rFonts w:ascii="Calibri Light" w:hAnsi="Calibri Light" w:cstheme="majorHAnsi"/>
          <w:sz w:val="22"/>
          <w:szCs w:val="22"/>
        </w:rPr>
        <w:lastRenderedPageBreak/>
        <w:t>Further development of Undergraduate Programme Design, Dev</w:t>
      </w:r>
      <w:r w:rsidR="001E4E43" w:rsidRPr="00605C75">
        <w:rPr>
          <w:rFonts w:ascii="Calibri Light" w:hAnsi="Calibri Light" w:cstheme="majorHAnsi"/>
          <w:sz w:val="22"/>
          <w:szCs w:val="22"/>
        </w:rPr>
        <w:t>elopment and Approval Procedure</w:t>
      </w:r>
      <w:r w:rsidRPr="00605C75">
        <w:rPr>
          <w:rFonts w:ascii="Calibri Light" w:hAnsi="Calibri Light" w:cstheme="majorHAnsi"/>
          <w:sz w:val="22"/>
          <w:szCs w:val="22"/>
        </w:rPr>
        <w:t xml:space="preserve"> (to be achieved with Curriculum Development Group) </w:t>
      </w:r>
    </w:p>
    <w:p w:rsidR="00724234" w:rsidRPr="00605C75" w:rsidRDefault="00724234" w:rsidP="000161CB">
      <w:pPr>
        <w:pStyle w:val="ListParagraph"/>
        <w:spacing w:after="60" w:afterAutospacing="0"/>
        <w:jc w:val="both"/>
        <w:rPr>
          <w:rFonts w:ascii="Calibri Light" w:hAnsi="Calibri Light" w:cstheme="majorHAnsi"/>
          <w:sz w:val="22"/>
          <w:szCs w:val="22"/>
        </w:rPr>
      </w:pPr>
      <w:r w:rsidRPr="00605C75">
        <w:rPr>
          <w:rFonts w:ascii="Calibri Light" w:hAnsi="Calibri Light" w:cstheme="majorHAnsi"/>
          <w:sz w:val="22"/>
          <w:szCs w:val="22"/>
        </w:rPr>
        <w:t xml:space="preserve">Due to time constraints leading up to the Institutional Approval, and following recommendations from the review, the Undergraduate Programme Design, Development and Approval Procedure will be reviewed during Academic Year 2017-2018. The Lead will now be the Vice Principal (Higher </w:t>
      </w:r>
      <w:r w:rsidRPr="00605C75">
        <w:rPr>
          <w:rFonts w:ascii="Calibri Light" w:hAnsi="Calibri Light" w:cstheme="majorHAnsi"/>
          <w:noProof/>
          <w:sz w:val="22"/>
          <w:szCs w:val="22"/>
        </w:rPr>
        <w:t>Education),</w:t>
      </w:r>
      <w:r w:rsidRPr="00605C75">
        <w:rPr>
          <w:rFonts w:ascii="Calibri Light" w:hAnsi="Calibri Light" w:cstheme="majorHAnsi"/>
          <w:sz w:val="22"/>
          <w:szCs w:val="22"/>
        </w:rPr>
        <w:t xml:space="preserve"> and the action has </w:t>
      </w:r>
      <w:r w:rsidRPr="00605C75">
        <w:rPr>
          <w:rFonts w:ascii="Calibri Light" w:hAnsi="Calibri Light" w:cstheme="majorHAnsi"/>
          <w:noProof/>
          <w:sz w:val="22"/>
          <w:szCs w:val="22"/>
        </w:rPr>
        <w:t>been revised</w:t>
      </w:r>
      <w:r w:rsidRPr="00605C75">
        <w:rPr>
          <w:rFonts w:ascii="Calibri Light" w:hAnsi="Calibri Light" w:cstheme="majorHAnsi"/>
          <w:sz w:val="22"/>
          <w:szCs w:val="22"/>
        </w:rPr>
        <w:t>.</w:t>
      </w:r>
    </w:p>
    <w:p w:rsidR="00724234" w:rsidRPr="00605C75" w:rsidRDefault="00724234" w:rsidP="000161CB">
      <w:pPr>
        <w:spacing w:after="60" w:afterAutospacing="0"/>
        <w:ind w:left="720" w:hanging="295"/>
        <w:jc w:val="both"/>
        <w:rPr>
          <w:rFonts w:ascii="Calibri Light" w:hAnsi="Calibri Light" w:cstheme="majorHAnsi"/>
          <w:sz w:val="22"/>
          <w:szCs w:val="22"/>
        </w:rPr>
      </w:pPr>
      <w:r w:rsidRPr="00605C75">
        <w:rPr>
          <w:rFonts w:ascii="Calibri Light" w:hAnsi="Calibri Light" w:cstheme="majorHAnsi"/>
          <w:sz w:val="22"/>
          <w:szCs w:val="22"/>
        </w:rPr>
        <w:t>3.</w:t>
      </w:r>
      <w:r w:rsidRPr="00605C75">
        <w:rPr>
          <w:rFonts w:ascii="Calibri Light" w:hAnsi="Calibri Light" w:cstheme="majorHAnsi"/>
          <w:sz w:val="22"/>
          <w:szCs w:val="22"/>
        </w:rPr>
        <w:tab/>
        <w:t>Review and revise the HE LTAS in collaboration with the HEAC working group for introduction in September 2017</w:t>
      </w:r>
    </w:p>
    <w:p w:rsidR="00724234" w:rsidRPr="00605C75" w:rsidRDefault="00724234" w:rsidP="000161CB">
      <w:pPr>
        <w:pStyle w:val="ListParagraph"/>
        <w:spacing w:after="60" w:afterAutospacing="0"/>
        <w:ind w:hanging="720"/>
        <w:jc w:val="both"/>
        <w:rPr>
          <w:rFonts w:ascii="Calibri Light" w:hAnsi="Calibri Light" w:cstheme="majorHAnsi"/>
          <w:sz w:val="22"/>
          <w:szCs w:val="22"/>
        </w:rPr>
      </w:pPr>
      <w:r w:rsidRPr="00605C75">
        <w:rPr>
          <w:rFonts w:ascii="Calibri Light" w:hAnsi="Calibri Light" w:cstheme="majorHAnsi"/>
          <w:sz w:val="22"/>
          <w:szCs w:val="22"/>
        </w:rPr>
        <w:tab/>
        <w:t>Following recommendations from the Institutional Approval, the revised HE Learning Teaching and Assessment Strategy will be included as part of the College’s HE Academic Strategy. This will be reviewed by the new Vice Principal (Student Experience) and the new Learning and Teaching Development Manager and will be considered by the Academic Board in 2017-2018</w:t>
      </w:r>
    </w:p>
    <w:p w:rsidR="00724234" w:rsidRPr="00605C75" w:rsidRDefault="00724234" w:rsidP="000161CB">
      <w:pPr>
        <w:spacing w:after="60" w:afterAutospacing="0"/>
        <w:ind w:left="709" w:hanging="284"/>
        <w:jc w:val="both"/>
        <w:rPr>
          <w:rFonts w:ascii="Calibri Light" w:hAnsi="Calibri Light" w:cstheme="majorHAnsi"/>
          <w:sz w:val="22"/>
          <w:szCs w:val="22"/>
        </w:rPr>
      </w:pPr>
      <w:r w:rsidRPr="00605C75">
        <w:rPr>
          <w:rFonts w:ascii="Calibri Light" w:hAnsi="Calibri Light" w:cstheme="majorHAnsi"/>
          <w:sz w:val="22"/>
          <w:szCs w:val="22"/>
        </w:rPr>
        <w:t>4. Finalise draft Undergraduate Student Engagement Strategy and produce a separate policy document</w:t>
      </w:r>
    </w:p>
    <w:p w:rsidR="00724234" w:rsidRPr="00605C75" w:rsidRDefault="00724234" w:rsidP="000161CB">
      <w:pPr>
        <w:spacing w:after="60" w:afterAutospacing="0"/>
        <w:ind w:left="709" w:hanging="284"/>
        <w:jc w:val="both"/>
        <w:rPr>
          <w:rFonts w:ascii="Calibri Light" w:hAnsi="Calibri Light" w:cstheme="majorHAnsi"/>
          <w:sz w:val="22"/>
          <w:szCs w:val="22"/>
        </w:rPr>
      </w:pPr>
      <w:r w:rsidRPr="00605C75">
        <w:rPr>
          <w:rFonts w:ascii="Calibri Light" w:hAnsi="Calibri Light" w:cstheme="majorHAnsi"/>
          <w:sz w:val="22"/>
          <w:szCs w:val="22"/>
        </w:rPr>
        <w:tab/>
        <w:t>Due to changes in key posts including a Vice Principal (Student Experience) and the new Learning and Teaching Development Manager, the Student Engagement Strategy will continue to be developed and will be considered by the Academic Board in 2017-2018</w:t>
      </w:r>
    </w:p>
    <w:p w:rsidR="00724234" w:rsidRPr="00605C75" w:rsidRDefault="00724234" w:rsidP="000161CB">
      <w:pPr>
        <w:spacing w:after="60" w:afterAutospacing="0"/>
        <w:ind w:left="709" w:hanging="284"/>
        <w:jc w:val="both"/>
        <w:rPr>
          <w:rFonts w:ascii="Calibri Light" w:hAnsi="Calibri Light" w:cstheme="majorHAnsi"/>
          <w:sz w:val="22"/>
          <w:szCs w:val="22"/>
        </w:rPr>
      </w:pPr>
      <w:r w:rsidRPr="00605C75">
        <w:rPr>
          <w:rFonts w:ascii="Calibri Light" w:hAnsi="Calibri Light" w:cstheme="majorHAnsi"/>
          <w:sz w:val="22"/>
          <w:szCs w:val="22"/>
        </w:rPr>
        <w:t xml:space="preserve">6. Produce a central </w:t>
      </w:r>
      <w:r w:rsidRPr="00605C75">
        <w:rPr>
          <w:rFonts w:ascii="Calibri Light" w:hAnsi="Calibri Light" w:cstheme="majorHAnsi"/>
          <w:noProof/>
          <w:sz w:val="22"/>
          <w:szCs w:val="22"/>
        </w:rPr>
        <w:t>database</w:t>
      </w:r>
      <w:r w:rsidRPr="00605C75">
        <w:rPr>
          <w:rFonts w:ascii="Calibri Light" w:hAnsi="Calibri Light" w:cstheme="majorHAnsi"/>
          <w:sz w:val="22"/>
          <w:szCs w:val="22"/>
        </w:rPr>
        <w:t xml:space="preserve"> of work experience contacts and monitor work experience activity across the College’s higher education provision</w:t>
      </w:r>
    </w:p>
    <w:p w:rsidR="00724234" w:rsidRPr="00605C75" w:rsidRDefault="00724234" w:rsidP="000161CB">
      <w:pPr>
        <w:spacing w:after="60" w:afterAutospacing="0"/>
        <w:ind w:left="709"/>
        <w:jc w:val="both"/>
        <w:rPr>
          <w:rFonts w:ascii="Calibri Light" w:hAnsi="Calibri Light" w:cstheme="majorHAnsi"/>
          <w:sz w:val="22"/>
          <w:szCs w:val="22"/>
        </w:rPr>
      </w:pPr>
      <w:r w:rsidRPr="00605C75">
        <w:rPr>
          <w:rFonts w:ascii="Calibri Light" w:hAnsi="Calibri Light" w:cstheme="majorHAnsi"/>
          <w:sz w:val="22"/>
          <w:szCs w:val="22"/>
        </w:rPr>
        <w:t xml:space="preserve">Initial progress in 2016-2017 </w:t>
      </w:r>
      <w:r w:rsidRPr="00605C75">
        <w:rPr>
          <w:rFonts w:ascii="Calibri Light" w:hAnsi="Calibri Light" w:cstheme="majorHAnsi"/>
          <w:noProof/>
          <w:sz w:val="22"/>
          <w:szCs w:val="22"/>
        </w:rPr>
        <w:t>was delayed</w:t>
      </w:r>
      <w:r w:rsidRPr="00605C75">
        <w:rPr>
          <w:rFonts w:ascii="Calibri Light" w:hAnsi="Calibri Light" w:cstheme="majorHAnsi"/>
          <w:sz w:val="22"/>
          <w:szCs w:val="22"/>
        </w:rPr>
        <w:t xml:space="preserve"> due to lack of capacity and delays procuring the Customer Relation Management [CRM] system. Key staff have </w:t>
      </w:r>
      <w:r w:rsidRPr="00605C75">
        <w:rPr>
          <w:rFonts w:ascii="Calibri Light" w:hAnsi="Calibri Light" w:cstheme="majorHAnsi"/>
          <w:noProof/>
          <w:sz w:val="22"/>
          <w:szCs w:val="22"/>
        </w:rPr>
        <w:t>been trained</w:t>
      </w:r>
      <w:r w:rsidRPr="00605C75">
        <w:rPr>
          <w:rFonts w:ascii="Calibri Light" w:hAnsi="Calibri Light" w:cstheme="majorHAnsi"/>
          <w:sz w:val="22"/>
          <w:szCs w:val="22"/>
        </w:rPr>
        <w:t xml:space="preserve">, the system is installed and is currently </w:t>
      </w:r>
      <w:r w:rsidRPr="00605C75">
        <w:rPr>
          <w:rFonts w:ascii="Calibri Light" w:hAnsi="Calibri Light" w:cstheme="majorHAnsi"/>
          <w:noProof/>
          <w:sz w:val="22"/>
          <w:szCs w:val="22"/>
        </w:rPr>
        <w:t>being populated</w:t>
      </w:r>
      <w:r w:rsidRPr="00605C75">
        <w:rPr>
          <w:rFonts w:ascii="Calibri Light" w:hAnsi="Calibri Light" w:cstheme="majorHAnsi"/>
          <w:sz w:val="22"/>
          <w:szCs w:val="22"/>
        </w:rPr>
        <w:t xml:space="preserve"> with contacts. By the end of March 2018, the system will be ready to roll out with a handbook on usage and training.</w:t>
      </w:r>
    </w:p>
    <w:p w:rsidR="00724234" w:rsidRPr="00605C75" w:rsidRDefault="00724234" w:rsidP="000161CB">
      <w:pPr>
        <w:spacing w:after="60" w:afterAutospacing="0"/>
        <w:ind w:left="709" w:hanging="284"/>
        <w:jc w:val="both"/>
        <w:rPr>
          <w:rFonts w:ascii="Calibri Light" w:hAnsi="Calibri Light" w:cstheme="majorHAnsi"/>
          <w:sz w:val="22"/>
          <w:szCs w:val="22"/>
        </w:rPr>
      </w:pPr>
      <w:r w:rsidRPr="00605C75">
        <w:rPr>
          <w:rFonts w:ascii="Calibri Light" w:hAnsi="Calibri Light" w:cstheme="majorHAnsi"/>
          <w:sz w:val="22"/>
          <w:szCs w:val="22"/>
        </w:rPr>
        <w:t>7. Development of a peer teaching observation scheme to monitor and identify areas of good practice and innovation in learning and teaching.</w:t>
      </w:r>
    </w:p>
    <w:p w:rsidR="00724234" w:rsidRPr="00605C75" w:rsidRDefault="00724234" w:rsidP="000161CB">
      <w:pPr>
        <w:spacing w:after="60" w:afterAutospacing="0"/>
        <w:ind w:left="709"/>
        <w:jc w:val="both"/>
        <w:rPr>
          <w:rFonts w:ascii="Calibri Light" w:hAnsi="Calibri Light" w:cstheme="majorHAnsi"/>
          <w:sz w:val="22"/>
          <w:szCs w:val="22"/>
        </w:rPr>
      </w:pPr>
      <w:r w:rsidRPr="00605C75">
        <w:rPr>
          <w:rFonts w:ascii="Calibri Light" w:hAnsi="Calibri Light" w:cstheme="majorHAnsi"/>
          <w:sz w:val="22"/>
          <w:szCs w:val="22"/>
        </w:rPr>
        <w:t xml:space="preserve">The Scheme </w:t>
      </w:r>
      <w:r w:rsidRPr="00605C75">
        <w:rPr>
          <w:rFonts w:ascii="Calibri Light" w:hAnsi="Calibri Light" w:cstheme="majorHAnsi"/>
          <w:noProof/>
          <w:sz w:val="22"/>
          <w:szCs w:val="22"/>
        </w:rPr>
        <w:t>was presented</w:t>
      </w:r>
      <w:r w:rsidRPr="00605C75">
        <w:rPr>
          <w:rFonts w:ascii="Calibri Light" w:hAnsi="Calibri Light" w:cstheme="majorHAnsi"/>
          <w:sz w:val="22"/>
          <w:szCs w:val="22"/>
        </w:rPr>
        <w:t xml:space="preserve"> to academic staff, and observations completed. The Report </w:t>
      </w:r>
      <w:r w:rsidRPr="00605C75">
        <w:rPr>
          <w:rFonts w:ascii="Calibri Light" w:hAnsi="Calibri Light" w:cstheme="majorHAnsi"/>
          <w:noProof/>
          <w:sz w:val="22"/>
          <w:szCs w:val="22"/>
        </w:rPr>
        <w:t>was presented</w:t>
      </w:r>
      <w:r w:rsidRPr="00605C75">
        <w:rPr>
          <w:rFonts w:ascii="Calibri Light" w:hAnsi="Calibri Light" w:cstheme="majorHAnsi"/>
          <w:sz w:val="22"/>
          <w:szCs w:val="22"/>
        </w:rPr>
        <w:t xml:space="preserve"> to the </w:t>
      </w:r>
      <w:r w:rsidRPr="00605C75">
        <w:rPr>
          <w:rFonts w:ascii="Calibri Light" w:hAnsi="Calibri Light" w:cstheme="majorHAnsi"/>
          <w:noProof/>
          <w:sz w:val="22"/>
          <w:szCs w:val="22"/>
        </w:rPr>
        <w:t>HEAC,</w:t>
      </w:r>
      <w:r w:rsidRPr="00605C75">
        <w:rPr>
          <w:rFonts w:ascii="Calibri Light" w:hAnsi="Calibri Light" w:cstheme="majorHAnsi"/>
          <w:sz w:val="22"/>
          <w:szCs w:val="22"/>
        </w:rPr>
        <w:t xml:space="preserve"> and it </w:t>
      </w:r>
      <w:r w:rsidRPr="00605C75">
        <w:rPr>
          <w:rFonts w:ascii="Calibri Light" w:hAnsi="Calibri Light" w:cstheme="majorHAnsi"/>
          <w:noProof/>
          <w:sz w:val="22"/>
          <w:szCs w:val="22"/>
        </w:rPr>
        <w:t>was agreed</w:t>
      </w:r>
      <w:r w:rsidRPr="00605C75">
        <w:rPr>
          <w:rFonts w:ascii="Calibri Light" w:hAnsi="Calibri Light" w:cstheme="majorHAnsi"/>
          <w:sz w:val="22"/>
          <w:szCs w:val="22"/>
        </w:rPr>
        <w:t xml:space="preserve"> that the proposal should </w:t>
      </w:r>
      <w:r w:rsidRPr="00605C75">
        <w:rPr>
          <w:rFonts w:ascii="Calibri Light" w:hAnsi="Calibri Light" w:cstheme="majorHAnsi"/>
          <w:noProof/>
          <w:sz w:val="22"/>
          <w:szCs w:val="22"/>
        </w:rPr>
        <w:t>be developed</w:t>
      </w:r>
      <w:r w:rsidRPr="00605C75">
        <w:rPr>
          <w:rFonts w:ascii="Calibri Light" w:hAnsi="Calibri Light" w:cstheme="majorHAnsi"/>
          <w:sz w:val="22"/>
          <w:szCs w:val="22"/>
        </w:rPr>
        <w:t xml:space="preserve"> further. The scheme will be developed in the revised HE Learning Teaching Assessment Strategy (LTAS) 2017-2018 (see </w:t>
      </w:r>
      <w:r w:rsidRPr="00605C75">
        <w:rPr>
          <w:rFonts w:ascii="Calibri Light" w:hAnsi="Calibri Light" w:cstheme="majorHAnsi"/>
          <w:noProof/>
          <w:sz w:val="22"/>
          <w:szCs w:val="22"/>
        </w:rPr>
        <w:t>3</w:t>
      </w:r>
      <w:r w:rsidRPr="00605C75">
        <w:rPr>
          <w:rFonts w:ascii="Calibri Light" w:hAnsi="Calibri Light" w:cstheme="majorHAnsi"/>
          <w:sz w:val="22"/>
          <w:szCs w:val="22"/>
        </w:rPr>
        <w:t xml:space="preserve"> above)</w:t>
      </w:r>
    </w:p>
    <w:p w:rsidR="00724234" w:rsidRPr="00605C75" w:rsidRDefault="00302605" w:rsidP="000161CB">
      <w:pPr>
        <w:spacing w:after="60" w:afterAutospacing="0"/>
        <w:jc w:val="both"/>
        <w:rPr>
          <w:rFonts w:ascii="Calibri Light" w:hAnsi="Calibri Light" w:cstheme="majorHAnsi"/>
          <w:sz w:val="22"/>
          <w:szCs w:val="22"/>
        </w:rPr>
      </w:pPr>
      <w:r w:rsidRPr="00605C75">
        <w:rPr>
          <w:rFonts w:ascii="Calibri Light" w:hAnsi="Calibri Light" w:cstheme="majorHAnsi"/>
          <w:sz w:val="22"/>
          <w:szCs w:val="22"/>
        </w:rPr>
        <w:t>The following action</w:t>
      </w:r>
      <w:r w:rsidR="00724234" w:rsidRPr="00605C75">
        <w:rPr>
          <w:rFonts w:ascii="Calibri Light" w:hAnsi="Calibri Light" w:cstheme="majorHAnsi"/>
          <w:sz w:val="22"/>
          <w:szCs w:val="22"/>
        </w:rPr>
        <w:t xml:space="preserve"> </w:t>
      </w:r>
      <w:r w:rsidRPr="00605C75">
        <w:rPr>
          <w:rFonts w:ascii="Calibri Light" w:hAnsi="Calibri Light" w:cstheme="majorHAnsi"/>
          <w:sz w:val="22"/>
          <w:szCs w:val="22"/>
        </w:rPr>
        <w:t>is</w:t>
      </w:r>
      <w:r w:rsidR="00724234" w:rsidRPr="00605C75">
        <w:rPr>
          <w:rFonts w:ascii="Calibri Light" w:hAnsi="Calibri Light" w:cstheme="majorHAnsi"/>
          <w:sz w:val="22"/>
          <w:szCs w:val="22"/>
        </w:rPr>
        <w:t xml:space="preserve"> </w:t>
      </w:r>
      <w:r w:rsidR="00724234" w:rsidRPr="00605C75">
        <w:rPr>
          <w:rFonts w:ascii="Calibri Light" w:hAnsi="Calibri Light" w:cstheme="majorHAnsi"/>
          <w:b/>
          <w:sz w:val="22"/>
          <w:szCs w:val="22"/>
          <w:u w:val="single"/>
        </w:rPr>
        <w:t>no longer necessary</w:t>
      </w:r>
      <w:r w:rsidR="00724234" w:rsidRPr="00605C75">
        <w:rPr>
          <w:rFonts w:ascii="Calibri Light" w:hAnsi="Calibri Light" w:cstheme="majorHAnsi"/>
          <w:sz w:val="22"/>
          <w:szCs w:val="22"/>
        </w:rPr>
        <w:t>:</w:t>
      </w:r>
    </w:p>
    <w:p w:rsidR="00724234" w:rsidRPr="00605C75" w:rsidRDefault="00724234" w:rsidP="000161CB">
      <w:pPr>
        <w:spacing w:after="60" w:afterAutospacing="0"/>
        <w:ind w:left="709" w:hanging="284"/>
        <w:jc w:val="both"/>
        <w:rPr>
          <w:rFonts w:ascii="Calibri Light" w:hAnsi="Calibri Light" w:cstheme="majorHAnsi"/>
          <w:sz w:val="22"/>
          <w:szCs w:val="22"/>
        </w:rPr>
      </w:pPr>
      <w:r w:rsidRPr="00605C75">
        <w:rPr>
          <w:rFonts w:ascii="Calibri Light" w:hAnsi="Calibri Light" w:cstheme="majorHAnsi"/>
          <w:sz w:val="22"/>
          <w:szCs w:val="22"/>
        </w:rPr>
        <w:t>5. Development of HE Academic Staff Handbook for introduction in September 2017</w:t>
      </w:r>
    </w:p>
    <w:p w:rsidR="00724234" w:rsidRPr="00605C75" w:rsidRDefault="00724234" w:rsidP="000161CB">
      <w:pPr>
        <w:spacing w:after="60" w:afterAutospacing="0"/>
        <w:ind w:left="720"/>
        <w:jc w:val="both"/>
        <w:rPr>
          <w:rFonts w:ascii="Calibri Light" w:hAnsi="Calibri Light" w:cstheme="majorHAnsi"/>
          <w:sz w:val="22"/>
          <w:szCs w:val="22"/>
        </w:rPr>
      </w:pPr>
      <w:r w:rsidRPr="00605C75">
        <w:rPr>
          <w:rFonts w:ascii="Calibri Light" w:hAnsi="Calibri Light" w:cstheme="majorHAnsi"/>
          <w:sz w:val="22"/>
          <w:szCs w:val="22"/>
        </w:rPr>
        <w:t xml:space="preserve">Following a </w:t>
      </w:r>
      <w:r w:rsidRPr="00605C75">
        <w:rPr>
          <w:rFonts w:ascii="Calibri Light" w:hAnsi="Calibri Light" w:cstheme="majorHAnsi"/>
          <w:noProof/>
          <w:sz w:val="22"/>
          <w:szCs w:val="22"/>
        </w:rPr>
        <w:t>review</w:t>
      </w:r>
      <w:r w:rsidRPr="00605C75">
        <w:rPr>
          <w:rFonts w:ascii="Calibri Light" w:hAnsi="Calibri Light" w:cstheme="majorHAnsi"/>
          <w:sz w:val="22"/>
          <w:szCs w:val="22"/>
        </w:rPr>
        <w:t xml:space="preserve"> of the Action Points, it </w:t>
      </w:r>
      <w:r w:rsidRPr="00605C75">
        <w:rPr>
          <w:rFonts w:ascii="Calibri Light" w:hAnsi="Calibri Light" w:cstheme="majorHAnsi"/>
          <w:noProof/>
          <w:sz w:val="22"/>
          <w:szCs w:val="22"/>
        </w:rPr>
        <w:t>was decided</w:t>
      </w:r>
      <w:r w:rsidRPr="00605C75">
        <w:rPr>
          <w:rFonts w:ascii="Calibri Light" w:hAnsi="Calibri Light" w:cstheme="majorHAnsi"/>
          <w:sz w:val="22"/>
          <w:szCs w:val="22"/>
        </w:rPr>
        <w:t xml:space="preserve"> that the HE Academic Staff Handbook was </w:t>
      </w:r>
      <w:r w:rsidR="00302605" w:rsidRPr="00605C75">
        <w:rPr>
          <w:rFonts w:ascii="Calibri Light" w:hAnsi="Calibri Light" w:cstheme="majorHAnsi"/>
          <w:sz w:val="22"/>
          <w:szCs w:val="22"/>
        </w:rPr>
        <w:t>un</w:t>
      </w:r>
      <w:r w:rsidRPr="00605C75">
        <w:rPr>
          <w:rFonts w:ascii="Calibri Light" w:hAnsi="Calibri Light" w:cstheme="majorHAnsi"/>
          <w:sz w:val="22"/>
          <w:szCs w:val="22"/>
        </w:rPr>
        <w:t>necessary as sufficient policies, procedures and guidance documents are available to staff.</w:t>
      </w:r>
    </w:p>
    <w:p w:rsidR="00724234" w:rsidRPr="001B4C6E" w:rsidRDefault="00724234" w:rsidP="00F8195B">
      <w:pPr>
        <w:spacing w:before="60" w:after="120" w:afterAutospacing="0"/>
        <w:jc w:val="both"/>
        <w:rPr>
          <w:rFonts w:ascii="Calibri Light" w:hAnsi="Calibri Light" w:cstheme="majorHAnsi"/>
          <w:color w:val="2F5496" w:themeColor="accent5" w:themeShade="BF"/>
          <w:sz w:val="23"/>
          <w:szCs w:val="23"/>
        </w:rPr>
      </w:pPr>
      <w:r w:rsidRPr="001B4C6E">
        <w:rPr>
          <w:rFonts w:ascii="Calibri Light" w:hAnsi="Calibri Light" w:cstheme="majorHAnsi"/>
          <w:b/>
          <w:color w:val="2F5496" w:themeColor="accent5" w:themeShade="BF"/>
          <w:sz w:val="23"/>
          <w:szCs w:val="23"/>
        </w:rPr>
        <w:t xml:space="preserve">Student cohort data </w:t>
      </w:r>
    </w:p>
    <w:p w:rsidR="00724234" w:rsidRPr="00605C75" w:rsidRDefault="00724234" w:rsidP="000161CB">
      <w:pPr>
        <w:spacing w:after="60" w:afterAutospacing="0"/>
        <w:jc w:val="both"/>
        <w:rPr>
          <w:rFonts w:ascii="Calibri Light" w:hAnsi="Calibri Light" w:cstheme="majorHAnsi"/>
          <w:sz w:val="22"/>
          <w:szCs w:val="22"/>
        </w:rPr>
      </w:pPr>
      <w:r w:rsidRPr="00605C75">
        <w:rPr>
          <w:rFonts w:ascii="Calibri Light" w:hAnsi="Calibri Light" w:cstheme="majorHAnsi"/>
          <w:sz w:val="22"/>
          <w:szCs w:val="22"/>
        </w:rPr>
        <w:t>Student data in relation to retention, progression and achievement against internal and national benchmarks have not given any causes for undue concern. There are some programme areas that have been highlighted through the Annual Programme Review (APR) that require some attention; these areas will be reviewed and monitored through the APR Action Plans</w:t>
      </w:r>
    </w:p>
    <w:p w:rsidR="00724234" w:rsidRPr="00605C75" w:rsidRDefault="00724234" w:rsidP="000161CB">
      <w:pPr>
        <w:spacing w:after="60" w:afterAutospacing="0"/>
        <w:jc w:val="both"/>
        <w:rPr>
          <w:rFonts w:ascii="Calibri Light" w:hAnsi="Calibri Light" w:cstheme="majorHAnsi"/>
          <w:sz w:val="22"/>
          <w:szCs w:val="22"/>
        </w:rPr>
      </w:pPr>
      <w:r w:rsidRPr="00605C75">
        <w:rPr>
          <w:rFonts w:ascii="Calibri Light" w:hAnsi="Calibri Light" w:cstheme="majorHAnsi"/>
          <w:sz w:val="22"/>
          <w:szCs w:val="22"/>
        </w:rPr>
        <w:t xml:space="preserve">The College measures retention by cohort and in-year to provide an overall view of how well the College retains students. The College has set targets for retention that are reviewed annually by the College Principalship and the Academic Board as shown in the </w:t>
      </w:r>
      <w:r w:rsidR="001E4E43" w:rsidRPr="00605C75">
        <w:rPr>
          <w:rFonts w:ascii="Calibri Light" w:hAnsi="Calibri Light" w:cstheme="majorHAnsi"/>
          <w:sz w:val="22"/>
          <w:szCs w:val="22"/>
        </w:rPr>
        <w:t>following tables:</w:t>
      </w:r>
    </w:p>
    <w:p w:rsidR="003216C6" w:rsidRPr="00605C75" w:rsidRDefault="003216C6">
      <w:pPr>
        <w:spacing w:after="160" w:afterAutospacing="0" w:line="259" w:lineRule="auto"/>
        <w:rPr>
          <w:rFonts w:ascii="Calibri Light" w:hAnsi="Calibri Light" w:cstheme="majorHAnsi"/>
          <w:b/>
          <w:color w:val="44546A" w:themeColor="text2"/>
          <w:sz w:val="23"/>
          <w:szCs w:val="23"/>
        </w:rPr>
      </w:pPr>
      <w:r w:rsidRPr="00605C75">
        <w:rPr>
          <w:rFonts w:ascii="Calibri Light" w:hAnsi="Calibri Light" w:cstheme="majorHAnsi"/>
          <w:b/>
          <w:color w:val="44546A" w:themeColor="text2"/>
          <w:sz w:val="23"/>
          <w:szCs w:val="23"/>
        </w:rPr>
        <w:br w:type="page"/>
      </w:r>
    </w:p>
    <w:p w:rsidR="00724234" w:rsidRPr="001B4C6E" w:rsidRDefault="003216C6" w:rsidP="000161CB">
      <w:pPr>
        <w:spacing w:before="60" w:after="120" w:afterAutospacing="0"/>
        <w:jc w:val="both"/>
        <w:rPr>
          <w:rFonts w:ascii="Calibri Light" w:hAnsi="Calibri Light" w:cstheme="majorHAnsi"/>
          <w:color w:val="2F5496" w:themeColor="accent5" w:themeShade="BF"/>
          <w:sz w:val="23"/>
          <w:szCs w:val="23"/>
        </w:rPr>
      </w:pPr>
      <w:r w:rsidRPr="001B4C6E">
        <w:rPr>
          <w:rFonts w:ascii="Calibri Light" w:hAnsi="Calibri Light" w:cstheme="majorHAnsi"/>
          <w:b/>
          <w:color w:val="2F5496" w:themeColor="accent5" w:themeShade="BF"/>
          <w:sz w:val="23"/>
          <w:szCs w:val="23"/>
        </w:rPr>
        <w:lastRenderedPageBreak/>
        <w:t xml:space="preserve">Retention: Cohort </w:t>
      </w:r>
    </w:p>
    <w:tbl>
      <w:tblPr>
        <w:tblStyle w:val="TableGrid"/>
        <w:tblW w:w="0" w:type="auto"/>
        <w:tblLook w:val="04A0" w:firstRow="1" w:lastRow="0" w:firstColumn="1" w:lastColumn="0" w:noHBand="0" w:noVBand="1"/>
      </w:tblPr>
      <w:tblGrid>
        <w:gridCol w:w="2263"/>
        <w:gridCol w:w="1560"/>
        <w:gridCol w:w="1701"/>
        <w:gridCol w:w="1842"/>
      </w:tblGrid>
      <w:tr w:rsidR="00724234" w:rsidRPr="00605C75" w:rsidTr="00A27B73">
        <w:trPr>
          <w:trHeight w:val="503"/>
        </w:trPr>
        <w:tc>
          <w:tcPr>
            <w:tcW w:w="2263" w:type="dxa"/>
            <w:shd w:val="clear" w:color="auto" w:fill="D9D9D9" w:themeFill="background1" w:themeFillShade="D9"/>
            <w:vAlign w:val="center"/>
          </w:tcPr>
          <w:p w:rsidR="00724234" w:rsidRPr="00605C75" w:rsidRDefault="00724234" w:rsidP="007957F6">
            <w:pPr>
              <w:jc w:val="both"/>
              <w:rPr>
                <w:rFonts w:ascii="Calibri Light" w:hAnsi="Calibri Light" w:cstheme="majorHAnsi"/>
                <w:sz w:val="22"/>
                <w:szCs w:val="22"/>
              </w:rPr>
            </w:pPr>
          </w:p>
        </w:tc>
        <w:tc>
          <w:tcPr>
            <w:tcW w:w="1560"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724234" w:rsidRPr="00605C75" w:rsidRDefault="00724234" w:rsidP="003216C6">
            <w:pPr>
              <w:jc w:val="right"/>
              <w:rPr>
                <w:rFonts w:ascii="Calibri Light" w:hAnsi="Calibri Light" w:cstheme="majorHAnsi"/>
                <w:b/>
                <w:sz w:val="22"/>
                <w:szCs w:val="22"/>
              </w:rPr>
            </w:pPr>
            <w:r w:rsidRPr="00605C75">
              <w:rPr>
                <w:rFonts w:ascii="Calibri Light" w:hAnsi="Calibri Light" w:cstheme="majorHAnsi"/>
                <w:b/>
                <w:sz w:val="22"/>
                <w:szCs w:val="22"/>
              </w:rPr>
              <w:t>2014-2015</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24234" w:rsidRPr="00605C75" w:rsidRDefault="00724234" w:rsidP="003216C6">
            <w:pPr>
              <w:jc w:val="right"/>
              <w:rPr>
                <w:rFonts w:ascii="Calibri Light" w:hAnsi="Calibri Light" w:cstheme="majorHAnsi"/>
                <w:b/>
                <w:sz w:val="22"/>
                <w:szCs w:val="22"/>
              </w:rPr>
            </w:pPr>
            <w:r w:rsidRPr="00605C75">
              <w:rPr>
                <w:rFonts w:ascii="Calibri Light" w:hAnsi="Calibri Light" w:cstheme="majorHAnsi"/>
                <w:b/>
                <w:sz w:val="22"/>
                <w:szCs w:val="22"/>
              </w:rPr>
              <w:t>2015-2016</w:t>
            </w:r>
          </w:p>
        </w:tc>
        <w:tc>
          <w:tcPr>
            <w:tcW w:w="18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24234" w:rsidRPr="00605C75" w:rsidRDefault="00724234" w:rsidP="003216C6">
            <w:pPr>
              <w:jc w:val="right"/>
              <w:rPr>
                <w:rFonts w:ascii="Calibri Light" w:hAnsi="Calibri Light" w:cstheme="majorHAnsi"/>
                <w:b/>
                <w:sz w:val="22"/>
                <w:szCs w:val="22"/>
              </w:rPr>
            </w:pPr>
            <w:r w:rsidRPr="00605C75">
              <w:rPr>
                <w:rFonts w:ascii="Calibri Light" w:hAnsi="Calibri Light" w:cstheme="majorHAnsi"/>
                <w:b/>
                <w:sz w:val="22"/>
                <w:szCs w:val="22"/>
              </w:rPr>
              <w:t>2016-2017</w:t>
            </w:r>
          </w:p>
        </w:tc>
      </w:tr>
      <w:tr w:rsidR="00724234" w:rsidRPr="00605C75" w:rsidTr="003216C6">
        <w:trPr>
          <w:trHeight w:val="474"/>
        </w:trPr>
        <w:tc>
          <w:tcPr>
            <w:tcW w:w="2263" w:type="dxa"/>
            <w:vAlign w:val="center"/>
          </w:tcPr>
          <w:p w:rsidR="00724234" w:rsidRPr="00605C75" w:rsidRDefault="00724234" w:rsidP="007957F6">
            <w:pPr>
              <w:jc w:val="both"/>
              <w:rPr>
                <w:rFonts w:ascii="Calibri Light" w:hAnsi="Calibri Light" w:cstheme="majorHAnsi"/>
                <w:sz w:val="22"/>
                <w:szCs w:val="22"/>
              </w:rPr>
            </w:pPr>
            <w:r w:rsidRPr="00605C75">
              <w:rPr>
                <w:rFonts w:ascii="Calibri Light" w:hAnsi="Calibri Light" w:cstheme="majorHAnsi"/>
                <w:sz w:val="22"/>
                <w:szCs w:val="22"/>
              </w:rPr>
              <w:t>Actual</w:t>
            </w:r>
          </w:p>
        </w:tc>
        <w:tc>
          <w:tcPr>
            <w:tcW w:w="1560" w:type="dxa"/>
            <w:tcBorders>
              <w:top w:val="single" w:sz="4" w:space="0" w:color="auto"/>
              <w:left w:val="nil"/>
              <w:bottom w:val="single" w:sz="4" w:space="0" w:color="auto"/>
              <w:right w:val="single" w:sz="4" w:space="0" w:color="auto"/>
            </w:tcBorders>
            <w:shd w:val="clear" w:color="auto" w:fill="auto"/>
            <w:vAlign w:val="center"/>
          </w:tcPr>
          <w:p w:rsidR="00724234" w:rsidRPr="00605C75" w:rsidRDefault="00724234" w:rsidP="003216C6">
            <w:pPr>
              <w:jc w:val="right"/>
              <w:rPr>
                <w:rFonts w:ascii="Calibri Light" w:hAnsi="Calibri Light" w:cstheme="majorHAnsi"/>
                <w:sz w:val="22"/>
                <w:szCs w:val="22"/>
              </w:rPr>
            </w:pPr>
            <w:r w:rsidRPr="00605C75">
              <w:rPr>
                <w:rFonts w:ascii="Calibri Light" w:hAnsi="Calibri Light" w:cstheme="majorHAnsi"/>
                <w:sz w:val="22"/>
                <w:szCs w:val="22"/>
              </w:rPr>
              <w:t>80.5%</w:t>
            </w:r>
          </w:p>
        </w:tc>
        <w:tc>
          <w:tcPr>
            <w:tcW w:w="1701" w:type="dxa"/>
            <w:tcBorders>
              <w:top w:val="single" w:sz="4" w:space="0" w:color="auto"/>
              <w:left w:val="nil"/>
              <w:bottom w:val="single" w:sz="4" w:space="0" w:color="auto"/>
              <w:right w:val="single" w:sz="4" w:space="0" w:color="auto"/>
            </w:tcBorders>
            <w:shd w:val="clear" w:color="auto" w:fill="auto"/>
            <w:vAlign w:val="center"/>
          </w:tcPr>
          <w:p w:rsidR="00724234" w:rsidRPr="00605C75" w:rsidRDefault="00724234" w:rsidP="003216C6">
            <w:pPr>
              <w:jc w:val="right"/>
              <w:rPr>
                <w:rFonts w:ascii="Calibri Light" w:hAnsi="Calibri Light" w:cstheme="majorHAnsi"/>
                <w:sz w:val="22"/>
                <w:szCs w:val="22"/>
              </w:rPr>
            </w:pPr>
            <w:r w:rsidRPr="00605C75">
              <w:rPr>
                <w:rFonts w:ascii="Calibri Light" w:hAnsi="Calibri Light" w:cstheme="majorHAnsi"/>
                <w:sz w:val="22"/>
                <w:szCs w:val="22"/>
              </w:rPr>
              <w:t>73.5%</w:t>
            </w:r>
          </w:p>
        </w:tc>
        <w:tc>
          <w:tcPr>
            <w:tcW w:w="1842" w:type="dxa"/>
            <w:tcBorders>
              <w:top w:val="single" w:sz="4" w:space="0" w:color="auto"/>
              <w:left w:val="nil"/>
              <w:bottom w:val="single" w:sz="4" w:space="0" w:color="auto"/>
              <w:right w:val="single" w:sz="4" w:space="0" w:color="auto"/>
            </w:tcBorders>
            <w:shd w:val="clear" w:color="auto" w:fill="auto"/>
            <w:vAlign w:val="center"/>
          </w:tcPr>
          <w:p w:rsidR="00724234" w:rsidRPr="00605C75" w:rsidRDefault="00724234" w:rsidP="003216C6">
            <w:pPr>
              <w:jc w:val="right"/>
              <w:rPr>
                <w:rFonts w:ascii="Calibri Light" w:hAnsi="Calibri Light" w:cstheme="majorHAnsi"/>
                <w:sz w:val="22"/>
                <w:szCs w:val="22"/>
              </w:rPr>
            </w:pPr>
            <w:r w:rsidRPr="00605C75">
              <w:rPr>
                <w:rFonts w:ascii="Calibri Light" w:hAnsi="Calibri Light" w:cstheme="majorHAnsi"/>
                <w:sz w:val="22"/>
                <w:szCs w:val="22"/>
              </w:rPr>
              <w:t>78.1%</w:t>
            </w:r>
          </w:p>
        </w:tc>
      </w:tr>
      <w:tr w:rsidR="00724234" w:rsidRPr="00605C75" w:rsidTr="003216C6">
        <w:trPr>
          <w:trHeight w:val="474"/>
        </w:trPr>
        <w:tc>
          <w:tcPr>
            <w:tcW w:w="2263" w:type="dxa"/>
            <w:shd w:val="clear" w:color="auto" w:fill="FBE4D5" w:themeFill="accent2" w:themeFillTint="33"/>
            <w:vAlign w:val="center"/>
          </w:tcPr>
          <w:p w:rsidR="00724234" w:rsidRPr="00605C75" w:rsidRDefault="00724234" w:rsidP="007957F6">
            <w:pPr>
              <w:jc w:val="both"/>
              <w:rPr>
                <w:rFonts w:ascii="Calibri Light" w:hAnsi="Calibri Light" w:cstheme="majorHAnsi"/>
                <w:sz w:val="22"/>
                <w:szCs w:val="22"/>
              </w:rPr>
            </w:pPr>
            <w:r w:rsidRPr="00605C75">
              <w:rPr>
                <w:rFonts w:ascii="Calibri Light" w:hAnsi="Calibri Light" w:cstheme="majorHAnsi"/>
                <w:sz w:val="22"/>
                <w:szCs w:val="22"/>
              </w:rPr>
              <w:t>College Target</w:t>
            </w:r>
          </w:p>
        </w:tc>
        <w:tc>
          <w:tcPr>
            <w:tcW w:w="1560" w:type="dxa"/>
            <w:tcBorders>
              <w:top w:val="single" w:sz="4" w:space="0" w:color="auto"/>
              <w:left w:val="nil"/>
              <w:bottom w:val="single" w:sz="4" w:space="0" w:color="auto"/>
              <w:right w:val="single" w:sz="4" w:space="0" w:color="auto"/>
            </w:tcBorders>
            <w:shd w:val="clear" w:color="auto" w:fill="FBE4D5" w:themeFill="accent2" w:themeFillTint="33"/>
            <w:vAlign w:val="center"/>
          </w:tcPr>
          <w:p w:rsidR="00724234" w:rsidRPr="00605C75" w:rsidRDefault="00724234" w:rsidP="003216C6">
            <w:pPr>
              <w:jc w:val="right"/>
              <w:rPr>
                <w:rFonts w:ascii="Calibri Light" w:hAnsi="Calibri Light" w:cstheme="majorHAnsi"/>
                <w:sz w:val="22"/>
                <w:szCs w:val="22"/>
              </w:rPr>
            </w:pPr>
            <w:r w:rsidRPr="00605C75">
              <w:rPr>
                <w:rFonts w:ascii="Calibri Light" w:hAnsi="Calibri Light" w:cstheme="majorHAnsi"/>
                <w:sz w:val="22"/>
                <w:szCs w:val="22"/>
              </w:rPr>
              <w:t>-</w:t>
            </w:r>
          </w:p>
        </w:tc>
        <w:tc>
          <w:tcPr>
            <w:tcW w:w="1701" w:type="dxa"/>
            <w:tcBorders>
              <w:top w:val="single" w:sz="4" w:space="0" w:color="auto"/>
              <w:left w:val="nil"/>
              <w:bottom w:val="single" w:sz="4" w:space="0" w:color="auto"/>
              <w:right w:val="single" w:sz="4" w:space="0" w:color="auto"/>
            </w:tcBorders>
            <w:shd w:val="clear" w:color="auto" w:fill="FBE4D5" w:themeFill="accent2" w:themeFillTint="33"/>
            <w:vAlign w:val="center"/>
          </w:tcPr>
          <w:p w:rsidR="00724234" w:rsidRPr="00605C75" w:rsidRDefault="00724234" w:rsidP="003216C6">
            <w:pPr>
              <w:jc w:val="right"/>
              <w:rPr>
                <w:rFonts w:ascii="Calibri Light" w:hAnsi="Calibri Light" w:cstheme="majorHAnsi"/>
                <w:sz w:val="22"/>
                <w:szCs w:val="22"/>
              </w:rPr>
            </w:pPr>
            <w:r w:rsidRPr="00605C75">
              <w:rPr>
                <w:rFonts w:ascii="Calibri Light" w:hAnsi="Calibri Light" w:cstheme="majorHAnsi"/>
                <w:sz w:val="22"/>
                <w:szCs w:val="22"/>
              </w:rPr>
              <w:t>76%</w:t>
            </w:r>
          </w:p>
        </w:tc>
        <w:tc>
          <w:tcPr>
            <w:tcW w:w="1842" w:type="dxa"/>
            <w:tcBorders>
              <w:top w:val="single" w:sz="4" w:space="0" w:color="auto"/>
              <w:left w:val="nil"/>
              <w:bottom w:val="single" w:sz="4" w:space="0" w:color="auto"/>
              <w:right w:val="single" w:sz="4" w:space="0" w:color="auto"/>
            </w:tcBorders>
            <w:shd w:val="clear" w:color="auto" w:fill="FBE4D5" w:themeFill="accent2" w:themeFillTint="33"/>
            <w:vAlign w:val="center"/>
          </w:tcPr>
          <w:p w:rsidR="00724234" w:rsidRPr="00605C75" w:rsidRDefault="00724234" w:rsidP="003216C6">
            <w:pPr>
              <w:jc w:val="right"/>
              <w:rPr>
                <w:rFonts w:ascii="Calibri Light" w:hAnsi="Calibri Light" w:cstheme="majorHAnsi"/>
                <w:sz w:val="22"/>
                <w:szCs w:val="22"/>
              </w:rPr>
            </w:pPr>
            <w:r w:rsidRPr="00605C75">
              <w:rPr>
                <w:rFonts w:ascii="Calibri Light" w:hAnsi="Calibri Light" w:cstheme="majorHAnsi"/>
                <w:sz w:val="22"/>
                <w:szCs w:val="22"/>
              </w:rPr>
              <w:t>77%</w:t>
            </w:r>
          </w:p>
        </w:tc>
      </w:tr>
    </w:tbl>
    <w:p w:rsidR="00724234" w:rsidRPr="001B4C6E" w:rsidRDefault="00724234" w:rsidP="003216C6">
      <w:pPr>
        <w:spacing w:before="180" w:after="120" w:afterAutospacing="0"/>
        <w:jc w:val="both"/>
        <w:rPr>
          <w:rFonts w:ascii="Calibri Light" w:hAnsi="Calibri Light" w:cstheme="majorHAnsi"/>
          <w:b/>
          <w:color w:val="2F5496" w:themeColor="accent5" w:themeShade="BF"/>
          <w:sz w:val="23"/>
          <w:szCs w:val="23"/>
        </w:rPr>
      </w:pPr>
      <w:r w:rsidRPr="001B4C6E">
        <w:rPr>
          <w:rFonts w:ascii="Calibri Light" w:hAnsi="Calibri Light" w:cstheme="majorHAnsi"/>
          <w:b/>
          <w:color w:val="2F5496" w:themeColor="accent5" w:themeShade="BF"/>
          <w:sz w:val="23"/>
          <w:szCs w:val="23"/>
        </w:rPr>
        <w:t>Retention</w:t>
      </w:r>
      <w:r w:rsidR="003216C6" w:rsidRPr="001B4C6E">
        <w:rPr>
          <w:rFonts w:ascii="Calibri Light" w:hAnsi="Calibri Light" w:cstheme="majorHAnsi"/>
          <w:b/>
          <w:color w:val="2F5496" w:themeColor="accent5" w:themeShade="BF"/>
          <w:sz w:val="23"/>
          <w:szCs w:val="23"/>
        </w:rPr>
        <w:t>: In Year</w:t>
      </w:r>
    </w:p>
    <w:tbl>
      <w:tblPr>
        <w:tblStyle w:val="TableGrid"/>
        <w:tblW w:w="0" w:type="auto"/>
        <w:tblLook w:val="04A0" w:firstRow="1" w:lastRow="0" w:firstColumn="1" w:lastColumn="0" w:noHBand="0" w:noVBand="1"/>
      </w:tblPr>
      <w:tblGrid>
        <w:gridCol w:w="2168"/>
        <w:gridCol w:w="1570"/>
        <w:gridCol w:w="1791"/>
        <w:gridCol w:w="1791"/>
      </w:tblGrid>
      <w:tr w:rsidR="00724234" w:rsidRPr="00605C75" w:rsidTr="00A27B73">
        <w:trPr>
          <w:trHeight w:val="448"/>
        </w:trPr>
        <w:tc>
          <w:tcPr>
            <w:tcW w:w="2168" w:type="dxa"/>
            <w:shd w:val="clear" w:color="auto" w:fill="D9D9D9" w:themeFill="background1" w:themeFillShade="D9"/>
          </w:tcPr>
          <w:p w:rsidR="00724234" w:rsidRPr="00605C75" w:rsidRDefault="00724234" w:rsidP="003216C6">
            <w:pPr>
              <w:spacing w:before="120" w:after="120" w:afterAutospacing="0"/>
              <w:jc w:val="both"/>
              <w:rPr>
                <w:rFonts w:ascii="Calibri Light" w:hAnsi="Calibri Light" w:cstheme="majorHAnsi"/>
                <w:b/>
                <w:sz w:val="22"/>
                <w:szCs w:val="22"/>
              </w:rPr>
            </w:pPr>
            <w:r w:rsidRPr="00605C75">
              <w:rPr>
                <w:rFonts w:ascii="Calibri Light" w:hAnsi="Calibri Light" w:cstheme="majorHAnsi"/>
                <w:b/>
                <w:sz w:val="22"/>
                <w:szCs w:val="22"/>
              </w:rPr>
              <w:t>Level</w:t>
            </w:r>
          </w:p>
        </w:tc>
        <w:tc>
          <w:tcPr>
            <w:tcW w:w="1570" w:type="dxa"/>
            <w:tcBorders>
              <w:top w:val="single" w:sz="4" w:space="0" w:color="auto"/>
              <w:left w:val="nil"/>
              <w:bottom w:val="nil"/>
              <w:right w:val="single" w:sz="4" w:space="0" w:color="auto"/>
            </w:tcBorders>
            <w:shd w:val="clear" w:color="auto" w:fill="D9D9D9" w:themeFill="background1" w:themeFillShade="D9"/>
            <w:vAlign w:val="center"/>
          </w:tcPr>
          <w:p w:rsidR="00724234" w:rsidRPr="00605C75" w:rsidRDefault="00724234" w:rsidP="003216C6">
            <w:pPr>
              <w:jc w:val="right"/>
              <w:rPr>
                <w:rFonts w:ascii="Calibri Light" w:hAnsi="Calibri Light" w:cstheme="majorHAnsi"/>
                <w:b/>
                <w:sz w:val="22"/>
                <w:szCs w:val="22"/>
              </w:rPr>
            </w:pPr>
            <w:r w:rsidRPr="00605C75">
              <w:rPr>
                <w:rFonts w:ascii="Calibri Light" w:hAnsi="Calibri Light" w:cstheme="majorHAnsi"/>
                <w:b/>
                <w:sz w:val="22"/>
                <w:szCs w:val="22"/>
              </w:rPr>
              <w:t>2014-2015</w:t>
            </w:r>
          </w:p>
        </w:tc>
        <w:tc>
          <w:tcPr>
            <w:tcW w:w="179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24234" w:rsidRPr="00605C75" w:rsidRDefault="00724234" w:rsidP="003216C6">
            <w:pPr>
              <w:jc w:val="right"/>
              <w:rPr>
                <w:rFonts w:ascii="Calibri Light" w:hAnsi="Calibri Light" w:cstheme="majorHAnsi"/>
                <w:b/>
                <w:sz w:val="22"/>
                <w:szCs w:val="22"/>
              </w:rPr>
            </w:pPr>
            <w:r w:rsidRPr="00605C75">
              <w:rPr>
                <w:rFonts w:ascii="Calibri Light" w:hAnsi="Calibri Light" w:cstheme="majorHAnsi"/>
                <w:b/>
                <w:sz w:val="22"/>
                <w:szCs w:val="22"/>
              </w:rPr>
              <w:t>2015-2016</w:t>
            </w:r>
          </w:p>
        </w:tc>
        <w:tc>
          <w:tcPr>
            <w:tcW w:w="179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24234" w:rsidRPr="00605C75" w:rsidRDefault="00724234" w:rsidP="003216C6">
            <w:pPr>
              <w:jc w:val="right"/>
              <w:rPr>
                <w:rFonts w:ascii="Calibri Light" w:hAnsi="Calibri Light" w:cstheme="majorHAnsi"/>
                <w:b/>
                <w:sz w:val="22"/>
                <w:szCs w:val="22"/>
              </w:rPr>
            </w:pPr>
            <w:r w:rsidRPr="00605C75">
              <w:rPr>
                <w:rFonts w:ascii="Calibri Light" w:hAnsi="Calibri Light" w:cstheme="majorHAnsi"/>
                <w:b/>
                <w:sz w:val="22"/>
                <w:szCs w:val="22"/>
              </w:rPr>
              <w:t>2016-2017</w:t>
            </w:r>
          </w:p>
        </w:tc>
      </w:tr>
      <w:tr w:rsidR="00724234" w:rsidRPr="00605C75" w:rsidTr="007957F6">
        <w:trPr>
          <w:trHeight w:val="422"/>
        </w:trPr>
        <w:tc>
          <w:tcPr>
            <w:tcW w:w="2168" w:type="dxa"/>
            <w:vAlign w:val="center"/>
          </w:tcPr>
          <w:p w:rsidR="00724234" w:rsidRPr="00605C75" w:rsidRDefault="00724234" w:rsidP="007957F6">
            <w:pPr>
              <w:jc w:val="both"/>
              <w:rPr>
                <w:rFonts w:ascii="Calibri Light" w:hAnsi="Calibri Light" w:cstheme="majorHAnsi"/>
                <w:sz w:val="22"/>
                <w:szCs w:val="22"/>
              </w:rPr>
            </w:pPr>
            <w:r w:rsidRPr="00605C75">
              <w:rPr>
                <w:rFonts w:ascii="Calibri Light" w:hAnsi="Calibri Light" w:cstheme="majorHAnsi"/>
                <w:sz w:val="22"/>
                <w:szCs w:val="22"/>
              </w:rPr>
              <w:t>4</w:t>
            </w:r>
          </w:p>
        </w:tc>
        <w:tc>
          <w:tcPr>
            <w:tcW w:w="1570" w:type="dxa"/>
            <w:tcBorders>
              <w:top w:val="single" w:sz="4" w:space="0" w:color="auto"/>
              <w:left w:val="nil"/>
              <w:bottom w:val="single" w:sz="4" w:space="0" w:color="auto"/>
              <w:right w:val="single" w:sz="4" w:space="0" w:color="auto"/>
            </w:tcBorders>
            <w:shd w:val="clear" w:color="auto" w:fill="auto"/>
            <w:vAlign w:val="center"/>
          </w:tcPr>
          <w:p w:rsidR="00724234" w:rsidRPr="00605C75" w:rsidRDefault="00724234" w:rsidP="003216C6">
            <w:pPr>
              <w:jc w:val="right"/>
              <w:rPr>
                <w:rFonts w:ascii="Calibri Light" w:hAnsi="Calibri Light" w:cstheme="majorHAnsi"/>
                <w:sz w:val="22"/>
                <w:szCs w:val="22"/>
              </w:rPr>
            </w:pPr>
            <w:r w:rsidRPr="00605C75">
              <w:rPr>
                <w:rFonts w:ascii="Calibri Light" w:hAnsi="Calibri Light" w:cstheme="majorHAnsi"/>
                <w:sz w:val="22"/>
                <w:szCs w:val="22"/>
              </w:rPr>
              <w:t>85%</w:t>
            </w:r>
          </w:p>
        </w:tc>
        <w:tc>
          <w:tcPr>
            <w:tcW w:w="1791" w:type="dxa"/>
            <w:tcBorders>
              <w:top w:val="single" w:sz="4" w:space="0" w:color="auto"/>
              <w:left w:val="nil"/>
              <w:bottom w:val="single" w:sz="4" w:space="0" w:color="auto"/>
              <w:right w:val="single" w:sz="4" w:space="0" w:color="auto"/>
            </w:tcBorders>
            <w:shd w:val="clear" w:color="auto" w:fill="auto"/>
            <w:vAlign w:val="center"/>
          </w:tcPr>
          <w:p w:rsidR="00724234" w:rsidRPr="00605C75" w:rsidRDefault="00724234" w:rsidP="003216C6">
            <w:pPr>
              <w:jc w:val="right"/>
              <w:rPr>
                <w:rFonts w:ascii="Calibri Light" w:hAnsi="Calibri Light" w:cstheme="majorHAnsi"/>
                <w:sz w:val="22"/>
                <w:szCs w:val="22"/>
              </w:rPr>
            </w:pPr>
            <w:r w:rsidRPr="00605C75">
              <w:rPr>
                <w:rFonts w:ascii="Calibri Light" w:hAnsi="Calibri Light" w:cstheme="majorHAnsi"/>
                <w:sz w:val="22"/>
                <w:szCs w:val="22"/>
              </w:rPr>
              <w:t>84%</w:t>
            </w:r>
          </w:p>
        </w:tc>
        <w:tc>
          <w:tcPr>
            <w:tcW w:w="1791" w:type="dxa"/>
            <w:tcBorders>
              <w:top w:val="single" w:sz="4" w:space="0" w:color="auto"/>
              <w:left w:val="nil"/>
              <w:bottom w:val="single" w:sz="4" w:space="0" w:color="auto"/>
              <w:right w:val="single" w:sz="4" w:space="0" w:color="auto"/>
            </w:tcBorders>
            <w:shd w:val="clear" w:color="auto" w:fill="auto"/>
            <w:vAlign w:val="center"/>
          </w:tcPr>
          <w:p w:rsidR="00724234" w:rsidRPr="00605C75" w:rsidRDefault="00724234" w:rsidP="003216C6">
            <w:pPr>
              <w:jc w:val="right"/>
              <w:rPr>
                <w:rFonts w:ascii="Calibri Light" w:hAnsi="Calibri Light" w:cstheme="majorHAnsi"/>
                <w:sz w:val="22"/>
                <w:szCs w:val="22"/>
              </w:rPr>
            </w:pPr>
            <w:r w:rsidRPr="00605C75">
              <w:rPr>
                <w:rFonts w:ascii="Calibri Light" w:hAnsi="Calibri Light" w:cstheme="majorHAnsi"/>
                <w:sz w:val="22"/>
                <w:szCs w:val="22"/>
              </w:rPr>
              <w:t>90%</w:t>
            </w:r>
          </w:p>
        </w:tc>
      </w:tr>
      <w:tr w:rsidR="00724234" w:rsidRPr="00605C75" w:rsidTr="007957F6">
        <w:trPr>
          <w:trHeight w:val="448"/>
        </w:trPr>
        <w:tc>
          <w:tcPr>
            <w:tcW w:w="2168" w:type="dxa"/>
            <w:vAlign w:val="center"/>
          </w:tcPr>
          <w:p w:rsidR="00724234" w:rsidRPr="00605C75" w:rsidRDefault="00724234" w:rsidP="007957F6">
            <w:pPr>
              <w:jc w:val="both"/>
              <w:rPr>
                <w:rFonts w:ascii="Calibri Light" w:hAnsi="Calibri Light" w:cstheme="majorHAnsi"/>
                <w:sz w:val="22"/>
                <w:szCs w:val="22"/>
              </w:rPr>
            </w:pPr>
            <w:r w:rsidRPr="00605C75">
              <w:rPr>
                <w:rFonts w:ascii="Calibri Light" w:hAnsi="Calibri Light" w:cstheme="majorHAnsi"/>
                <w:sz w:val="22"/>
                <w:szCs w:val="22"/>
              </w:rPr>
              <w:t>5</w:t>
            </w:r>
          </w:p>
        </w:tc>
        <w:tc>
          <w:tcPr>
            <w:tcW w:w="1570" w:type="dxa"/>
            <w:tcBorders>
              <w:top w:val="nil"/>
              <w:left w:val="nil"/>
              <w:bottom w:val="single" w:sz="4" w:space="0" w:color="auto"/>
              <w:right w:val="single" w:sz="4" w:space="0" w:color="auto"/>
            </w:tcBorders>
            <w:shd w:val="clear" w:color="auto" w:fill="auto"/>
            <w:vAlign w:val="center"/>
          </w:tcPr>
          <w:p w:rsidR="00724234" w:rsidRPr="00605C75" w:rsidRDefault="00724234" w:rsidP="003216C6">
            <w:pPr>
              <w:jc w:val="right"/>
              <w:rPr>
                <w:rFonts w:ascii="Calibri Light" w:hAnsi="Calibri Light" w:cstheme="majorHAnsi"/>
                <w:sz w:val="22"/>
                <w:szCs w:val="22"/>
              </w:rPr>
            </w:pPr>
            <w:r w:rsidRPr="00605C75">
              <w:rPr>
                <w:rFonts w:ascii="Calibri Light" w:hAnsi="Calibri Light" w:cstheme="majorHAnsi"/>
                <w:sz w:val="22"/>
                <w:szCs w:val="22"/>
              </w:rPr>
              <w:t>87%</w:t>
            </w:r>
          </w:p>
        </w:tc>
        <w:tc>
          <w:tcPr>
            <w:tcW w:w="1791" w:type="dxa"/>
            <w:tcBorders>
              <w:top w:val="nil"/>
              <w:left w:val="nil"/>
              <w:bottom w:val="single" w:sz="4" w:space="0" w:color="auto"/>
              <w:right w:val="single" w:sz="4" w:space="0" w:color="auto"/>
            </w:tcBorders>
            <w:shd w:val="clear" w:color="auto" w:fill="auto"/>
            <w:vAlign w:val="center"/>
          </w:tcPr>
          <w:p w:rsidR="00724234" w:rsidRPr="00605C75" w:rsidRDefault="00724234" w:rsidP="003216C6">
            <w:pPr>
              <w:jc w:val="right"/>
              <w:rPr>
                <w:rFonts w:ascii="Calibri Light" w:hAnsi="Calibri Light" w:cstheme="majorHAnsi"/>
                <w:sz w:val="22"/>
                <w:szCs w:val="22"/>
              </w:rPr>
            </w:pPr>
            <w:r w:rsidRPr="00605C75">
              <w:rPr>
                <w:rFonts w:ascii="Calibri Light" w:hAnsi="Calibri Light" w:cstheme="majorHAnsi"/>
                <w:sz w:val="22"/>
                <w:szCs w:val="22"/>
              </w:rPr>
              <w:t>91%</w:t>
            </w:r>
          </w:p>
        </w:tc>
        <w:tc>
          <w:tcPr>
            <w:tcW w:w="1791" w:type="dxa"/>
            <w:tcBorders>
              <w:top w:val="nil"/>
              <w:left w:val="nil"/>
              <w:bottom w:val="single" w:sz="4" w:space="0" w:color="auto"/>
              <w:right w:val="single" w:sz="4" w:space="0" w:color="auto"/>
            </w:tcBorders>
            <w:shd w:val="clear" w:color="auto" w:fill="auto"/>
            <w:vAlign w:val="center"/>
          </w:tcPr>
          <w:p w:rsidR="00724234" w:rsidRPr="00605C75" w:rsidRDefault="00724234" w:rsidP="003216C6">
            <w:pPr>
              <w:jc w:val="right"/>
              <w:rPr>
                <w:rFonts w:ascii="Calibri Light" w:hAnsi="Calibri Light" w:cstheme="majorHAnsi"/>
                <w:sz w:val="22"/>
                <w:szCs w:val="22"/>
              </w:rPr>
            </w:pPr>
            <w:r w:rsidRPr="00605C75">
              <w:rPr>
                <w:rFonts w:ascii="Calibri Light" w:hAnsi="Calibri Light" w:cstheme="majorHAnsi"/>
                <w:sz w:val="22"/>
                <w:szCs w:val="22"/>
              </w:rPr>
              <w:t>92%</w:t>
            </w:r>
          </w:p>
        </w:tc>
      </w:tr>
      <w:tr w:rsidR="00724234" w:rsidRPr="00605C75" w:rsidTr="007957F6">
        <w:trPr>
          <w:trHeight w:val="506"/>
        </w:trPr>
        <w:tc>
          <w:tcPr>
            <w:tcW w:w="2168" w:type="dxa"/>
            <w:vAlign w:val="center"/>
          </w:tcPr>
          <w:p w:rsidR="00724234" w:rsidRPr="00605C75" w:rsidRDefault="00724234" w:rsidP="007957F6">
            <w:pPr>
              <w:jc w:val="both"/>
              <w:rPr>
                <w:rFonts w:ascii="Calibri Light" w:hAnsi="Calibri Light" w:cstheme="majorHAnsi"/>
                <w:sz w:val="22"/>
                <w:szCs w:val="22"/>
              </w:rPr>
            </w:pPr>
            <w:r w:rsidRPr="00605C75">
              <w:rPr>
                <w:rFonts w:ascii="Calibri Light" w:hAnsi="Calibri Light" w:cstheme="majorHAnsi"/>
                <w:sz w:val="22"/>
                <w:szCs w:val="22"/>
              </w:rPr>
              <w:t>6</w:t>
            </w:r>
          </w:p>
        </w:tc>
        <w:tc>
          <w:tcPr>
            <w:tcW w:w="1570" w:type="dxa"/>
            <w:tcBorders>
              <w:top w:val="nil"/>
              <w:left w:val="nil"/>
              <w:bottom w:val="single" w:sz="4" w:space="0" w:color="auto"/>
              <w:right w:val="single" w:sz="4" w:space="0" w:color="auto"/>
            </w:tcBorders>
            <w:shd w:val="clear" w:color="auto" w:fill="auto"/>
            <w:vAlign w:val="center"/>
          </w:tcPr>
          <w:p w:rsidR="00724234" w:rsidRPr="00605C75" w:rsidRDefault="00724234" w:rsidP="003216C6">
            <w:pPr>
              <w:jc w:val="right"/>
              <w:rPr>
                <w:rFonts w:ascii="Calibri Light" w:hAnsi="Calibri Light" w:cstheme="majorHAnsi"/>
                <w:sz w:val="22"/>
                <w:szCs w:val="22"/>
              </w:rPr>
            </w:pPr>
            <w:r w:rsidRPr="00605C75">
              <w:rPr>
                <w:rFonts w:ascii="Calibri Light" w:hAnsi="Calibri Light" w:cstheme="majorHAnsi"/>
                <w:sz w:val="22"/>
                <w:szCs w:val="22"/>
              </w:rPr>
              <w:t>96%</w:t>
            </w:r>
          </w:p>
        </w:tc>
        <w:tc>
          <w:tcPr>
            <w:tcW w:w="1791" w:type="dxa"/>
            <w:tcBorders>
              <w:top w:val="nil"/>
              <w:left w:val="nil"/>
              <w:bottom w:val="single" w:sz="4" w:space="0" w:color="auto"/>
              <w:right w:val="single" w:sz="4" w:space="0" w:color="auto"/>
            </w:tcBorders>
            <w:shd w:val="clear" w:color="auto" w:fill="auto"/>
            <w:vAlign w:val="center"/>
          </w:tcPr>
          <w:p w:rsidR="00724234" w:rsidRPr="00605C75" w:rsidRDefault="00724234" w:rsidP="003216C6">
            <w:pPr>
              <w:jc w:val="right"/>
              <w:rPr>
                <w:rFonts w:ascii="Calibri Light" w:hAnsi="Calibri Light" w:cstheme="majorHAnsi"/>
                <w:sz w:val="22"/>
                <w:szCs w:val="22"/>
              </w:rPr>
            </w:pPr>
            <w:r w:rsidRPr="00605C75">
              <w:rPr>
                <w:rFonts w:ascii="Calibri Light" w:hAnsi="Calibri Light" w:cstheme="majorHAnsi"/>
                <w:sz w:val="22"/>
                <w:szCs w:val="22"/>
              </w:rPr>
              <w:t>96%</w:t>
            </w:r>
          </w:p>
        </w:tc>
        <w:tc>
          <w:tcPr>
            <w:tcW w:w="1791" w:type="dxa"/>
            <w:tcBorders>
              <w:top w:val="nil"/>
              <w:left w:val="nil"/>
              <w:bottom w:val="single" w:sz="4" w:space="0" w:color="auto"/>
              <w:right w:val="single" w:sz="4" w:space="0" w:color="auto"/>
            </w:tcBorders>
            <w:shd w:val="clear" w:color="auto" w:fill="auto"/>
            <w:vAlign w:val="center"/>
          </w:tcPr>
          <w:p w:rsidR="00724234" w:rsidRPr="00605C75" w:rsidRDefault="00724234" w:rsidP="003216C6">
            <w:pPr>
              <w:jc w:val="right"/>
              <w:rPr>
                <w:rFonts w:ascii="Calibri Light" w:hAnsi="Calibri Light" w:cstheme="majorHAnsi"/>
                <w:sz w:val="22"/>
                <w:szCs w:val="22"/>
              </w:rPr>
            </w:pPr>
            <w:r w:rsidRPr="00605C75">
              <w:rPr>
                <w:rFonts w:ascii="Calibri Light" w:hAnsi="Calibri Light" w:cstheme="majorHAnsi"/>
                <w:sz w:val="22"/>
                <w:szCs w:val="22"/>
              </w:rPr>
              <w:t>98%</w:t>
            </w:r>
          </w:p>
        </w:tc>
      </w:tr>
      <w:tr w:rsidR="00724234" w:rsidRPr="00605C75" w:rsidTr="007957F6">
        <w:trPr>
          <w:trHeight w:val="422"/>
        </w:trPr>
        <w:tc>
          <w:tcPr>
            <w:tcW w:w="2168" w:type="dxa"/>
            <w:tcBorders>
              <w:bottom w:val="single" w:sz="4" w:space="0" w:color="auto"/>
            </w:tcBorders>
            <w:vAlign w:val="center"/>
          </w:tcPr>
          <w:p w:rsidR="00724234" w:rsidRPr="00605C75" w:rsidRDefault="00724234" w:rsidP="007957F6">
            <w:pPr>
              <w:jc w:val="both"/>
              <w:rPr>
                <w:rFonts w:ascii="Calibri Light" w:hAnsi="Calibri Light" w:cstheme="majorHAnsi"/>
                <w:b/>
                <w:sz w:val="22"/>
                <w:szCs w:val="22"/>
              </w:rPr>
            </w:pPr>
            <w:r w:rsidRPr="00605C75">
              <w:rPr>
                <w:rFonts w:ascii="Calibri Light" w:hAnsi="Calibri Light" w:cstheme="majorHAnsi"/>
                <w:b/>
                <w:sz w:val="22"/>
                <w:szCs w:val="22"/>
              </w:rPr>
              <w:t xml:space="preserve">All Levels </w:t>
            </w:r>
          </w:p>
        </w:tc>
        <w:tc>
          <w:tcPr>
            <w:tcW w:w="1570" w:type="dxa"/>
            <w:tcBorders>
              <w:top w:val="nil"/>
              <w:left w:val="nil"/>
              <w:bottom w:val="single" w:sz="4" w:space="0" w:color="auto"/>
              <w:right w:val="single" w:sz="4" w:space="0" w:color="auto"/>
            </w:tcBorders>
            <w:shd w:val="clear" w:color="auto" w:fill="auto"/>
            <w:vAlign w:val="center"/>
          </w:tcPr>
          <w:p w:rsidR="00724234" w:rsidRPr="00605C75" w:rsidRDefault="00724234" w:rsidP="003216C6">
            <w:pPr>
              <w:jc w:val="right"/>
              <w:rPr>
                <w:rFonts w:ascii="Calibri Light" w:hAnsi="Calibri Light" w:cstheme="majorHAnsi"/>
                <w:b/>
                <w:sz w:val="22"/>
                <w:szCs w:val="22"/>
              </w:rPr>
            </w:pPr>
            <w:r w:rsidRPr="00605C75">
              <w:rPr>
                <w:rFonts w:ascii="Calibri Light" w:hAnsi="Calibri Light" w:cstheme="majorHAnsi"/>
                <w:b/>
                <w:sz w:val="22"/>
                <w:szCs w:val="22"/>
              </w:rPr>
              <w:t>89%</w:t>
            </w:r>
          </w:p>
        </w:tc>
        <w:tc>
          <w:tcPr>
            <w:tcW w:w="1791" w:type="dxa"/>
            <w:tcBorders>
              <w:top w:val="nil"/>
              <w:left w:val="nil"/>
              <w:bottom w:val="single" w:sz="4" w:space="0" w:color="auto"/>
              <w:right w:val="single" w:sz="4" w:space="0" w:color="auto"/>
            </w:tcBorders>
            <w:shd w:val="clear" w:color="auto" w:fill="auto"/>
            <w:vAlign w:val="center"/>
          </w:tcPr>
          <w:p w:rsidR="00724234" w:rsidRPr="00605C75" w:rsidRDefault="00724234" w:rsidP="003216C6">
            <w:pPr>
              <w:jc w:val="right"/>
              <w:rPr>
                <w:rFonts w:ascii="Calibri Light" w:hAnsi="Calibri Light" w:cstheme="majorHAnsi"/>
                <w:b/>
                <w:sz w:val="22"/>
                <w:szCs w:val="22"/>
              </w:rPr>
            </w:pPr>
            <w:r w:rsidRPr="00605C75">
              <w:rPr>
                <w:rFonts w:ascii="Calibri Light" w:hAnsi="Calibri Light" w:cstheme="majorHAnsi"/>
                <w:b/>
                <w:sz w:val="22"/>
                <w:szCs w:val="22"/>
              </w:rPr>
              <w:t>90%</w:t>
            </w:r>
          </w:p>
        </w:tc>
        <w:tc>
          <w:tcPr>
            <w:tcW w:w="1791" w:type="dxa"/>
            <w:tcBorders>
              <w:top w:val="nil"/>
              <w:left w:val="nil"/>
              <w:bottom w:val="single" w:sz="4" w:space="0" w:color="auto"/>
              <w:right w:val="single" w:sz="4" w:space="0" w:color="auto"/>
            </w:tcBorders>
            <w:shd w:val="clear" w:color="auto" w:fill="auto"/>
            <w:vAlign w:val="center"/>
          </w:tcPr>
          <w:p w:rsidR="00724234" w:rsidRPr="00605C75" w:rsidRDefault="00724234" w:rsidP="003216C6">
            <w:pPr>
              <w:jc w:val="right"/>
              <w:rPr>
                <w:rFonts w:ascii="Calibri Light" w:hAnsi="Calibri Light" w:cstheme="majorHAnsi"/>
                <w:b/>
                <w:sz w:val="22"/>
                <w:szCs w:val="22"/>
              </w:rPr>
            </w:pPr>
            <w:r w:rsidRPr="00605C75">
              <w:rPr>
                <w:rFonts w:ascii="Calibri Light" w:hAnsi="Calibri Light" w:cstheme="majorHAnsi"/>
                <w:b/>
                <w:sz w:val="22"/>
                <w:szCs w:val="22"/>
              </w:rPr>
              <w:t>93%</w:t>
            </w:r>
          </w:p>
        </w:tc>
      </w:tr>
      <w:tr w:rsidR="00724234" w:rsidRPr="00605C75" w:rsidTr="007957F6">
        <w:trPr>
          <w:trHeight w:val="422"/>
        </w:trPr>
        <w:tc>
          <w:tcPr>
            <w:tcW w:w="2168" w:type="dxa"/>
            <w:tcBorders>
              <w:top w:val="single" w:sz="4" w:space="0" w:color="auto"/>
            </w:tcBorders>
            <w:shd w:val="clear" w:color="auto" w:fill="FBE4D5" w:themeFill="accent2" w:themeFillTint="33"/>
            <w:vAlign w:val="center"/>
          </w:tcPr>
          <w:p w:rsidR="00724234" w:rsidRPr="00605C75" w:rsidRDefault="00724234" w:rsidP="007957F6">
            <w:pPr>
              <w:jc w:val="both"/>
              <w:rPr>
                <w:rFonts w:ascii="Calibri Light" w:hAnsi="Calibri Light" w:cstheme="majorHAnsi"/>
                <w:b/>
                <w:sz w:val="22"/>
                <w:szCs w:val="22"/>
              </w:rPr>
            </w:pPr>
            <w:r w:rsidRPr="00605C75">
              <w:rPr>
                <w:rFonts w:ascii="Calibri Light" w:hAnsi="Calibri Light" w:cstheme="majorHAnsi"/>
                <w:b/>
                <w:sz w:val="22"/>
                <w:szCs w:val="22"/>
              </w:rPr>
              <w:t>College Target</w:t>
            </w:r>
          </w:p>
        </w:tc>
        <w:tc>
          <w:tcPr>
            <w:tcW w:w="1570" w:type="dxa"/>
            <w:tcBorders>
              <w:top w:val="single" w:sz="4" w:space="0" w:color="auto"/>
              <w:left w:val="nil"/>
              <w:bottom w:val="single" w:sz="4" w:space="0" w:color="auto"/>
              <w:right w:val="single" w:sz="4" w:space="0" w:color="auto"/>
            </w:tcBorders>
            <w:shd w:val="clear" w:color="auto" w:fill="FBE4D5" w:themeFill="accent2" w:themeFillTint="33"/>
            <w:vAlign w:val="center"/>
          </w:tcPr>
          <w:p w:rsidR="00724234" w:rsidRPr="00605C75" w:rsidRDefault="00724234" w:rsidP="003216C6">
            <w:pPr>
              <w:jc w:val="right"/>
              <w:rPr>
                <w:rFonts w:ascii="Calibri Light" w:hAnsi="Calibri Light" w:cstheme="majorHAnsi"/>
                <w:b/>
                <w:sz w:val="22"/>
                <w:szCs w:val="22"/>
              </w:rPr>
            </w:pPr>
            <w:r w:rsidRPr="00605C75">
              <w:rPr>
                <w:rFonts w:ascii="Calibri Light" w:hAnsi="Calibri Light" w:cstheme="majorHAnsi"/>
                <w:b/>
                <w:sz w:val="22"/>
                <w:szCs w:val="22"/>
              </w:rPr>
              <w:t>-</w:t>
            </w:r>
          </w:p>
        </w:tc>
        <w:tc>
          <w:tcPr>
            <w:tcW w:w="1791" w:type="dxa"/>
            <w:tcBorders>
              <w:top w:val="single" w:sz="4" w:space="0" w:color="auto"/>
              <w:left w:val="nil"/>
              <w:bottom w:val="single" w:sz="4" w:space="0" w:color="auto"/>
              <w:right w:val="single" w:sz="4" w:space="0" w:color="auto"/>
            </w:tcBorders>
            <w:shd w:val="clear" w:color="auto" w:fill="FBE4D5" w:themeFill="accent2" w:themeFillTint="33"/>
            <w:vAlign w:val="center"/>
          </w:tcPr>
          <w:p w:rsidR="00724234" w:rsidRPr="00605C75" w:rsidRDefault="00724234" w:rsidP="003216C6">
            <w:pPr>
              <w:jc w:val="right"/>
              <w:rPr>
                <w:rFonts w:ascii="Calibri Light" w:hAnsi="Calibri Light" w:cstheme="majorHAnsi"/>
                <w:b/>
                <w:sz w:val="22"/>
                <w:szCs w:val="22"/>
              </w:rPr>
            </w:pPr>
            <w:r w:rsidRPr="00605C75">
              <w:rPr>
                <w:rFonts w:ascii="Calibri Light" w:hAnsi="Calibri Light" w:cstheme="majorHAnsi"/>
                <w:b/>
                <w:sz w:val="22"/>
                <w:szCs w:val="22"/>
              </w:rPr>
              <w:t>88%</w:t>
            </w:r>
          </w:p>
        </w:tc>
        <w:tc>
          <w:tcPr>
            <w:tcW w:w="1791" w:type="dxa"/>
            <w:tcBorders>
              <w:top w:val="single" w:sz="4" w:space="0" w:color="auto"/>
              <w:left w:val="nil"/>
              <w:bottom w:val="single" w:sz="4" w:space="0" w:color="auto"/>
              <w:right w:val="single" w:sz="4" w:space="0" w:color="auto"/>
            </w:tcBorders>
            <w:shd w:val="clear" w:color="auto" w:fill="FBE4D5" w:themeFill="accent2" w:themeFillTint="33"/>
            <w:vAlign w:val="center"/>
          </w:tcPr>
          <w:p w:rsidR="00724234" w:rsidRPr="00605C75" w:rsidRDefault="00724234" w:rsidP="003216C6">
            <w:pPr>
              <w:jc w:val="right"/>
              <w:rPr>
                <w:rFonts w:ascii="Calibri Light" w:hAnsi="Calibri Light" w:cstheme="majorHAnsi"/>
                <w:b/>
                <w:sz w:val="22"/>
                <w:szCs w:val="22"/>
              </w:rPr>
            </w:pPr>
            <w:r w:rsidRPr="00605C75">
              <w:rPr>
                <w:rFonts w:ascii="Calibri Light" w:hAnsi="Calibri Light" w:cstheme="majorHAnsi"/>
                <w:b/>
                <w:sz w:val="22"/>
                <w:szCs w:val="22"/>
              </w:rPr>
              <w:t>92%</w:t>
            </w:r>
          </w:p>
        </w:tc>
      </w:tr>
    </w:tbl>
    <w:p w:rsidR="00C8636F" w:rsidRPr="00605C75" w:rsidRDefault="00C8636F" w:rsidP="00C8636F">
      <w:pPr>
        <w:spacing w:after="0" w:afterAutospacing="0"/>
        <w:jc w:val="both"/>
        <w:rPr>
          <w:rFonts w:ascii="Calibri Light" w:hAnsi="Calibri Light" w:cstheme="majorHAnsi"/>
          <w:sz w:val="22"/>
          <w:szCs w:val="22"/>
        </w:rPr>
      </w:pPr>
    </w:p>
    <w:p w:rsidR="00724234" w:rsidRPr="00605C75" w:rsidRDefault="00724234" w:rsidP="003216C6">
      <w:pPr>
        <w:spacing w:after="0" w:afterAutospacing="0"/>
        <w:jc w:val="both"/>
        <w:rPr>
          <w:rFonts w:ascii="Calibri Light" w:hAnsi="Calibri Light" w:cstheme="majorHAnsi"/>
          <w:sz w:val="22"/>
          <w:szCs w:val="22"/>
        </w:rPr>
      </w:pPr>
      <w:r w:rsidRPr="00605C75">
        <w:rPr>
          <w:rFonts w:ascii="Calibri Light" w:hAnsi="Calibri Light" w:cstheme="majorHAnsi"/>
          <w:sz w:val="22"/>
          <w:szCs w:val="22"/>
        </w:rPr>
        <w:t>Cohort retention for 2016-2017 has shown a 4.6% improvement and is 1.1% higher than the target. In-year retention has also shown a 4% improvement and is 1% higher than the College target. Th</w:t>
      </w:r>
      <w:r w:rsidR="003216C6" w:rsidRPr="00605C75">
        <w:rPr>
          <w:rFonts w:ascii="Calibri Light" w:hAnsi="Calibri Light" w:cstheme="majorHAnsi"/>
          <w:sz w:val="22"/>
          <w:szCs w:val="22"/>
        </w:rPr>
        <w:t>e in-year retention rate shows</w:t>
      </w:r>
      <w:r w:rsidRPr="00605C75">
        <w:rPr>
          <w:rFonts w:ascii="Calibri Light" w:hAnsi="Calibri Light" w:cstheme="majorHAnsi"/>
          <w:sz w:val="22"/>
          <w:szCs w:val="22"/>
        </w:rPr>
        <w:t xml:space="preserve"> increase</w:t>
      </w:r>
      <w:r w:rsidR="003216C6" w:rsidRPr="00605C75">
        <w:rPr>
          <w:rFonts w:ascii="Calibri Light" w:hAnsi="Calibri Light" w:cstheme="majorHAnsi"/>
          <w:sz w:val="22"/>
          <w:szCs w:val="22"/>
        </w:rPr>
        <w:t>s</w:t>
      </w:r>
      <w:r w:rsidRPr="00605C75">
        <w:rPr>
          <w:rFonts w:ascii="Calibri Light" w:hAnsi="Calibri Light" w:cstheme="majorHAnsi"/>
          <w:sz w:val="22"/>
          <w:szCs w:val="22"/>
        </w:rPr>
        <w:t xml:space="preserve"> of 6% at level 4, 1% at level 5, and 2% at level 6.</w:t>
      </w:r>
      <w:r w:rsidR="00C8636F" w:rsidRPr="00605C75">
        <w:rPr>
          <w:rFonts w:ascii="Calibri Light" w:hAnsi="Calibri Light" w:cstheme="majorHAnsi"/>
          <w:sz w:val="22"/>
          <w:szCs w:val="22"/>
        </w:rPr>
        <w:t xml:space="preserve"> </w:t>
      </w:r>
      <w:r w:rsidRPr="00605C75">
        <w:rPr>
          <w:rFonts w:ascii="Calibri Light" w:hAnsi="Calibri Light" w:cstheme="majorHAnsi"/>
          <w:sz w:val="22"/>
          <w:szCs w:val="22"/>
        </w:rPr>
        <w:t xml:space="preserve">Level 4 </w:t>
      </w:r>
      <w:r w:rsidRPr="00605C75">
        <w:rPr>
          <w:rFonts w:ascii="Calibri Light" w:hAnsi="Calibri Light" w:cstheme="majorHAnsi"/>
          <w:noProof/>
          <w:sz w:val="22"/>
          <w:szCs w:val="22"/>
        </w:rPr>
        <w:t>ha</w:t>
      </w:r>
      <w:r w:rsidR="003216C6" w:rsidRPr="00605C75">
        <w:rPr>
          <w:rFonts w:ascii="Calibri Light" w:hAnsi="Calibri Light" w:cstheme="majorHAnsi"/>
          <w:noProof/>
          <w:sz w:val="22"/>
          <w:szCs w:val="22"/>
        </w:rPr>
        <w:t>s</w:t>
      </w:r>
      <w:r w:rsidRPr="00605C75">
        <w:rPr>
          <w:rFonts w:ascii="Calibri Light" w:hAnsi="Calibri Light" w:cstheme="majorHAnsi"/>
          <w:sz w:val="22"/>
          <w:szCs w:val="22"/>
        </w:rPr>
        <w:t xml:space="preserve"> </w:t>
      </w:r>
      <w:r w:rsidR="003216C6" w:rsidRPr="00605C75">
        <w:rPr>
          <w:rFonts w:ascii="Calibri Light" w:hAnsi="Calibri Light" w:cstheme="majorHAnsi"/>
          <w:sz w:val="22"/>
          <w:szCs w:val="22"/>
        </w:rPr>
        <w:t>shown</w:t>
      </w:r>
      <w:r w:rsidRPr="00605C75">
        <w:rPr>
          <w:rFonts w:ascii="Calibri Light" w:hAnsi="Calibri Light" w:cstheme="majorHAnsi"/>
          <w:sz w:val="22"/>
          <w:szCs w:val="22"/>
        </w:rPr>
        <w:t xml:space="preserve"> poor </w:t>
      </w:r>
      <w:r w:rsidRPr="00605C75">
        <w:rPr>
          <w:rFonts w:ascii="Calibri Light" w:hAnsi="Calibri Light" w:cstheme="majorHAnsi"/>
          <w:noProof/>
          <w:sz w:val="22"/>
          <w:szCs w:val="22"/>
        </w:rPr>
        <w:t>retention</w:t>
      </w:r>
      <w:r w:rsidR="003216C6" w:rsidRPr="00605C75">
        <w:rPr>
          <w:rFonts w:ascii="Calibri Light" w:hAnsi="Calibri Light" w:cstheme="majorHAnsi"/>
          <w:noProof/>
          <w:sz w:val="22"/>
          <w:szCs w:val="22"/>
        </w:rPr>
        <w:t>,</w:t>
      </w:r>
      <w:r w:rsidRPr="00605C75">
        <w:rPr>
          <w:rFonts w:ascii="Calibri Light" w:hAnsi="Calibri Light" w:cstheme="majorHAnsi"/>
          <w:sz w:val="22"/>
          <w:szCs w:val="22"/>
        </w:rPr>
        <w:t xml:space="preserve"> and early intervention measures ha</w:t>
      </w:r>
      <w:r w:rsidR="003216C6" w:rsidRPr="00605C75">
        <w:rPr>
          <w:rFonts w:ascii="Calibri Light" w:hAnsi="Calibri Light" w:cstheme="majorHAnsi"/>
          <w:sz w:val="22"/>
          <w:szCs w:val="22"/>
        </w:rPr>
        <w:t>ve</w:t>
      </w:r>
      <w:r w:rsidRPr="00605C75">
        <w:rPr>
          <w:rFonts w:ascii="Calibri Light" w:hAnsi="Calibri Light" w:cstheme="majorHAnsi"/>
          <w:sz w:val="22"/>
          <w:szCs w:val="22"/>
        </w:rPr>
        <w:t xml:space="preserve"> been put in place to highlight students who may be at risk. These include the rigorous application of the student attendance procedure, enhanced academic study skills support, and regular informal ‘examination boards’ to monitor module assessment outcomes and referrals.</w:t>
      </w:r>
      <w:r w:rsidR="003216C6" w:rsidRPr="00605C75">
        <w:rPr>
          <w:rFonts w:ascii="Calibri Light" w:hAnsi="Calibri Light" w:cstheme="majorHAnsi"/>
          <w:sz w:val="22"/>
          <w:szCs w:val="22"/>
        </w:rPr>
        <w:t xml:space="preserve"> </w:t>
      </w:r>
      <w:r w:rsidRPr="00605C75">
        <w:rPr>
          <w:rFonts w:ascii="Calibri Light" w:hAnsi="Calibri Light" w:cstheme="majorHAnsi"/>
          <w:sz w:val="22"/>
          <w:szCs w:val="22"/>
        </w:rPr>
        <w:t xml:space="preserve">The retention data show no cause for concern and </w:t>
      </w:r>
      <w:r w:rsidR="00C8636F" w:rsidRPr="00605C75">
        <w:rPr>
          <w:rFonts w:ascii="Calibri Light" w:hAnsi="Calibri Light" w:cstheme="majorHAnsi"/>
          <w:sz w:val="22"/>
          <w:szCs w:val="22"/>
        </w:rPr>
        <w:t>are</w:t>
      </w:r>
      <w:r w:rsidRPr="00605C75">
        <w:rPr>
          <w:rFonts w:ascii="Calibri Light" w:hAnsi="Calibri Light" w:cstheme="majorHAnsi"/>
          <w:sz w:val="22"/>
          <w:szCs w:val="22"/>
        </w:rPr>
        <w:t xml:space="preserve"> in line with expectations.</w:t>
      </w:r>
    </w:p>
    <w:p w:rsidR="00724234" w:rsidRPr="001B4C6E" w:rsidRDefault="00724234" w:rsidP="003216C6">
      <w:pPr>
        <w:spacing w:before="180" w:after="120" w:afterAutospacing="0"/>
        <w:jc w:val="both"/>
        <w:rPr>
          <w:rFonts w:ascii="Calibri Light" w:hAnsi="Calibri Light" w:cstheme="majorHAnsi"/>
          <w:b/>
          <w:color w:val="2F5496" w:themeColor="accent5" w:themeShade="BF"/>
          <w:sz w:val="23"/>
          <w:szCs w:val="23"/>
        </w:rPr>
      </w:pPr>
      <w:r w:rsidRPr="001B4C6E">
        <w:rPr>
          <w:rFonts w:ascii="Calibri Light" w:hAnsi="Calibri Light" w:cstheme="majorHAnsi"/>
          <w:b/>
          <w:color w:val="2F5496" w:themeColor="accent5" w:themeShade="BF"/>
          <w:sz w:val="23"/>
          <w:szCs w:val="23"/>
        </w:rPr>
        <w:t>Progression and achievement</w:t>
      </w:r>
    </w:p>
    <w:p w:rsidR="00724234" w:rsidRPr="00605C75" w:rsidRDefault="003216C6" w:rsidP="003216C6">
      <w:pPr>
        <w:spacing w:after="60" w:afterAutospacing="0"/>
        <w:jc w:val="both"/>
        <w:rPr>
          <w:rFonts w:ascii="Calibri Light" w:hAnsi="Calibri Light" w:cstheme="majorHAnsi"/>
          <w:sz w:val="22"/>
          <w:szCs w:val="22"/>
        </w:rPr>
      </w:pPr>
      <w:r w:rsidRPr="00605C75">
        <w:rPr>
          <w:rFonts w:ascii="Calibri Light" w:hAnsi="Calibri Light" w:cstheme="majorHAnsi"/>
          <w:sz w:val="22"/>
          <w:szCs w:val="22"/>
        </w:rPr>
        <w:t xml:space="preserve">The College has focused on </w:t>
      </w:r>
      <w:r w:rsidR="00724234" w:rsidRPr="00605C75">
        <w:rPr>
          <w:rFonts w:ascii="Calibri Light" w:hAnsi="Calibri Light" w:cstheme="majorHAnsi"/>
          <w:sz w:val="22"/>
          <w:szCs w:val="22"/>
        </w:rPr>
        <w:t xml:space="preserve">module referral rates at </w:t>
      </w:r>
      <w:r w:rsidRPr="00605C75">
        <w:rPr>
          <w:rFonts w:ascii="Calibri Light" w:hAnsi="Calibri Light" w:cstheme="majorHAnsi"/>
          <w:sz w:val="22"/>
          <w:szCs w:val="22"/>
        </w:rPr>
        <w:t xml:space="preserve">the </w:t>
      </w:r>
      <w:r w:rsidR="00724234" w:rsidRPr="00605C75">
        <w:rPr>
          <w:rFonts w:ascii="Calibri Light" w:hAnsi="Calibri Light" w:cstheme="majorHAnsi"/>
          <w:sz w:val="22"/>
          <w:szCs w:val="22"/>
        </w:rPr>
        <w:t>first attempt; over several years this has seen improvement, as illustrated in the table below:</w:t>
      </w:r>
    </w:p>
    <w:tbl>
      <w:tblPr>
        <w:tblStyle w:val="TableGrid1"/>
        <w:tblW w:w="0" w:type="auto"/>
        <w:tblLook w:val="04A0" w:firstRow="1" w:lastRow="0" w:firstColumn="1" w:lastColumn="0" w:noHBand="0" w:noVBand="1"/>
      </w:tblPr>
      <w:tblGrid>
        <w:gridCol w:w="2122"/>
        <w:gridCol w:w="1565"/>
        <w:gridCol w:w="1837"/>
        <w:gridCol w:w="1842"/>
      </w:tblGrid>
      <w:tr w:rsidR="00724234" w:rsidRPr="00605C75" w:rsidTr="00A27B73">
        <w:trPr>
          <w:trHeight w:val="338"/>
        </w:trPr>
        <w:tc>
          <w:tcPr>
            <w:tcW w:w="2122" w:type="dxa"/>
            <w:shd w:val="clear" w:color="auto" w:fill="D9D9D9" w:themeFill="background1" w:themeFillShade="D9"/>
            <w:vAlign w:val="center"/>
          </w:tcPr>
          <w:p w:rsidR="00724234" w:rsidRPr="00605C75" w:rsidRDefault="001E4E43" w:rsidP="001E4E43">
            <w:pPr>
              <w:rPr>
                <w:rFonts w:ascii="Calibri Light" w:hAnsi="Calibri Light" w:cstheme="majorHAnsi"/>
                <w:b/>
                <w:sz w:val="22"/>
                <w:szCs w:val="22"/>
              </w:rPr>
            </w:pPr>
            <w:r w:rsidRPr="00605C75">
              <w:rPr>
                <w:rFonts w:ascii="Calibri Light" w:hAnsi="Calibri Light" w:cstheme="majorHAnsi"/>
                <w:b/>
                <w:sz w:val="22"/>
                <w:szCs w:val="22"/>
              </w:rPr>
              <w:t>Referral Rates</w:t>
            </w:r>
          </w:p>
        </w:tc>
        <w:tc>
          <w:tcPr>
            <w:tcW w:w="1565"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724234" w:rsidRPr="00605C75" w:rsidRDefault="00724234" w:rsidP="003216C6">
            <w:pPr>
              <w:jc w:val="right"/>
              <w:rPr>
                <w:rFonts w:ascii="Calibri Light" w:hAnsi="Calibri Light" w:cstheme="majorHAnsi"/>
                <w:b/>
                <w:sz w:val="22"/>
                <w:szCs w:val="22"/>
              </w:rPr>
            </w:pPr>
            <w:r w:rsidRPr="00605C75">
              <w:rPr>
                <w:rFonts w:ascii="Calibri Light" w:hAnsi="Calibri Light" w:cstheme="majorHAnsi"/>
                <w:b/>
                <w:sz w:val="22"/>
                <w:szCs w:val="22"/>
              </w:rPr>
              <w:t>2014-2015</w:t>
            </w:r>
          </w:p>
        </w:tc>
        <w:tc>
          <w:tcPr>
            <w:tcW w:w="1837"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724234" w:rsidRPr="00605C75" w:rsidRDefault="00724234" w:rsidP="003216C6">
            <w:pPr>
              <w:jc w:val="right"/>
              <w:rPr>
                <w:rFonts w:ascii="Calibri Light" w:hAnsi="Calibri Light" w:cstheme="majorHAnsi"/>
                <w:b/>
                <w:sz w:val="22"/>
                <w:szCs w:val="22"/>
              </w:rPr>
            </w:pPr>
            <w:r w:rsidRPr="00605C75">
              <w:rPr>
                <w:rFonts w:ascii="Calibri Light" w:hAnsi="Calibri Light" w:cstheme="majorHAnsi"/>
                <w:b/>
                <w:sz w:val="22"/>
                <w:szCs w:val="22"/>
              </w:rPr>
              <w:t>2015-2016</w:t>
            </w:r>
          </w:p>
        </w:tc>
        <w:tc>
          <w:tcPr>
            <w:tcW w:w="1842"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724234" w:rsidRPr="00605C75" w:rsidRDefault="00724234" w:rsidP="003216C6">
            <w:pPr>
              <w:jc w:val="right"/>
              <w:rPr>
                <w:rFonts w:ascii="Calibri Light" w:hAnsi="Calibri Light" w:cstheme="majorHAnsi"/>
                <w:b/>
                <w:sz w:val="22"/>
                <w:szCs w:val="22"/>
              </w:rPr>
            </w:pPr>
            <w:r w:rsidRPr="00605C75">
              <w:rPr>
                <w:rFonts w:ascii="Calibri Light" w:hAnsi="Calibri Light" w:cstheme="majorHAnsi"/>
                <w:b/>
                <w:sz w:val="22"/>
                <w:szCs w:val="22"/>
              </w:rPr>
              <w:t>2016-2017</w:t>
            </w:r>
          </w:p>
        </w:tc>
      </w:tr>
      <w:tr w:rsidR="00724234" w:rsidRPr="00605C75" w:rsidTr="003216C6">
        <w:trPr>
          <w:trHeight w:val="318"/>
        </w:trPr>
        <w:tc>
          <w:tcPr>
            <w:tcW w:w="2122" w:type="dxa"/>
          </w:tcPr>
          <w:p w:rsidR="00724234" w:rsidRPr="00605C75" w:rsidRDefault="00724234" w:rsidP="007957F6">
            <w:pPr>
              <w:jc w:val="both"/>
              <w:rPr>
                <w:rFonts w:ascii="Calibri Light" w:hAnsi="Calibri Light" w:cstheme="majorHAnsi"/>
                <w:sz w:val="22"/>
                <w:szCs w:val="22"/>
              </w:rPr>
            </w:pPr>
            <w:r w:rsidRPr="00605C75">
              <w:rPr>
                <w:rFonts w:ascii="Calibri Light" w:hAnsi="Calibri Light" w:cstheme="majorHAnsi"/>
                <w:sz w:val="22"/>
                <w:szCs w:val="22"/>
              </w:rPr>
              <w:t>All Levels</w:t>
            </w:r>
          </w:p>
        </w:tc>
        <w:tc>
          <w:tcPr>
            <w:tcW w:w="1565" w:type="dxa"/>
            <w:tcBorders>
              <w:top w:val="nil"/>
              <w:left w:val="single" w:sz="4" w:space="0" w:color="auto"/>
              <w:bottom w:val="single" w:sz="4" w:space="0" w:color="auto"/>
              <w:right w:val="single" w:sz="4" w:space="0" w:color="auto"/>
            </w:tcBorders>
            <w:shd w:val="clear" w:color="auto" w:fill="auto"/>
            <w:vAlign w:val="center"/>
          </w:tcPr>
          <w:p w:rsidR="00724234" w:rsidRPr="00605C75" w:rsidRDefault="00724234" w:rsidP="003216C6">
            <w:pPr>
              <w:jc w:val="right"/>
              <w:rPr>
                <w:rFonts w:ascii="Calibri Light" w:hAnsi="Calibri Light" w:cstheme="majorHAnsi"/>
                <w:sz w:val="22"/>
                <w:szCs w:val="22"/>
              </w:rPr>
            </w:pPr>
            <w:r w:rsidRPr="00605C75">
              <w:rPr>
                <w:rFonts w:ascii="Calibri Light" w:hAnsi="Calibri Light" w:cstheme="majorHAnsi"/>
                <w:sz w:val="22"/>
                <w:szCs w:val="22"/>
              </w:rPr>
              <w:t>8.91%</w:t>
            </w:r>
          </w:p>
        </w:tc>
        <w:tc>
          <w:tcPr>
            <w:tcW w:w="1837" w:type="dxa"/>
            <w:tcBorders>
              <w:top w:val="nil"/>
              <w:left w:val="nil"/>
              <w:bottom w:val="single" w:sz="4" w:space="0" w:color="auto"/>
              <w:right w:val="single" w:sz="4" w:space="0" w:color="auto"/>
            </w:tcBorders>
            <w:shd w:val="clear" w:color="auto" w:fill="auto"/>
            <w:vAlign w:val="center"/>
          </w:tcPr>
          <w:p w:rsidR="00724234" w:rsidRPr="00605C75" w:rsidRDefault="00724234" w:rsidP="003216C6">
            <w:pPr>
              <w:jc w:val="right"/>
              <w:rPr>
                <w:rFonts w:ascii="Calibri Light" w:hAnsi="Calibri Light" w:cstheme="majorHAnsi"/>
                <w:sz w:val="22"/>
                <w:szCs w:val="22"/>
              </w:rPr>
            </w:pPr>
            <w:r w:rsidRPr="00605C75">
              <w:rPr>
                <w:rFonts w:ascii="Calibri Light" w:hAnsi="Calibri Light" w:cstheme="majorHAnsi"/>
                <w:sz w:val="22"/>
                <w:szCs w:val="22"/>
              </w:rPr>
              <w:t>6.97%</w:t>
            </w:r>
          </w:p>
        </w:tc>
        <w:tc>
          <w:tcPr>
            <w:tcW w:w="1842" w:type="dxa"/>
            <w:tcBorders>
              <w:top w:val="nil"/>
              <w:left w:val="nil"/>
              <w:bottom w:val="single" w:sz="4" w:space="0" w:color="auto"/>
              <w:right w:val="single" w:sz="4" w:space="0" w:color="auto"/>
            </w:tcBorders>
            <w:shd w:val="clear" w:color="auto" w:fill="auto"/>
            <w:vAlign w:val="center"/>
          </w:tcPr>
          <w:p w:rsidR="00724234" w:rsidRPr="00605C75" w:rsidRDefault="00724234" w:rsidP="003216C6">
            <w:pPr>
              <w:jc w:val="right"/>
              <w:rPr>
                <w:rFonts w:ascii="Calibri Light" w:hAnsi="Calibri Light" w:cstheme="majorHAnsi"/>
                <w:sz w:val="22"/>
                <w:szCs w:val="22"/>
              </w:rPr>
            </w:pPr>
            <w:r w:rsidRPr="00605C75">
              <w:rPr>
                <w:rFonts w:ascii="Calibri Light" w:hAnsi="Calibri Light" w:cstheme="majorHAnsi"/>
                <w:sz w:val="22"/>
                <w:szCs w:val="22"/>
              </w:rPr>
              <w:t>5.68%</w:t>
            </w:r>
          </w:p>
        </w:tc>
      </w:tr>
    </w:tbl>
    <w:p w:rsidR="00724234" w:rsidRPr="00605C75" w:rsidRDefault="00C8636F" w:rsidP="003216C6">
      <w:pPr>
        <w:spacing w:before="120" w:after="60" w:afterAutospacing="0"/>
        <w:jc w:val="both"/>
        <w:rPr>
          <w:rFonts w:ascii="Calibri Light" w:hAnsi="Calibri Light" w:cstheme="majorHAnsi"/>
          <w:sz w:val="22"/>
          <w:szCs w:val="22"/>
        </w:rPr>
      </w:pPr>
      <w:r w:rsidRPr="00605C75">
        <w:rPr>
          <w:rFonts w:ascii="Calibri Light" w:hAnsi="Calibri Light" w:cstheme="majorHAnsi"/>
          <w:sz w:val="22"/>
          <w:szCs w:val="22"/>
        </w:rPr>
        <w:t>I</w:t>
      </w:r>
      <w:r w:rsidR="00724234" w:rsidRPr="00605C75">
        <w:rPr>
          <w:rFonts w:ascii="Calibri Light" w:hAnsi="Calibri Light" w:cstheme="majorHAnsi"/>
          <w:sz w:val="22"/>
          <w:szCs w:val="22"/>
        </w:rPr>
        <w:t xml:space="preserve">n monitoring progression, the College tracks referral rates to enable intervention to be made to support struggling students. Last year showed a reduction in incidents of referral across all </w:t>
      </w:r>
      <w:r w:rsidR="00724234" w:rsidRPr="00605C75">
        <w:rPr>
          <w:rFonts w:ascii="Calibri Light" w:hAnsi="Calibri Light" w:cstheme="majorHAnsi"/>
          <w:noProof/>
          <w:sz w:val="22"/>
          <w:szCs w:val="22"/>
        </w:rPr>
        <w:t>levels,</w:t>
      </w:r>
      <w:r w:rsidR="00724234" w:rsidRPr="00605C75">
        <w:rPr>
          <w:rFonts w:ascii="Calibri Light" w:hAnsi="Calibri Light" w:cstheme="majorHAnsi"/>
          <w:sz w:val="22"/>
          <w:szCs w:val="22"/>
        </w:rPr>
        <w:t xml:space="preserve"> and while this year showed further reductions in referral rates for level 5 and </w:t>
      </w:r>
      <w:r w:rsidR="00724234" w:rsidRPr="00605C75">
        <w:rPr>
          <w:rFonts w:ascii="Calibri Light" w:hAnsi="Calibri Light" w:cstheme="majorHAnsi"/>
          <w:noProof/>
          <w:sz w:val="22"/>
          <w:szCs w:val="22"/>
        </w:rPr>
        <w:t>6</w:t>
      </w:r>
      <w:r w:rsidR="00724234" w:rsidRPr="00605C75">
        <w:rPr>
          <w:rFonts w:ascii="Calibri Light" w:hAnsi="Calibri Light" w:cstheme="majorHAnsi"/>
          <w:sz w:val="22"/>
          <w:szCs w:val="22"/>
        </w:rPr>
        <w:t xml:space="preserve"> </w:t>
      </w:r>
      <w:r w:rsidR="00724234" w:rsidRPr="00605C75">
        <w:rPr>
          <w:rFonts w:ascii="Calibri Light" w:hAnsi="Calibri Light" w:cstheme="majorHAnsi"/>
          <w:noProof/>
          <w:sz w:val="22"/>
          <w:szCs w:val="22"/>
        </w:rPr>
        <w:t>students,</w:t>
      </w:r>
      <w:r w:rsidR="00724234" w:rsidRPr="00605C75">
        <w:rPr>
          <w:rFonts w:ascii="Calibri Light" w:hAnsi="Calibri Light" w:cstheme="majorHAnsi"/>
          <w:sz w:val="22"/>
          <w:szCs w:val="22"/>
        </w:rPr>
        <w:t xml:space="preserve"> there was </w:t>
      </w:r>
      <w:r w:rsidR="00724234" w:rsidRPr="00605C75">
        <w:rPr>
          <w:rFonts w:ascii="Calibri Light" w:hAnsi="Calibri Light" w:cstheme="majorHAnsi"/>
          <w:noProof/>
          <w:sz w:val="22"/>
          <w:szCs w:val="22"/>
        </w:rPr>
        <w:t>rise</w:t>
      </w:r>
      <w:r w:rsidR="00724234" w:rsidRPr="00605C75">
        <w:rPr>
          <w:rFonts w:ascii="Calibri Light" w:hAnsi="Calibri Light" w:cstheme="majorHAnsi"/>
          <w:sz w:val="22"/>
          <w:szCs w:val="22"/>
        </w:rPr>
        <w:t xml:space="preserve"> in level 4 referrals. </w:t>
      </w:r>
    </w:p>
    <w:p w:rsidR="00724234" w:rsidRPr="00605C75" w:rsidRDefault="00724234" w:rsidP="003216C6">
      <w:pPr>
        <w:spacing w:after="60" w:afterAutospacing="0"/>
        <w:jc w:val="both"/>
        <w:rPr>
          <w:rFonts w:ascii="Calibri Light" w:hAnsi="Calibri Light" w:cstheme="majorHAnsi"/>
          <w:sz w:val="22"/>
          <w:szCs w:val="22"/>
        </w:rPr>
      </w:pPr>
      <w:r w:rsidRPr="00605C75">
        <w:rPr>
          <w:rFonts w:ascii="Calibri Light" w:hAnsi="Calibri Light" w:cstheme="majorHAnsi"/>
          <w:sz w:val="22"/>
          <w:szCs w:val="22"/>
        </w:rPr>
        <w:t xml:space="preserve">In considering individual programmes, BA (Hons) Illustration for Commercial Application had an increased referral rate of 16.03% with 21 referrals at level 4. </w:t>
      </w:r>
      <w:r w:rsidRPr="00605C75">
        <w:rPr>
          <w:rFonts w:ascii="Calibri Light" w:hAnsi="Calibri Light" w:cstheme="majorHAnsi"/>
          <w:noProof/>
          <w:sz w:val="22"/>
          <w:szCs w:val="22"/>
        </w:rPr>
        <w:t>The College, through the programme’s APR Action Plan, is implementing a range of measures, supported by the College’s new ‘Student Experience Team’, which will seek to work with BA (Hons) Illustration for Commercial Application staff, and other programme teams, to develop processes that would support the improvement of referral rates.</w:t>
      </w:r>
      <w:r w:rsidRPr="00605C75">
        <w:rPr>
          <w:rFonts w:ascii="Calibri Light" w:hAnsi="Calibri Light" w:cstheme="majorHAnsi"/>
          <w:sz w:val="22"/>
          <w:szCs w:val="22"/>
        </w:rPr>
        <w:t xml:space="preserve"> </w:t>
      </w:r>
    </w:p>
    <w:p w:rsidR="00724234" w:rsidRPr="001B4C6E" w:rsidRDefault="00724234" w:rsidP="003216C6">
      <w:pPr>
        <w:spacing w:before="60" w:after="120" w:afterAutospacing="0"/>
        <w:jc w:val="both"/>
        <w:rPr>
          <w:rFonts w:ascii="Calibri Light" w:hAnsi="Calibri Light" w:cstheme="majorHAnsi"/>
          <w:b/>
          <w:color w:val="2F5496" w:themeColor="accent5" w:themeShade="BF"/>
          <w:sz w:val="23"/>
          <w:szCs w:val="23"/>
        </w:rPr>
      </w:pPr>
      <w:r w:rsidRPr="001B4C6E">
        <w:rPr>
          <w:rFonts w:ascii="Calibri Light" w:hAnsi="Calibri Light" w:cstheme="majorHAnsi"/>
          <w:b/>
          <w:color w:val="2F5496" w:themeColor="accent5" w:themeShade="BF"/>
          <w:sz w:val="23"/>
          <w:szCs w:val="23"/>
        </w:rPr>
        <w:t>Academic Dishonesty</w:t>
      </w:r>
    </w:p>
    <w:p w:rsidR="00724234" w:rsidRPr="00605C75" w:rsidRDefault="00724234" w:rsidP="003216C6">
      <w:pPr>
        <w:spacing w:after="60" w:afterAutospacing="0"/>
        <w:jc w:val="both"/>
        <w:rPr>
          <w:rFonts w:ascii="Calibri Light" w:hAnsi="Calibri Light" w:cstheme="majorHAnsi"/>
          <w:sz w:val="22"/>
          <w:szCs w:val="22"/>
        </w:rPr>
      </w:pPr>
      <w:r w:rsidRPr="00605C75">
        <w:rPr>
          <w:rFonts w:ascii="Calibri Light" w:hAnsi="Calibri Light" w:cstheme="majorHAnsi"/>
          <w:sz w:val="22"/>
          <w:szCs w:val="22"/>
        </w:rPr>
        <w:t xml:space="preserve">There were 5 cases of suspected academic dishonesty during 2016-2017, of which 2 cases where unproven. </w:t>
      </w:r>
      <w:r w:rsidRPr="00605C75">
        <w:rPr>
          <w:rFonts w:ascii="Calibri Light" w:hAnsi="Calibri Light" w:cstheme="majorHAnsi"/>
          <w:noProof/>
          <w:sz w:val="22"/>
          <w:szCs w:val="22"/>
        </w:rPr>
        <w:t>This</w:t>
      </w:r>
      <w:r w:rsidRPr="00605C75">
        <w:rPr>
          <w:rFonts w:ascii="Calibri Light" w:hAnsi="Calibri Light" w:cstheme="majorHAnsi"/>
          <w:sz w:val="22"/>
          <w:szCs w:val="22"/>
        </w:rPr>
        <w:t xml:space="preserve"> shows a reduction in the number cases of academic dishonesty from the previous year </w:t>
      </w:r>
      <w:r w:rsidR="001E4E43" w:rsidRPr="00605C75">
        <w:rPr>
          <w:rFonts w:ascii="Calibri Light" w:hAnsi="Calibri Light" w:cstheme="majorHAnsi"/>
          <w:sz w:val="22"/>
          <w:szCs w:val="22"/>
        </w:rPr>
        <w:t>when there were</w:t>
      </w:r>
      <w:r w:rsidRPr="00605C75">
        <w:rPr>
          <w:rFonts w:ascii="Calibri Light" w:hAnsi="Calibri Light" w:cstheme="majorHAnsi"/>
          <w:sz w:val="22"/>
          <w:szCs w:val="22"/>
        </w:rPr>
        <w:t xml:space="preserve"> 13 cases, </w:t>
      </w:r>
      <w:r w:rsidR="00C8636F" w:rsidRPr="00605C75">
        <w:rPr>
          <w:rFonts w:ascii="Calibri Light" w:hAnsi="Calibri Light" w:cstheme="majorHAnsi"/>
          <w:sz w:val="22"/>
          <w:szCs w:val="22"/>
        </w:rPr>
        <w:t>one of wh</w:t>
      </w:r>
      <w:r w:rsidR="001E4E43" w:rsidRPr="00605C75">
        <w:rPr>
          <w:rFonts w:ascii="Calibri Light" w:hAnsi="Calibri Light" w:cstheme="majorHAnsi"/>
          <w:sz w:val="22"/>
          <w:szCs w:val="22"/>
        </w:rPr>
        <w:t>ich was</w:t>
      </w:r>
      <w:r w:rsidR="00C8636F" w:rsidRPr="00605C75">
        <w:rPr>
          <w:rFonts w:ascii="Calibri Light" w:hAnsi="Calibri Light" w:cstheme="majorHAnsi"/>
          <w:sz w:val="22"/>
          <w:szCs w:val="22"/>
        </w:rPr>
        <w:t xml:space="preserve"> unproven.</w:t>
      </w:r>
    </w:p>
    <w:p w:rsidR="00724234" w:rsidRPr="00605C75" w:rsidRDefault="00724234" w:rsidP="003216C6">
      <w:pPr>
        <w:spacing w:after="60" w:afterAutospacing="0"/>
        <w:jc w:val="both"/>
        <w:rPr>
          <w:rFonts w:ascii="Calibri Light" w:hAnsi="Calibri Light" w:cstheme="majorHAnsi"/>
          <w:sz w:val="22"/>
          <w:szCs w:val="22"/>
        </w:rPr>
      </w:pPr>
      <w:r w:rsidRPr="00605C75">
        <w:rPr>
          <w:rFonts w:ascii="Calibri Light" w:hAnsi="Calibri Light" w:cstheme="majorHAnsi"/>
          <w:sz w:val="22"/>
          <w:szCs w:val="22"/>
        </w:rPr>
        <w:lastRenderedPageBreak/>
        <w:t xml:space="preserve">The 3 cases of proven academic dishonesty were at levels 5 and 6 and from different subjects and programmes.  The reduction could be due in part to additional guidance provided by the Progression Tutor in relation to study skills, which included referencing of sources.   </w:t>
      </w:r>
    </w:p>
    <w:p w:rsidR="00724234" w:rsidRPr="001B4C6E" w:rsidRDefault="00724234" w:rsidP="003216C6">
      <w:pPr>
        <w:spacing w:before="60" w:after="120" w:afterAutospacing="0"/>
        <w:jc w:val="both"/>
        <w:rPr>
          <w:rFonts w:ascii="Calibri Light" w:hAnsi="Calibri Light" w:cstheme="majorHAnsi"/>
          <w:b/>
          <w:color w:val="2F5496" w:themeColor="accent5" w:themeShade="BF"/>
          <w:sz w:val="23"/>
          <w:szCs w:val="23"/>
        </w:rPr>
      </w:pPr>
      <w:r w:rsidRPr="001B4C6E">
        <w:rPr>
          <w:rFonts w:ascii="Calibri Light" w:hAnsi="Calibri Light" w:cstheme="majorHAnsi"/>
          <w:b/>
          <w:color w:val="2F5496" w:themeColor="accent5" w:themeShade="BF"/>
          <w:sz w:val="23"/>
          <w:szCs w:val="23"/>
        </w:rPr>
        <w:t>Achievement (Higher Degree Classifications)</w:t>
      </w:r>
    </w:p>
    <w:p w:rsidR="00724234" w:rsidRPr="00605C75" w:rsidRDefault="00724234" w:rsidP="003216C6">
      <w:pPr>
        <w:spacing w:after="60" w:afterAutospacing="0"/>
        <w:jc w:val="both"/>
        <w:rPr>
          <w:rFonts w:ascii="Calibri Light" w:hAnsi="Calibri Light" w:cstheme="majorHAnsi"/>
          <w:sz w:val="22"/>
          <w:szCs w:val="22"/>
        </w:rPr>
      </w:pPr>
      <w:r w:rsidRPr="00605C75">
        <w:rPr>
          <w:rFonts w:ascii="Calibri Light" w:hAnsi="Calibri Light" w:cstheme="majorHAnsi"/>
          <w:sz w:val="22"/>
          <w:szCs w:val="22"/>
        </w:rPr>
        <w:t>The achievement rate of 63.4% for higher degrees (First and Upper Second) fell 2.4% from the previous year’s rate of 65.8% and the College 1.6% below the College target of 65%, and lower than national benchmarks as indicated in the table below.</w:t>
      </w:r>
    </w:p>
    <w:tbl>
      <w:tblPr>
        <w:tblStyle w:val="TableGrid3"/>
        <w:tblW w:w="0" w:type="auto"/>
        <w:tblLook w:val="04A0" w:firstRow="1" w:lastRow="0" w:firstColumn="1" w:lastColumn="0" w:noHBand="0" w:noVBand="1"/>
      </w:tblPr>
      <w:tblGrid>
        <w:gridCol w:w="3223"/>
        <w:gridCol w:w="1406"/>
        <w:gridCol w:w="1603"/>
        <w:gridCol w:w="1338"/>
      </w:tblGrid>
      <w:tr w:rsidR="00724234" w:rsidRPr="00605C75" w:rsidTr="00A27B73">
        <w:trPr>
          <w:trHeight w:val="532"/>
        </w:trPr>
        <w:tc>
          <w:tcPr>
            <w:tcW w:w="3223" w:type="dxa"/>
            <w:shd w:val="clear" w:color="auto" w:fill="D9D9D9" w:themeFill="background1" w:themeFillShade="D9"/>
            <w:vAlign w:val="center"/>
          </w:tcPr>
          <w:p w:rsidR="00724234" w:rsidRPr="00605C75" w:rsidRDefault="00724234" w:rsidP="007957F6">
            <w:pPr>
              <w:jc w:val="both"/>
              <w:rPr>
                <w:rFonts w:ascii="Calibri Light" w:hAnsi="Calibri Light" w:cstheme="majorHAnsi"/>
                <w:b/>
                <w:sz w:val="22"/>
                <w:szCs w:val="22"/>
              </w:rPr>
            </w:pPr>
            <w:r w:rsidRPr="00605C75">
              <w:rPr>
                <w:rFonts w:ascii="Calibri Light" w:hAnsi="Calibri Light" w:cstheme="majorHAnsi"/>
                <w:b/>
                <w:sz w:val="22"/>
                <w:szCs w:val="22"/>
              </w:rPr>
              <w:t>Higher degrees</w:t>
            </w:r>
          </w:p>
        </w:tc>
        <w:tc>
          <w:tcPr>
            <w:tcW w:w="1406"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724234" w:rsidRPr="00605C75" w:rsidRDefault="00724234" w:rsidP="00F35458">
            <w:pPr>
              <w:jc w:val="center"/>
              <w:rPr>
                <w:rFonts w:ascii="Calibri Light" w:hAnsi="Calibri Light" w:cstheme="majorHAnsi"/>
                <w:b/>
                <w:sz w:val="22"/>
                <w:szCs w:val="22"/>
              </w:rPr>
            </w:pPr>
            <w:r w:rsidRPr="00605C75">
              <w:rPr>
                <w:rFonts w:ascii="Calibri Light" w:hAnsi="Calibri Light" w:cstheme="majorHAnsi"/>
                <w:b/>
                <w:sz w:val="22"/>
                <w:szCs w:val="22"/>
              </w:rPr>
              <w:t>2014-2015</w:t>
            </w:r>
          </w:p>
        </w:tc>
        <w:tc>
          <w:tcPr>
            <w:tcW w:w="1603"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724234" w:rsidRPr="00605C75" w:rsidRDefault="00724234" w:rsidP="00F35458">
            <w:pPr>
              <w:jc w:val="center"/>
              <w:rPr>
                <w:rFonts w:ascii="Calibri Light" w:hAnsi="Calibri Light" w:cstheme="majorHAnsi"/>
                <w:b/>
                <w:sz w:val="22"/>
                <w:szCs w:val="22"/>
              </w:rPr>
            </w:pPr>
            <w:r w:rsidRPr="00605C75">
              <w:rPr>
                <w:rFonts w:ascii="Calibri Light" w:hAnsi="Calibri Light" w:cstheme="majorHAnsi"/>
                <w:b/>
                <w:sz w:val="22"/>
                <w:szCs w:val="22"/>
              </w:rPr>
              <w:t>2015-2016</w:t>
            </w:r>
          </w:p>
        </w:tc>
        <w:tc>
          <w:tcPr>
            <w:tcW w:w="1338"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724234" w:rsidRPr="00605C75" w:rsidRDefault="00724234" w:rsidP="00F35458">
            <w:pPr>
              <w:jc w:val="center"/>
              <w:rPr>
                <w:rFonts w:ascii="Calibri Light" w:hAnsi="Calibri Light" w:cstheme="majorHAnsi"/>
                <w:b/>
                <w:sz w:val="22"/>
                <w:szCs w:val="22"/>
              </w:rPr>
            </w:pPr>
            <w:r w:rsidRPr="00605C75">
              <w:rPr>
                <w:rFonts w:ascii="Calibri Light" w:hAnsi="Calibri Light" w:cstheme="majorHAnsi"/>
                <w:b/>
                <w:sz w:val="22"/>
                <w:szCs w:val="22"/>
              </w:rPr>
              <w:t>2016-2017</w:t>
            </w:r>
          </w:p>
        </w:tc>
      </w:tr>
      <w:tr w:rsidR="00724234" w:rsidRPr="00605C75" w:rsidTr="00F35458">
        <w:trPr>
          <w:trHeight w:val="496"/>
        </w:trPr>
        <w:tc>
          <w:tcPr>
            <w:tcW w:w="3223" w:type="dxa"/>
            <w:vAlign w:val="center"/>
          </w:tcPr>
          <w:p w:rsidR="00724234" w:rsidRPr="00605C75" w:rsidRDefault="00724234" w:rsidP="007957F6">
            <w:pPr>
              <w:jc w:val="both"/>
              <w:rPr>
                <w:rFonts w:ascii="Calibri Light" w:hAnsi="Calibri Light" w:cstheme="majorHAnsi"/>
                <w:sz w:val="22"/>
                <w:szCs w:val="22"/>
              </w:rPr>
            </w:pPr>
            <w:r w:rsidRPr="00605C75">
              <w:rPr>
                <w:rFonts w:ascii="Calibri Light" w:hAnsi="Calibri Light" w:cstheme="majorHAnsi"/>
                <w:sz w:val="22"/>
                <w:szCs w:val="22"/>
              </w:rPr>
              <w:t>CCAD</w:t>
            </w:r>
          </w:p>
        </w:tc>
        <w:tc>
          <w:tcPr>
            <w:tcW w:w="1406" w:type="dxa"/>
            <w:tcBorders>
              <w:top w:val="single" w:sz="4" w:space="0" w:color="auto"/>
              <w:left w:val="single" w:sz="4" w:space="0" w:color="auto"/>
              <w:bottom w:val="single" w:sz="4" w:space="0" w:color="auto"/>
              <w:right w:val="single" w:sz="4" w:space="0" w:color="auto"/>
            </w:tcBorders>
            <w:shd w:val="clear" w:color="auto" w:fill="auto"/>
            <w:vAlign w:val="center"/>
          </w:tcPr>
          <w:p w:rsidR="00724234" w:rsidRPr="00605C75" w:rsidRDefault="00724234" w:rsidP="00F35458">
            <w:pPr>
              <w:jc w:val="center"/>
              <w:rPr>
                <w:rFonts w:ascii="Calibri Light" w:hAnsi="Calibri Light" w:cstheme="majorHAnsi"/>
                <w:sz w:val="22"/>
                <w:szCs w:val="22"/>
              </w:rPr>
            </w:pPr>
            <w:r w:rsidRPr="00605C75">
              <w:rPr>
                <w:rFonts w:ascii="Calibri Light" w:hAnsi="Calibri Light" w:cstheme="majorHAnsi"/>
                <w:sz w:val="22"/>
                <w:szCs w:val="22"/>
              </w:rPr>
              <w:t>53.8%</w:t>
            </w:r>
          </w:p>
        </w:tc>
        <w:tc>
          <w:tcPr>
            <w:tcW w:w="1603" w:type="dxa"/>
            <w:tcBorders>
              <w:top w:val="single" w:sz="4" w:space="0" w:color="auto"/>
              <w:left w:val="nil"/>
              <w:bottom w:val="single" w:sz="4" w:space="0" w:color="auto"/>
              <w:right w:val="single" w:sz="4" w:space="0" w:color="auto"/>
            </w:tcBorders>
            <w:shd w:val="clear" w:color="auto" w:fill="auto"/>
            <w:vAlign w:val="center"/>
          </w:tcPr>
          <w:p w:rsidR="00724234" w:rsidRPr="00605C75" w:rsidRDefault="00724234" w:rsidP="00F35458">
            <w:pPr>
              <w:jc w:val="center"/>
              <w:rPr>
                <w:rFonts w:ascii="Calibri Light" w:hAnsi="Calibri Light" w:cstheme="majorHAnsi"/>
                <w:sz w:val="22"/>
                <w:szCs w:val="22"/>
              </w:rPr>
            </w:pPr>
            <w:r w:rsidRPr="00605C75">
              <w:rPr>
                <w:rFonts w:ascii="Calibri Light" w:hAnsi="Calibri Light" w:cstheme="majorHAnsi"/>
                <w:sz w:val="22"/>
                <w:szCs w:val="22"/>
              </w:rPr>
              <w:t>65.8%</w:t>
            </w:r>
          </w:p>
        </w:tc>
        <w:tc>
          <w:tcPr>
            <w:tcW w:w="1338" w:type="dxa"/>
            <w:tcBorders>
              <w:top w:val="single" w:sz="4" w:space="0" w:color="auto"/>
              <w:left w:val="nil"/>
              <w:bottom w:val="single" w:sz="4" w:space="0" w:color="auto"/>
              <w:right w:val="single" w:sz="4" w:space="0" w:color="auto"/>
            </w:tcBorders>
            <w:shd w:val="clear" w:color="auto" w:fill="auto"/>
            <w:vAlign w:val="center"/>
          </w:tcPr>
          <w:p w:rsidR="00724234" w:rsidRPr="00605C75" w:rsidRDefault="00724234" w:rsidP="00F35458">
            <w:pPr>
              <w:jc w:val="center"/>
              <w:rPr>
                <w:rFonts w:ascii="Calibri Light" w:hAnsi="Calibri Light" w:cstheme="majorHAnsi"/>
                <w:sz w:val="22"/>
                <w:szCs w:val="22"/>
              </w:rPr>
            </w:pPr>
            <w:r w:rsidRPr="00605C75">
              <w:rPr>
                <w:rFonts w:ascii="Calibri Light" w:hAnsi="Calibri Light" w:cstheme="majorHAnsi"/>
                <w:sz w:val="22"/>
                <w:szCs w:val="22"/>
              </w:rPr>
              <w:t>63.4%</w:t>
            </w:r>
          </w:p>
        </w:tc>
      </w:tr>
      <w:tr w:rsidR="00724234" w:rsidRPr="00605C75" w:rsidTr="00F35458">
        <w:trPr>
          <w:trHeight w:val="532"/>
        </w:trPr>
        <w:tc>
          <w:tcPr>
            <w:tcW w:w="3223" w:type="dxa"/>
            <w:shd w:val="clear" w:color="auto" w:fill="auto"/>
            <w:vAlign w:val="center"/>
          </w:tcPr>
          <w:p w:rsidR="00724234" w:rsidRPr="00605C75" w:rsidRDefault="00724234" w:rsidP="007957F6">
            <w:pPr>
              <w:jc w:val="both"/>
              <w:rPr>
                <w:rFonts w:ascii="Calibri Light" w:hAnsi="Calibri Light" w:cstheme="majorHAnsi"/>
                <w:sz w:val="22"/>
                <w:szCs w:val="22"/>
              </w:rPr>
            </w:pPr>
            <w:r w:rsidRPr="00605C75">
              <w:rPr>
                <w:rFonts w:ascii="Calibri Light" w:hAnsi="Calibri Light" w:cstheme="majorHAnsi"/>
                <w:sz w:val="22"/>
                <w:szCs w:val="22"/>
              </w:rPr>
              <w:t>AUB</w:t>
            </w:r>
          </w:p>
        </w:tc>
        <w:tc>
          <w:tcPr>
            <w:tcW w:w="1406" w:type="dxa"/>
            <w:shd w:val="clear" w:color="auto" w:fill="auto"/>
            <w:vAlign w:val="center"/>
          </w:tcPr>
          <w:p w:rsidR="00724234" w:rsidRPr="00605C75" w:rsidRDefault="00724234" w:rsidP="00F35458">
            <w:pPr>
              <w:jc w:val="center"/>
              <w:rPr>
                <w:rFonts w:ascii="Calibri Light" w:hAnsi="Calibri Light" w:cstheme="majorHAnsi"/>
                <w:sz w:val="22"/>
                <w:szCs w:val="22"/>
              </w:rPr>
            </w:pPr>
            <w:r w:rsidRPr="00605C75">
              <w:rPr>
                <w:rFonts w:ascii="Calibri Light" w:hAnsi="Calibri Light" w:cstheme="majorHAnsi"/>
                <w:sz w:val="22"/>
                <w:szCs w:val="22"/>
              </w:rPr>
              <w:t>66.2%</w:t>
            </w:r>
          </w:p>
        </w:tc>
        <w:tc>
          <w:tcPr>
            <w:tcW w:w="1603" w:type="dxa"/>
            <w:shd w:val="clear" w:color="auto" w:fill="auto"/>
            <w:vAlign w:val="center"/>
          </w:tcPr>
          <w:p w:rsidR="00724234" w:rsidRPr="00605C75" w:rsidRDefault="00724234" w:rsidP="00F35458">
            <w:pPr>
              <w:jc w:val="center"/>
              <w:rPr>
                <w:rFonts w:ascii="Calibri Light" w:hAnsi="Calibri Light" w:cstheme="majorHAnsi"/>
                <w:sz w:val="22"/>
                <w:szCs w:val="22"/>
              </w:rPr>
            </w:pPr>
            <w:r w:rsidRPr="00605C75">
              <w:rPr>
                <w:rFonts w:ascii="Calibri Light" w:hAnsi="Calibri Light" w:cstheme="majorHAnsi"/>
                <w:sz w:val="22"/>
                <w:szCs w:val="22"/>
              </w:rPr>
              <w:t>62.4%</w:t>
            </w:r>
          </w:p>
        </w:tc>
        <w:tc>
          <w:tcPr>
            <w:tcW w:w="1338" w:type="dxa"/>
            <w:shd w:val="clear" w:color="auto" w:fill="auto"/>
            <w:vAlign w:val="center"/>
          </w:tcPr>
          <w:p w:rsidR="00724234" w:rsidRPr="00605C75" w:rsidRDefault="00724234" w:rsidP="00F35458">
            <w:pPr>
              <w:jc w:val="center"/>
              <w:rPr>
                <w:rFonts w:ascii="Calibri Light" w:hAnsi="Calibri Light" w:cstheme="majorHAnsi"/>
                <w:sz w:val="22"/>
                <w:szCs w:val="22"/>
              </w:rPr>
            </w:pPr>
            <w:r w:rsidRPr="00605C75">
              <w:rPr>
                <w:rFonts w:ascii="Calibri Light" w:hAnsi="Calibri Light" w:cstheme="majorHAnsi"/>
                <w:sz w:val="22"/>
                <w:szCs w:val="22"/>
              </w:rPr>
              <w:t>67.6%</w:t>
            </w:r>
          </w:p>
        </w:tc>
      </w:tr>
      <w:tr w:rsidR="00724234" w:rsidRPr="00605C75" w:rsidTr="00F35458">
        <w:trPr>
          <w:trHeight w:val="532"/>
        </w:trPr>
        <w:tc>
          <w:tcPr>
            <w:tcW w:w="3223" w:type="dxa"/>
            <w:shd w:val="clear" w:color="auto" w:fill="FBE4D5" w:themeFill="accent2" w:themeFillTint="33"/>
            <w:vAlign w:val="center"/>
          </w:tcPr>
          <w:p w:rsidR="00724234" w:rsidRPr="00605C75" w:rsidRDefault="00724234" w:rsidP="007957F6">
            <w:pPr>
              <w:jc w:val="both"/>
              <w:rPr>
                <w:rFonts w:ascii="Calibri Light" w:hAnsi="Calibri Light" w:cstheme="majorHAnsi"/>
                <w:b/>
                <w:sz w:val="22"/>
                <w:szCs w:val="22"/>
              </w:rPr>
            </w:pPr>
            <w:r w:rsidRPr="00605C75">
              <w:rPr>
                <w:rFonts w:ascii="Calibri Light" w:hAnsi="Calibri Light" w:cstheme="majorHAnsi"/>
                <w:b/>
                <w:sz w:val="22"/>
                <w:szCs w:val="22"/>
              </w:rPr>
              <w:t>College Target</w:t>
            </w:r>
          </w:p>
        </w:tc>
        <w:tc>
          <w:tcPr>
            <w:tcW w:w="1406" w:type="dxa"/>
            <w:shd w:val="clear" w:color="auto" w:fill="FBE4D5" w:themeFill="accent2" w:themeFillTint="33"/>
            <w:vAlign w:val="center"/>
          </w:tcPr>
          <w:p w:rsidR="00724234" w:rsidRPr="00605C75" w:rsidRDefault="00724234" w:rsidP="00F35458">
            <w:pPr>
              <w:jc w:val="center"/>
              <w:rPr>
                <w:rFonts w:ascii="Calibri Light" w:hAnsi="Calibri Light" w:cstheme="majorHAnsi"/>
                <w:b/>
                <w:sz w:val="22"/>
                <w:szCs w:val="22"/>
              </w:rPr>
            </w:pPr>
            <w:r w:rsidRPr="00605C75">
              <w:rPr>
                <w:rFonts w:ascii="Calibri Light" w:hAnsi="Calibri Light" w:cstheme="majorHAnsi"/>
                <w:b/>
                <w:sz w:val="22"/>
                <w:szCs w:val="22"/>
              </w:rPr>
              <w:t>-</w:t>
            </w:r>
          </w:p>
        </w:tc>
        <w:tc>
          <w:tcPr>
            <w:tcW w:w="1603" w:type="dxa"/>
            <w:shd w:val="clear" w:color="auto" w:fill="FBE4D5" w:themeFill="accent2" w:themeFillTint="33"/>
            <w:vAlign w:val="center"/>
          </w:tcPr>
          <w:p w:rsidR="00724234" w:rsidRPr="00605C75" w:rsidRDefault="00724234" w:rsidP="00F35458">
            <w:pPr>
              <w:spacing w:line="259" w:lineRule="auto"/>
              <w:jc w:val="center"/>
              <w:rPr>
                <w:rFonts w:ascii="Calibri Light" w:hAnsi="Calibri Light" w:cstheme="majorHAnsi"/>
                <w:b/>
                <w:sz w:val="22"/>
                <w:szCs w:val="22"/>
              </w:rPr>
            </w:pPr>
            <w:r w:rsidRPr="00605C75">
              <w:rPr>
                <w:rFonts w:ascii="Calibri Light" w:hAnsi="Calibri Light" w:cstheme="majorHAnsi"/>
                <w:b/>
                <w:sz w:val="22"/>
                <w:szCs w:val="22"/>
              </w:rPr>
              <w:t>60%</w:t>
            </w:r>
          </w:p>
        </w:tc>
        <w:tc>
          <w:tcPr>
            <w:tcW w:w="1338" w:type="dxa"/>
            <w:shd w:val="clear" w:color="auto" w:fill="FBE4D5" w:themeFill="accent2" w:themeFillTint="33"/>
            <w:vAlign w:val="center"/>
          </w:tcPr>
          <w:p w:rsidR="00724234" w:rsidRPr="00605C75" w:rsidRDefault="00724234" w:rsidP="00F35458">
            <w:pPr>
              <w:spacing w:line="259" w:lineRule="auto"/>
              <w:jc w:val="center"/>
              <w:rPr>
                <w:rFonts w:ascii="Calibri Light" w:hAnsi="Calibri Light" w:cstheme="majorHAnsi"/>
                <w:b/>
                <w:sz w:val="22"/>
                <w:szCs w:val="22"/>
              </w:rPr>
            </w:pPr>
            <w:r w:rsidRPr="00605C75">
              <w:rPr>
                <w:rFonts w:ascii="Calibri Light" w:hAnsi="Calibri Light" w:cstheme="majorHAnsi"/>
                <w:b/>
                <w:sz w:val="22"/>
                <w:szCs w:val="22"/>
              </w:rPr>
              <w:t>65%</w:t>
            </w:r>
          </w:p>
        </w:tc>
      </w:tr>
      <w:tr w:rsidR="00724234" w:rsidRPr="00605C75" w:rsidTr="00F35458">
        <w:trPr>
          <w:trHeight w:val="496"/>
        </w:trPr>
        <w:tc>
          <w:tcPr>
            <w:tcW w:w="3223" w:type="dxa"/>
            <w:vAlign w:val="center"/>
          </w:tcPr>
          <w:p w:rsidR="00724234" w:rsidRPr="00605C75" w:rsidRDefault="00724234" w:rsidP="007957F6">
            <w:pPr>
              <w:jc w:val="both"/>
              <w:rPr>
                <w:rFonts w:ascii="Calibri Light" w:hAnsi="Calibri Light" w:cstheme="majorHAnsi"/>
                <w:sz w:val="22"/>
                <w:szCs w:val="22"/>
              </w:rPr>
            </w:pPr>
            <w:r w:rsidRPr="00605C75">
              <w:rPr>
                <w:rFonts w:ascii="Calibri Light" w:hAnsi="Calibri Light" w:cstheme="majorHAnsi"/>
                <w:sz w:val="22"/>
                <w:szCs w:val="22"/>
              </w:rPr>
              <w:t>Creative Arts &amp; Design</w:t>
            </w:r>
          </w:p>
        </w:tc>
        <w:tc>
          <w:tcPr>
            <w:tcW w:w="1406" w:type="dxa"/>
            <w:tcBorders>
              <w:top w:val="single" w:sz="4" w:space="0" w:color="auto"/>
              <w:left w:val="single" w:sz="4" w:space="0" w:color="auto"/>
              <w:bottom w:val="single" w:sz="4" w:space="0" w:color="auto"/>
              <w:right w:val="single" w:sz="4" w:space="0" w:color="auto"/>
            </w:tcBorders>
            <w:shd w:val="clear" w:color="auto" w:fill="auto"/>
            <w:vAlign w:val="center"/>
          </w:tcPr>
          <w:p w:rsidR="00724234" w:rsidRPr="00605C75" w:rsidRDefault="00724234" w:rsidP="00F35458">
            <w:pPr>
              <w:jc w:val="center"/>
              <w:rPr>
                <w:rFonts w:ascii="Calibri Light" w:hAnsi="Calibri Light" w:cstheme="majorHAnsi"/>
                <w:sz w:val="22"/>
                <w:szCs w:val="22"/>
              </w:rPr>
            </w:pPr>
            <w:r w:rsidRPr="00605C75">
              <w:rPr>
                <w:rFonts w:ascii="Calibri Light" w:hAnsi="Calibri Light" w:cstheme="majorHAnsi"/>
                <w:sz w:val="22"/>
                <w:szCs w:val="22"/>
              </w:rPr>
              <w:t>71.2%</w:t>
            </w:r>
          </w:p>
        </w:tc>
        <w:tc>
          <w:tcPr>
            <w:tcW w:w="1603" w:type="dxa"/>
            <w:tcBorders>
              <w:top w:val="single" w:sz="4" w:space="0" w:color="auto"/>
              <w:left w:val="nil"/>
              <w:bottom w:val="single" w:sz="4" w:space="0" w:color="auto"/>
              <w:right w:val="single" w:sz="4" w:space="0" w:color="auto"/>
            </w:tcBorders>
            <w:shd w:val="clear" w:color="auto" w:fill="auto"/>
            <w:vAlign w:val="center"/>
          </w:tcPr>
          <w:p w:rsidR="00724234" w:rsidRPr="00605C75" w:rsidRDefault="00724234" w:rsidP="00F35458">
            <w:pPr>
              <w:jc w:val="center"/>
              <w:rPr>
                <w:rFonts w:ascii="Calibri Light" w:hAnsi="Calibri Light" w:cstheme="majorHAnsi"/>
                <w:sz w:val="22"/>
                <w:szCs w:val="22"/>
              </w:rPr>
            </w:pPr>
            <w:r w:rsidRPr="00605C75">
              <w:rPr>
                <w:rFonts w:ascii="Calibri Light" w:hAnsi="Calibri Light" w:cstheme="majorHAnsi"/>
                <w:sz w:val="22"/>
                <w:szCs w:val="22"/>
              </w:rPr>
              <w:t>74.2%</w:t>
            </w:r>
          </w:p>
        </w:tc>
        <w:tc>
          <w:tcPr>
            <w:tcW w:w="1338" w:type="dxa"/>
            <w:vAlign w:val="center"/>
          </w:tcPr>
          <w:p w:rsidR="00724234" w:rsidRPr="00605C75" w:rsidRDefault="00724234" w:rsidP="00F35458">
            <w:pPr>
              <w:jc w:val="center"/>
              <w:rPr>
                <w:rFonts w:ascii="Calibri Light" w:hAnsi="Calibri Light" w:cstheme="majorHAnsi"/>
                <w:sz w:val="22"/>
                <w:szCs w:val="22"/>
              </w:rPr>
            </w:pPr>
            <w:r w:rsidRPr="00605C75">
              <w:rPr>
                <w:rFonts w:ascii="Calibri Light" w:hAnsi="Calibri Light" w:cstheme="majorHAnsi"/>
                <w:sz w:val="22"/>
                <w:szCs w:val="22"/>
              </w:rPr>
              <w:t>-</w:t>
            </w:r>
          </w:p>
        </w:tc>
      </w:tr>
      <w:tr w:rsidR="00724234" w:rsidRPr="00605C75" w:rsidTr="00F35458">
        <w:trPr>
          <w:trHeight w:val="496"/>
        </w:trPr>
        <w:tc>
          <w:tcPr>
            <w:tcW w:w="3223" w:type="dxa"/>
            <w:vAlign w:val="center"/>
          </w:tcPr>
          <w:p w:rsidR="00724234" w:rsidRPr="00605C75" w:rsidRDefault="00724234" w:rsidP="007957F6">
            <w:pPr>
              <w:jc w:val="both"/>
              <w:rPr>
                <w:rFonts w:ascii="Calibri Light" w:hAnsi="Calibri Light" w:cstheme="majorHAnsi"/>
                <w:sz w:val="22"/>
                <w:szCs w:val="22"/>
              </w:rPr>
            </w:pPr>
            <w:r w:rsidRPr="00605C75">
              <w:rPr>
                <w:rFonts w:ascii="Calibri Light" w:hAnsi="Calibri Light" w:cstheme="majorHAnsi"/>
                <w:sz w:val="22"/>
                <w:szCs w:val="22"/>
              </w:rPr>
              <w:t>National breakdown</w:t>
            </w:r>
          </w:p>
        </w:tc>
        <w:tc>
          <w:tcPr>
            <w:tcW w:w="1406" w:type="dxa"/>
            <w:tcBorders>
              <w:top w:val="nil"/>
              <w:left w:val="single" w:sz="4" w:space="0" w:color="auto"/>
              <w:bottom w:val="single" w:sz="4" w:space="0" w:color="auto"/>
              <w:right w:val="single" w:sz="4" w:space="0" w:color="auto"/>
            </w:tcBorders>
            <w:shd w:val="clear" w:color="auto" w:fill="auto"/>
            <w:vAlign w:val="center"/>
          </w:tcPr>
          <w:p w:rsidR="00724234" w:rsidRPr="00605C75" w:rsidRDefault="00724234" w:rsidP="00F35458">
            <w:pPr>
              <w:jc w:val="center"/>
              <w:rPr>
                <w:rFonts w:ascii="Calibri Light" w:hAnsi="Calibri Light" w:cstheme="majorHAnsi"/>
                <w:sz w:val="22"/>
                <w:szCs w:val="22"/>
              </w:rPr>
            </w:pPr>
            <w:r w:rsidRPr="00605C75">
              <w:rPr>
                <w:rFonts w:ascii="Calibri Light" w:hAnsi="Calibri Light" w:cstheme="majorHAnsi"/>
                <w:sz w:val="22"/>
                <w:szCs w:val="22"/>
              </w:rPr>
              <w:t>73.3%</w:t>
            </w:r>
          </w:p>
        </w:tc>
        <w:tc>
          <w:tcPr>
            <w:tcW w:w="1603" w:type="dxa"/>
            <w:tcBorders>
              <w:top w:val="nil"/>
              <w:left w:val="nil"/>
              <w:bottom w:val="single" w:sz="4" w:space="0" w:color="auto"/>
              <w:right w:val="single" w:sz="4" w:space="0" w:color="auto"/>
            </w:tcBorders>
            <w:shd w:val="clear" w:color="auto" w:fill="auto"/>
            <w:vAlign w:val="center"/>
          </w:tcPr>
          <w:p w:rsidR="00724234" w:rsidRPr="00605C75" w:rsidRDefault="00724234" w:rsidP="00F35458">
            <w:pPr>
              <w:jc w:val="center"/>
              <w:rPr>
                <w:rFonts w:ascii="Calibri Light" w:hAnsi="Calibri Light" w:cstheme="majorHAnsi"/>
                <w:sz w:val="22"/>
                <w:szCs w:val="22"/>
              </w:rPr>
            </w:pPr>
            <w:r w:rsidRPr="00605C75">
              <w:rPr>
                <w:rFonts w:ascii="Calibri Light" w:hAnsi="Calibri Light" w:cstheme="majorHAnsi"/>
                <w:sz w:val="22"/>
                <w:szCs w:val="22"/>
              </w:rPr>
              <w:t>74.8%</w:t>
            </w:r>
          </w:p>
        </w:tc>
        <w:tc>
          <w:tcPr>
            <w:tcW w:w="1338" w:type="dxa"/>
            <w:vAlign w:val="center"/>
          </w:tcPr>
          <w:p w:rsidR="00724234" w:rsidRPr="00605C75" w:rsidRDefault="00724234" w:rsidP="00F35458">
            <w:pPr>
              <w:jc w:val="center"/>
              <w:rPr>
                <w:rFonts w:ascii="Calibri Light" w:hAnsi="Calibri Light" w:cstheme="majorHAnsi"/>
                <w:sz w:val="22"/>
                <w:szCs w:val="22"/>
              </w:rPr>
            </w:pPr>
            <w:r w:rsidRPr="00605C75">
              <w:rPr>
                <w:rFonts w:ascii="Calibri Light" w:hAnsi="Calibri Light" w:cstheme="majorHAnsi"/>
                <w:sz w:val="22"/>
                <w:szCs w:val="22"/>
              </w:rPr>
              <w:t>-</w:t>
            </w:r>
          </w:p>
        </w:tc>
      </w:tr>
    </w:tbl>
    <w:p w:rsidR="00724234" w:rsidRPr="00605C75" w:rsidRDefault="00C8636F" w:rsidP="001E4E43">
      <w:pPr>
        <w:spacing w:before="120" w:after="60" w:afterAutospacing="0"/>
        <w:jc w:val="both"/>
        <w:rPr>
          <w:rFonts w:ascii="Calibri Light" w:hAnsi="Calibri Light" w:cstheme="majorHAnsi"/>
          <w:sz w:val="22"/>
          <w:szCs w:val="22"/>
        </w:rPr>
      </w:pPr>
      <w:r w:rsidRPr="00605C75">
        <w:rPr>
          <w:rFonts w:ascii="Calibri Light" w:hAnsi="Calibri Light" w:cstheme="majorHAnsi"/>
          <w:sz w:val="22"/>
          <w:szCs w:val="22"/>
        </w:rPr>
        <w:t>T</w:t>
      </w:r>
      <w:r w:rsidR="00724234" w:rsidRPr="00605C75">
        <w:rPr>
          <w:rFonts w:ascii="Calibri Light" w:hAnsi="Calibri Light" w:cstheme="majorHAnsi"/>
          <w:sz w:val="22"/>
          <w:szCs w:val="22"/>
        </w:rPr>
        <w:t>he fall in achievement rates was most notable in BA (Hons) Illustration for Commercial Application where there was a 20.17% drop in high-grade variation compared to figures in 2015-2016. This was also noted in BA (Hons) Creative Film &amp; Moving Image Production where the level 6 cohort performed poorly</w:t>
      </w:r>
      <w:r w:rsidRPr="00605C75">
        <w:rPr>
          <w:rFonts w:ascii="Calibri Light" w:hAnsi="Calibri Light" w:cstheme="majorHAnsi"/>
          <w:sz w:val="22"/>
          <w:szCs w:val="22"/>
        </w:rPr>
        <w:t>,</w:t>
      </w:r>
      <w:r w:rsidR="00724234" w:rsidRPr="00605C75">
        <w:rPr>
          <w:rFonts w:ascii="Calibri Light" w:hAnsi="Calibri Light" w:cstheme="majorHAnsi"/>
          <w:sz w:val="22"/>
          <w:szCs w:val="22"/>
        </w:rPr>
        <w:t xml:space="preserve"> with low numbers of high grades.</w:t>
      </w:r>
    </w:p>
    <w:p w:rsidR="00724234" w:rsidRPr="001B4C6E" w:rsidRDefault="00724234" w:rsidP="001E4E43">
      <w:pPr>
        <w:spacing w:before="120" w:after="120" w:afterAutospacing="0"/>
        <w:jc w:val="both"/>
        <w:rPr>
          <w:rFonts w:ascii="Calibri Light" w:hAnsi="Calibri Light" w:cstheme="majorHAnsi"/>
          <w:b/>
          <w:color w:val="2F5496" w:themeColor="accent5" w:themeShade="BF"/>
          <w:sz w:val="23"/>
          <w:szCs w:val="23"/>
        </w:rPr>
      </w:pPr>
      <w:r w:rsidRPr="001B4C6E">
        <w:rPr>
          <w:rFonts w:ascii="Calibri Light" w:hAnsi="Calibri Light" w:cstheme="majorHAnsi"/>
          <w:b/>
          <w:color w:val="2F5496" w:themeColor="accent5" w:themeShade="BF"/>
          <w:sz w:val="23"/>
          <w:szCs w:val="23"/>
        </w:rPr>
        <w:t>End destinations</w:t>
      </w:r>
    </w:p>
    <w:p w:rsidR="00724234" w:rsidRPr="00605C75" w:rsidRDefault="00724234" w:rsidP="003216C6">
      <w:pPr>
        <w:spacing w:after="60" w:afterAutospacing="0"/>
        <w:jc w:val="both"/>
        <w:rPr>
          <w:rFonts w:ascii="Calibri Light" w:hAnsi="Calibri Light" w:cstheme="majorHAnsi"/>
          <w:sz w:val="22"/>
          <w:szCs w:val="22"/>
        </w:rPr>
      </w:pPr>
      <w:r w:rsidRPr="00605C75">
        <w:rPr>
          <w:rFonts w:ascii="Calibri Light" w:hAnsi="Calibri Light" w:cstheme="majorHAnsi"/>
          <w:sz w:val="22"/>
          <w:szCs w:val="22"/>
        </w:rPr>
        <w:t xml:space="preserve">The </w:t>
      </w:r>
      <w:r w:rsidR="001E4E43" w:rsidRPr="00605C75">
        <w:rPr>
          <w:rFonts w:ascii="Calibri Light" w:hAnsi="Calibri Light" w:cstheme="majorHAnsi"/>
          <w:sz w:val="22"/>
          <w:szCs w:val="22"/>
        </w:rPr>
        <w:t xml:space="preserve">2016 </w:t>
      </w:r>
      <w:r w:rsidRPr="00605C75">
        <w:rPr>
          <w:rFonts w:ascii="Calibri Light" w:hAnsi="Calibri Light" w:cstheme="majorHAnsi"/>
          <w:sz w:val="22"/>
          <w:szCs w:val="22"/>
        </w:rPr>
        <w:t>Destinations of Leavers of Higher Education (DLHE) survey results are the best ever achieved by the College:</w:t>
      </w:r>
    </w:p>
    <w:p w:rsidR="00724234" w:rsidRPr="00605C75" w:rsidRDefault="00724234" w:rsidP="00D54727">
      <w:pPr>
        <w:pStyle w:val="ListParagraph"/>
        <w:numPr>
          <w:ilvl w:val="0"/>
          <w:numId w:val="35"/>
        </w:numPr>
        <w:spacing w:after="0" w:afterAutospacing="0" w:line="259" w:lineRule="auto"/>
        <w:ind w:left="426" w:hanging="426"/>
        <w:jc w:val="both"/>
        <w:rPr>
          <w:rFonts w:ascii="Calibri Light" w:hAnsi="Calibri Light" w:cstheme="majorHAnsi"/>
          <w:sz w:val="22"/>
          <w:szCs w:val="22"/>
        </w:rPr>
      </w:pPr>
      <w:r w:rsidRPr="00605C75">
        <w:rPr>
          <w:rFonts w:ascii="Calibri Light" w:hAnsi="Calibri Light" w:cstheme="majorHAnsi"/>
          <w:sz w:val="22"/>
          <w:szCs w:val="22"/>
        </w:rPr>
        <w:t xml:space="preserve">With 96.7% of leavers in employment or further </w:t>
      </w:r>
      <w:r w:rsidRPr="00605C75">
        <w:rPr>
          <w:rFonts w:ascii="Calibri Light" w:hAnsi="Calibri Light" w:cstheme="majorHAnsi"/>
          <w:noProof/>
          <w:sz w:val="22"/>
          <w:szCs w:val="22"/>
        </w:rPr>
        <w:t>study,</w:t>
      </w:r>
      <w:r w:rsidRPr="00605C75">
        <w:rPr>
          <w:rFonts w:ascii="Calibri Light" w:hAnsi="Calibri Light" w:cstheme="majorHAnsi"/>
          <w:sz w:val="22"/>
          <w:szCs w:val="22"/>
        </w:rPr>
        <w:t xml:space="preserve"> the College </w:t>
      </w:r>
      <w:r w:rsidRPr="00605C75">
        <w:rPr>
          <w:rFonts w:ascii="Calibri Light" w:hAnsi="Calibri Light" w:cstheme="majorHAnsi"/>
          <w:noProof/>
          <w:sz w:val="22"/>
          <w:szCs w:val="22"/>
        </w:rPr>
        <w:t>is placed</w:t>
      </w:r>
      <w:r w:rsidRPr="00605C75">
        <w:rPr>
          <w:rFonts w:ascii="Calibri Light" w:hAnsi="Calibri Light" w:cstheme="majorHAnsi"/>
          <w:sz w:val="22"/>
          <w:szCs w:val="22"/>
        </w:rPr>
        <w:t xml:space="preserve"> in the top 5 of all UK HE provid</w:t>
      </w:r>
      <w:r w:rsidR="00C8636F" w:rsidRPr="00605C75">
        <w:rPr>
          <w:rFonts w:ascii="Calibri Light" w:hAnsi="Calibri Light" w:cstheme="majorHAnsi"/>
          <w:sz w:val="22"/>
          <w:szCs w:val="22"/>
        </w:rPr>
        <w:t xml:space="preserve">ers and top for art and design, and </w:t>
      </w:r>
      <w:r w:rsidRPr="00605C75">
        <w:rPr>
          <w:rFonts w:ascii="Calibri Light" w:hAnsi="Calibri Light" w:cstheme="majorHAnsi"/>
          <w:sz w:val="22"/>
          <w:szCs w:val="22"/>
        </w:rPr>
        <w:t>ahead of all regional universities.</w:t>
      </w:r>
    </w:p>
    <w:p w:rsidR="00724234" w:rsidRPr="00605C75" w:rsidRDefault="00724234" w:rsidP="00D54727">
      <w:pPr>
        <w:pStyle w:val="ListParagraph"/>
        <w:numPr>
          <w:ilvl w:val="0"/>
          <w:numId w:val="35"/>
        </w:numPr>
        <w:spacing w:after="0" w:afterAutospacing="0" w:line="259" w:lineRule="auto"/>
        <w:ind w:left="426" w:hanging="426"/>
        <w:jc w:val="both"/>
        <w:rPr>
          <w:rFonts w:ascii="Calibri Light" w:hAnsi="Calibri Light" w:cstheme="majorHAnsi"/>
          <w:sz w:val="22"/>
          <w:szCs w:val="22"/>
        </w:rPr>
      </w:pPr>
      <w:r w:rsidRPr="00605C75">
        <w:rPr>
          <w:rFonts w:ascii="Calibri Light" w:hAnsi="Calibri Light" w:cstheme="majorHAnsi"/>
          <w:sz w:val="22"/>
          <w:szCs w:val="22"/>
        </w:rPr>
        <w:t xml:space="preserve">83.2% of leavers in employment </w:t>
      </w:r>
      <w:r w:rsidRPr="00605C75">
        <w:rPr>
          <w:rFonts w:ascii="Calibri Light" w:hAnsi="Calibri Light" w:cstheme="majorHAnsi"/>
          <w:noProof/>
          <w:sz w:val="22"/>
          <w:szCs w:val="22"/>
        </w:rPr>
        <w:t>were employed</w:t>
      </w:r>
      <w:r w:rsidRPr="00605C75">
        <w:rPr>
          <w:rFonts w:ascii="Calibri Light" w:hAnsi="Calibri Light" w:cstheme="majorHAnsi"/>
          <w:sz w:val="22"/>
          <w:szCs w:val="22"/>
        </w:rPr>
        <w:t xml:space="preserve"> at a professional or managerial level compared to a UK average of 71% and 61% for the Art &amp; Design subjects</w:t>
      </w:r>
    </w:p>
    <w:p w:rsidR="00F5449F" w:rsidRPr="00605C75" w:rsidRDefault="00724234" w:rsidP="00D54727">
      <w:pPr>
        <w:pStyle w:val="ListParagraph"/>
        <w:numPr>
          <w:ilvl w:val="0"/>
          <w:numId w:val="35"/>
        </w:numPr>
        <w:spacing w:after="0" w:afterAutospacing="0" w:line="259" w:lineRule="auto"/>
        <w:ind w:left="426" w:hanging="426"/>
        <w:jc w:val="both"/>
        <w:rPr>
          <w:rFonts w:ascii="Calibri Light" w:hAnsi="Calibri Light" w:cstheme="majorHAnsi"/>
          <w:sz w:val="22"/>
          <w:szCs w:val="22"/>
        </w:rPr>
      </w:pPr>
      <w:r w:rsidRPr="00605C75">
        <w:rPr>
          <w:rFonts w:ascii="Calibri Light" w:hAnsi="Calibri Light" w:cstheme="majorHAnsi"/>
          <w:sz w:val="22"/>
          <w:szCs w:val="22"/>
        </w:rPr>
        <w:t xml:space="preserve">The proportion of graduates in further study matches the sector average at </w:t>
      </w:r>
      <w:r w:rsidRPr="00605C75">
        <w:rPr>
          <w:rFonts w:ascii="Calibri Light" w:hAnsi="Calibri Light" w:cstheme="majorHAnsi"/>
          <w:noProof/>
          <w:sz w:val="22"/>
          <w:szCs w:val="22"/>
        </w:rPr>
        <w:t>10.3%. However,</w:t>
      </w:r>
      <w:r w:rsidRPr="00605C75">
        <w:rPr>
          <w:rFonts w:ascii="Calibri Light" w:hAnsi="Calibri Light" w:cstheme="majorHAnsi"/>
          <w:sz w:val="22"/>
          <w:szCs w:val="22"/>
        </w:rPr>
        <w:t xml:space="preserve"> this is a small reduction </w:t>
      </w:r>
      <w:r w:rsidRPr="00605C75">
        <w:rPr>
          <w:rFonts w:ascii="Calibri Light" w:hAnsi="Calibri Light" w:cstheme="majorHAnsi"/>
          <w:noProof/>
          <w:sz w:val="22"/>
          <w:szCs w:val="22"/>
        </w:rPr>
        <w:t>in</w:t>
      </w:r>
      <w:r w:rsidRPr="00605C75">
        <w:rPr>
          <w:rFonts w:ascii="Calibri Light" w:hAnsi="Calibri Light" w:cstheme="majorHAnsi"/>
          <w:sz w:val="22"/>
          <w:szCs w:val="22"/>
        </w:rPr>
        <w:t xml:space="preserve"> past years</w:t>
      </w:r>
      <w:r w:rsidR="00C8636F" w:rsidRPr="00605C75">
        <w:rPr>
          <w:rFonts w:ascii="Calibri Light" w:hAnsi="Calibri Light" w:cstheme="majorHAnsi"/>
          <w:sz w:val="22"/>
          <w:szCs w:val="22"/>
        </w:rPr>
        <w:t>.</w:t>
      </w:r>
      <w:r w:rsidRPr="00605C75">
        <w:rPr>
          <w:rFonts w:ascii="Calibri Light" w:hAnsi="Calibri Light" w:cstheme="majorHAnsi"/>
          <w:sz w:val="22"/>
          <w:szCs w:val="22"/>
        </w:rPr>
        <w:t xml:space="preserve"> </w:t>
      </w:r>
    </w:p>
    <w:p w:rsidR="00724234" w:rsidRPr="001B4C6E" w:rsidRDefault="00724234" w:rsidP="001E4E43">
      <w:pPr>
        <w:spacing w:before="120" w:after="120" w:afterAutospacing="0"/>
        <w:jc w:val="both"/>
        <w:rPr>
          <w:rFonts w:ascii="Calibri Light" w:hAnsi="Calibri Light" w:cstheme="majorHAnsi"/>
          <w:b/>
          <w:color w:val="2F5496" w:themeColor="accent5" w:themeShade="BF"/>
          <w:sz w:val="23"/>
          <w:szCs w:val="23"/>
        </w:rPr>
      </w:pPr>
      <w:r w:rsidRPr="001B4C6E">
        <w:rPr>
          <w:rFonts w:ascii="Calibri Light" w:hAnsi="Calibri Light" w:cstheme="majorHAnsi"/>
          <w:b/>
          <w:color w:val="2F5496" w:themeColor="accent5" w:themeShade="BF"/>
          <w:sz w:val="23"/>
          <w:szCs w:val="23"/>
        </w:rPr>
        <w:t>Student appeals or complaints which relate to AUB validated programmes</w:t>
      </w:r>
    </w:p>
    <w:p w:rsidR="00724234" w:rsidRPr="00605C75" w:rsidRDefault="00724234" w:rsidP="001E4E43">
      <w:pPr>
        <w:spacing w:after="120" w:afterAutospacing="0"/>
        <w:jc w:val="both"/>
        <w:rPr>
          <w:rFonts w:ascii="Calibri Light" w:hAnsi="Calibri Light" w:cstheme="majorHAnsi"/>
          <w:sz w:val="22"/>
          <w:szCs w:val="22"/>
        </w:rPr>
      </w:pPr>
      <w:r w:rsidRPr="00605C75">
        <w:rPr>
          <w:rFonts w:ascii="Calibri Light" w:hAnsi="Calibri Light" w:cstheme="majorHAnsi"/>
          <w:sz w:val="22"/>
          <w:szCs w:val="22"/>
        </w:rPr>
        <w:t>Academic Registry received 2 academic appeals in 2016-2017</w:t>
      </w:r>
      <w:r w:rsidR="001E4E43" w:rsidRPr="00605C75">
        <w:rPr>
          <w:rFonts w:ascii="Calibri Light" w:hAnsi="Calibri Light" w:cstheme="majorHAnsi"/>
          <w:sz w:val="22"/>
          <w:szCs w:val="22"/>
        </w:rPr>
        <w:t>;</w:t>
      </w:r>
      <w:r w:rsidRPr="00605C75">
        <w:rPr>
          <w:rFonts w:ascii="Calibri Light" w:hAnsi="Calibri Light" w:cstheme="majorHAnsi"/>
          <w:sz w:val="22"/>
          <w:szCs w:val="22"/>
        </w:rPr>
        <w:t xml:space="preserve"> neither was upheld, as the grounds for appeal were not substantiated. This was a significant reduction on the previous year where 11 students made an academic appeal, </w:t>
      </w:r>
      <w:r w:rsidR="00C8636F" w:rsidRPr="00605C75">
        <w:rPr>
          <w:rFonts w:ascii="Calibri Light" w:hAnsi="Calibri Light" w:cstheme="majorHAnsi"/>
          <w:sz w:val="22"/>
          <w:szCs w:val="22"/>
        </w:rPr>
        <w:t>two of which were upheld</w:t>
      </w:r>
      <w:r w:rsidRPr="00605C75">
        <w:rPr>
          <w:rFonts w:ascii="Calibri Light" w:hAnsi="Calibri Light" w:cstheme="majorHAnsi"/>
          <w:sz w:val="22"/>
          <w:szCs w:val="22"/>
        </w:rPr>
        <w:t>.</w:t>
      </w:r>
      <w:r w:rsidR="00C8636F" w:rsidRPr="00605C75">
        <w:rPr>
          <w:rFonts w:ascii="Calibri Light" w:hAnsi="Calibri Light" w:cstheme="majorHAnsi"/>
          <w:sz w:val="22"/>
          <w:szCs w:val="22"/>
        </w:rPr>
        <w:t xml:space="preserve"> </w:t>
      </w:r>
      <w:r w:rsidRPr="00605C75">
        <w:rPr>
          <w:rFonts w:ascii="Calibri Light" w:hAnsi="Calibri Light" w:cstheme="majorHAnsi"/>
          <w:sz w:val="22"/>
          <w:szCs w:val="22"/>
        </w:rPr>
        <w:t xml:space="preserve">The possible reason for the reduction may additional information provided to students in 2016-2017 around the assessment process, as many appeals in 2015-2016 related to students being dissatisfied with the grade awarded for individual modules, which is not grounds for academic appeal. </w:t>
      </w:r>
    </w:p>
    <w:p w:rsidR="00724234" w:rsidRPr="00605C75" w:rsidRDefault="00724234" w:rsidP="003216C6">
      <w:pPr>
        <w:spacing w:after="60" w:afterAutospacing="0"/>
        <w:jc w:val="both"/>
        <w:rPr>
          <w:rFonts w:ascii="Calibri Light" w:hAnsi="Calibri Light" w:cstheme="majorHAnsi"/>
          <w:sz w:val="22"/>
          <w:szCs w:val="22"/>
        </w:rPr>
      </w:pPr>
      <w:r w:rsidRPr="00605C75">
        <w:rPr>
          <w:rFonts w:ascii="Calibri Light" w:hAnsi="Calibri Light" w:cstheme="majorHAnsi"/>
          <w:sz w:val="22"/>
          <w:szCs w:val="22"/>
        </w:rPr>
        <w:t>The Students Services Manager received 2 complaints that progressed to Stage 2 of the Complaints Procedure. Both complaints related to the behaviour of other students and were investigated. The complaints were resolved, and no further action was required.</w:t>
      </w:r>
      <w:r w:rsidR="00C8636F" w:rsidRPr="00605C75">
        <w:rPr>
          <w:rFonts w:ascii="Calibri Light" w:hAnsi="Calibri Light" w:cstheme="majorHAnsi"/>
          <w:sz w:val="22"/>
          <w:szCs w:val="22"/>
        </w:rPr>
        <w:t xml:space="preserve"> </w:t>
      </w:r>
      <w:r w:rsidRPr="00605C75">
        <w:rPr>
          <w:rFonts w:ascii="Calibri Light" w:hAnsi="Calibri Light" w:cstheme="majorHAnsi"/>
          <w:sz w:val="22"/>
          <w:szCs w:val="22"/>
        </w:rPr>
        <w:t>The College has a relatively low number of complaints that progress to Stage 2 of the complaints procedure, this is in part due to College internal processes which seeks to resolve complaints at an informal level, as advocated by the Office for Independent Adjudicators (OIA).</w:t>
      </w:r>
    </w:p>
    <w:p w:rsidR="00F35458" w:rsidRPr="00605C75" w:rsidRDefault="00F35458">
      <w:pPr>
        <w:spacing w:after="160" w:afterAutospacing="0" w:line="259" w:lineRule="auto"/>
        <w:rPr>
          <w:rFonts w:ascii="Calibri Light" w:hAnsi="Calibri Light" w:cstheme="majorHAnsi"/>
          <w:b/>
          <w:color w:val="44546A" w:themeColor="text2"/>
          <w:sz w:val="23"/>
          <w:szCs w:val="23"/>
        </w:rPr>
      </w:pPr>
      <w:r w:rsidRPr="00605C75">
        <w:rPr>
          <w:rFonts w:ascii="Calibri Light" w:hAnsi="Calibri Light" w:cstheme="majorHAnsi"/>
          <w:b/>
          <w:color w:val="44546A" w:themeColor="text2"/>
          <w:sz w:val="23"/>
          <w:szCs w:val="23"/>
        </w:rPr>
        <w:br w:type="page"/>
      </w:r>
    </w:p>
    <w:p w:rsidR="00724234" w:rsidRPr="001B4C6E" w:rsidRDefault="00724234" w:rsidP="003216C6">
      <w:pPr>
        <w:spacing w:before="60" w:after="120" w:afterAutospacing="0"/>
        <w:jc w:val="both"/>
        <w:rPr>
          <w:rFonts w:ascii="Calibri Light" w:hAnsi="Calibri Light" w:cstheme="majorHAnsi"/>
          <w:b/>
          <w:color w:val="2F5496" w:themeColor="accent5" w:themeShade="BF"/>
          <w:sz w:val="23"/>
          <w:szCs w:val="23"/>
        </w:rPr>
      </w:pPr>
      <w:r w:rsidRPr="001B4C6E">
        <w:rPr>
          <w:rFonts w:ascii="Calibri Light" w:hAnsi="Calibri Light" w:cstheme="majorHAnsi"/>
          <w:b/>
          <w:color w:val="2F5496" w:themeColor="accent5" w:themeShade="BF"/>
          <w:sz w:val="23"/>
          <w:szCs w:val="23"/>
        </w:rPr>
        <w:lastRenderedPageBreak/>
        <w:t>External examiner(s)</w:t>
      </w:r>
    </w:p>
    <w:p w:rsidR="00724234" w:rsidRPr="00605C75" w:rsidRDefault="00724234" w:rsidP="00605C75">
      <w:pPr>
        <w:pStyle w:val="ListParagraph"/>
        <w:spacing w:after="60" w:afterAutospacing="0"/>
        <w:ind w:left="0" w:right="-204"/>
        <w:contextualSpacing w:val="0"/>
        <w:jc w:val="both"/>
        <w:rPr>
          <w:rFonts w:ascii="Calibri Light" w:hAnsi="Calibri Light"/>
          <w:sz w:val="22"/>
          <w:szCs w:val="22"/>
        </w:rPr>
      </w:pPr>
      <w:r w:rsidRPr="00605C75">
        <w:rPr>
          <w:rFonts w:ascii="Calibri Light" w:hAnsi="Calibri Light"/>
          <w:sz w:val="22"/>
          <w:szCs w:val="22"/>
        </w:rPr>
        <w:t>Cleveland College of Art &amp; Design [CCAD] currently has eight External Examiners appointed by AUB for i</w:t>
      </w:r>
      <w:r w:rsidR="00C8636F" w:rsidRPr="00605C75">
        <w:rPr>
          <w:rFonts w:ascii="Calibri Light" w:hAnsi="Calibri Light"/>
          <w:sz w:val="22"/>
          <w:szCs w:val="22"/>
        </w:rPr>
        <w:t>ts ten undergraduate programmes.</w:t>
      </w:r>
      <w:r w:rsidRPr="00605C75">
        <w:rPr>
          <w:rFonts w:ascii="Calibri Light" w:hAnsi="Calibri Light"/>
          <w:sz w:val="22"/>
          <w:szCs w:val="22"/>
        </w:rPr>
        <w:t xml:space="preserve"> External Examiners’ reports inform the annual monitoring and review process, initially within individual Annual Programme Review [APR] reports, from which recommended actions are considered for inclusion in each programme’s Action Plan for the next academic year.</w:t>
      </w:r>
    </w:p>
    <w:p w:rsidR="00724234" w:rsidRPr="00605C75" w:rsidRDefault="00724234" w:rsidP="00605C75">
      <w:pPr>
        <w:pStyle w:val="ListParagraph"/>
        <w:spacing w:after="60" w:afterAutospacing="0"/>
        <w:ind w:left="0" w:right="-204"/>
        <w:contextualSpacing w:val="0"/>
        <w:jc w:val="both"/>
        <w:rPr>
          <w:rFonts w:ascii="Calibri Light" w:hAnsi="Calibri Light"/>
          <w:sz w:val="22"/>
          <w:szCs w:val="22"/>
        </w:rPr>
      </w:pPr>
      <w:r w:rsidRPr="00605C75">
        <w:rPr>
          <w:rFonts w:ascii="Calibri Light" w:hAnsi="Calibri Light"/>
          <w:sz w:val="22"/>
          <w:szCs w:val="22"/>
        </w:rPr>
        <w:t xml:space="preserve">All of the External Examiners provided positive responses within the summary feedback section of their reports, confirming their satisfaction with academic standards </w:t>
      </w:r>
      <w:r w:rsidR="00C8636F" w:rsidRPr="00605C75">
        <w:rPr>
          <w:rFonts w:ascii="Calibri Light" w:hAnsi="Calibri Light"/>
          <w:sz w:val="22"/>
          <w:szCs w:val="22"/>
        </w:rPr>
        <w:t>and the quality of student work,</w:t>
      </w:r>
      <w:r w:rsidRPr="00605C75">
        <w:rPr>
          <w:rFonts w:ascii="Calibri Light" w:hAnsi="Calibri Light"/>
          <w:sz w:val="22"/>
          <w:szCs w:val="22"/>
        </w:rPr>
        <w:t xml:space="preserve"> and that each </w:t>
      </w:r>
      <w:r w:rsidR="00C8636F" w:rsidRPr="00605C75">
        <w:rPr>
          <w:rFonts w:ascii="Calibri Light" w:hAnsi="Calibri Light"/>
          <w:sz w:val="22"/>
          <w:szCs w:val="22"/>
        </w:rPr>
        <w:t>undergraduate programme</w:t>
      </w:r>
      <w:r w:rsidRPr="00605C75">
        <w:rPr>
          <w:rFonts w:ascii="Calibri Light" w:hAnsi="Calibri Light"/>
          <w:sz w:val="22"/>
          <w:szCs w:val="22"/>
        </w:rPr>
        <w:t xml:space="preserve"> conforms to the QAA Subject Benchmark Statements and the Framework for Higher Education Qualifications [FHEQ]. Responses confirm that External Examiners were adequately informed; that standards of marking are appropriate; and that the processes for assessment, examination and the determination of awards are sound and fairly conducted. All External Examiners agreed that all points of concern raised in the previous year’s report had been responded to satisfactorily.</w:t>
      </w:r>
    </w:p>
    <w:p w:rsidR="00724234" w:rsidRPr="00605C75" w:rsidRDefault="00787B69" w:rsidP="00605C75">
      <w:pPr>
        <w:pStyle w:val="ListParagraph"/>
        <w:spacing w:after="60" w:afterAutospacing="0"/>
        <w:ind w:left="0" w:right="-204"/>
        <w:contextualSpacing w:val="0"/>
        <w:jc w:val="both"/>
        <w:rPr>
          <w:rFonts w:ascii="Calibri Light" w:hAnsi="Calibri Light"/>
          <w:sz w:val="22"/>
          <w:szCs w:val="22"/>
        </w:rPr>
      </w:pPr>
      <w:r w:rsidRPr="00605C75">
        <w:rPr>
          <w:rFonts w:ascii="Calibri Light" w:hAnsi="Calibri Light"/>
          <w:sz w:val="22"/>
          <w:szCs w:val="22"/>
        </w:rPr>
        <w:t>T</w:t>
      </w:r>
      <w:r w:rsidR="00724234" w:rsidRPr="00605C75">
        <w:rPr>
          <w:rFonts w:ascii="Calibri Light" w:hAnsi="Calibri Light"/>
          <w:sz w:val="22"/>
          <w:szCs w:val="22"/>
        </w:rPr>
        <w:t>here are some common themes related to quality and academic standards that emerge across the reports and highlighted in the Chief External Examiner’s report as follows:</w:t>
      </w:r>
    </w:p>
    <w:p w:rsidR="00724234" w:rsidRPr="00605C75" w:rsidRDefault="00724234" w:rsidP="00D54727">
      <w:pPr>
        <w:pStyle w:val="ListParagraph"/>
        <w:numPr>
          <w:ilvl w:val="0"/>
          <w:numId w:val="36"/>
        </w:numPr>
        <w:spacing w:after="0" w:afterAutospacing="0" w:line="259" w:lineRule="auto"/>
        <w:ind w:left="426"/>
        <w:jc w:val="both"/>
        <w:rPr>
          <w:rFonts w:ascii="Calibri Light" w:hAnsi="Calibri Light"/>
          <w:sz w:val="22"/>
          <w:szCs w:val="22"/>
        </w:rPr>
      </w:pPr>
      <w:r w:rsidRPr="00605C75">
        <w:rPr>
          <w:rFonts w:ascii="Calibri Light" w:hAnsi="Calibri Light"/>
          <w:sz w:val="22"/>
          <w:szCs w:val="22"/>
        </w:rPr>
        <w:t>Quality of student work is comparable to that on similar programmes in other institutions</w:t>
      </w:r>
    </w:p>
    <w:p w:rsidR="00724234" w:rsidRPr="00605C75" w:rsidRDefault="00724234" w:rsidP="00D54727">
      <w:pPr>
        <w:pStyle w:val="ListParagraph"/>
        <w:numPr>
          <w:ilvl w:val="0"/>
          <w:numId w:val="36"/>
        </w:numPr>
        <w:spacing w:after="0" w:afterAutospacing="0" w:line="259" w:lineRule="auto"/>
        <w:ind w:left="426"/>
        <w:jc w:val="both"/>
        <w:rPr>
          <w:rFonts w:ascii="Calibri Light" w:hAnsi="Calibri Light"/>
          <w:sz w:val="22"/>
          <w:szCs w:val="22"/>
        </w:rPr>
      </w:pPr>
      <w:r w:rsidRPr="00605C75">
        <w:rPr>
          <w:rFonts w:ascii="Calibri Light" w:hAnsi="Calibri Light"/>
          <w:sz w:val="22"/>
          <w:szCs w:val="22"/>
        </w:rPr>
        <w:t>Conduct of assessment, marking and internal moderation is fair, transparent and rigorous</w:t>
      </w:r>
    </w:p>
    <w:p w:rsidR="00724234" w:rsidRPr="00605C75" w:rsidRDefault="00724234" w:rsidP="00D54727">
      <w:pPr>
        <w:pStyle w:val="ListParagraph"/>
        <w:numPr>
          <w:ilvl w:val="0"/>
          <w:numId w:val="36"/>
        </w:numPr>
        <w:spacing w:after="0" w:afterAutospacing="0" w:line="259" w:lineRule="auto"/>
        <w:ind w:left="426"/>
        <w:jc w:val="both"/>
        <w:rPr>
          <w:rFonts w:ascii="Calibri Light" w:hAnsi="Calibri Light"/>
          <w:sz w:val="22"/>
          <w:szCs w:val="22"/>
        </w:rPr>
      </w:pPr>
      <w:r w:rsidRPr="00605C75">
        <w:rPr>
          <w:rFonts w:ascii="Calibri Light" w:hAnsi="Calibri Light"/>
          <w:sz w:val="22"/>
          <w:szCs w:val="22"/>
        </w:rPr>
        <w:t>Assessment methods are varied and appropriate to learning outcomes</w:t>
      </w:r>
    </w:p>
    <w:p w:rsidR="00724234" w:rsidRPr="00605C75" w:rsidRDefault="00724234" w:rsidP="00D54727">
      <w:pPr>
        <w:pStyle w:val="ListParagraph"/>
        <w:numPr>
          <w:ilvl w:val="0"/>
          <w:numId w:val="36"/>
        </w:numPr>
        <w:spacing w:after="0" w:afterAutospacing="0" w:line="259" w:lineRule="auto"/>
        <w:ind w:left="426"/>
        <w:jc w:val="both"/>
        <w:rPr>
          <w:rFonts w:ascii="Calibri Light" w:hAnsi="Calibri Light"/>
          <w:sz w:val="22"/>
          <w:szCs w:val="22"/>
        </w:rPr>
      </w:pPr>
      <w:r w:rsidRPr="00605C75">
        <w:rPr>
          <w:rFonts w:ascii="Calibri Light" w:hAnsi="Calibri Light"/>
          <w:sz w:val="22"/>
          <w:szCs w:val="22"/>
        </w:rPr>
        <w:t>Achievement evidences a range of marks used across bandings</w:t>
      </w:r>
    </w:p>
    <w:p w:rsidR="00724234" w:rsidRPr="00605C75" w:rsidRDefault="00724234" w:rsidP="00D54727">
      <w:pPr>
        <w:pStyle w:val="ListParagraph"/>
        <w:numPr>
          <w:ilvl w:val="0"/>
          <w:numId w:val="36"/>
        </w:numPr>
        <w:spacing w:after="0" w:afterAutospacing="0" w:line="259" w:lineRule="auto"/>
        <w:ind w:left="426"/>
        <w:jc w:val="both"/>
        <w:rPr>
          <w:rFonts w:ascii="Calibri Light" w:hAnsi="Calibri Light"/>
          <w:sz w:val="22"/>
          <w:szCs w:val="22"/>
        </w:rPr>
      </w:pPr>
      <w:r w:rsidRPr="00605C75">
        <w:rPr>
          <w:rFonts w:ascii="Calibri Light" w:hAnsi="Calibri Light"/>
          <w:sz w:val="22"/>
          <w:szCs w:val="22"/>
        </w:rPr>
        <w:t>Programme Handbooks and Module Handbooks set out clear indications of what is required of students and how it will be assessed</w:t>
      </w:r>
    </w:p>
    <w:p w:rsidR="00724234" w:rsidRPr="00605C75" w:rsidRDefault="00724234" w:rsidP="00D54727">
      <w:pPr>
        <w:pStyle w:val="ListParagraph"/>
        <w:numPr>
          <w:ilvl w:val="0"/>
          <w:numId w:val="36"/>
        </w:numPr>
        <w:spacing w:after="0" w:afterAutospacing="0" w:line="259" w:lineRule="auto"/>
        <w:ind w:left="426"/>
        <w:jc w:val="both"/>
        <w:rPr>
          <w:rFonts w:ascii="Calibri Light" w:hAnsi="Calibri Light"/>
          <w:sz w:val="22"/>
          <w:szCs w:val="22"/>
        </w:rPr>
      </w:pPr>
      <w:r w:rsidRPr="00605C75">
        <w:rPr>
          <w:rFonts w:ascii="Calibri Light" w:hAnsi="Calibri Light"/>
          <w:sz w:val="22"/>
          <w:szCs w:val="22"/>
        </w:rPr>
        <w:t>Assignment briefs and assessment tasks are robust and appropriate</w:t>
      </w:r>
    </w:p>
    <w:p w:rsidR="00724234" w:rsidRPr="00605C75" w:rsidRDefault="00724234" w:rsidP="00D54727">
      <w:pPr>
        <w:pStyle w:val="ListParagraph"/>
        <w:numPr>
          <w:ilvl w:val="0"/>
          <w:numId w:val="36"/>
        </w:numPr>
        <w:spacing w:after="0" w:afterAutospacing="0" w:line="259" w:lineRule="auto"/>
        <w:ind w:left="426"/>
        <w:jc w:val="both"/>
        <w:rPr>
          <w:rFonts w:ascii="Calibri Light" w:hAnsi="Calibri Light"/>
          <w:sz w:val="22"/>
          <w:szCs w:val="22"/>
        </w:rPr>
      </w:pPr>
      <w:r w:rsidRPr="00605C75">
        <w:rPr>
          <w:rFonts w:ascii="Calibri Light" w:hAnsi="Calibri Light"/>
          <w:sz w:val="22"/>
          <w:szCs w:val="22"/>
        </w:rPr>
        <w:t>The quality of assessment feedback is generally very good and, in some cases, excellent</w:t>
      </w:r>
    </w:p>
    <w:p w:rsidR="00724234" w:rsidRPr="00605C75" w:rsidRDefault="00724234" w:rsidP="00D54727">
      <w:pPr>
        <w:pStyle w:val="ListParagraph"/>
        <w:numPr>
          <w:ilvl w:val="0"/>
          <w:numId w:val="36"/>
        </w:numPr>
        <w:spacing w:after="0" w:afterAutospacing="0" w:line="259" w:lineRule="auto"/>
        <w:ind w:left="426"/>
        <w:jc w:val="both"/>
        <w:rPr>
          <w:rFonts w:ascii="Calibri Light" w:hAnsi="Calibri Light"/>
          <w:sz w:val="22"/>
          <w:szCs w:val="22"/>
        </w:rPr>
      </w:pPr>
      <w:r w:rsidRPr="00605C75">
        <w:rPr>
          <w:rFonts w:ascii="Calibri Light" w:hAnsi="Calibri Light"/>
          <w:sz w:val="22"/>
          <w:szCs w:val="22"/>
        </w:rPr>
        <w:t>The application of assessment regulations is comprehensive and fair</w:t>
      </w:r>
    </w:p>
    <w:p w:rsidR="00724234" w:rsidRPr="00605C75" w:rsidRDefault="00724234" w:rsidP="00D54727">
      <w:pPr>
        <w:pStyle w:val="ListParagraph"/>
        <w:numPr>
          <w:ilvl w:val="0"/>
          <w:numId w:val="36"/>
        </w:numPr>
        <w:spacing w:after="0" w:afterAutospacing="0" w:line="259" w:lineRule="auto"/>
        <w:ind w:left="426"/>
        <w:jc w:val="both"/>
        <w:rPr>
          <w:rFonts w:ascii="Calibri Light" w:hAnsi="Calibri Light"/>
          <w:sz w:val="22"/>
          <w:szCs w:val="22"/>
        </w:rPr>
      </w:pPr>
      <w:r w:rsidRPr="00605C75">
        <w:rPr>
          <w:rFonts w:ascii="Calibri Light" w:hAnsi="Calibri Light"/>
          <w:sz w:val="22"/>
          <w:szCs w:val="22"/>
        </w:rPr>
        <w:t>Contribution of effort towards student learning by academic staff is evident</w:t>
      </w:r>
    </w:p>
    <w:p w:rsidR="00724234" w:rsidRPr="001B4C6E" w:rsidRDefault="00724234" w:rsidP="001E4E43">
      <w:pPr>
        <w:spacing w:before="120" w:after="120" w:afterAutospacing="0"/>
        <w:jc w:val="both"/>
        <w:rPr>
          <w:rFonts w:ascii="Calibri Light" w:hAnsi="Calibri Light" w:cstheme="majorHAnsi"/>
          <w:b/>
          <w:color w:val="2F5496" w:themeColor="accent5" w:themeShade="BF"/>
          <w:sz w:val="23"/>
          <w:szCs w:val="23"/>
        </w:rPr>
      </w:pPr>
      <w:r w:rsidRPr="001B4C6E">
        <w:rPr>
          <w:rFonts w:ascii="Calibri Light" w:hAnsi="Calibri Light" w:cstheme="majorHAnsi"/>
          <w:b/>
          <w:color w:val="2F5496" w:themeColor="accent5" w:themeShade="BF"/>
          <w:sz w:val="23"/>
          <w:szCs w:val="23"/>
        </w:rPr>
        <w:t>National Student Survey</w:t>
      </w:r>
    </w:p>
    <w:p w:rsidR="00724234" w:rsidRPr="00605C75" w:rsidRDefault="00724234" w:rsidP="00605C75">
      <w:pPr>
        <w:pStyle w:val="ListParagraph"/>
        <w:spacing w:after="60" w:afterAutospacing="0"/>
        <w:ind w:left="0" w:right="-204"/>
        <w:jc w:val="both"/>
        <w:rPr>
          <w:rFonts w:ascii="Calibri Light" w:hAnsi="Calibri Light"/>
          <w:sz w:val="22"/>
          <w:szCs w:val="22"/>
        </w:rPr>
      </w:pPr>
      <w:r w:rsidRPr="00605C75">
        <w:rPr>
          <w:rFonts w:ascii="Calibri Light" w:hAnsi="Calibri Light"/>
          <w:sz w:val="22"/>
          <w:szCs w:val="22"/>
        </w:rPr>
        <w:t xml:space="preserve">The number of students at CCAD eligible to participate in the NSS this academic year was 155, with 137 students responding. This is a participation rate of 88% which is 10% higher than the previous year of 78%. The response rate also compares well with the national average of 67% for England. </w:t>
      </w:r>
    </w:p>
    <w:p w:rsidR="00724234" w:rsidRPr="00605C75" w:rsidRDefault="00724234" w:rsidP="003216C6">
      <w:pPr>
        <w:spacing w:after="60" w:afterAutospacing="0"/>
        <w:jc w:val="both"/>
        <w:rPr>
          <w:rFonts w:ascii="Calibri Light" w:hAnsi="Calibri Light" w:cstheme="majorHAnsi"/>
          <w:sz w:val="22"/>
          <w:szCs w:val="22"/>
        </w:rPr>
      </w:pPr>
      <w:r w:rsidRPr="00605C75">
        <w:rPr>
          <w:rFonts w:ascii="Calibri Light" w:hAnsi="Calibri Light" w:cstheme="majorHAnsi"/>
          <w:sz w:val="22"/>
          <w:szCs w:val="22"/>
        </w:rPr>
        <w:t>The table below shows achievement in overall satisfaction</w:t>
      </w:r>
      <w:r w:rsidR="00787B69" w:rsidRPr="00605C75">
        <w:rPr>
          <w:rFonts w:ascii="Calibri Light" w:hAnsi="Calibri Light" w:cstheme="majorHAnsi"/>
          <w:sz w:val="22"/>
          <w:szCs w:val="22"/>
        </w:rPr>
        <w:t xml:space="preserve"> and</w:t>
      </w:r>
      <w:r w:rsidRPr="00605C75">
        <w:rPr>
          <w:rFonts w:ascii="Calibri Light" w:hAnsi="Calibri Light" w:cstheme="majorHAnsi"/>
          <w:sz w:val="22"/>
          <w:szCs w:val="22"/>
        </w:rPr>
        <w:t xml:space="preserve"> in each of the aspect areas:</w:t>
      </w:r>
    </w:p>
    <w:tbl>
      <w:tblPr>
        <w:tblStyle w:val="TableGrid4"/>
        <w:tblW w:w="7933" w:type="dxa"/>
        <w:tblLook w:val="04A0" w:firstRow="1" w:lastRow="0" w:firstColumn="1" w:lastColumn="0" w:noHBand="0" w:noVBand="1"/>
      </w:tblPr>
      <w:tblGrid>
        <w:gridCol w:w="2263"/>
        <w:gridCol w:w="709"/>
        <w:gridCol w:w="709"/>
        <w:gridCol w:w="709"/>
        <w:gridCol w:w="708"/>
        <w:gridCol w:w="709"/>
        <w:gridCol w:w="709"/>
        <w:gridCol w:w="709"/>
        <w:gridCol w:w="708"/>
      </w:tblGrid>
      <w:tr w:rsidR="001E4E43" w:rsidRPr="00605C75" w:rsidTr="001E4E43">
        <w:trPr>
          <w:cantSplit/>
          <w:trHeight w:val="1553"/>
        </w:trPr>
        <w:tc>
          <w:tcPr>
            <w:tcW w:w="2263" w:type="dxa"/>
            <w:noWrap/>
            <w:vAlign w:val="center"/>
            <w:hideMark/>
          </w:tcPr>
          <w:p w:rsidR="00724234" w:rsidRPr="00605C75" w:rsidRDefault="00724234" w:rsidP="007957F6">
            <w:pPr>
              <w:rPr>
                <w:rFonts w:ascii="Calibri Light" w:hAnsi="Calibri Light" w:cstheme="majorHAnsi"/>
                <w:sz w:val="22"/>
                <w:szCs w:val="22"/>
              </w:rPr>
            </w:pPr>
          </w:p>
        </w:tc>
        <w:tc>
          <w:tcPr>
            <w:tcW w:w="709" w:type="dxa"/>
            <w:shd w:val="clear" w:color="auto" w:fill="95B3D7"/>
            <w:textDirection w:val="btLr"/>
            <w:hideMark/>
          </w:tcPr>
          <w:p w:rsidR="00724234" w:rsidRPr="00605C75" w:rsidRDefault="00724234" w:rsidP="007957F6">
            <w:pPr>
              <w:rPr>
                <w:rFonts w:ascii="Calibri Light" w:hAnsi="Calibri Light" w:cstheme="majorHAnsi"/>
                <w:sz w:val="22"/>
                <w:szCs w:val="22"/>
              </w:rPr>
            </w:pPr>
            <w:r w:rsidRPr="00605C75">
              <w:rPr>
                <w:rFonts w:ascii="Calibri Light" w:hAnsi="Calibri Light" w:cstheme="majorHAnsi"/>
                <w:sz w:val="22"/>
                <w:szCs w:val="22"/>
              </w:rPr>
              <w:t>The teaching on my course</w:t>
            </w:r>
          </w:p>
        </w:tc>
        <w:tc>
          <w:tcPr>
            <w:tcW w:w="709" w:type="dxa"/>
            <w:textDirection w:val="btLr"/>
            <w:hideMark/>
          </w:tcPr>
          <w:p w:rsidR="00724234" w:rsidRPr="00605C75" w:rsidRDefault="00724234" w:rsidP="007957F6">
            <w:pPr>
              <w:rPr>
                <w:rFonts w:ascii="Calibri Light" w:hAnsi="Calibri Light" w:cstheme="majorHAnsi"/>
                <w:sz w:val="22"/>
                <w:szCs w:val="22"/>
              </w:rPr>
            </w:pPr>
            <w:r w:rsidRPr="00605C75">
              <w:rPr>
                <w:rFonts w:ascii="Calibri Light" w:hAnsi="Calibri Light" w:cstheme="majorHAnsi"/>
                <w:sz w:val="22"/>
                <w:szCs w:val="22"/>
              </w:rPr>
              <w:t>Learning opportunities</w:t>
            </w:r>
          </w:p>
        </w:tc>
        <w:tc>
          <w:tcPr>
            <w:tcW w:w="709" w:type="dxa"/>
            <w:shd w:val="clear" w:color="auto" w:fill="95B3D7"/>
            <w:textDirection w:val="btLr"/>
            <w:hideMark/>
          </w:tcPr>
          <w:p w:rsidR="00724234" w:rsidRPr="00605C75" w:rsidRDefault="00724234" w:rsidP="007957F6">
            <w:pPr>
              <w:rPr>
                <w:rFonts w:ascii="Calibri Light" w:hAnsi="Calibri Light" w:cstheme="majorHAnsi"/>
                <w:sz w:val="22"/>
                <w:szCs w:val="22"/>
              </w:rPr>
            </w:pPr>
            <w:r w:rsidRPr="00605C75">
              <w:rPr>
                <w:rFonts w:ascii="Calibri Light" w:hAnsi="Calibri Light" w:cstheme="majorHAnsi"/>
                <w:sz w:val="22"/>
                <w:szCs w:val="22"/>
              </w:rPr>
              <w:t>Assessment &amp; feedback</w:t>
            </w:r>
          </w:p>
        </w:tc>
        <w:tc>
          <w:tcPr>
            <w:tcW w:w="708" w:type="dxa"/>
            <w:shd w:val="clear" w:color="auto" w:fill="95B3D7"/>
            <w:textDirection w:val="btLr"/>
            <w:hideMark/>
          </w:tcPr>
          <w:p w:rsidR="00724234" w:rsidRPr="00605C75" w:rsidRDefault="00724234" w:rsidP="007957F6">
            <w:pPr>
              <w:rPr>
                <w:rFonts w:ascii="Calibri Light" w:hAnsi="Calibri Light" w:cstheme="majorHAnsi"/>
                <w:sz w:val="22"/>
                <w:szCs w:val="22"/>
              </w:rPr>
            </w:pPr>
            <w:r w:rsidRPr="00605C75">
              <w:rPr>
                <w:rFonts w:ascii="Calibri Light" w:hAnsi="Calibri Light" w:cstheme="majorHAnsi"/>
                <w:sz w:val="22"/>
                <w:szCs w:val="22"/>
              </w:rPr>
              <w:t>Academic support</w:t>
            </w:r>
          </w:p>
        </w:tc>
        <w:tc>
          <w:tcPr>
            <w:tcW w:w="709" w:type="dxa"/>
            <w:textDirection w:val="btLr"/>
            <w:hideMark/>
          </w:tcPr>
          <w:p w:rsidR="00724234" w:rsidRPr="00605C75" w:rsidRDefault="00724234" w:rsidP="007957F6">
            <w:pPr>
              <w:rPr>
                <w:rFonts w:ascii="Calibri Light" w:hAnsi="Calibri Light" w:cstheme="majorHAnsi"/>
                <w:sz w:val="22"/>
                <w:szCs w:val="22"/>
              </w:rPr>
            </w:pPr>
            <w:r w:rsidRPr="00605C75">
              <w:rPr>
                <w:rFonts w:ascii="Calibri Light" w:hAnsi="Calibri Light" w:cstheme="majorHAnsi"/>
                <w:sz w:val="22"/>
                <w:szCs w:val="22"/>
              </w:rPr>
              <w:t>Organisation &amp; management</w:t>
            </w:r>
          </w:p>
        </w:tc>
        <w:tc>
          <w:tcPr>
            <w:tcW w:w="709" w:type="dxa"/>
            <w:textDirection w:val="btLr"/>
            <w:hideMark/>
          </w:tcPr>
          <w:p w:rsidR="00724234" w:rsidRPr="00605C75" w:rsidRDefault="00724234" w:rsidP="007957F6">
            <w:pPr>
              <w:rPr>
                <w:rFonts w:ascii="Calibri Light" w:hAnsi="Calibri Light" w:cstheme="majorHAnsi"/>
                <w:sz w:val="22"/>
                <w:szCs w:val="22"/>
              </w:rPr>
            </w:pPr>
            <w:r w:rsidRPr="00605C75">
              <w:rPr>
                <w:rFonts w:ascii="Calibri Light" w:hAnsi="Calibri Light" w:cstheme="majorHAnsi"/>
                <w:sz w:val="22"/>
                <w:szCs w:val="22"/>
              </w:rPr>
              <w:t>Learning resources</w:t>
            </w:r>
          </w:p>
        </w:tc>
        <w:tc>
          <w:tcPr>
            <w:tcW w:w="709" w:type="dxa"/>
            <w:textDirection w:val="btLr"/>
            <w:hideMark/>
          </w:tcPr>
          <w:p w:rsidR="00724234" w:rsidRPr="00605C75" w:rsidRDefault="00724234" w:rsidP="007957F6">
            <w:pPr>
              <w:rPr>
                <w:rFonts w:ascii="Calibri Light" w:hAnsi="Calibri Light" w:cstheme="majorHAnsi"/>
                <w:sz w:val="22"/>
                <w:szCs w:val="22"/>
              </w:rPr>
            </w:pPr>
            <w:r w:rsidRPr="00605C75">
              <w:rPr>
                <w:rFonts w:ascii="Calibri Light" w:hAnsi="Calibri Light" w:cstheme="majorHAnsi"/>
                <w:sz w:val="22"/>
                <w:szCs w:val="22"/>
              </w:rPr>
              <w:t>Learning community</w:t>
            </w:r>
          </w:p>
        </w:tc>
        <w:tc>
          <w:tcPr>
            <w:tcW w:w="708" w:type="dxa"/>
            <w:textDirection w:val="btLr"/>
            <w:hideMark/>
          </w:tcPr>
          <w:p w:rsidR="00724234" w:rsidRPr="00605C75" w:rsidRDefault="00724234" w:rsidP="007957F6">
            <w:pPr>
              <w:rPr>
                <w:rFonts w:ascii="Calibri Light" w:hAnsi="Calibri Light" w:cstheme="majorHAnsi"/>
                <w:sz w:val="22"/>
                <w:szCs w:val="22"/>
              </w:rPr>
            </w:pPr>
            <w:r w:rsidRPr="00605C75">
              <w:rPr>
                <w:rFonts w:ascii="Calibri Light" w:hAnsi="Calibri Light" w:cstheme="majorHAnsi"/>
                <w:sz w:val="22"/>
                <w:szCs w:val="22"/>
              </w:rPr>
              <w:t>Student Voice</w:t>
            </w:r>
          </w:p>
        </w:tc>
      </w:tr>
      <w:tr w:rsidR="001E4E43" w:rsidRPr="00605C75" w:rsidTr="001E4E43">
        <w:trPr>
          <w:trHeight w:val="566"/>
        </w:trPr>
        <w:tc>
          <w:tcPr>
            <w:tcW w:w="2263" w:type="dxa"/>
            <w:shd w:val="clear" w:color="auto" w:fill="E5B8B7"/>
            <w:noWrap/>
            <w:vAlign w:val="center"/>
          </w:tcPr>
          <w:p w:rsidR="00724234" w:rsidRPr="00605C75" w:rsidRDefault="00724234" w:rsidP="007957F6">
            <w:pPr>
              <w:rPr>
                <w:rFonts w:ascii="Calibri Light" w:hAnsi="Calibri Light" w:cstheme="majorHAnsi"/>
                <w:sz w:val="22"/>
                <w:szCs w:val="22"/>
              </w:rPr>
            </w:pPr>
            <w:r w:rsidRPr="00605C75">
              <w:rPr>
                <w:rFonts w:ascii="Calibri Light" w:hAnsi="Calibri Light" w:cstheme="majorHAnsi"/>
                <w:sz w:val="22"/>
                <w:szCs w:val="22"/>
              </w:rPr>
              <w:t>CCAD Average</w:t>
            </w:r>
          </w:p>
        </w:tc>
        <w:tc>
          <w:tcPr>
            <w:tcW w:w="709" w:type="dxa"/>
            <w:tcBorders>
              <w:bottom w:val="single" w:sz="4" w:space="0" w:color="auto"/>
            </w:tcBorders>
            <w:shd w:val="clear" w:color="auto" w:fill="95B3D7"/>
            <w:vAlign w:val="center"/>
          </w:tcPr>
          <w:p w:rsidR="00724234" w:rsidRPr="00605C75" w:rsidRDefault="00724234" w:rsidP="001E4E43">
            <w:pPr>
              <w:jc w:val="center"/>
              <w:rPr>
                <w:rFonts w:ascii="Calibri Light" w:hAnsi="Calibri Light" w:cstheme="majorHAnsi"/>
                <w:sz w:val="22"/>
                <w:szCs w:val="22"/>
              </w:rPr>
            </w:pPr>
            <w:r w:rsidRPr="00605C75">
              <w:rPr>
                <w:rFonts w:ascii="Calibri Light" w:hAnsi="Calibri Light" w:cstheme="majorHAnsi"/>
                <w:sz w:val="22"/>
                <w:szCs w:val="22"/>
              </w:rPr>
              <w:t>93</w:t>
            </w:r>
          </w:p>
        </w:tc>
        <w:tc>
          <w:tcPr>
            <w:tcW w:w="709" w:type="dxa"/>
            <w:tcBorders>
              <w:bottom w:val="single" w:sz="4" w:space="0" w:color="auto"/>
            </w:tcBorders>
            <w:shd w:val="clear" w:color="auto" w:fill="E5B8B7"/>
            <w:vAlign w:val="center"/>
          </w:tcPr>
          <w:p w:rsidR="00724234" w:rsidRPr="00605C75" w:rsidRDefault="00724234" w:rsidP="001E4E43">
            <w:pPr>
              <w:jc w:val="center"/>
              <w:rPr>
                <w:rFonts w:ascii="Calibri Light" w:hAnsi="Calibri Light" w:cstheme="majorHAnsi"/>
                <w:sz w:val="22"/>
                <w:szCs w:val="22"/>
              </w:rPr>
            </w:pPr>
            <w:r w:rsidRPr="00605C75">
              <w:rPr>
                <w:rFonts w:ascii="Calibri Light" w:hAnsi="Calibri Light" w:cstheme="majorHAnsi"/>
                <w:sz w:val="22"/>
                <w:szCs w:val="22"/>
              </w:rPr>
              <w:t>94</w:t>
            </w:r>
          </w:p>
        </w:tc>
        <w:tc>
          <w:tcPr>
            <w:tcW w:w="709" w:type="dxa"/>
            <w:tcBorders>
              <w:bottom w:val="single" w:sz="4" w:space="0" w:color="auto"/>
            </w:tcBorders>
            <w:shd w:val="clear" w:color="auto" w:fill="95B3D7"/>
            <w:vAlign w:val="center"/>
          </w:tcPr>
          <w:p w:rsidR="00724234" w:rsidRPr="00605C75" w:rsidRDefault="00724234" w:rsidP="001E4E43">
            <w:pPr>
              <w:jc w:val="center"/>
              <w:rPr>
                <w:rFonts w:ascii="Calibri Light" w:hAnsi="Calibri Light" w:cstheme="majorHAnsi"/>
                <w:sz w:val="22"/>
                <w:szCs w:val="22"/>
              </w:rPr>
            </w:pPr>
            <w:r w:rsidRPr="00605C75">
              <w:rPr>
                <w:rFonts w:ascii="Calibri Light" w:hAnsi="Calibri Light" w:cstheme="majorHAnsi"/>
                <w:sz w:val="22"/>
                <w:szCs w:val="22"/>
              </w:rPr>
              <w:t>87</w:t>
            </w:r>
          </w:p>
        </w:tc>
        <w:tc>
          <w:tcPr>
            <w:tcW w:w="708" w:type="dxa"/>
            <w:tcBorders>
              <w:bottom w:val="single" w:sz="4" w:space="0" w:color="auto"/>
            </w:tcBorders>
            <w:shd w:val="clear" w:color="auto" w:fill="95B3D7"/>
            <w:vAlign w:val="center"/>
          </w:tcPr>
          <w:p w:rsidR="00724234" w:rsidRPr="00605C75" w:rsidRDefault="00724234" w:rsidP="001E4E43">
            <w:pPr>
              <w:jc w:val="center"/>
              <w:rPr>
                <w:rFonts w:ascii="Calibri Light" w:hAnsi="Calibri Light" w:cstheme="majorHAnsi"/>
                <w:sz w:val="22"/>
                <w:szCs w:val="22"/>
              </w:rPr>
            </w:pPr>
            <w:r w:rsidRPr="00605C75">
              <w:rPr>
                <w:rFonts w:ascii="Calibri Light" w:hAnsi="Calibri Light" w:cstheme="majorHAnsi"/>
                <w:sz w:val="22"/>
                <w:szCs w:val="22"/>
              </w:rPr>
              <w:t>90</w:t>
            </w:r>
          </w:p>
        </w:tc>
        <w:tc>
          <w:tcPr>
            <w:tcW w:w="709" w:type="dxa"/>
            <w:tcBorders>
              <w:bottom w:val="single" w:sz="4" w:space="0" w:color="auto"/>
            </w:tcBorders>
            <w:shd w:val="clear" w:color="auto" w:fill="E5B8B7"/>
            <w:vAlign w:val="center"/>
          </w:tcPr>
          <w:p w:rsidR="00724234" w:rsidRPr="00605C75" w:rsidRDefault="00724234" w:rsidP="001E4E43">
            <w:pPr>
              <w:jc w:val="center"/>
              <w:rPr>
                <w:rFonts w:ascii="Calibri Light" w:hAnsi="Calibri Light" w:cstheme="majorHAnsi"/>
                <w:sz w:val="22"/>
                <w:szCs w:val="22"/>
              </w:rPr>
            </w:pPr>
            <w:r w:rsidRPr="00605C75">
              <w:rPr>
                <w:rFonts w:ascii="Calibri Light" w:hAnsi="Calibri Light" w:cstheme="majorHAnsi"/>
                <w:sz w:val="22"/>
                <w:szCs w:val="22"/>
              </w:rPr>
              <w:t>85</w:t>
            </w:r>
          </w:p>
        </w:tc>
        <w:tc>
          <w:tcPr>
            <w:tcW w:w="709" w:type="dxa"/>
            <w:tcBorders>
              <w:bottom w:val="single" w:sz="4" w:space="0" w:color="auto"/>
            </w:tcBorders>
            <w:shd w:val="clear" w:color="auto" w:fill="E5B8B7"/>
            <w:vAlign w:val="center"/>
          </w:tcPr>
          <w:p w:rsidR="00724234" w:rsidRPr="00605C75" w:rsidRDefault="00724234" w:rsidP="001E4E43">
            <w:pPr>
              <w:jc w:val="center"/>
              <w:rPr>
                <w:rFonts w:ascii="Calibri Light" w:hAnsi="Calibri Light" w:cstheme="majorHAnsi"/>
                <w:sz w:val="22"/>
                <w:szCs w:val="22"/>
              </w:rPr>
            </w:pPr>
            <w:r w:rsidRPr="00605C75">
              <w:rPr>
                <w:rFonts w:ascii="Calibri Light" w:hAnsi="Calibri Light" w:cstheme="majorHAnsi"/>
                <w:sz w:val="22"/>
                <w:szCs w:val="22"/>
              </w:rPr>
              <w:t>93</w:t>
            </w:r>
          </w:p>
        </w:tc>
        <w:tc>
          <w:tcPr>
            <w:tcW w:w="709" w:type="dxa"/>
            <w:tcBorders>
              <w:bottom w:val="single" w:sz="4" w:space="0" w:color="auto"/>
            </w:tcBorders>
            <w:shd w:val="clear" w:color="auto" w:fill="E5B8B7"/>
            <w:vAlign w:val="center"/>
          </w:tcPr>
          <w:p w:rsidR="00724234" w:rsidRPr="00605C75" w:rsidRDefault="00724234" w:rsidP="001E4E43">
            <w:pPr>
              <w:jc w:val="center"/>
              <w:rPr>
                <w:rFonts w:ascii="Calibri Light" w:hAnsi="Calibri Light" w:cstheme="majorHAnsi"/>
                <w:sz w:val="22"/>
                <w:szCs w:val="22"/>
              </w:rPr>
            </w:pPr>
            <w:r w:rsidRPr="00605C75">
              <w:rPr>
                <w:rFonts w:ascii="Calibri Light" w:hAnsi="Calibri Light" w:cstheme="majorHAnsi"/>
                <w:sz w:val="22"/>
                <w:szCs w:val="22"/>
              </w:rPr>
              <w:t>84</w:t>
            </w:r>
          </w:p>
        </w:tc>
        <w:tc>
          <w:tcPr>
            <w:tcW w:w="708" w:type="dxa"/>
            <w:tcBorders>
              <w:bottom w:val="single" w:sz="4" w:space="0" w:color="auto"/>
            </w:tcBorders>
            <w:shd w:val="clear" w:color="auto" w:fill="E5B8B7"/>
            <w:vAlign w:val="center"/>
          </w:tcPr>
          <w:p w:rsidR="00724234" w:rsidRPr="00605C75" w:rsidRDefault="00724234" w:rsidP="001E4E43">
            <w:pPr>
              <w:jc w:val="center"/>
              <w:rPr>
                <w:rFonts w:ascii="Calibri Light" w:hAnsi="Calibri Light" w:cstheme="majorHAnsi"/>
                <w:sz w:val="22"/>
                <w:szCs w:val="22"/>
              </w:rPr>
            </w:pPr>
            <w:r w:rsidRPr="00605C75">
              <w:rPr>
                <w:rFonts w:ascii="Calibri Light" w:hAnsi="Calibri Light" w:cstheme="majorHAnsi"/>
                <w:sz w:val="22"/>
                <w:szCs w:val="22"/>
              </w:rPr>
              <w:t>78</w:t>
            </w:r>
          </w:p>
        </w:tc>
      </w:tr>
      <w:tr w:rsidR="001E4E43" w:rsidRPr="00605C75" w:rsidTr="001E4E43">
        <w:trPr>
          <w:trHeight w:val="473"/>
        </w:trPr>
        <w:tc>
          <w:tcPr>
            <w:tcW w:w="2263" w:type="dxa"/>
            <w:shd w:val="clear" w:color="auto" w:fill="E5B8B7"/>
            <w:noWrap/>
            <w:vAlign w:val="center"/>
          </w:tcPr>
          <w:p w:rsidR="00724234" w:rsidRPr="00605C75" w:rsidRDefault="00724234" w:rsidP="007957F6">
            <w:pPr>
              <w:rPr>
                <w:rFonts w:ascii="Calibri Light" w:hAnsi="Calibri Light" w:cstheme="majorHAnsi"/>
                <w:sz w:val="22"/>
                <w:szCs w:val="22"/>
              </w:rPr>
            </w:pPr>
            <w:r w:rsidRPr="00605C75">
              <w:rPr>
                <w:rFonts w:ascii="Calibri Light" w:hAnsi="Calibri Light" w:cstheme="majorHAnsi"/>
                <w:sz w:val="22"/>
                <w:szCs w:val="22"/>
              </w:rPr>
              <w:t>CCAD Target (TEF)</w:t>
            </w:r>
          </w:p>
        </w:tc>
        <w:tc>
          <w:tcPr>
            <w:tcW w:w="709" w:type="dxa"/>
            <w:tcBorders>
              <w:bottom w:val="single" w:sz="4" w:space="0" w:color="auto"/>
            </w:tcBorders>
            <w:shd w:val="clear" w:color="auto" w:fill="95B3D7"/>
            <w:vAlign w:val="center"/>
          </w:tcPr>
          <w:p w:rsidR="00724234" w:rsidRPr="00605C75" w:rsidRDefault="00724234" w:rsidP="001E4E43">
            <w:pPr>
              <w:jc w:val="center"/>
              <w:rPr>
                <w:rFonts w:ascii="Calibri Light" w:hAnsi="Calibri Light" w:cstheme="majorHAnsi"/>
                <w:sz w:val="22"/>
                <w:szCs w:val="22"/>
              </w:rPr>
            </w:pPr>
            <w:r w:rsidRPr="00605C75">
              <w:rPr>
                <w:rFonts w:ascii="Calibri Light" w:hAnsi="Calibri Light" w:cstheme="majorHAnsi"/>
                <w:sz w:val="22"/>
                <w:szCs w:val="22"/>
              </w:rPr>
              <w:t>92</w:t>
            </w:r>
          </w:p>
        </w:tc>
        <w:tc>
          <w:tcPr>
            <w:tcW w:w="709" w:type="dxa"/>
            <w:tcBorders>
              <w:bottom w:val="single" w:sz="4" w:space="0" w:color="auto"/>
            </w:tcBorders>
            <w:shd w:val="clear" w:color="auto" w:fill="DDD9C3"/>
            <w:vAlign w:val="center"/>
          </w:tcPr>
          <w:p w:rsidR="00724234" w:rsidRPr="00605C75" w:rsidRDefault="00724234" w:rsidP="001E4E43">
            <w:pPr>
              <w:jc w:val="center"/>
              <w:rPr>
                <w:rFonts w:ascii="Calibri Light" w:hAnsi="Calibri Light" w:cstheme="majorHAnsi"/>
                <w:sz w:val="22"/>
                <w:szCs w:val="22"/>
              </w:rPr>
            </w:pPr>
          </w:p>
        </w:tc>
        <w:tc>
          <w:tcPr>
            <w:tcW w:w="709" w:type="dxa"/>
            <w:tcBorders>
              <w:bottom w:val="single" w:sz="4" w:space="0" w:color="auto"/>
            </w:tcBorders>
            <w:shd w:val="clear" w:color="auto" w:fill="95B3D7"/>
            <w:vAlign w:val="center"/>
          </w:tcPr>
          <w:p w:rsidR="00724234" w:rsidRPr="00605C75" w:rsidRDefault="00724234" w:rsidP="001E4E43">
            <w:pPr>
              <w:jc w:val="center"/>
              <w:rPr>
                <w:rFonts w:ascii="Calibri Light" w:hAnsi="Calibri Light" w:cstheme="majorHAnsi"/>
                <w:sz w:val="22"/>
                <w:szCs w:val="22"/>
              </w:rPr>
            </w:pPr>
            <w:r w:rsidRPr="00605C75">
              <w:rPr>
                <w:rFonts w:ascii="Calibri Light" w:hAnsi="Calibri Light" w:cstheme="majorHAnsi"/>
                <w:sz w:val="22"/>
                <w:szCs w:val="22"/>
              </w:rPr>
              <w:t>86</w:t>
            </w:r>
          </w:p>
        </w:tc>
        <w:tc>
          <w:tcPr>
            <w:tcW w:w="708" w:type="dxa"/>
            <w:tcBorders>
              <w:bottom w:val="single" w:sz="4" w:space="0" w:color="auto"/>
            </w:tcBorders>
            <w:shd w:val="clear" w:color="auto" w:fill="95B3D7"/>
            <w:vAlign w:val="center"/>
          </w:tcPr>
          <w:p w:rsidR="00724234" w:rsidRPr="00605C75" w:rsidRDefault="00724234" w:rsidP="001E4E43">
            <w:pPr>
              <w:jc w:val="center"/>
              <w:rPr>
                <w:rFonts w:ascii="Calibri Light" w:hAnsi="Calibri Light" w:cstheme="majorHAnsi"/>
                <w:sz w:val="22"/>
                <w:szCs w:val="22"/>
              </w:rPr>
            </w:pPr>
            <w:r w:rsidRPr="00605C75">
              <w:rPr>
                <w:rFonts w:ascii="Calibri Light" w:hAnsi="Calibri Light" w:cstheme="majorHAnsi"/>
                <w:sz w:val="22"/>
                <w:szCs w:val="22"/>
              </w:rPr>
              <w:t>88</w:t>
            </w:r>
          </w:p>
        </w:tc>
        <w:tc>
          <w:tcPr>
            <w:tcW w:w="709" w:type="dxa"/>
            <w:tcBorders>
              <w:bottom w:val="single" w:sz="4" w:space="0" w:color="auto"/>
            </w:tcBorders>
            <w:shd w:val="clear" w:color="auto" w:fill="DDD9C3"/>
            <w:vAlign w:val="center"/>
          </w:tcPr>
          <w:p w:rsidR="00724234" w:rsidRPr="00605C75" w:rsidRDefault="00724234" w:rsidP="001E4E43">
            <w:pPr>
              <w:jc w:val="center"/>
              <w:rPr>
                <w:rFonts w:ascii="Calibri Light" w:hAnsi="Calibri Light" w:cstheme="majorHAnsi"/>
                <w:sz w:val="22"/>
                <w:szCs w:val="22"/>
              </w:rPr>
            </w:pPr>
          </w:p>
        </w:tc>
        <w:tc>
          <w:tcPr>
            <w:tcW w:w="709" w:type="dxa"/>
            <w:tcBorders>
              <w:bottom w:val="single" w:sz="4" w:space="0" w:color="auto"/>
            </w:tcBorders>
            <w:shd w:val="clear" w:color="auto" w:fill="DDD9C3"/>
            <w:vAlign w:val="center"/>
          </w:tcPr>
          <w:p w:rsidR="00724234" w:rsidRPr="00605C75" w:rsidRDefault="00724234" w:rsidP="001E4E43">
            <w:pPr>
              <w:jc w:val="center"/>
              <w:rPr>
                <w:rFonts w:ascii="Calibri Light" w:hAnsi="Calibri Light" w:cstheme="majorHAnsi"/>
                <w:sz w:val="22"/>
                <w:szCs w:val="22"/>
              </w:rPr>
            </w:pPr>
          </w:p>
        </w:tc>
        <w:tc>
          <w:tcPr>
            <w:tcW w:w="709" w:type="dxa"/>
            <w:tcBorders>
              <w:bottom w:val="single" w:sz="4" w:space="0" w:color="auto"/>
            </w:tcBorders>
            <w:shd w:val="clear" w:color="auto" w:fill="DDD9C3"/>
            <w:vAlign w:val="center"/>
          </w:tcPr>
          <w:p w:rsidR="00724234" w:rsidRPr="00605C75" w:rsidRDefault="00724234" w:rsidP="001E4E43">
            <w:pPr>
              <w:jc w:val="center"/>
              <w:rPr>
                <w:rFonts w:ascii="Calibri Light" w:hAnsi="Calibri Light" w:cstheme="majorHAnsi"/>
                <w:sz w:val="22"/>
                <w:szCs w:val="22"/>
              </w:rPr>
            </w:pPr>
          </w:p>
        </w:tc>
        <w:tc>
          <w:tcPr>
            <w:tcW w:w="708" w:type="dxa"/>
            <w:tcBorders>
              <w:bottom w:val="single" w:sz="4" w:space="0" w:color="auto"/>
            </w:tcBorders>
            <w:shd w:val="clear" w:color="auto" w:fill="DDD9C3"/>
            <w:vAlign w:val="center"/>
          </w:tcPr>
          <w:p w:rsidR="00724234" w:rsidRPr="00605C75" w:rsidRDefault="00724234" w:rsidP="001E4E43">
            <w:pPr>
              <w:jc w:val="center"/>
              <w:rPr>
                <w:rFonts w:ascii="Calibri Light" w:hAnsi="Calibri Light" w:cstheme="majorHAnsi"/>
                <w:sz w:val="22"/>
                <w:szCs w:val="22"/>
              </w:rPr>
            </w:pPr>
          </w:p>
        </w:tc>
      </w:tr>
      <w:tr w:rsidR="001E4E43" w:rsidRPr="00605C75" w:rsidTr="001E4E43">
        <w:trPr>
          <w:trHeight w:val="485"/>
        </w:trPr>
        <w:tc>
          <w:tcPr>
            <w:tcW w:w="2263" w:type="dxa"/>
            <w:shd w:val="clear" w:color="auto" w:fill="FBD4B4"/>
            <w:noWrap/>
            <w:vAlign w:val="center"/>
          </w:tcPr>
          <w:p w:rsidR="00724234" w:rsidRPr="00605C75" w:rsidRDefault="00724234" w:rsidP="007957F6">
            <w:pPr>
              <w:rPr>
                <w:rFonts w:ascii="Calibri Light" w:hAnsi="Calibri Light" w:cstheme="majorHAnsi"/>
                <w:sz w:val="22"/>
                <w:szCs w:val="22"/>
              </w:rPr>
            </w:pPr>
            <w:r w:rsidRPr="00605C75">
              <w:rPr>
                <w:rFonts w:ascii="Calibri Light" w:hAnsi="Calibri Light" w:cstheme="majorHAnsi"/>
                <w:sz w:val="22"/>
                <w:szCs w:val="22"/>
              </w:rPr>
              <w:t>Sector Wide Average</w:t>
            </w:r>
          </w:p>
        </w:tc>
        <w:tc>
          <w:tcPr>
            <w:tcW w:w="709" w:type="dxa"/>
            <w:tcBorders>
              <w:top w:val="single" w:sz="4" w:space="0" w:color="auto"/>
              <w:left w:val="single" w:sz="4" w:space="0" w:color="000000"/>
              <w:bottom w:val="single" w:sz="4" w:space="0" w:color="auto"/>
              <w:right w:val="single" w:sz="4" w:space="0" w:color="auto"/>
            </w:tcBorders>
            <w:shd w:val="clear" w:color="auto" w:fill="95B3D7"/>
            <w:vAlign w:val="center"/>
          </w:tcPr>
          <w:p w:rsidR="00724234" w:rsidRPr="00605C75" w:rsidRDefault="00724234" w:rsidP="001E4E43">
            <w:pPr>
              <w:jc w:val="center"/>
              <w:rPr>
                <w:rFonts w:ascii="Calibri Light" w:hAnsi="Calibri Light" w:cstheme="majorHAnsi"/>
                <w:sz w:val="22"/>
                <w:szCs w:val="22"/>
              </w:rPr>
            </w:pPr>
            <w:r w:rsidRPr="00605C75">
              <w:rPr>
                <w:rFonts w:ascii="Calibri Light" w:hAnsi="Calibri Light" w:cstheme="majorHAnsi"/>
                <w:sz w:val="22"/>
                <w:szCs w:val="22"/>
              </w:rPr>
              <w:t>85</w:t>
            </w:r>
          </w:p>
        </w:tc>
        <w:tc>
          <w:tcPr>
            <w:tcW w:w="709" w:type="dxa"/>
            <w:tcBorders>
              <w:top w:val="single" w:sz="4" w:space="0" w:color="auto"/>
              <w:left w:val="single" w:sz="4" w:space="0" w:color="auto"/>
              <w:bottom w:val="single" w:sz="4" w:space="0" w:color="auto"/>
              <w:right w:val="single" w:sz="4" w:space="0" w:color="auto"/>
            </w:tcBorders>
            <w:shd w:val="clear" w:color="auto" w:fill="FBD4B4"/>
            <w:vAlign w:val="center"/>
          </w:tcPr>
          <w:p w:rsidR="00724234" w:rsidRPr="00605C75" w:rsidRDefault="00724234" w:rsidP="001E4E43">
            <w:pPr>
              <w:jc w:val="center"/>
              <w:rPr>
                <w:rFonts w:ascii="Calibri Light" w:hAnsi="Calibri Light" w:cstheme="majorHAnsi"/>
                <w:sz w:val="22"/>
                <w:szCs w:val="22"/>
              </w:rPr>
            </w:pPr>
            <w:r w:rsidRPr="00605C75">
              <w:rPr>
                <w:rFonts w:ascii="Calibri Light" w:hAnsi="Calibri Light" w:cstheme="majorHAnsi"/>
                <w:sz w:val="22"/>
                <w:szCs w:val="22"/>
              </w:rPr>
              <w:t>84</w:t>
            </w:r>
          </w:p>
        </w:tc>
        <w:tc>
          <w:tcPr>
            <w:tcW w:w="709" w:type="dxa"/>
            <w:tcBorders>
              <w:top w:val="single" w:sz="4" w:space="0" w:color="auto"/>
              <w:left w:val="single" w:sz="4" w:space="0" w:color="auto"/>
              <w:bottom w:val="single" w:sz="4" w:space="0" w:color="auto"/>
              <w:right w:val="single" w:sz="4" w:space="0" w:color="auto"/>
            </w:tcBorders>
            <w:shd w:val="clear" w:color="auto" w:fill="95B3D7"/>
            <w:vAlign w:val="center"/>
          </w:tcPr>
          <w:p w:rsidR="00724234" w:rsidRPr="00605C75" w:rsidRDefault="00724234" w:rsidP="001E4E43">
            <w:pPr>
              <w:jc w:val="center"/>
              <w:rPr>
                <w:rFonts w:ascii="Calibri Light" w:hAnsi="Calibri Light" w:cstheme="majorHAnsi"/>
                <w:sz w:val="22"/>
                <w:szCs w:val="22"/>
              </w:rPr>
            </w:pPr>
            <w:r w:rsidRPr="00605C75">
              <w:rPr>
                <w:rFonts w:ascii="Calibri Light" w:hAnsi="Calibri Light" w:cstheme="majorHAnsi"/>
                <w:sz w:val="22"/>
                <w:szCs w:val="22"/>
              </w:rPr>
              <w:t>73</w:t>
            </w:r>
          </w:p>
        </w:tc>
        <w:tc>
          <w:tcPr>
            <w:tcW w:w="708" w:type="dxa"/>
            <w:tcBorders>
              <w:top w:val="single" w:sz="4" w:space="0" w:color="auto"/>
              <w:left w:val="single" w:sz="4" w:space="0" w:color="auto"/>
              <w:bottom w:val="single" w:sz="4" w:space="0" w:color="auto"/>
              <w:right w:val="single" w:sz="4" w:space="0" w:color="auto"/>
            </w:tcBorders>
            <w:shd w:val="clear" w:color="auto" w:fill="95B3D7"/>
            <w:vAlign w:val="center"/>
          </w:tcPr>
          <w:p w:rsidR="00724234" w:rsidRPr="00605C75" w:rsidRDefault="00724234" w:rsidP="001E4E43">
            <w:pPr>
              <w:jc w:val="center"/>
              <w:rPr>
                <w:rFonts w:ascii="Calibri Light" w:hAnsi="Calibri Light" w:cstheme="majorHAnsi"/>
                <w:sz w:val="22"/>
                <w:szCs w:val="22"/>
              </w:rPr>
            </w:pPr>
            <w:r w:rsidRPr="00605C75">
              <w:rPr>
                <w:rFonts w:ascii="Calibri Light" w:hAnsi="Calibri Light" w:cstheme="majorHAnsi"/>
                <w:sz w:val="22"/>
                <w:szCs w:val="22"/>
              </w:rPr>
              <w:t>80</w:t>
            </w:r>
          </w:p>
        </w:tc>
        <w:tc>
          <w:tcPr>
            <w:tcW w:w="709" w:type="dxa"/>
            <w:tcBorders>
              <w:top w:val="single" w:sz="4" w:space="0" w:color="auto"/>
              <w:left w:val="single" w:sz="4" w:space="0" w:color="auto"/>
              <w:bottom w:val="single" w:sz="4" w:space="0" w:color="auto"/>
              <w:right w:val="single" w:sz="4" w:space="0" w:color="auto"/>
            </w:tcBorders>
            <w:shd w:val="clear" w:color="auto" w:fill="FBD4B4"/>
            <w:vAlign w:val="center"/>
          </w:tcPr>
          <w:p w:rsidR="00724234" w:rsidRPr="00605C75" w:rsidRDefault="00724234" w:rsidP="001E4E43">
            <w:pPr>
              <w:jc w:val="center"/>
              <w:rPr>
                <w:rFonts w:ascii="Calibri Light" w:hAnsi="Calibri Light" w:cstheme="majorHAnsi"/>
                <w:sz w:val="22"/>
                <w:szCs w:val="22"/>
              </w:rPr>
            </w:pPr>
            <w:r w:rsidRPr="00605C75">
              <w:rPr>
                <w:rFonts w:ascii="Calibri Light" w:hAnsi="Calibri Light" w:cstheme="majorHAnsi"/>
                <w:sz w:val="22"/>
                <w:szCs w:val="22"/>
              </w:rPr>
              <w:t>75</w:t>
            </w:r>
          </w:p>
        </w:tc>
        <w:tc>
          <w:tcPr>
            <w:tcW w:w="709" w:type="dxa"/>
            <w:tcBorders>
              <w:top w:val="single" w:sz="4" w:space="0" w:color="auto"/>
              <w:left w:val="single" w:sz="4" w:space="0" w:color="auto"/>
              <w:bottom w:val="single" w:sz="4" w:space="0" w:color="auto"/>
              <w:right w:val="single" w:sz="4" w:space="0" w:color="auto"/>
            </w:tcBorders>
            <w:shd w:val="clear" w:color="auto" w:fill="FBD4B4"/>
            <w:vAlign w:val="center"/>
          </w:tcPr>
          <w:p w:rsidR="00724234" w:rsidRPr="00605C75" w:rsidRDefault="00724234" w:rsidP="001E4E43">
            <w:pPr>
              <w:jc w:val="center"/>
              <w:rPr>
                <w:rFonts w:ascii="Calibri Light" w:hAnsi="Calibri Light" w:cstheme="majorHAnsi"/>
                <w:sz w:val="22"/>
                <w:szCs w:val="22"/>
              </w:rPr>
            </w:pPr>
            <w:r w:rsidRPr="00605C75">
              <w:rPr>
                <w:rFonts w:ascii="Calibri Light" w:hAnsi="Calibri Light" w:cstheme="majorHAnsi"/>
                <w:sz w:val="22"/>
                <w:szCs w:val="22"/>
              </w:rPr>
              <w:t>85</w:t>
            </w:r>
          </w:p>
        </w:tc>
        <w:tc>
          <w:tcPr>
            <w:tcW w:w="709" w:type="dxa"/>
            <w:tcBorders>
              <w:top w:val="single" w:sz="4" w:space="0" w:color="auto"/>
              <w:left w:val="single" w:sz="4" w:space="0" w:color="auto"/>
              <w:bottom w:val="single" w:sz="4" w:space="0" w:color="auto"/>
              <w:right w:val="single" w:sz="4" w:space="0" w:color="auto"/>
            </w:tcBorders>
            <w:shd w:val="clear" w:color="auto" w:fill="FBD4B4"/>
            <w:vAlign w:val="center"/>
          </w:tcPr>
          <w:p w:rsidR="00724234" w:rsidRPr="00605C75" w:rsidRDefault="00724234" w:rsidP="001E4E43">
            <w:pPr>
              <w:jc w:val="center"/>
              <w:rPr>
                <w:rFonts w:ascii="Calibri Light" w:hAnsi="Calibri Light" w:cstheme="majorHAnsi"/>
                <w:sz w:val="22"/>
                <w:szCs w:val="22"/>
              </w:rPr>
            </w:pPr>
            <w:r w:rsidRPr="00605C75">
              <w:rPr>
                <w:rFonts w:ascii="Calibri Light" w:hAnsi="Calibri Light" w:cstheme="majorHAnsi"/>
                <w:sz w:val="22"/>
                <w:szCs w:val="22"/>
              </w:rPr>
              <w:t>77</w:t>
            </w:r>
          </w:p>
        </w:tc>
        <w:tc>
          <w:tcPr>
            <w:tcW w:w="708" w:type="dxa"/>
            <w:tcBorders>
              <w:top w:val="single" w:sz="4" w:space="0" w:color="auto"/>
              <w:left w:val="single" w:sz="4" w:space="0" w:color="auto"/>
              <w:bottom w:val="single" w:sz="4" w:space="0" w:color="auto"/>
              <w:right w:val="single" w:sz="4" w:space="0" w:color="auto"/>
            </w:tcBorders>
            <w:shd w:val="clear" w:color="auto" w:fill="FBD4B4"/>
            <w:vAlign w:val="center"/>
          </w:tcPr>
          <w:p w:rsidR="00724234" w:rsidRPr="00605C75" w:rsidRDefault="00724234" w:rsidP="001E4E43">
            <w:pPr>
              <w:jc w:val="center"/>
              <w:rPr>
                <w:rFonts w:ascii="Calibri Light" w:hAnsi="Calibri Light" w:cstheme="majorHAnsi"/>
                <w:sz w:val="22"/>
                <w:szCs w:val="22"/>
              </w:rPr>
            </w:pPr>
            <w:r w:rsidRPr="00605C75">
              <w:rPr>
                <w:rFonts w:ascii="Calibri Light" w:hAnsi="Calibri Light" w:cstheme="majorHAnsi"/>
                <w:sz w:val="22"/>
                <w:szCs w:val="22"/>
              </w:rPr>
              <w:t>69</w:t>
            </w:r>
          </w:p>
        </w:tc>
      </w:tr>
    </w:tbl>
    <w:p w:rsidR="00787B69" w:rsidRPr="00605C75" w:rsidRDefault="00787B69" w:rsidP="00787B69">
      <w:pPr>
        <w:spacing w:after="0" w:afterAutospacing="0"/>
        <w:jc w:val="both"/>
        <w:rPr>
          <w:rFonts w:ascii="Calibri Light" w:hAnsi="Calibri Light" w:cstheme="majorHAnsi"/>
          <w:sz w:val="22"/>
          <w:szCs w:val="22"/>
        </w:rPr>
      </w:pPr>
    </w:p>
    <w:p w:rsidR="00724234" w:rsidRPr="00605C75" w:rsidRDefault="00787B69" w:rsidP="003216C6">
      <w:pPr>
        <w:spacing w:after="60" w:afterAutospacing="0"/>
        <w:jc w:val="both"/>
        <w:rPr>
          <w:rFonts w:ascii="Calibri Light" w:hAnsi="Calibri Light" w:cstheme="majorHAnsi"/>
          <w:sz w:val="22"/>
          <w:szCs w:val="22"/>
        </w:rPr>
      </w:pPr>
      <w:r w:rsidRPr="00605C75">
        <w:rPr>
          <w:rFonts w:ascii="Calibri Light" w:hAnsi="Calibri Light" w:cstheme="majorHAnsi"/>
          <w:sz w:val="22"/>
          <w:szCs w:val="22"/>
        </w:rPr>
        <w:t>The overall satisfaction rate</w:t>
      </w:r>
      <w:r w:rsidR="00724234" w:rsidRPr="00605C75">
        <w:rPr>
          <w:rFonts w:ascii="Calibri Light" w:hAnsi="Calibri Light" w:cstheme="majorHAnsi"/>
          <w:sz w:val="22"/>
          <w:szCs w:val="22"/>
        </w:rPr>
        <w:t xml:space="preserve"> </w:t>
      </w:r>
      <w:r w:rsidRPr="00605C75">
        <w:rPr>
          <w:rFonts w:ascii="Calibri Light" w:hAnsi="Calibri Light" w:cstheme="majorHAnsi"/>
          <w:sz w:val="22"/>
          <w:szCs w:val="22"/>
        </w:rPr>
        <w:t>for the College is 91%</w:t>
      </w:r>
      <w:r w:rsidR="00724234" w:rsidRPr="00605C75">
        <w:rPr>
          <w:rFonts w:ascii="Calibri Light" w:hAnsi="Calibri Light" w:cstheme="majorHAnsi"/>
          <w:sz w:val="22"/>
          <w:szCs w:val="22"/>
        </w:rPr>
        <w:t xml:space="preserve"> which</w:t>
      </w:r>
      <w:r w:rsidRPr="00605C75">
        <w:rPr>
          <w:rFonts w:ascii="Calibri Light" w:hAnsi="Calibri Light" w:cstheme="majorHAnsi"/>
          <w:sz w:val="22"/>
          <w:szCs w:val="22"/>
        </w:rPr>
        <w:t xml:space="preserve"> is 1% below the College target</w:t>
      </w:r>
      <w:r w:rsidR="00724234" w:rsidRPr="00605C75">
        <w:rPr>
          <w:rFonts w:ascii="Calibri Light" w:hAnsi="Calibri Light" w:cstheme="majorHAnsi"/>
          <w:sz w:val="22"/>
          <w:szCs w:val="22"/>
        </w:rPr>
        <w:t xml:space="preserve"> but 1% higher than the previous year</w:t>
      </w:r>
      <w:r w:rsidRPr="00605C75">
        <w:rPr>
          <w:rFonts w:ascii="Calibri Light" w:hAnsi="Calibri Light" w:cstheme="majorHAnsi"/>
          <w:sz w:val="22"/>
          <w:szCs w:val="22"/>
        </w:rPr>
        <w:t>,</w:t>
      </w:r>
      <w:r w:rsidR="00724234" w:rsidRPr="00605C75">
        <w:rPr>
          <w:rFonts w:ascii="Calibri Light" w:hAnsi="Calibri Light" w:cstheme="majorHAnsi"/>
          <w:sz w:val="22"/>
          <w:szCs w:val="22"/>
        </w:rPr>
        <w:t xml:space="preserve"> and 7% higher than the sector average.</w:t>
      </w:r>
    </w:p>
    <w:p w:rsidR="00787B69" w:rsidRPr="00605C75" w:rsidRDefault="00787B69" w:rsidP="00787B69">
      <w:pPr>
        <w:spacing w:after="0" w:afterAutospacing="0"/>
        <w:jc w:val="both"/>
        <w:rPr>
          <w:rFonts w:ascii="Calibri Light" w:hAnsi="Calibri Light" w:cstheme="majorHAnsi"/>
          <w:sz w:val="22"/>
          <w:szCs w:val="22"/>
        </w:rPr>
      </w:pPr>
    </w:p>
    <w:p w:rsidR="00724234" w:rsidRPr="00605C75" w:rsidRDefault="00787B69" w:rsidP="00605C75">
      <w:pPr>
        <w:pStyle w:val="ListParagraph"/>
        <w:spacing w:after="60" w:afterAutospacing="0"/>
        <w:ind w:left="0" w:right="-204"/>
        <w:jc w:val="both"/>
        <w:rPr>
          <w:rFonts w:ascii="Calibri Light" w:hAnsi="Calibri Light"/>
          <w:sz w:val="22"/>
          <w:szCs w:val="22"/>
        </w:rPr>
      </w:pPr>
      <w:r w:rsidRPr="00605C75">
        <w:rPr>
          <w:rFonts w:ascii="Calibri Light" w:hAnsi="Calibri Light"/>
          <w:sz w:val="22"/>
          <w:szCs w:val="22"/>
        </w:rPr>
        <w:t>T</w:t>
      </w:r>
      <w:r w:rsidR="00724234" w:rsidRPr="00605C75">
        <w:rPr>
          <w:rFonts w:ascii="Calibri Light" w:hAnsi="Calibri Light"/>
          <w:sz w:val="22"/>
          <w:szCs w:val="22"/>
        </w:rPr>
        <w:t xml:space="preserve">he three aspect areas of the learning experience used as measures in the Teaching Excellence Framework (TEF), 'The Teaching on my course', 'Assessment and feedback', and 'Academic Support', are highlighted in blue. </w:t>
      </w:r>
      <w:r w:rsidRPr="00605C75">
        <w:rPr>
          <w:rFonts w:ascii="Calibri Light" w:hAnsi="Calibri Light"/>
          <w:sz w:val="22"/>
          <w:szCs w:val="22"/>
        </w:rPr>
        <w:t>In each area t</w:t>
      </w:r>
      <w:r w:rsidR="00724234" w:rsidRPr="00605C75">
        <w:rPr>
          <w:rFonts w:ascii="Calibri Light" w:hAnsi="Calibri Light"/>
          <w:sz w:val="22"/>
          <w:szCs w:val="22"/>
        </w:rPr>
        <w:t xml:space="preserve">he average score was higher than the College target and considerably higher than the sector average.  </w:t>
      </w:r>
    </w:p>
    <w:p w:rsidR="00724234" w:rsidRPr="00605C75" w:rsidRDefault="00724234" w:rsidP="00605C75">
      <w:pPr>
        <w:pStyle w:val="ListParagraph"/>
        <w:spacing w:after="60" w:afterAutospacing="0"/>
        <w:ind w:left="0" w:right="-204"/>
        <w:jc w:val="both"/>
        <w:rPr>
          <w:rFonts w:ascii="Calibri Light" w:hAnsi="Calibri Light"/>
          <w:sz w:val="22"/>
          <w:szCs w:val="22"/>
        </w:rPr>
      </w:pPr>
      <w:r w:rsidRPr="00605C75">
        <w:rPr>
          <w:rFonts w:ascii="Calibri Light" w:hAnsi="Calibri Light"/>
          <w:sz w:val="22"/>
          <w:szCs w:val="22"/>
        </w:rPr>
        <w:t xml:space="preserve">There is a similar picture in the remaining aspect areas, with most programmes scoring higher than the College target and the sector-wide average. The exception is BA (Hons) Illustration for Commercial Application, which scored lower than the College target and the sector-wide average in some aspect areas. </w:t>
      </w:r>
    </w:p>
    <w:p w:rsidR="00724234" w:rsidRPr="00605C75" w:rsidRDefault="00724234" w:rsidP="00605C75">
      <w:pPr>
        <w:pStyle w:val="ListParagraph"/>
        <w:spacing w:after="60" w:afterAutospacing="0"/>
        <w:ind w:left="0" w:right="-204"/>
        <w:jc w:val="both"/>
        <w:rPr>
          <w:rFonts w:ascii="Calibri Light" w:hAnsi="Calibri Light"/>
          <w:sz w:val="22"/>
          <w:szCs w:val="22"/>
        </w:rPr>
      </w:pPr>
      <w:r w:rsidRPr="00605C75">
        <w:rPr>
          <w:rFonts w:ascii="Calibri Light" w:hAnsi="Calibri Light"/>
          <w:sz w:val="22"/>
          <w:szCs w:val="22"/>
        </w:rPr>
        <w:t>The headline results this year show an overall satisfaction of 91%, which compares</w:t>
      </w:r>
      <w:r w:rsidR="00787B69" w:rsidRPr="00605C75">
        <w:rPr>
          <w:rFonts w:ascii="Calibri Light" w:hAnsi="Calibri Light"/>
          <w:sz w:val="22"/>
          <w:szCs w:val="22"/>
        </w:rPr>
        <w:t xml:space="preserve"> very</w:t>
      </w:r>
      <w:r w:rsidRPr="00605C75">
        <w:rPr>
          <w:rFonts w:ascii="Calibri Light" w:hAnsi="Calibri Light"/>
          <w:sz w:val="22"/>
          <w:szCs w:val="22"/>
        </w:rPr>
        <w:t xml:space="preserve"> favourably with the other HEIs and art and design institutions</w:t>
      </w:r>
      <w:r w:rsidR="00787B69" w:rsidRPr="00605C75">
        <w:rPr>
          <w:rFonts w:ascii="Calibri Light" w:hAnsi="Calibri Light"/>
          <w:sz w:val="22"/>
          <w:szCs w:val="22"/>
        </w:rPr>
        <w:t>.</w:t>
      </w:r>
    </w:p>
    <w:p w:rsidR="00724234" w:rsidRPr="00605C75" w:rsidRDefault="00724234" w:rsidP="00605C75">
      <w:pPr>
        <w:pStyle w:val="ListParagraph"/>
        <w:spacing w:after="60" w:afterAutospacing="0"/>
        <w:ind w:left="0" w:right="-204"/>
        <w:jc w:val="both"/>
        <w:rPr>
          <w:rFonts w:ascii="Calibri Light" w:hAnsi="Calibri Light"/>
          <w:sz w:val="22"/>
          <w:szCs w:val="22"/>
        </w:rPr>
      </w:pPr>
      <w:r w:rsidRPr="00605C75">
        <w:rPr>
          <w:rFonts w:ascii="Calibri Light" w:hAnsi="Calibri Light"/>
          <w:sz w:val="22"/>
          <w:szCs w:val="22"/>
        </w:rPr>
        <w:t>The new section relating to the ‘Student Voice’ was the lowest of the eight aspects, with an average of 78%. It should be noted that the average was influenced by a particularly low score for (Q26) ‘The students’ union effectively represents students’ academic interests.’, with an average of 53%.</w:t>
      </w:r>
    </w:p>
    <w:p w:rsidR="00724234" w:rsidRPr="00605C75" w:rsidRDefault="00724234" w:rsidP="00605C75">
      <w:pPr>
        <w:pStyle w:val="ListParagraph"/>
        <w:spacing w:after="60" w:afterAutospacing="0"/>
        <w:ind w:left="0" w:right="-204"/>
        <w:jc w:val="both"/>
        <w:rPr>
          <w:rFonts w:ascii="Calibri Light" w:hAnsi="Calibri Light"/>
          <w:sz w:val="22"/>
          <w:szCs w:val="22"/>
        </w:rPr>
      </w:pPr>
      <w:r w:rsidRPr="00605C75">
        <w:rPr>
          <w:rFonts w:ascii="Calibri Light" w:hAnsi="Calibri Light"/>
          <w:sz w:val="22"/>
          <w:szCs w:val="22"/>
        </w:rPr>
        <w:t>The Students’ Union has scored consistently low over a number of years; this year has seen an improvement with 53% of students being ‘satisfied’ with the students’ Union, compared with 36% from the previous year The sector average for satisfaction being 57%.</w:t>
      </w:r>
    </w:p>
    <w:p w:rsidR="00724234" w:rsidRPr="001B4C6E" w:rsidRDefault="00724234" w:rsidP="003216C6">
      <w:pPr>
        <w:spacing w:before="60" w:after="120" w:afterAutospacing="0"/>
        <w:jc w:val="both"/>
        <w:rPr>
          <w:rFonts w:ascii="Calibri Light" w:hAnsi="Calibri Light" w:cstheme="majorHAnsi"/>
          <w:b/>
          <w:color w:val="2F5496" w:themeColor="accent5" w:themeShade="BF"/>
          <w:sz w:val="23"/>
          <w:szCs w:val="23"/>
        </w:rPr>
      </w:pPr>
      <w:r w:rsidRPr="001B4C6E">
        <w:rPr>
          <w:rFonts w:ascii="Calibri Light" w:hAnsi="Calibri Light" w:cstheme="majorHAnsi"/>
          <w:b/>
          <w:color w:val="2F5496" w:themeColor="accent5" w:themeShade="BF"/>
          <w:sz w:val="23"/>
          <w:szCs w:val="23"/>
        </w:rPr>
        <w:t>Learning and teaching: enhancement</w:t>
      </w:r>
    </w:p>
    <w:p w:rsidR="00724234" w:rsidRPr="00605C75" w:rsidRDefault="00724234" w:rsidP="00605C75">
      <w:pPr>
        <w:pStyle w:val="ListParagraph"/>
        <w:spacing w:after="60" w:afterAutospacing="0"/>
        <w:ind w:left="0" w:right="-204"/>
        <w:jc w:val="both"/>
        <w:rPr>
          <w:rFonts w:ascii="Calibri Light" w:hAnsi="Calibri Light"/>
          <w:sz w:val="22"/>
          <w:szCs w:val="22"/>
        </w:rPr>
      </w:pPr>
      <w:r w:rsidRPr="00605C75">
        <w:rPr>
          <w:rFonts w:ascii="Calibri Light" w:hAnsi="Calibri Light"/>
          <w:sz w:val="22"/>
          <w:szCs w:val="22"/>
        </w:rPr>
        <w:t>The Higher Education Review (HER) report</w:t>
      </w:r>
      <w:r w:rsidR="00787B69" w:rsidRPr="00605C75">
        <w:rPr>
          <w:rFonts w:ascii="Calibri Light" w:hAnsi="Calibri Light"/>
          <w:sz w:val="22"/>
          <w:szCs w:val="22"/>
        </w:rPr>
        <w:t xml:space="preserve"> (2016)</w:t>
      </w:r>
      <w:r w:rsidRPr="00605C75">
        <w:rPr>
          <w:rFonts w:ascii="Calibri Light" w:hAnsi="Calibri Light"/>
          <w:sz w:val="22"/>
          <w:szCs w:val="22"/>
        </w:rPr>
        <w:t xml:space="preserve"> noted that ‘the emphasis on teaching and learning at the College is to promote and foster students’ individual and creative potential’ and that ‘the College aims to provide a creative community, with students sharing joint responsibility for enhancing the value of the learning experience’. The report also cited the wide range of policies, procedures and mechanisms in place to provide a basis for effective learning and teaching, including programme and module handbooks; tutorials and feedback mechanisms.</w:t>
      </w:r>
    </w:p>
    <w:p w:rsidR="00724234" w:rsidRPr="00605C75" w:rsidRDefault="00724234" w:rsidP="00605C75">
      <w:pPr>
        <w:pStyle w:val="ListParagraph"/>
        <w:spacing w:after="60" w:afterAutospacing="0"/>
        <w:ind w:left="0" w:right="-204"/>
        <w:jc w:val="both"/>
        <w:rPr>
          <w:rFonts w:ascii="Calibri Light" w:hAnsi="Calibri Light"/>
          <w:sz w:val="22"/>
          <w:szCs w:val="22"/>
        </w:rPr>
      </w:pPr>
      <w:r w:rsidRPr="00605C75">
        <w:rPr>
          <w:rFonts w:ascii="Calibri Light" w:hAnsi="Calibri Light"/>
          <w:sz w:val="22"/>
          <w:szCs w:val="22"/>
        </w:rPr>
        <w:t xml:space="preserve">The quality of learning and teaching is monitored and evaluated at programme level through Module Leaders’ reports for each module, which are based on a range of data, including attendance and achievement, and on student feedback collated from Module Evaluation Surveys. This enables programme teams to develop module content and delivery in response to indicators of student engagement. </w:t>
      </w:r>
    </w:p>
    <w:p w:rsidR="00724234" w:rsidRPr="00605C75" w:rsidRDefault="00724234" w:rsidP="00605C75">
      <w:pPr>
        <w:pStyle w:val="ListParagraph"/>
        <w:spacing w:after="60" w:afterAutospacing="0"/>
        <w:ind w:left="0" w:right="-204"/>
        <w:jc w:val="both"/>
        <w:rPr>
          <w:rFonts w:ascii="Calibri Light" w:hAnsi="Calibri Light"/>
          <w:sz w:val="22"/>
          <w:szCs w:val="22"/>
        </w:rPr>
      </w:pPr>
      <w:r w:rsidRPr="00605C75">
        <w:rPr>
          <w:rFonts w:ascii="Calibri Light" w:hAnsi="Calibri Light"/>
          <w:sz w:val="22"/>
          <w:szCs w:val="22"/>
        </w:rPr>
        <w:t>The peer teaching observation scheme, which partners academic staff on an annual basis to observe each other’s teaching sessions, encourages staff to debate issues related to learning and teaching methodologies and to disseminate good practice. This has been of benefit in enabling staff to identify opportunities for collaborations in learning and teaching and to reflect on their own individual practices. The overall analysis of individual teaching observation reports for the scheme in 2016-2017 highlights that, within the current scheme, it is difficult to identify new learning and teaching pra</w:t>
      </w:r>
      <w:r w:rsidR="00787B69" w:rsidRPr="00605C75">
        <w:rPr>
          <w:rFonts w:ascii="Calibri Light" w:hAnsi="Calibri Light"/>
          <w:sz w:val="22"/>
          <w:szCs w:val="22"/>
        </w:rPr>
        <w:t>ctices and innovative approaches</w:t>
      </w:r>
      <w:r w:rsidRPr="00605C75">
        <w:rPr>
          <w:rFonts w:ascii="Calibri Light" w:hAnsi="Calibri Light"/>
          <w:sz w:val="22"/>
          <w:szCs w:val="22"/>
        </w:rPr>
        <w:t xml:space="preserve"> </w:t>
      </w:r>
      <w:r w:rsidR="00787B69" w:rsidRPr="00605C75">
        <w:rPr>
          <w:rFonts w:ascii="Calibri Light" w:hAnsi="Calibri Light"/>
          <w:sz w:val="22"/>
          <w:szCs w:val="22"/>
        </w:rPr>
        <w:t>for 2017-2018</w:t>
      </w:r>
      <w:r w:rsidRPr="00605C75">
        <w:rPr>
          <w:rFonts w:ascii="Calibri Light" w:hAnsi="Calibri Light"/>
          <w:sz w:val="22"/>
          <w:szCs w:val="22"/>
        </w:rPr>
        <w:t xml:space="preserve"> the peer teaching observation scheme will be developed to enable a more effective analysis of current practices, and the identification of actions and initiatives to enhance innovations in learning and teaching</w:t>
      </w:r>
      <w:r w:rsidR="00787B69" w:rsidRPr="00605C75">
        <w:rPr>
          <w:rFonts w:ascii="Calibri Light" w:hAnsi="Calibri Light"/>
          <w:sz w:val="22"/>
          <w:szCs w:val="22"/>
        </w:rPr>
        <w:t>.</w:t>
      </w:r>
      <w:r w:rsidRPr="00605C75">
        <w:rPr>
          <w:rFonts w:ascii="Calibri Light" w:hAnsi="Calibri Light"/>
          <w:sz w:val="22"/>
          <w:szCs w:val="22"/>
        </w:rPr>
        <w:t xml:space="preserve"> </w:t>
      </w:r>
    </w:p>
    <w:p w:rsidR="007305B7" w:rsidRPr="007305B7" w:rsidRDefault="007305B7" w:rsidP="007305B7">
      <w:pPr>
        <w:spacing w:before="120" w:after="120" w:afterAutospacing="0"/>
        <w:jc w:val="both"/>
        <w:rPr>
          <w:rFonts w:ascii="Calibri Light" w:hAnsi="Calibri Light" w:cstheme="majorHAnsi"/>
          <w:b/>
          <w:color w:val="2F5496" w:themeColor="accent5" w:themeShade="BF"/>
          <w:sz w:val="23"/>
          <w:szCs w:val="23"/>
        </w:rPr>
      </w:pPr>
      <w:r w:rsidRPr="007305B7">
        <w:rPr>
          <w:rFonts w:ascii="Calibri Light" w:hAnsi="Calibri Light" w:cstheme="majorHAnsi"/>
          <w:b/>
          <w:color w:val="2F5496" w:themeColor="accent5" w:themeShade="BF"/>
          <w:sz w:val="23"/>
          <w:szCs w:val="23"/>
        </w:rPr>
        <w:t>Action Plans</w:t>
      </w:r>
    </w:p>
    <w:p w:rsidR="005E649F" w:rsidRPr="007305B7" w:rsidRDefault="007305B7" w:rsidP="007305B7">
      <w:pPr>
        <w:spacing w:after="160" w:afterAutospacing="0" w:line="259" w:lineRule="auto"/>
        <w:ind w:right="-205"/>
        <w:jc w:val="both"/>
        <w:rPr>
          <w:rFonts w:ascii="Calibri Light" w:hAnsi="Calibri Light"/>
          <w:sz w:val="22"/>
          <w:szCs w:val="22"/>
        </w:rPr>
      </w:pPr>
      <w:r w:rsidRPr="007305B7">
        <w:rPr>
          <w:rFonts w:ascii="Calibri Light" w:hAnsi="Calibri Light"/>
          <w:sz w:val="22"/>
          <w:szCs w:val="22"/>
        </w:rPr>
        <w:t>The full Annual Overview Report includes the College’s HE Quality Assurance &amp; Enhancement Action Plan 2016-2017 at Appendix B of the AOR. This was cross-referenced to the HER Action Plan at Appendix A of the AOR to ensure that actions are synchronised and integrated. The College’s HE Quality Assurance &amp; Enhancement Action Plan 2017-2018 was attached at Appendix C to the AOR.</w:t>
      </w:r>
      <w:r w:rsidR="005E649F" w:rsidRPr="007305B7">
        <w:rPr>
          <w:rFonts w:ascii="Calibri Light" w:hAnsi="Calibri Light"/>
          <w:sz w:val="22"/>
          <w:szCs w:val="22"/>
        </w:rPr>
        <w:br w:type="page"/>
      </w:r>
    </w:p>
    <w:p w:rsidR="00B825D7" w:rsidRPr="001B4C6E" w:rsidRDefault="00B825D7" w:rsidP="005E649F">
      <w:pPr>
        <w:pStyle w:val="Heading2"/>
        <w:rPr>
          <w:rFonts w:ascii="Calibri Light" w:hAnsi="Calibri Light"/>
          <w:b/>
          <w:color w:val="2F5496" w:themeColor="accent5" w:themeShade="BF"/>
        </w:rPr>
      </w:pPr>
      <w:bookmarkStart w:id="39" w:name="_Toc498323889"/>
      <w:bookmarkStart w:id="40" w:name="_Toc499831016"/>
      <w:r w:rsidRPr="001B4C6E">
        <w:rPr>
          <w:rFonts w:ascii="Calibri Light" w:hAnsi="Calibri Light"/>
          <w:b/>
          <w:color w:val="2F5496" w:themeColor="accent5" w:themeShade="BF"/>
        </w:rPr>
        <w:lastRenderedPageBreak/>
        <w:t>FE Quality Strategy</w:t>
      </w:r>
      <w:bookmarkEnd w:id="39"/>
      <w:bookmarkEnd w:id="40"/>
    </w:p>
    <w:p w:rsidR="006420AB" w:rsidRPr="00605C75" w:rsidRDefault="00F35458" w:rsidP="00F35458">
      <w:pPr>
        <w:pStyle w:val="ListParagraph"/>
        <w:spacing w:after="60" w:afterAutospacing="0"/>
        <w:ind w:left="0" w:right="-204"/>
        <w:jc w:val="both"/>
        <w:rPr>
          <w:rFonts w:ascii="Calibri Light" w:hAnsi="Calibri Light"/>
          <w:sz w:val="22"/>
          <w:szCs w:val="22"/>
        </w:rPr>
      </w:pPr>
      <w:r w:rsidRPr="00605C75">
        <w:rPr>
          <w:rFonts w:ascii="Calibri Light" w:hAnsi="Calibri Light"/>
          <w:sz w:val="22"/>
          <w:szCs w:val="22"/>
        </w:rPr>
        <w:t>T</w:t>
      </w:r>
      <w:r w:rsidR="006420AB" w:rsidRPr="00605C75">
        <w:rPr>
          <w:rFonts w:ascii="Calibri Light" w:hAnsi="Calibri Light"/>
          <w:sz w:val="22"/>
          <w:szCs w:val="22"/>
        </w:rPr>
        <w:t>he College grading itself outstanding in the FE Self-Assessment Report 2016</w:t>
      </w:r>
      <w:r w:rsidR="00F00134" w:rsidRPr="00605C75">
        <w:rPr>
          <w:rFonts w:ascii="Calibri Light" w:hAnsi="Calibri Light"/>
          <w:sz w:val="22"/>
          <w:szCs w:val="22"/>
        </w:rPr>
        <w:t>-</w:t>
      </w:r>
      <w:r w:rsidR="006420AB" w:rsidRPr="00605C75">
        <w:rPr>
          <w:rFonts w:ascii="Calibri Light" w:hAnsi="Calibri Light"/>
          <w:sz w:val="22"/>
          <w:szCs w:val="22"/>
        </w:rPr>
        <w:t xml:space="preserve">17. </w:t>
      </w:r>
      <w:r w:rsidR="002E1512" w:rsidRPr="00605C75">
        <w:rPr>
          <w:rFonts w:ascii="Calibri Light" w:hAnsi="Calibri Light"/>
          <w:sz w:val="22"/>
          <w:szCs w:val="22"/>
        </w:rPr>
        <w:t>There remain</w:t>
      </w:r>
      <w:r w:rsidR="006420AB" w:rsidRPr="00605C75">
        <w:rPr>
          <w:rFonts w:ascii="Calibri Light" w:hAnsi="Calibri Light"/>
          <w:sz w:val="22"/>
          <w:szCs w:val="22"/>
        </w:rPr>
        <w:t xml:space="preserve"> areas for development and challenge in maintaining high standards. The quality assurance procedure identifies approaches to achieve this in 2017</w:t>
      </w:r>
      <w:r w:rsidR="00F00134" w:rsidRPr="00605C75">
        <w:rPr>
          <w:rFonts w:ascii="Calibri Light" w:hAnsi="Calibri Light"/>
          <w:sz w:val="22"/>
          <w:szCs w:val="22"/>
        </w:rPr>
        <w:t>-</w:t>
      </w:r>
      <w:r w:rsidR="006420AB" w:rsidRPr="00605C75">
        <w:rPr>
          <w:rFonts w:ascii="Calibri Light" w:hAnsi="Calibri Light"/>
          <w:sz w:val="22"/>
          <w:szCs w:val="22"/>
        </w:rPr>
        <w:t>18</w:t>
      </w:r>
      <w:r w:rsidR="00272DDB" w:rsidRPr="00605C75">
        <w:rPr>
          <w:rFonts w:ascii="Calibri Light" w:hAnsi="Calibri Light"/>
          <w:sz w:val="22"/>
          <w:szCs w:val="22"/>
        </w:rPr>
        <w:t xml:space="preserve"> and</w:t>
      </w:r>
      <w:r w:rsidR="002E1512" w:rsidRPr="00605C75">
        <w:rPr>
          <w:rFonts w:ascii="Calibri Light" w:hAnsi="Calibri Light"/>
          <w:sz w:val="22"/>
          <w:szCs w:val="22"/>
        </w:rPr>
        <w:t xml:space="preserve"> involves a cycle of activities;</w:t>
      </w:r>
      <w:r w:rsidR="006420AB" w:rsidRPr="00605C75">
        <w:rPr>
          <w:rFonts w:ascii="Calibri Light" w:hAnsi="Calibri Light"/>
          <w:sz w:val="22"/>
          <w:szCs w:val="22"/>
        </w:rPr>
        <w:t xml:space="preserve"> self-assessment and action planning are major parts. </w:t>
      </w:r>
      <w:r w:rsidRPr="00605C75">
        <w:rPr>
          <w:rFonts w:ascii="Calibri Light" w:hAnsi="Calibri Light"/>
          <w:sz w:val="22"/>
          <w:szCs w:val="22"/>
        </w:rPr>
        <w:t>K</w:t>
      </w:r>
      <w:r w:rsidR="006420AB" w:rsidRPr="00605C75">
        <w:rPr>
          <w:rFonts w:ascii="Calibri Light" w:hAnsi="Calibri Light"/>
          <w:sz w:val="22"/>
          <w:szCs w:val="22"/>
        </w:rPr>
        <w:t>ey elements are:</w:t>
      </w:r>
    </w:p>
    <w:p w:rsidR="008C1F20" w:rsidRPr="00605C75" w:rsidRDefault="008C1F20" w:rsidP="00F00134">
      <w:pPr>
        <w:pStyle w:val="ListParagraph"/>
        <w:spacing w:line="120" w:lineRule="exact"/>
        <w:ind w:left="0" w:right="-204"/>
        <w:jc w:val="both"/>
        <w:rPr>
          <w:rFonts w:ascii="Calibri Light" w:hAnsi="Calibri Light"/>
          <w:sz w:val="23"/>
          <w:szCs w:val="23"/>
        </w:rPr>
      </w:pPr>
    </w:p>
    <w:p w:rsidR="008C1F20" w:rsidRPr="00605C75" w:rsidRDefault="008C1F20" w:rsidP="00D54727">
      <w:pPr>
        <w:pStyle w:val="ListParagraph"/>
        <w:numPr>
          <w:ilvl w:val="0"/>
          <w:numId w:val="23"/>
        </w:numPr>
        <w:spacing w:after="40" w:afterAutospacing="0"/>
        <w:ind w:left="425" w:right="-204" w:hanging="357"/>
        <w:contextualSpacing w:val="0"/>
        <w:jc w:val="both"/>
        <w:rPr>
          <w:rFonts w:ascii="Calibri Light" w:hAnsi="Calibri Light"/>
          <w:sz w:val="22"/>
          <w:szCs w:val="22"/>
        </w:rPr>
      </w:pPr>
      <w:r w:rsidRPr="00605C75">
        <w:rPr>
          <w:rFonts w:ascii="Calibri Light" w:hAnsi="Calibri Light"/>
          <w:sz w:val="22"/>
          <w:szCs w:val="22"/>
        </w:rPr>
        <w:t>C</w:t>
      </w:r>
      <w:r w:rsidR="006420AB" w:rsidRPr="00605C75">
        <w:rPr>
          <w:rFonts w:ascii="Calibri Light" w:hAnsi="Calibri Light"/>
          <w:sz w:val="22"/>
          <w:szCs w:val="22"/>
        </w:rPr>
        <w:t xml:space="preserve">ontinuously developing the range and effectiveness of </w:t>
      </w:r>
      <w:r w:rsidR="002E1512" w:rsidRPr="00605C75">
        <w:rPr>
          <w:rFonts w:ascii="Calibri Light" w:hAnsi="Calibri Light"/>
          <w:sz w:val="22"/>
          <w:szCs w:val="22"/>
        </w:rPr>
        <w:t>C</w:t>
      </w:r>
      <w:r w:rsidR="006420AB" w:rsidRPr="00605C75">
        <w:rPr>
          <w:rFonts w:ascii="Calibri Light" w:hAnsi="Calibri Light"/>
          <w:sz w:val="22"/>
          <w:szCs w:val="22"/>
        </w:rPr>
        <w:t>ollege quality assurance systems and tools with the involvement of staff and learners</w:t>
      </w:r>
      <w:r w:rsidR="00F35458" w:rsidRPr="00605C75">
        <w:rPr>
          <w:rFonts w:ascii="Calibri Light" w:hAnsi="Calibri Light"/>
          <w:sz w:val="22"/>
          <w:szCs w:val="22"/>
        </w:rPr>
        <w:t>.</w:t>
      </w:r>
    </w:p>
    <w:p w:rsidR="006420AB" w:rsidRPr="00605C75" w:rsidRDefault="008C1F20" w:rsidP="00D54727">
      <w:pPr>
        <w:pStyle w:val="ListParagraph"/>
        <w:numPr>
          <w:ilvl w:val="0"/>
          <w:numId w:val="23"/>
        </w:numPr>
        <w:spacing w:after="40" w:afterAutospacing="0"/>
        <w:ind w:left="425" w:right="-204" w:hanging="357"/>
        <w:contextualSpacing w:val="0"/>
        <w:jc w:val="both"/>
        <w:rPr>
          <w:rFonts w:ascii="Calibri Light" w:hAnsi="Calibri Light"/>
          <w:sz w:val="22"/>
          <w:szCs w:val="22"/>
        </w:rPr>
      </w:pPr>
      <w:r w:rsidRPr="00605C75">
        <w:rPr>
          <w:rFonts w:ascii="Calibri Light" w:hAnsi="Calibri Light"/>
          <w:sz w:val="22"/>
          <w:szCs w:val="22"/>
        </w:rPr>
        <w:t>E</w:t>
      </w:r>
      <w:r w:rsidR="006420AB" w:rsidRPr="00605C75">
        <w:rPr>
          <w:rFonts w:ascii="Calibri Light" w:hAnsi="Calibri Light"/>
          <w:sz w:val="22"/>
          <w:szCs w:val="22"/>
        </w:rPr>
        <w:t>stablishing performance indicators/targets against which provision is judged, bearing in mind those used externally, by Ofsted and other stakeholders. This includes:</w:t>
      </w:r>
    </w:p>
    <w:p w:rsidR="006420AB" w:rsidRPr="00605C75" w:rsidRDefault="006420AB" w:rsidP="00D54727">
      <w:pPr>
        <w:pStyle w:val="ListParagraph"/>
        <w:numPr>
          <w:ilvl w:val="0"/>
          <w:numId w:val="24"/>
        </w:numPr>
        <w:ind w:left="851" w:right="-205"/>
        <w:jc w:val="both"/>
        <w:rPr>
          <w:rFonts w:ascii="Calibri Light" w:hAnsi="Calibri Light"/>
          <w:sz w:val="22"/>
          <w:szCs w:val="22"/>
        </w:rPr>
      </w:pPr>
      <w:r w:rsidRPr="00605C75">
        <w:rPr>
          <w:rFonts w:ascii="Calibri Light" w:hAnsi="Calibri Light"/>
          <w:sz w:val="22"/>
          <w:szCs w:val="22"/>
        </w:rPr>
        <w:t>The FE Course Forecast (Course Level Target Book)</w:t>
      </w:r>
    </w:p>
    <w:p w:rsidR="006420AB" w:rsidRPr="00605C75" w:rsidRDefault="006420AB" w:rsidP="00D54727">
      <w:pPr>
        <w:pStyle w:val="ListParagraph"/>
        <w:numPr>
          <w:ilvl w:val="0"/>
          <w:numId w:val="24"/>
        </w:numPr>
        <w:ind w:left="851" w:right="-205"/>
        <w:jc w:val="both"/>
        <w:rPr>
          <w:rFonts w:ascii="Calibri Light" w:hAnsi="Calibri Light"/>
          <w:sz w:val="22"/>
          <w:szCs w:val="22"/>
        </w:rPr>
      </w:pPr>
      <w:r w:rsidRPr="00605C75">
        <w:rPr>
          <w:rFonts w:ascii="Calibri Light" w:hAnsi="Calibri Light"/>
          <w:sz w:val="22"/>
          <w:szCs w:val="22"/>
        </w:rPr>
        <w:t>Attendance targets (Overall, maths and English)</w:t>
      </w:r>
    </w:p>
    <w:p w:rsidR="008C1F20" w:rsidRPr="00605C75" w:rsidRDefault="006420AB" w:rsidP="00D54727">
      <w:pPr>
        <w:pStyle w:val="ListParagraph"/>
        <w:numPr>
          <w:ilvl w:val="0"/>
          <w:numId w:val="24"/>
        </w:numPr>
        <w:spacing w:after="60" w:afterAutospacing="0"/>
        <w:ind w:left="850" w:right="-204" w:hanging="357"/>
        <w:contextualSpacing w:val="0"/>
        <w:jc w:val="both"/>
        <w:rPr>
          <w:rFonts w:ascii="Calibri Light" w:hAnsi="Calibri Light"/>
          <w:sz w:val="22"/>
          <w:szCs w:val="22"/>
        </w:rPr>
      </w:pPr>
      <w:r w:rsidRPr="00605C75">
        <w:rPr>
          <w:rFonts w:ascii="Calibri Light" w:hAnsi="Calibri Light"/>
          <w:sz w:val="22"/>
          <w:szCs w:val="22"/>
        </w:rPr>
        <w:t>Individual Target Setting (Performance Management)</w:t>
      </w:r>
    </w:p>
    <w:p w:rsidR="006420AB" w:rsidRPr="00605C75" w:rsidRDefault="008C1F20" w:rsidP="00D54727">
      <w:pPr>
        <w:pStyle w:val="ListParagraph"/>
        <w:numPr>
          <w:ilvl w:val="0"/>
          <w:numId w:val="23"/>
        </w:numPr>
        <w:spacing w:after="40" w:afterAutospacing="0"/>
        <w:ind w:left="425" w:right="-204" w:hanging="357"/>
        <w:contextualSpacing w:val="0"/>
        <w:jc w:val="both"/>
        <w:rPr>
          <w:rFonts w:ascii="Calibri Light" w:hAnsi="Calibri Light"/>
          <w:sz w:val="22"/>
          <w:szCs w:val="22"/>
        </w:rPr>
      </w:pPr>
      <w:r w:rsidRPr="00605C75">
        <w:rPr>
          <w:rFonts w:ascii="Calibri Light" w:hAnsi="Calibri Light"/>
          <w:sz w:val="22"/>
          <w:szCs w:val="22"/>
        </w:rPr>
        <w:t>C</w:t>
      </w:r>
      <w:r w:rsidR="006420AB" w:rsidRPr="00605C75">
        <w:rPr>
          <w:rFonts w:ascii="Calibri Light" w:hAnsi="Calibri Light"/>
          <w:sz w:val="22"/>
          <w:szCs w:val="22"/>
        </w:rPr>
        <w:t>ollecting and monitoring data in order to measure performance</w:t>
      </w:r>
      <w:r w:rsidR="00F00134" w:rsidRPr="00605C75">
        <w:rPr>
          <w:rFonts w:ascii="Calibri Light" w:hAnsi="Calibri Light"/>
          <w:sz w:val="22"/>
          <w:szCs w:val="22"/>
        </w:rPr>
        <w:t>:</w:t>
      </w:r>
      <w:r w:rsidR="006420AB" w:rsidRPr="00605C75">
        <w:rPr>
          <w:rFonts w:ascii="Calibri Light" w:hAnsi="Calibri Light"/>
          <w:sz w:val="22"/>
          <w:szCs w:val="22"/>
        </w:rPr>
        <w:t xml:space="preserve"> </w:t>
      </w:r>
    </w:p>
    <w:p w:rsidR="006420AB" w:rsidRPr="00605C75" w:rsidRDefault="006420AB" w:rsidP="00D54727">
      <w:pPr>
        <w:pStyle w:val="ListParagraph"/>
        <w:numPr>
          <w:ilvl w:val="0"/>
          <w:numId w:val="25"/>
        </w:numPr>
        <w:ind w:left="851" w:right="-205"/>
        <w:jc w:val="both"/>
        <w:rPr>
          <w:rFonts w:ascii="Calibri Light" w:hAnsi="Calibri Light"/>
          <w:sz w:val="22"/>
          <w:szCs w:val="22"/>
        </w:rPr>
      </w:pPr>
      <w:r w:rsidRPr="00605C75">
        <w:rPr>
          <w:rFonts w:ascii="Calibri Light" w:hAnsi="Calibri Light"/>
          <w:sz w:val="22"/>
          <w:szCs w:val="22"/>
        </w:rPr>
        <w:t>The FE Course Forecast</w:t>
      </w:r>
    </w:p>
    <w:p w:rsidR="006420AB" w:rsidRPr="00605C75" w:rsidRDefault="006420AB" w:rsidP="00D54727">
      <w:pPr>
        <w:pStyle w:val="ListParagraph"/>
        <w:numPr>
          <w:ilvl w:val="0"/>
          <w:numId w:val="25"/>
        </w:numPr>
        <w:ind w:left="851" w:right="-205"/>
        <w:jc w:val="both"/>
        <w:rPr>
          <w:rFonts w:ascii="Calibri Light" w:hAnsi="Calibri Light"/>
          <w:sz w:val="22"/>
          <w:szCs w:val="22"/>
        </w:rPr>
      </w:pPr>
      <w:r w:rsidRPr="00605C75">
        <w:rPr>
          <w:rFonts w:ascii="Calibri Light" w:hAnsi="Calibri Light"/>
          <w:sz w:val="22"/>
          <w:szCs w:val="22"/>
        </w:rPr>
        <w:t>Attendance Reporting</w:t>
      </w:r>
    </w:p>
    <w:p w:rsidR="008C1F20" w:rsidRPr="00605C75" w:rsidRDefault="006420AB" w:rsidP="00D54727">
      <w:pPr>
        <w:pStyle w:val="ListParagraph"/>
        <w:numPr>
          <w:ilvl w:val="0"/>
          <w:numId w:val="25"/>
        </w:numPr>
        <w:spacing w:after="60" w:afterAutospacing="0"/>
        <w:ind w:left="850" w:right="-204" w:hanging="357"/>
        <w:contextualSpacing w:val="0"/>
        <w:jc w:val="both"/>
        <w:rPr>
          <w:rFonts w:ascii="Calibri Light" w:hAnsi="Calibri Light"/>
          <w:sz w:val="22"/>
          <w:szCs w:val="22"/>
        </w:rPr>
      </w:pPr>
      <w:r w:rsidRPr="00605C75">
        <w:rPr>
          <w:rFonts w:ascii="Calibri Light" w:hAnsi="Calibri Light"/>
          <w:sz w:val="22"/>
          <w:szCs w:val="22"/>
        </w:rPr>
        <w:t>FE Course Quality Monitoring</w:t>
      </w:r>
    </w:p>
    <w:p w:rsidR="008C1F20" w:rsidRPr="00605C75" w:rsidRDefault="008C1F20" w:rsidP="00D54727">
      <w:pPr>
        <w:pStyle w:val="ListParagraph"/>
        <w:numPr>
          <w:ilvl w:val="0"/>
          <w:numId w:val="23"/>
        </w:numPr>
        <w:spacing w:after="40" w:afterAutospacing="0"/>
        <w:ind w:left="425" w:right="-204" w:hanging="357"/>
        <w:contextualSpacing w:val="0"/>
        <w:jc w:val="both"/>
        <w:rPr>
          <w:rFonts w:ascii="Calibri Light" w:hAnsi="Calibri Light"/>
          <w:sz w:val="22"/>
          <w:szCs w:val="22"/>
        </w:rPr>
      </w:pPr>
      <w:r w:rsidRPr="00605C75">
        <w:rPr>
          <w:rFonts w:ascii="Calibri Light" w:hAnsi="Calibri Light"/>
          <w:sz w:val="22"/>
          <w:szCs w:val="22"/>
        </w:rPr>
        <w:t>I</w:t>
      </w:r>
      <w:r w:rsidR="006420AB" w:rsidRPr="00605C75">
        <w:rPr>
          <w:rFonts w:ascii="Calibri Light" w:hAnsi="Calibri Light"/>
          <w:sz w:val="22"/>
          <w:szCs w:val="22"/>
        </w:rPr>
        <w:t xml:space="preserve">dentifying areas of strength and for improvement at curriculum team level, linked to the Common Inspection Framework and Matrix criteria. This includes monthly course performance meetings with Course Leaders and the Head of FE </w:t>
      </w:r>
      <w:r w:rsidR="00F35458" w:rsidRPr="00605C75">
        <w:rPr>
          <w:rFonts w:ascii="Calibri Light" w:hAnsi="Calibri Light"/>
          <w:sz w:val="22"/>
          <w:szCs w:val="22"/>
        </w:rPr>
        <w:t>a</w:t>
      </w:r>
      <w:r w:rsidR="006420AB" w:rsidRPr="00605C75">
        <w:rPr>
          <w:rFonts w:ascii="Calibri Light" w:hAnsi="Calibri Light"/>
          <w:sz w:val="22"/>
          <w:szCs w:val="22"/>
        </w:rPr>
        <w:t xml:space="preserve">nd in-year action plans </w:t>
      </w:r>
      <w:r w:rsidR="00F35458" w:rsidRPr="00605C75">
        <w:rPr>
          <w:rFonts w:ascii="Calibri Light" w:hAnsi="Calibri Light"/>
          <w:sz w:val="22"/>
          <w:szCs w:val="22"/>
        </w:rPr>
        <w:t>for</w:t>
      </w:r>
      <w:r w:rsidR="006420AB" w:rsidRPr="00605C75">
        <w:rPr>
          <w:rFonts w:ascii="Calibri Light" w:hAnsi="Calibri Light"/>
          <w:sz w:val="22"/>
          <w:szCs w:val="22"/>
        </w:rPr>
        <w:t xml:space="preserve"> immediate intervention </w:t>
      </w:r>
      <w:r w:rsidR="002E1512" w:rsidRPr="00605C75">
        <w:rPr>
          <w:rFonts w:ascii="Calibri Light" w:hAnsi="Calibri Light"/>
          <w:sz w:val="22"/>
          <w:szCs w:val="22"/>
        </w:rPr>
        <w:t>in</w:t>
      </w:r>
      <w:r w:rsidR="006420AB" w:rsidRPr="00605C75">
        <w:rPr>
          <w:rFonts w:ascii="Calibri Light" w:hAnsi="Calibri Light"/>
          <w:sz w:val="22"/>
          <w:szCs w:val="22"/>
        </w:rPr>
        <w:t xml:space="preserve"> areas for improvement and</w:t>
      </w:r>
      <w:r w:rsidR="00F00134" w:rsidRPr="00605C75">
        <w:rPr>
          <w:rFonts w:ascii="Calibri Light" w:hAnsi="Calibri Light"/>
          <w:sz w:val="22"/>
          <w:szCs w:val="22"/>
        </w:rPr>
        <w:t xml:space="preserve"> tracking o</w:t>
      </w:r>
      <w:r w:rsidR="002E1512" w:rsidRPr="00605C75">
        <w:rPr>
          <w:rFonts w:ascii="Calibri Light" w:hAnsi="Calibri Light"/>
          <w:sz w:val="22"/>
          <w:szCs w:val="22"/>
        </w:rPr>
        <w:t>f ‘at risk’ learners</w:t>
      </w:r>
      <w:r w:rsidR="00F35458" w:rsidRPr="00605C75">
        <w:rPr>
          <w:rFonts w:ascii="Calibri Light" w:hAnsi="Calibri Light"/>
          <w:sz w:val="22"/>
          <w:szCs w:val="22"/>
        </w:rPr>
        <w:t>.</w:t>
      </w:r>
    </w:p>
    <w:p w:rsidR="006420AB" w:rsidRPr="00605C75" w:rsidRDefault="006420AB" w:rsidP="00D54727">
      <w:pPr>
        <w:pStyle w:val="ListParagraph"/>
        <w:numPr>
          <w:ilvl w:val="0"/>
          <w:numId w:val="23"/>
        </w:numPr>
        <w:spacing w:after="40" w:afterAutospacing="0"/>
        <w:ind w:left="425" w:right="-204" w:hanging="357"/>
        <w:contextualSpacing w:val="0"/>
        <w:jc w:val="both"/>
        <w:rPr>
          <w:rFonts w:ascii="Calibri Light" w:hAnsi="Calibri Light"/>
          <w:sz w:val="22"/>
          <w:szCs w:val="22"/>
        </w:rPr>
      </w:pPr>
      <w:r w:rsidRPr="00605C75">
        <w:rPr>
          <w:rFonts w:ascii="Calibri Light" w:hAnsi="Calibri Light"/>
          <w:sz w:val="22"/>
          <w:szCs w:val="22"/>
        </w:rPr>
        <w:t>Individual Performance Management</w:t>
      </w:r>
      <w:r w:rsidR="00F00134" w:rsidRPr="00605C75">
        <w:rPr>
          <w:rFonts w:ascii="Calibri Light" w:hAnsi="Calibri Light"/>
          <w:sz w:val="22"/>
          <w:szCs w:val="22"/>
        </w:rPr>
        <w:t>:</w:t>
      </w:r>
      <w:r w:rsidRPr="00605C75">
        <w:rPr>
          <w:rFonts w:ascii="Calibri Light" w:hAnsi="Calibri Light"/>
          <w:sz w:val="22"/>
          <w:szCs w:val="22"/>
        </w:rPr>
        <w:t xml:space="preserve"> </w:t>
      </w:r>
    </w:p>
    <w:p w:rsidR="006420AB" w:rsidRPr="00605C75" w:rsidRDefault="006420AB" w:rsidP="00D54727">
      <w:pPr>
        <w:pStyle w:val="ListParagraph"/>
        <w:numPr>
          <w:ilvl w:val="0"/>
          <w:numId w:val="25"/>
        </w:numPr>
        <w:spacing w:line="221" w:lineRule="auto"/>
        <w:ind w:left="850" w:right="-204" w:hanging="357"/>
        <w:jc w:val="both"/>
        <w:rPr>
          <w:rFonts w:ascii="Calibri Light" w:hAnsi="Calibri Light"/>
          <w:sz w:val="22"/>
          <w:szCs w:val="22"/>
        </w:rPr>
      </w:pPr>
      <w:r w:rsidRPr="00605C75">
        <w:rPr>
          <w:rFonts w:ascii="Calibri Light" w:hAnsi="Calibri Light"/>
          <w:sz w:val="22"/>
          <w:szCs w:val="22"/>
        </w:rPr>
        <w:t>Initial Target Setting</w:t>
      </w:r>
    </w:p>
    <w:p w:rsidR="006420AB" w:rsidRPr="00605C75" w:rsidRDefault="006420AB" w:rsidP="00D54727">
      <w:pPr>
        <w:pStyle w:val="ListParagraph"/>
        <w:numPr>
          <w:ilvl w:val="0"/>
          <w:numId w:val="25"/>
        </w:numPr>
        <w:spacing w:line="221" w:lineRule="auto"/>
        <w:ind w:left="850" w:right="-204" w:hanging="357"/>
        <w:jc w:val="both"/>
        <w:rPr>
          <w:rFonts w:ascii="Calibri Light" w:hAnsi="Calibri Light"/>
          <w:sz w:val="22"/>
          <w:szCs w:val="22"/>
        </w:rPr>
      </w:pPr>
      <w:r w:rsidRPr="00605C75">
        <w:rPr>
          <w:rFonts w:ascii="Calibri Light" w:hAnsi="Calibri Light"/>
          <w:sz w:val="22"/>
          <w:szCs w:val="22"/>
        </w:rPr>
        <w:t>Regular update meetings</w:t>
      </w:r>
    </w:p>
    <w:p w:rsidR="006420AB" w:rsidRPr="00605C75" w:rsidRDefault="006420AB" w:rsidP="00D54727">
      <w:pPr>
        <w:pStyle w:val="ListParagraph"/>
        <w:numPr>
          <w:ilvl w:val="0"/>
          <w:numId w:val="25"/>
        </w:numPr>
        <w:spacing w:line="221" w:lineRule="auto"/>
        <w:ind w:left="850" w:right="-204" w:hanging="357"/>
        <w:jc w:val="both"/>
        <w:rPr>
          <w:rFonts w:ascii="Calibri Light" w:hAnsi="Calibri Light"/>
          <w:sz w:val="22"/>
          <w:szCs w:val="22"/>
        </w:rPr>
      </w:pPr>
      <w:r w:rsidRPr="00605C75">
        <w:rPr>
          <w:rFonts w:ascii="Calibri Light" w:hAnsi="Calibri Light"/>
          <w:sz w:val="22"/>
          <w:szCs w:val="22"/>
        </w:rPr>
        <w:t>Mid-Year review against targets</w:t>
      </w:r>
    </w:p>
    <w:p w:rsidR="006420AB" w:rsidRPr="00605C75" w:rsidRDefault="006420AB" w:rsidP="00D54727">
      <w:pPr>
        <w:pStyle w:val="ListParagraph"/>
        <w:numPr>
          <w:ilvl w:val="0"/>
          <w:numId w:val="25"/>
        </w:numPr>
        <w:spacing w:line="221" w:lineRule="auto"/>
        <w:ind w:left="850" w:right="-204" w:hanging="357"/>
        <w:jc w:val="both"/>
        <w:rPr>
          <w:rFonts w:ascii="Calibri Light" w:hAnsi="Calibri Light"/>
          <w:sz w:val="22"/>
          <w:szCs w:val="22"/>
        </w:rPr>
      </w:pPr>
      <w:r w:rsidRPr="00605C75">
        <w:rPr>
          <w:rFonts w:ascii="Calibri Light" w:hAnsi="Calibri Light"/>
          <w:sz w:val="22"/>
          <w:szCs w:val="22"/>
        </w:rPr>
        <w:t>End of Year Review</w:t>
      </w:r>
    </w:p>
    <w:p w:rsidR="006420AB" w:rsidRPr="00605C75" w:rsidRDefault="008C1F20" w:rsidP="00D54727">
      <w:pPr>
        <w:pStyle w:val="ListParagraph"/>
        <w:numPr>
          <w:ilvl w:val="0"/>
          <w:numId w:val="23"/>
        </w:numPr>
        <w:spacing w:after="40" w:afterAutospacing="0"/>
        <w:ind w:left="425" w:right="-204" w:hanging="357"/>
        <w:contextualSpacing w:val="0"/>
        <w:jc w:val="both"/>
        <w:rPr>
          <w:rFonts w:ascii="Calibri Light" w:hAnsi="Calibri Light"/>
          <w:sz w:val="22"/>
          <w:szCs w:val="22"/>
        </w:rPr>
      </w:pPr>
      <w:r w:rsidRPr="00605C75">
        <w:rPr>
          <w:rFonts w:ascii="Calibri Light" w:hAnsi="Calibri Light"/>
          <w:sz w:val="22"/>
          <w:szCs w:val="22"/>
        </w:rPr>
        <w:t>T</w:t>
      </w:r>
      <w:r w:rsidR="006420AB" w:rsidRPr="00605C75">
        <w:rPr>
          <w:rFonts w:ascii="Calibri Light" w:hAnsi="Calibri Light"/>
          <w:sz w:val="22"/>
          <w:szCs w:val="22"/>
        </w:rPr>
        <w:t>he student voice - key to quality improvement and includes</w:t>
      </w:r>
      <w:r w:rsidRPr="00605C75">
        <w:rPr>
          <w:rFonts w:ascii="Calibri Light" w:hAnsi="Calibri Light"/>
          <w:sz w:val="22"/>
          <w:szCs w:val="22"/>
        </w:rPr>
        <w:t>:</w:t>
      </w:r>
    </w:p>
    <w:p w:rsidR="006420AB" w:rsidRPr="00605C75" w:rsidRDefault="006420AB" w:rsidP="00D54727">
      <w:pPr>
        <w:pStyle w:val="ListParagraph"/>
        <w:numPr>
          <w:ilvl w:val="0"/>
          <w:numId w:val="25"/>
        </w:numPr>
        <w:spacing w:line="221" w:lineRule="auto"/>
        <w:ind w:left="850" w:right="-204" w:hanging="357"/>
        <w:jc w:val="both"/>
        <w:rPr>
          <w:rFonts w:ascii="Calibri Light" w:hAnsi="Calibri Light"/>
          <w:sz w:val="22"/>
          <w:szCs w:val="22"/>
        </w:rPr>
      </w:pPr>
      <w:r w:rsidRPr="00605C75">
        <w:rPr>
          <w:rFonts w:ascii="Calibri Light" w:hAnsi="Calibri Light"/>
          <w:sz w:val="22"/>
          <w:szCs w:val="22"/>
        </w:rPr>
        <w:t>Student Council Meetings</w:t>
      </w:r>
    </w:p>
    <w:p w:rsidR="006420AB" w:rsidRPr="00605C75" w:rsidRDefault="006420AB" w:rsidP="00D54727">
      <w:pPr>
        <w:pStyle w:val="ListParagraph"/>
        <w:numPr>
          <w:ilvl w:val="0"/>
          <w:numId w:val="25"/>
        </w:numPr>
        <w:spacing w:line="221" w:lineRule="auto"/>
        <w:ind w:left="850" w:right="-204" w:hanging="357"/>
        <w:jc w:val="both"/>
        <w:rPr>
          <w:rFonts w:ascii="Calibri Light" w:hAnsi="Calibri Light"/>
          <w:sz w:val="22"/>
          <w:szCs w:val="22"/>
        </w:rPr>
      </w:pPr>
      <w:r w:rsidRPr="00605C75">
        <w:rPr>
          <w:rFonts w:ascii="Calibri Light" w:hAnsi="Calibri Light"/>
          <w:sz w:val="22"/>
          <w:szCs w:val="22"/>
        </w:rPr>
        <w:t>Student Assemblies</w:t>
      </w:r>
    </w:p>
    <w:p w:rsidR="006420AB" w:rsidRPr="00605C75" w:rsidRDefault="006420AB" w:rsidP="00D54727">
      <w:pPr>
        <w:pStyle w:val="ListParagraph"/>
        <w:numPr>
          <w:ilvl w:val="0"/>
          <w:numId w:val="25"/>
        </w:numPr>
        <w:spacing w:line="221" w:lineRule="auto"/>
        <w:ind w:left="850" w:right="-204" w:hanging="357"/>
        <w:jc w:val="both"/>
        <w:rPr>
          <w:rFonts w:ascii="Calibri Light" w:hAnsi="Calibri Light"/>
          <w:sz w:val="22"/>
          <w:szCs w:val="22"/>
        </w:rPr>
      </w:pPr>
      <w:r w:rsidRPr="00605C75">
        <w:rPr>
          <w:rFonts w:ascii="Calibri Light" w:hAnsi="Calibri Light"/>
          <w:sz w:val="22"/>
          <w:szCs w:val="22"/>
        </w:rPr>
        <w:t>Course Board Meetings</w:t>
      </w:r>
    </w:p>
    <w:p w:rsidR="006420AB" w:rsidRPr="00605C75" w:rsidRDefault="006420AB" w:rsidP="00D54727">
      <w:pPr>
        <w:pStyle w:val="ListParagraph"/>
        <w:numPr>
          <w:ilvl w:val="0"/>
          <w:numId w:val="25"/>
        </w:numPr>
        <w:spacing w:line="221" w:lineRule="auto"/>
        <w:ind w:left="850" w:right="-204" w:hanging="357"/>
        <w:jc w:val="both"/>
        <w:rPr>
          <w:rFonts w:ascii="Calibri Light" w:hAnsi="Calibri Light"/>
          <w:sz w:val="22"/>
          <w:szCs w:val="22"/>
        </w:rPr>
      </w:pPr>
      <w:r w:rsidRPr="00605C75">
        <w:rPr>
          <w:rFonts w:ascii="Calibri Light" w:hAnsi="Calibri Light"/>
          <w:sz w:val="22"/>
          <w:szCs w:val="22"/>
        </w:rPr>
        <w:t>Student Perception Surveys (QDP)</w:t>
      </w:r>
    </w:p>
    <w:p w:rsidR="008C1F20" w:rsidRPr="00605C75" w:rsidRDefault="006420AB" w:rsidP="00D54727">
      <w:pPr>
        <w:pStyle w:val="ListParagraph"/>
        <w:numPr>
          <w:ilvl w:val="0"/>
          <w:numId w:val="23"/>
        </w:numPr>
        <w:spacing w:after="40" w:afterAutospacing="0"/>
        <w:ind w:left="425" w:right="-204" w:hanging="357"/>
        <w:contextualSpacing w:val="0"/>
        <w:jc w:val="both"/>
        <w:rPr>
          <w:rFonts w:ascii="Calibri Light" w:hAnsi="Calibri Light"/>
          <w:sz w:val="22"/>
          <w:szCs w:val="22"/>
        </w:rPr>
      </w:pPr>
      <w:r w:rsidRPr="00605C75">
        <w:rPr>
          <w:rFonts w:ascii="Calibri Light" w:hAnsi="Calibri Light"/>
          <w:sz w:val="22"/>
          <w:szCs w:val="22"/>
        </w:rPr>
        <w:t>Student Rep meetings to allow discussion of key College strategies and approaches</w:t>
      </w:r>
      <w:r w:rsidRPr="00605C75">
        <w:rPr>
          <w:rFonts w:ascii="Calibri Light" w:hAnsi="Calibri Light"/>
          <w:sz w:val="22"/>
          <w:szCs w:val="22"/>
        </w:rPr>
        <w:br/>
        <w:t>Implementing the teaching Observation Process including formal teaching observations (with action planning), Learning Walks and Teaching Circles</w:t>
      </w:r>
      <w:r w:rsidR="00F35458" w:rsidRPr="00605C75">
        <w:rPr>
          <w:rFonts w:ascii="Calibri Light" w:hAnsi="Calibri Light"/>
          <w:sz w:val="22"/>
          <w:szCs w:val="22"/>
        </w:rPr>
        <w:t>.</w:t>
      </w:r>
    </w:p>
    <w:p w:rsidR="006420AB" w:rsidRPr="00605C75" w:rsidRDefault="008C1F20" w:rsidP="00D54727">
      <w:pPr>
        <w:pStyle w:val="ListParagraph"/>
        <w:numPr>
          <w:ilvl w:val="0"/>
          <w:numId w:val="23"/>
        </w:numPr>
        <w:spacing w:after="60" w:afterAutospacing="0"/>
        <w:ind w:left="425" w:right="-204" w:hanging="357"/>
        <w:contextualSpacing w:val="0"/>
        <w:jc w:val="both"/>
        <w:rPr>
          <w:rFonts w:ascii="Calibri Light" w:hAnsi="Calibri Light"/>
          <w:sz w:val="22"/>
          <w:szCs w:val="22"/>
        </w:rPr>
      </w:pPr>
      <w:r w:rsidRPr="00605C75">
        <w:rPr>
          <w:rFonts w:ascii="Calibri Light" w:hAnsi="Calibri Light"/>
          <w:sz w:val="22"/>
          <w:szCs w:val="22"/>
        </w:rPr>
        <w:t>E</w:t>
      </w:r>
      <w:r w:rsidR="006420AB" w:rsidRPr="00605C75">
        <w:rPr>
          <w:rFonts w:ascii="Calibri Light" w:hAnsi="Calibri Light"/>
          <w:sz w:val="22"/>
          <w:szCs w:val="22"/>
        </w:rPr>
        <w:t xml:space="preserve">ncouraging continuous updating and skills development of all staff, </w:t>
      </w:r>
      <w:r w:rsidR="00272DDB" w:rsidRPr="00605C75">
        <w:rPr>
          <w:rFonts w:ascii="Calibri Light" w:hAnsi="Calibri Light"/>
          <w:sz w:val="22"/>
          <w:szCs w:val="22"/>
        </w:rPr>
        <w:t>including</w:t>
      </w:r>
      <w:r w:rsidR="006420AB" w:rsidRPr="00605C75">
        <w:rPr>
          <w:rFonts w:ascii="Calibri Light" w:hAnsi="Calibri Light"/>
          <w:sz w:val="22"/>
          <w:szCs w:val="22"/>
        </w:rPr>
        <w:t xml:space="preserve"> quality improvement strategies to drive up standards and promote outstanding teaching and learning. Opportunities include</w:t>
      </w:r>
      <w:r w:rsidR="00F00134" w:rsidRPr="00605C75">
        <w:rPr>
          <w:rFonts w:ascii="Calibri Light" w:hAnsi="Calibri Light"/>
          <w:sz w:val="22"/>
          <w:szCs w:val="22"/>
        </w:rPr>
        <w:t>:</w:t>
      </w:r>
    </w:p>
    <w:p w:rsidR="006420AB" w:rsidRPr="00605C75" w:rsidRDefault="006420AB" w:rsidP="00D54727">
      <w:pPr>
        <w:pStyle w:val="ListParagraph"/>
        <w:numPr>
          <w:ilvl w:val="0"/>
          <w:numId w:val="25"/>
        </w:numPr>
        <w:spacing w:line="221" w:lineRule="auto"/>
        <w:ind w:left="850" w:right="-204" w:hanging="357"/>
        <w:jc w:val="both"/>
        <w:rPr>
          <w:rFonts w:ascii="Calibri Light" w:hAnsi="Calibri Light"/>
          <w:sz w:val="22"/>
          <w:szCs w:val="22"/>
        </w:rPr>
      </w:pPr>
      <w:r w:rsidRPr="00605C75">
        <w:rPr>
          <w:rFonts w:ascii="Calibri Light" w:hAnsi="Calibri Light"/>
          <w:sz w:val="22"/>
          <w:szCs w:val="22"/>
        </w:rPr>
        <w:t>Annual Staff Development Week</w:t>
      </w:r>
    </w:p>
    <w:p w:rsidR="006420AB" w:rsidRPr="00605C75" w:rsidRDefault="006420AB" w:rsidP="00D54727">
      <w:pPr>
        <w:pStyle w:val="ListParagraph"/>
        <w:numPr>
          <w:ilvl w:val="0"/>
          <w:numId w:val="25"/>
        </w:numPr>
        <w:spacing w:line="221" w:lineRule="auto"/>
        <w:ind w:left="850" w:right="-204" w:hanging="357"/>
        <w:jc w:val="both"/>
        <w:rPr>
          <w:rFonts w:ascii="Calibri Light" w:hAnsi="Calibri Light"/>
          <w:sz w:val="22"/>
          <w:szCs w:val="22"/>
        </w:rPr>
      </w:pPr>
      <w:r w:rsidRPr="00605C75">
        <w:rPr>
          <w:rFonts w:ascii="Calibri Light" w:hAnsi="Calibri Light"/>
          <w:sz w:val="22"/>
          <w:szCs w:val="22"/>
        </w:rPr>
        <w:t>Annual HE/FE Conference</w:t>
      </w:r>
    </w:p>
    <w:p w:rsidR="006420AB" w:rsidRPr="00605C75" w:rsidRDefault="006420AB" w:rsidP="00D54727">
      <w:pPr>
        <w:pStyle w:val="ListParagraph"/>
        <w:numPr>
          <w:ilvl w:val="0"/>
          <w:numId w:val="25"/>
        </w:numPr>
        <w:spacing w:line="221" w:lineRule="auto"/>
        <w:ind w:left="850" w:right="-204" w:hanging="357"/>
        <w:jc w:val="both"/>
        <w:rPr>
          <w:rFonts w:ascii="Calibri Light" w:hAnsi="Calibri Light"/>
          <w:sz w:val="22"/>
          <w:szCs w:val="22"/>
        </w:rPr>
      </w:pPr>
      <w:r w:rsidRPr="00605C75">
        <w:rPr>
          <w:rFonts w:ascii="Calibri Light" w:hAnsi="Calibri Light"/>
          <w:sz w:val="22"/>
          <w:szCs w:val="22"/>
        </w:rPr>
        <w:t>External Staff Development (funded via Human Resources)</w:t>
      </w:r>
    </w:p>
    <w:p w:rsidR="006420AB" w:rsidRPr="00605C75" w:rsidRDefault="006420AB" w:rsidP="00D54727">
      <w:pPr>
        <w:pStyle w:val="ListParagraph"/>
        <w:numPr>
          <w:ilvl w:val="0"/>
          <w:numId w:val="25"/>
        </w:numPr>
        <w:spacing w:line="221" w:lineRule="auto"/>
        <w:ind w:left="850" w:right="-204" w:hanging="357"/>
        <w:jc w:val="both"/>
        <w:rPr>
          <w:rFonts w:ascii="Calibri Light" w:hAnsi="Calibri Light"/>
          <w:sz w:val="22"/>
          <w:szCs w:val="22"/>
        </w:rPr>
      </w:pPr>
      <w:r w:rsidRPr="00605C75">
        <w:rPr>
          <w:rFonts w:ascii="Calibri Light" w:hAnsi="Calibri Light"/>
          <w:sz w:val="22"/>
          <w:szCs w:val="22"/>
        </w:rPr>
        <w:t>Online staff development opportunities</w:t>
      </w:r>
    </w:p>
    <w:p w:rsidR="008C1F20" w:rsidRPr="00605C75" w:rsidRDefault="006420AB" w:rsidP="00D54727">
      <w:pPr>
        <w:pStyle w:val="ListParagraph"/>
        <w:numPr>
          <w:ilvl w:val="0"/>
          <w:numId w:val="25"/>
        </w:numPr>
        <w:spacing w:line="221" w:lineRule="auto"/>
        <w:ind w:left="850" w:right="-204" w:hanging="357"/>
        <w:jc w:val="both"/>
        <w:rPr>
          <w:rFonts w:ascii="Calibri Light" w:hAnsi="Calibri Light"/>
          <w:sz w:val="22"/>
          <w:szCs w:val="22"/>
        </w:rPr>
      </w:pPr>
      <w:r w:rsidRPr="00605C75">
        <w:rPr>
          <w:rFonts w:ascii="Calibri Light" w:hAnsi="Calibri Light"/>
          <w:sz w:val="22"/>
          <w:szCs w:val="22"/>
        </w:rPr>
        <w:t>In-house sharing of best practice</w:t>
      </w:r>
    </w:p>
    <w:p w:rsidR="006420AB" w:rsidRPr="00605C75" w:rsidRDefault="008C1F20" w:rsidP="00D54727">
      <w:pPr>
        <w:pStyle w:val="ListParagraph"/>
        <w:numPr>
          <w:ilvl w:val="0"/>
          <w:numId w:val="23"/>
        </w:numPr>
        <w:spacing w:after="40" w:afterAutospacing="0"/>
        <w:ind w:left="425" w:right="-204" w:hanging="357"/>
        <w:contextualSpacing w:val="0"/>
        <w:jc w:val="both"/>
        <w:rPr>
          <w:rFonts w:ascii="Calibri Light" w:hAnsi="Calibri Light"/>
          <w:sz w:val="22"/>
          <w:szCs w:val="22"/>
        </w:rPr>
      </w:pPr>
      <w:r w:rsidRPr="00605C75">
        <w:rPr>
          <w:rFonts w:ascii="Calibri Light" w:hAnsi="Calibri Light"/>
          <w:sz w:val="22"/>
          <w:szCs w:val="22"/>
        </w:rPr>
        <w:t>I</w:t>
      </w:r>
      <w:r w:rsidR="006420AB" w:rsidRPr="00605C75">
        <w:rPr>
          <w:rFonts w:ascii="Calibri Light" w:hAnsi="Calibri Light"/>
          <w:sz w:val="22"/>
          <w:szCs w:val="22"/>
        </w:rPr>
        <w:t>nternal and external v</w:t>
      </w:r>
      <w:r w:rsidR="00F00134" w:rsidRPr="00605C75">
        <w:rPr>
          <w:rFonts w:ascii="Calibri Light" w:hAnsi="Calibri Light"/>
          <w:sz w:val="22"/>
          <w:szCs w:val="22"/>
        </w:rPr>
        <w:t>erification processes</w:t>
      </w:r>
      <w:r w:rsidR="00F35458" w:rsidRPr="00605C75">
        <w:rPr>
          <w:rFonts w:ascii="Calibri Light" w:hAnsi="Calibri Light"/>
          <w:sz w:val="22"/>
          <w:szCs w:val="22"/>
        </w:rPr>
        <w:t>.</w:t>
      </w:r>
    </w:p>
    <w:p w:rsidR="00F00134" w:rsidRPr="00605C75" w:rsidRDefault="008C1F20" w:rsidP="00D54727">
      <w:pPr>
        <w:pStyle w:val="ListParagraph"/>
        <w:numPr>
          <w:ilvl w:val="0"/>
          <w:numId w:val="23"/>
        </w:numPr>
        <w:spacing w:after="40" w:afterAutospacing="0"/>
        <w:ind w:left="425" w:right="-204" w:hanging="357"/>
        <w:contextualSpacing w:val="0"/>
        <w:jc w:val="both"/>
        <w:rPr>
          <w:rFonts w:ascii="Calibri Light" w:hAnsi="Calibri Light"/>
          <w:sz w:val="22"/>
          <w:szCs w:val="22"/>
        </w:rPr>
      </w:pPr>
      <w:r w:rsidRPr="00605C75">
        <w:rPr>
          <w:rFonts w:ascii="Calibri Light" w:hAnsi="Calibri Light"/>
          <w:sz w:val="22"/>
          <w:szCs w:val="22"/>
        </w:rPr>
        <w:t>T</w:t>
      </w:r>
      <w:r w:rsidR="006420AB" w:rsidRPr="00605C75">
        <w:rPr>
          <w:rFonts w:ascii="Calibri Light" w:hAnsi="Calibri Light"/>
          <w:sz w:val="22"/>
          <w:szCs w:val="22"/>
        </w:rPr>
        <w:t>he Course Review process builds on the action planning and interventions from the academic year</w:t>
      </w:r>
      <w:r w:rsidR="00F35458" w:rsidRPr="00605C75">
        <w:rPr>
          <w:rFonts w:ascii="Calibri Light" w:hAnsi="Calibri Light"/>
          <w:sz w:val="22"/>
          <w:szCs w:val="22"/>
        </w:rPr>
        <w:t xml:space="preserve">, </w:t>
      </w:r>
      <w:r w:rsidR="006420AB" w:rsidRPr="00605C75">
        <w:rPr>
          <w:rFonts w:ascii="Calibri Light" w:hAnsi="Calibri Light"/>
          <w:sz w:val="22"/>
          <w:szCs w:val="22"/>
        </w:rPr>
        <w:t>reviewing performance and developing an action p</w:t>
      </w:r>
      <w:r w:rsidR="00AC303E" w:rsidRPr="00605C75">
        <w:rPr>
          <w:rFonts w:ascii="Calibri Light" w:hAnsi="Calibri Light"/>
          <w:sz w:val="22"/>
          <w:szCs w:val="22"/>
        </w:rPr>
        <w:t>lan for next year</w:t>
      </w:r>
      <w:r w:rsidR="00F35458" w:rsidRPr="00605C75">
        <w:rPr>
          <w:rFonts w:ascii="Calibri Light" w:hAnsi="Calibri Light"/>
          <w:sz w:val="22"/>
          <w:szCs w:val="22"/>
        </w:rPr>
        <w:t>.</w:t>
      </w:r>
    </w:p>
    <w:p w:rsidR="008C1F20" w:rsidRPr="00605C75" w:rsidRDefault="008C1F20" w:rsidP="00D54727">
      <w:pPr>
        <w:pStyle w:val="ListParagraph"/>
        <w:numPr>
          <w:ilvl w:val="0"/>
          <w:numId w:val="23"/>
        </w:numPr>
        <w:spacing w:after="40" w:afterAutospacing="0"/>
        <w:ind w:left="425" w:right="-204" w:hanging="357"/>
        <w:contextualSpacing w:val="0"/>
        <w:jc w:val="both"/>
        <w:rPr>
          <w:rFonts w:ascii="Calibri Light" w:hAnsi="Calibri Light"/>
          <w:sz w:val="22"/>
          <w:szCs w:val="22"/>
        </w:rPr>
      </w:pPr>
      <w:r w:rsidRPr="00605C75">
        <w:rPr>
          <w:rFonts w:ascii="Calibri Light" w:hAnsi="Calibri Light"/>
          <w:sz w:val="22"/>
          <w:szCs w:val="22"/>
        </w:rPr>
        <w:t>T</w:t>
      </w:r>
      <w:r w:rsidR="006420AB" w:rsidRPr="00605C75">
        <w:rPr>
          <w:rFonts w:ascii="Calibri Light" w:hAnsi="Calibri Light"/>
          <w:sz w:val="22"/>
          <w:szCs w:val="22"/>
        </w:rPr>
        <w:t>he maths and English Health Check looks at all aspects of delivery in maths and English</w:t>
      </w:r>
      <w:r w:rsidR="00F35458" w:rsidRPr="00605C75">
        <w:rPr>
          <w:rFonts w:ascii="Calibri Light" w:hAnsi="Calibri Light"/>
          <w:sz w:val="22"/>
          <w:szCs w:val="22"/>
        </w:rPr>
        <w:t>.</w:t>
      </w:r>
    </w:p>
    <w:p w:rsidR="00F00134" w:rsidRPr="00605C75" w:rsidRDefault="008C1F20" w:rsidP="00D54727">
      <w:pPr>
        <w:pStyle w:val="ListParagraph"/>
        <w:numPr>
          <w:ilvl w:val="0"/>
          <w:numId w:val="23"/>
        </w:numPr>
        <w:spacing w:after="0" w:afterAutospacing="0"/>
        <w:ind w:left="425" w:right="-204" w:hanging="357"/>
        <w:contextualSpacing w:val="0"/>
        <w:jc w:val="both"/>
        <w:rPr>
          <w:rFonts w:ascii="Calibri Light" w:hAnsi="Calibri Light"/>
          <w:sz w:val="22"/>
          <w:szCs w:val="22"/>
        </w:rPr>
      </w:pPr>
      <w:r w:rsidRPr="00605C75">
        <w:rPr>
          <w:rFonts w:ascii="Calibri Light" w:hAnsi="Calibri Light"/>
          <w:sz w:val="22"/>
          <w:szCs w:val="22"/>
        </w:rPr>
        <w:t>T</w:t>
      </w:r>
      <w:r w:rsidR="006420AB" w:rsidRPr="00605C75">
        <w:rPr>
          <w:rFonts w:ascii="Calibri Light" w:hAnsi="Calibri Light"/>
          <w:sz w:val="22"/>
          <w:szCs w:val="22"/>
        </w:rPr>
        <w:t>he College Self-Assessment Report makes judgements on the quality of the College</w:t>
      </w:r>
      <w:r w:rsidR="00F35458" w:rsidRPr="00605C75">
        <w:rPr>
          <w:rFonts w:ascii="Calibri Light" w:hAnsi="Calibri Light"/>
          <w:sz w:val="22"/>
          <w:szCs w:val="22"/>
        </w:rPr>
        <w:t>’</w:t>
      </w:r>
      <w:r w:rsidR="006420AB" w:rsidRPr="00605C75">
        <w:rPr>
          <w:rFonts w:ascii="Calibri Light" w:hAnsi="Calibri Light"/>
          <w:sz w:val="22"/>
          <w:szCs w:val="22"/>
        </w:rPr>
        <w:t>s FE provision</w:t>
      </w:r>
      <w:r w:rsidR="00272DDB" w:rsidRPr="00605C75">
        <w:rPr>
          <w:rFonts w:ascii="Calibri Light" w:hAnsi="Calibri Light"/>
          <w:sz w:val="22"/>
          <w:szCs w:val="22"/>
        </w:rPr>
        <w:t xml:space="preserve">; </w:t>
      </w:r>
      <w:r w:rsidR="006420AB" w:rsidRPr="00605C75">
        <w:rPr>
          <w:rFonts w:ascii="Calibri Light" w:hAnsi="Calibri Light"/>
          <w:sz w:val="22"/>
          <w:szCs w:val="22"/>
        </w:rPr>
        <w:t>the Quality Improvement Plan highlight</w:t>
      </w:r>
      <w:r w:rsidR="00272DDB" w:rsidRPr="00605C75">
        <w:rPr>
          <w:rFonts w:ascii="Calibri Light" w:hAnsi="Calibri Light"/>
          <w:sz w:val="22"/>
          <w:szCs w:val="22"/>
        </w:rPr>
        <w:t>s</w:t>
      </w:r>
      <w:r w:rsidR="006420AB" w:rsidRPr="00605C75">
        <w:rPr>
          <w:rFonts w:ascii="Calibri Light" w:hAnsi="Calibri Light"/>
          <w:sz w:val="22"/>
          <w:szCs w:val="22"/>
        </w:rPr>
        <w:t xml:space="preserve"> interventions required</w:t>
      </w:r>
      <w:r w:rsidR="00F35458" w:rsidRPr="00605C75">
        <w:rPr>
          <w:rFonts w:ascii="Calibri Light" w:hAnsi="Calibri Light"/>
          <w:sz w:val="22"/>
          <w:szCs w:val="22"/>
        </w:rPr>
        <w:t>.</w:t>
      </w:r>
    </w:p>
    <w:p w:rsidR="00B825D7" w:rsidRPr="001B4C6E" w:rsidRDefault="00B825D7" w:rsidP="00B85AD1">
      <w:pPr>
        <w:pStyle w:val="Heading1"/>
        <w:spacing w:after="180" w:afterAutospacing="0"/>
        <w:rPr>
          <w:rFonts w:ascii="Calibri Light" w:hAnsi="Calibri Light" w:cstheme="majorHAnsi"/>
          <w:color w:val="2F5496" w:themeColor="accent5" w:themeShade="BF"/>
          <w:sz w:val="32"/>
          <w:szCs w:val="32"/>
        </w:rPr>
      </w:pPr>
      <w:bookmarkStart w:id="41" w:name="_Toc498323890"/>
      <w:bookmarkStart w:id="42" w:name="_Toc499831017"/>
      <w:r w:rsidRPr="001B4C6E">
        <w:rPr>
          <w:rFonts w:ascii="Calibri Light" w:hAnsi="Calibri Light" w:cstheme="majorHAnsi"/>
          <w:color w:val="2F5496" w:themeColor="accent5" w:themeShade="BF"/>
          <w:sz w:val="32"/>
          <w:szCs w:val="32"/>
        </w:rPr>
        <w:lastRenderedPageBreak/>
        <w:t>HE Orientation, Growth</w:t>
      </w:r>
      <w:bookmarkEnd w:id="41"/>
      <w:bookmarkEnd w:id="42"/>
    </w:p>
    <w:p w:rsidR="00B825D7" w:rsidRPr="001B4C6E" w:rsidRDefault="00B825D7" w:rsidP="005E649F">
      <w:pPr>
        <w:pStyle w:val="Heading2"/>
        <w:rPr>
          <w:rFonts w:ascii="Calibri Light" w:hAnsi="Calibri Light"/>
          <w:b/>
          <w:color w:val="2F5496" w:themeColor="accent5" w:themeShade="BF"/>
        </w:rPr>
      </w:pPr>
      <w:bookmarkStart w:id="43" w:name="_Toc498323891"/>
      <w:bookmarkStart w:id="44" w:name="_Toc499831018"/>
      <w:r w:rsidRPr="001B4C6E">
        <w:rPr>
          <w:rFonts w:ascii="Calibri Light" w:hAnsi="Calibri Light"/>
          <w:b/>
          <w:color w:val="2F5496" w:themeColor="accent5" w:themeShade="BF"/>
        </w:rPr>
        <w:t>TDAP Preparation – update</w:t>
      </w:r>
      <w:bookmarkEnd w:id="43"/>
      <w:bookmarkEnd w:id="44"/>
    </w:p>
    <w:p w:rsidR="00D441C4" w:rsidRPr="00605C75" w:rsidRDefault="00D441C4" w:rsidP="00F8195B">
      <w:pPr>
        <w:pStyle w:val="ListParagraph"/>
        <w:spacing w:after="60" w:afterAutospacing="0"/>
        <w:ind w:left="0" w:right="-204"/>
        <w:jc w:val="both"/>
        <w:rPr>
          <w:rFonts w:ascii="Calibri Light" w:hAnsi="Calibri Light"/>
          <w:sz w:val="22"/>
          <w:szCs w:val="22"/>
        </w:rPr>
      </w:pPr>
      <w:r w:rsidRPr="00605C75">
        <w:rPr>
          <w:rFonts w:ascii="Calibri Light" w:hAnsi="Calibri Light"/>
          <w:sz w:val="22"/>
          <w:szCs w:val="22"/>
        </w:rPr>
        <w:t>A Taught Degree Awarding Powers (TDAP) working group was established in College during 2016-17. Initially operating relatively informally, for 2017-18 the group will take formal minutes and report to Principalship.</w:t>
      </w:r>
    </w:p>
    <w:p w:rsidR="00D441C4" w:rsidRPr="00605C75" w:rsidRDefault="00D441C4" w:rsidP="00F8195B">
      <w:pPr>
        <w:spacing w:after="60" w:afterAutospacing="0"/>
        <w:jc w:val="both"/>
        <w:rPr>
          <w:rFonts w:ascii="Calibri Light" w:hAnsi="Calibri Light" w:cstheme="majorHAnsi"/>
          <w:sz w:val="22"/>
          <w:szCs w:val="22"/>
        </w:rPr>
      </w:pPr>
      <w:r w:rsidRPr="00605C75">
        <w:rPr>
          <w:rFonts w:ascii="Calibri Light" w:hAnsi="Calibri Light" w:cstheme="majorHAnsi"/>
          <w:sz w:val="22"/>
          <w:szCs w:val="22"/>
        </w:rPr>
        <w:t>The group has agreed formal objectives as part of its terms of reference. The Working Group will:</w:t>
      </w:r>
    </w:p>
    <w:p w:rsidR="00D441C4" w:rsidRPr="00605C75" w:rsidRDefault="00D441C4" w:rsidP="00D54727">
      <w:pPr>
        <w:pStyle w:val="ListParagraph"/>
        <w:numPr>
          <w:ilvl w:val="0"/>
          <w:numId w:val="29"/>
        </w:numPr>
        <w:spacing w:after="0" w:afterAutospacing="0" w:line="259" w:lineRule="auto"/>
        <w:jc w:val="both"/>
        <w:rPr>
          <w:rFonts w:ascii="Calibri Light" w:hAnsi="Calibri Light"/>
          <w:sz w:val="22"/>
          <w:szCs w:val="22"/>
        </w:rPr>
      </w:pPr>
      <w:r w:rsidRPr="00605C75">
        <w:rPr>
          <w:rFonts w:ascii="Calibri Light" w:hAnsi="Calibri Light"/>
          <w:sz w:val="22"/>
          <w:szCs w:val="22"/>
        </w:rPr>
        <w:t>identify the key issues that need to be addressed in order for the College to make a credible application for the award of Taught Degree Awarding Powers (TDAP)</w:t>
      </w:r>
    </w:p>
    <w:p w:rsidR="00AC303E" w:rsidRPr="00605C75" w:rsidRDefault="00D441C4" w:rsidP="00D54727">
      <w:pPr>
        <w:pStyle w:val="ListParagraph"/>
        <w:numPr>
          <w:ilvl w:val="0"/>
          <w:numId w:val="29"/>
        </w:numPr>
        <w:spacing w:after="160" w:afterAutospacing="0" w:line="259" w:lineRule="auto"/>
        <w:jc w:val="both"/>
        <w:rPr>
          <w:rFonts w:ascii="Calibri Light" w:hAnsi="Calibri Light"/>
          <w:sz w:val="22"/>
          <w:szCs w:val="22"/>
        </w:rPr>
      </w:pPr>
      <w:r w:rsidRPr="00605C75">
        <w:rPr>
          <w:rFonts w:ascii="Calibri Light" w:hAnsi="Calibri Light"/>
          <w:sz w:val="22"/>
          <w:szCs w:val="22"/>
        </w:rPr>
        <w:t>oversee the preparation of a plan to address key TDAP readiness issues</w:t>
      </w:r>
    </w:p>
    <w:p w:rsidR="00D441C4" w:rsidRPr="00605C75" w:rsidRDefault="00D441C4" w:rsidP="00D54727">
      <w:pPr>
        <w:pStyle w:val="ListParagraph"/>
        <w:numPr>
          <w:ilvl w:val="0"/>
          <w:numId w:val="29"/>
        </w:numPr>
        <w:spacing w:after="160" w:afterAutospacing="0" w:line="259" w:lineRule="auto"/>
        <w:jc w:val="both"/>
        <w:rPr>
          <w:rFonts w:ascii="Calibri Light" w:hAnsi="Calibri Light"/>
          <w:sz w:val="22"/>
          <w:szCs w:val="22"/>
        </w:rPr>
      </w:pPr>
      <w:r w:rsidRPr="00605C75">
        <w:rPr>
          <w:rFonts w:ascii="Calibri Light" w:hAnsi="Calibri Light"/>
          <w:sz w:val="22"/>
          <w:szCs w:val="22"/>
        </w:rPr>
        <w:t>monitor and report on any regulatory or procedural changes which might have an impact on any future TDAP application by the College.</w:t>
      </w:r>
    </w:p>
    <w:p w:rsidR="00D441C4" w:rsidRPr="00605C75" w:rsidRDefault="00D441C4" w:rsidP="00D54727">
      <w:pPr>
        <w:pStyle w:val="ListParagraph"/>
        <w:numPr>
          <w:ilvl w:val="0"/>
          <w:numId w:val="29"/>
        </w:numPr>
        <w:spacing w:after="160" w:afterAutospacing="0" w:line="259" w:lineRule="auto"/>
        <w:jc w:val="both"/>
        <w:rPr>
          <w:rFonts w:ascii="Calibri Light" w:hAnsi="Calibri Light"/>
          <w:sz w:val="22"/>
          <w:szCs w:val="22"/>
        </w:rPr>
      </w:pPr>
      <w:r w:rsidRPr="00605C75">
        <w:rPr>
          <w:rFonts w:ascii="Calibri Light" w:hAnsi="Calibri Light"/>
          <w:sz w:val="22"/>
          <w:szCs w:val="22"/>
        </w:rPr>
        <w:t>ensure that any resources necessary for the implementation of the TDAP Readiness Plan are reflected in the College budget and financial forecasts.</w:t>
      </w:r>
    </w:p>
    <w:p w:rsidR="00D441C4" w:rsidRPr="00605C75" w:rsidRDefault="00AC303E" w:rsidP="00F8195B">
      <w:pPr>
        <w:spacing w:after="60" w:afterAutospacing="0"/>
        <w:jc w:val="both"/>
        <w:rPr>
          <w:rFonts w:ascii="Calibri Light" w:hAnsi="Calibri Light" w:cstheme="majorHAnsi"/>
          <w:sz w:val="22"/>
          <w:szCs w:val="22"/>
        </w:rPr>
      </w:pPr>
      <w:r w:rsidRPr="00605C75">
        <w:rPr>
          <w:rFonts w:ascii="Calibri Light" w:hAnsi="Calibri Light" w:cstheme="majorHAnsi"/>
          <w:sz w:val="22"/>
          <w:szCs w:val="22"/>
        </w:rPr>
        <w:t>T</w:t>
      </w:r>
      <w:r w:rsidR="00D441C4" w:rsidRPr="00605C75">
        <w:rPr>
          <w:rFonts w:ascii="Calibri Light" w:hAnsi="Calibri Light" w:cstheme="majorHAnsi"/>
          <w:sz w:val="22"/>
          <w:szCs w:val="22"/>
        </w:rPr>
        <w:t>he work of the group has focused primarily on the first objective above. In this context, until recently the key regulations have been contained in the document ‘Taught Degree Awarding Powers and Research Degree Awarding Powers: guidance for Higher Education Providers: Criterial and Process’ (BIS, September 2015). In the context of this guidance the approach of the group has been:</w:t>
      </w:r>
    </w:p>
    <w:p w:rsidR="00D441C4" w:rsidRPr="00605C75" w:rsidRDefault="00D441C4" w:rsidP="00D54727">
      <w:pPr>
        <w:pStyle w:val="ListParagraph"/>
        <w:numPr>
          <w:ilvl w:val="0"/>
          <w:numId w:val="28"/>
        </w:numPr>
        <w:jc w:val="both"/>
        <w:rPr>
          <w:rFonts w:ascii="Calibri Light" w:hAnsi="Calibri Light"/>
          <w:sz w:val="22"/>
          <w:szCs w:val="22"/>
        </w:rPr>
      </w:pPr>
      <w:r w:rsidRPr="00605C75">
        <w:rPr>
          <w:rFonts w:ascii="Calibri Light" w:hAnsi="Calibri Light"/>
          <w:sz w:val="22"/>
          <w:szCs w:val="22"/>
        </w:rPr>
        <w:t>to produce a draft submission document which addresses the seven key criteria by spring 2018;</w:t>
      </w:r>
    </w:p>
    <w:p w:rsidR="00D441C4" w:rsidRPr="00605C75" w:rsidRDefault="0006485F" w:rsidP="00D54727">
      <w:pPr>
        <w:pStyle w:val="ListParagraph"/>
        <w:numPr>
          <w:ilvl w:val="0"/>
          <w:numId w:val="28"/>
        </w:numPr>
        <w:jc w:val="both"/>
        <w:rPr>
          <w:rFonts w:ascii="Calibri Light" w:hAnsi="Calibri Light"/>
          <w:sz w:val="22"/>
          <w:szCs w:val="22"/>
        </w:rPr>
      </w:pPr>
      <w:r w:rsidRPr="00605C75">
        <w:rPr>
          <w:rFonts w:ascii="Calibri Light" w:hAnsi="Calibri Light"/>
          <w:sz w:val="22"/>
          <w:szCs w:val="22"/>
        </w:rPr>
        <w:t xml:space="preserve">to </w:t>
      </w:r>
      <w:r w:rsidR="00D441C4" w:rsidRPr="00605C75">
        <w:rPr>
          <w:rFonts w:ascii="Calibri Light" w:hAnsi="Calibri Light"/>
          <w:sz w:val="22"/>
          <w:szCs w:val="22"/>
        </w:rPr>
        <w:t>identify sub groups to individually address each criterion generating draft sections by Easter 2018; and</w:t>
      </w:r>
    </w:p>
    <w:p w:rsidR="00D441C4" w:rsidRPr="00605C75" w:rsidRDefault="00D441C4" w:rsidP="00D54727">
      <w:pPr>
        <w:pStyle w:val="ListParagraph"/>
        <w:numPr>
          <w:ilvl w:val="0"/>
          <w:numId w:val="28"/>
        </w:numPr>
        <w:jc w:val="both"/>
        <w:rPr>
          <w:rFonts w:ascii="Calibri Light" w:hAnsi="Calibri Light"/>
          <w:sz w:val="22"/>
          <w:szCs w:val="22"/>
        </w:rPr>
      </w:pPr>
      <w:r w:rsidRPr="00605C75">
        <w:rPr>
          <w:rFonts w:ascii="Calibri Light" w:hAnsi="Calibri Light"/>
          <w:sz w:val="22"/>
          <w:szCs w:val="22"/>
        </w:rPr>
        <w:t xml:space="preserve">use the draft submission to generate a gap analysis and </w:t>
      </w:r>
      <w:r w:rsidR="0006485F" w:rsidRPr="00605C75">
        <w:rPr>
          <w:rFonts w:ascii="Calibri Light" w:hAnsi="Calibri Light"/>
          <w:sz w:val="22"/>
          <w:szCs w:val="22"/>
        </w:rPr>
        <w:t>thereby</w:t>
      </w:r>
      <w:r w:rsidRPr="00605C75">
        <w:rPr>
          <w:rFonts w:ascii="Calibri Light" w:hAnsi="Calibri Light"/>
          <w:sz w:val="22"/>
          <w:szCs w:val="22"/>
        </w:rPr>
        <w:t xml:space="preserve"> create an action plan for 2018-19</w:t>
      </w:r>
      <w:r w:rsidR="002A151A" w:rsidRPr="00605C75">
        <w:rPr>
          <w:rFonts w:ascii="Calibri Light" w:hAnsi="Calibri Light"/>
          <w:sz w:val="22"/>
          <w:szCs w:val="22"/>
        </w:rPr>
        <w:t>.</w:t>
      </w:r>
    </w:p>
    <w:p w:rsidR="00D441C4" w:rsidRPr="00605C75" w:rsidRDefault="002A151A" w:rsidP="00F8195B">
      <w:pPr>
        <w:spacing w:after="60" w:afterAutospacing="0"/>
        <w:jc w:val="both"/>
        <w:rPr>
          <w:rFonts w:ascii="Calibri Light" w:hAnsi="Calibri Light" w:cstheme="majorHAnsi"/>
          <w:sz w:val="22"/>
          <w:szCs w:val="22"/>
        </w:rPr>
      </w:pPr>
      <w:r w:rsidRPr="00605C75">
        <w:rPr>
          <w:rFonts w:ascii="Calibri Light" w:hAnsi="Calibri Light" w:cstheme="majorHAnsi"/>
          <w:sz w:val="22"/>
          <w:szCs w:val="22"/>
        </w:rPr>
        <w:t>S</w:t>
      </w:r>
      <w:r w:rsidR="00D441C4" w:rsidRPr="00605C75">
        <w:rPr>
          <w:rFonts w:ascii="Calibri Light" w:hAnsi="Calibri Light" w:cstheme="majorHAnsi"/>
          <w:sz w:val="22"/>
          <w:szCs w:val="22"/>
        </w:rPr>
        <w:t>ince the first meeting of the working group in 2017-18 the DfE has published an extensive series of consultation documents which will have implications for the College in terms of TDAP. The outcome of the consultations will not be known until March 2018 at the earliest. In the meantime, the College will continue its preparatory work.</w:t>
      </w:r>
    </w:p>
    <w:p w:rsidR="005E649F" w:rsidRPr="00605C75" w:rsidRDefault="005E649F">
      <w:pPr>
        <w:spacing w:after="160" w:afterAutospacing="0" w:line="259" w:lineRule="auto"/>
        <w:rPr>
          <w:rFonts w:ascii="Calibri Light" w:hAnsi="Calibri Light"/>
        </w:rPr>
      </w:pPr>
      <w:r w:rsidRPr="00605C75">
        <w:rPr>
          <w:rFonts w:ascii="Calibri Light" w:hAnsi="Calibri Light"/>
        </w:rPr>
        <w:br w:type="page"/>
      </w:r>
    </w:p>
    <w:p w:rsidR="00B825D7" w:rsidRPr="001B4C6E" w:rsidRDefault="00B825D7" w:rsidP="005E649F">
      <w:pPr>
        <w:pStyle w:val="Heading2"/>
        <w:rPr>
          <w:rFonts w:ascii="Calibri Light" w:hAnsi="Calibri Light"/>
          <w:b/>
          <w:color w:val="2F5496" w:themeColor="accent5" w:themeShade="BF"/>
        </w:rPr>
      </w:pPr>
      <w:bookmarkStart w:id="45" w:name="_Toc498323892"/>
      <w:bookmarkStart w:id="46" w:name="_Toc499831019"/>
      <w:r w:rsidRPr="001B4C6E">
        <w:rPr>
          <w:rFonts w:ascii="Calibri Light" w:hAnsi="Calibri Light"/>
          <w:b/>
          <w:color w:val="2F5496" w:themeColor="accent5" w:themeShade="BF"/>
        </w:rPr>
        <w:lastRenderedPageBreak/>
        <w:t>HE Transfer – update</w:t>
      </w:r>
      <w:bookmarkEnd w:id="45"/>
      <w:bookmarkEnd w:id="46"/>
    </w:p>
    <w:p w:rsidR="00603D3F" w:rsidRPr="00605C75" w:rsidRDefault="00603D3F" w:rsidP="00366865">
      <w:pPr>
        <w:spacing w:after="120" w:afterAutospacing="0"/>
        <w:jc w:val="both"/>
        <w:rPr>
          <w:rFonts w:ascii="Calibri Light" w:hAnsi="Calibri Light" w:cs="Arial"/>
          <w:sz w:val="23"/>
          <w:szCs w:val="23"/>
        </w:rPr>
      </w:pPr>
      <w:r w:rsidRPr="00605C75">
        <w:rPr>
          <w:rFonts w:ascii="Calibri Light" w:hAnsi="Calibri Light" w:cs="Arial"/>
          <w:sz w:val="23"/>
          <w:szCs w:val="23"/>
        </w:rPr>
        <w:t>An HE Transfer working group was established in College during 2016-17. Initially operating relatively informally, for 2017-18 the group will take formal minutes and report to Principalship.</w:t>
      </w:r>
    </w:p>
    <w:p w:rsidR="00603D3F" w:rsidRPr="00605C75" w:rsidRDefault="00603D3F" w:rsidP="00366865">
      <w:pPr>
        <w:spacing w:after="120" w:afterAutospacing="0"/>
        <w:jc w:val="both"/>
        <w:rPr>
          <w:rFonts w:ascii="Calibri Light" w:hAnsi="Calibri Light" w:cs="Arial"/>
          <w:sz w:val="23"/>
          <w:szCs w:val="23"/>
        </w:rPr>
      </w:pPr>
      <w:r w:rsidRPr="00605C75">
        <w:rPr>
          <w:rFonts w:ascii="Calibri Light" w:hAnsi="Calibri Light" w:cs="Arial"/>
          <w:sz w:val="23"/>
          <w:szCs w:val="23"/>
        </w:rPr>
        <w:t>The group has agreed formal objectives as part of its terms of reference. The Working Group will:</w:t>
      </w:r>
    </w:p>
    <w:p w:rsidR="00603D3F" w:rsidRPr="00605C75" w:rsidRDefault="00603D3F" w:rsidP="00D54727">
      <w:pPr>
        <w:pStyle w:val="ListParagraph"/>
        <w:numPr>
          <w:ilvl w:val="0"/>
          <w:numId w:val="26"/>
        </w:numPr>
        <w:spacing w:after="160" w:afterAutospacing="0" w:line="259" w:lineRule="auto"/>
        <w:jc w:val="both"/>
        <w:rPr>
          <w:rFonts w:ascii="Calibri Light" w:hAnsi="Calibri Light" w:cstheme="majorHAnsi"/>
          <w:sz w:val="23"/>
          <w:szCs w:val="23"/>
        </w:rPr>
      </w:pPr>
      <w:r w:rsidRPr="00605C75">
        <w:rPr>
          <w:rFonts w:ascii="Calibri Light" w:hAnsi="Calibri Light" w:cstheme="majorHAnsi"/>
          <w:sz w:val="23"/>
          <w:szCs w:val="23"/>
        </w:rPr>
        <w:t>identify the key issues that need to be addressed for the College to be ready and able to apply for transfer to the HE sector.</w:t>
      </w:r>
    </w:p>
    <w:p w:rsidR="00603D3F" w:rsidRPr="00605C75" w:rsidRDefault="00603D3F" w:rsidP="00D54727">
      <w:pPr>
        <w:pStyle w:val="ListParagraph"/>
        <w:numPr>
          <w:ilvl w:val="0"/>
          <w:numId w:val="26"/>
        </w:numPr>
        <w:spacing w:after="160" w:afterAutospacing="0" w:line="259" w:lineRule="auto"/>
        <w:jc w:val="both"/>
        <w:rPr>
          <w:rFonts w:ascii="Calibri Light" w:hAnsi="Calibri Light" w:cstheme="majorHAnsi"/>
          <w:sz w:val="23"/>
          <w:szCs w:val="23"/>
        </w:rPr>
      </w:pPr>
      <w:r w:rsidRPr="00605C75">
        <w:rPr>
          <w:rFonts w:ascii="Calibri Light" w:hAnsi="Calibri Light" w:cstheme="majorHAnsi"/>
          <w:sz w:val="23"/>
          <w:szCs w:val="23"/>
        </w:rPr>
        <w:t>oversee the production of a plan to address the key HE sector transfer issues, regularly monitor the effectiveness of the implementation of the plan and report each term to the Extended Principalship Team.</w:t>
      </w:r>
    </w:p>
    <w:p w:rsidR="00603D3F" w:rsidRPr="00605C75" w:rsidRDefault="00603D3F" w:rsidP="00D54727">
      <w:pPr>
        <w:pStyle w:val="ListParagraph"/>
        <w:numPr>
          <w:ilvl w:val="0"/>
          <w:numId w:val="26"/>
        </w:numPr>
        <w:spacing w:after="160" w:afterAutospacing="0" w:line="259" w:lineRule="auto"/>
        <w:jc w:val="both"/>
        <w:rPr>
          <w:rFonts w:ascii="Calibri Light" w:hAnsi="Calibri Light" w:cstheme="majorHAnsi"/>
          <w:sz w:val="23"/>
          <w:szCs w:val="23"/>
        </w:rPr>
      </w:pPr>
      <w:r w:rsidRPr="00605C75">
        <w:rPr>
          <w:rFonts w:ascii="Calibri Light" w:hAnsi="Calibri Light" w:cstheme="majorHAnsi"/>
          <w:sz w:val="23"/>
          <w:szCs w:val="23"/>
        </w:rPr>
        <w:t>monitor and report (to Principalship and EPT) on any regulatory or procedural changes which might have an impact on the HE Sector Transfer Plan.</w:t>
      </w:r>
    </w:p>
    <w:p w:rsidR="00603D3F" w:rsidRPr="00605C75" w:rsidRDefault="00603D3F" w:rsidP="00D54727">
      <w:pPr>
        <w:pStyle w:val="ListParagraph"/>
        <w:numPr>
          <w:ilvl w:val="0"/>
          <w:numId w:val="26"/>
        </w:numPr>
        <w:spacing w:after="160" w:afterAutospacing="0" w:line="259" w:lineRule="auto"/>
        <w:jc w:val="both"/>
        <w:rPr>
          <w:rFonts w:ascii="Calibri Light" w:hAnsi="Calibri Light" w:cstheme="majorHAnsi"/>
          <w:sz w:val="23"/>
          <w:szCs w:val="23"/>
        </w:rPr>
      </w:pPr>
      <w:r w:rsidRPr="00605C75">
        <w:rPr>
          <w:rFonts w:ascii="Calibri Light" w:hAnsi="Calibri Light" w:cstheme="majorHAnsi"/>
          <w:sz w:val="23"/>
          <w:szCs w:val="23"/>
        </w:rPr>
        <w:t>ensure that any resources necessary for the implementation of the HE Sector Transfer Plan are reflected in the College Budget and financial forecasts.</w:t>
      </w:r>
    </w:p>
    <w:p w:rsidR="00603D3F" w:rsidRPr="00605C75" w:rsidRDefault="00603D3F" w:rsidP="00366865">
      <w:pPr>
        <w:spacing w:after="120" w:afterAutospacing="0"/>
        <w:jc w:val="both"/>
        <w:rPr>
          <w:rFonts w:ascii="Calibri Light" w:hAnsi="Calibri Light" w:cs="Arial"/>
          <w:sz w:val="23"/>
          <w:szCs w:val="23"/>
        </w:rPr>
      </w:pPr>
      <w:r w:rsidRPr="00605C75">
        <w:rPr>
          <w:rFonts w:ascii="Calibri Light" w:hAnsi="Calibri Light" w:cs="Arial"/>
          <w:sz w:val="23"/>
          <w:szCs w:val="23"/>
        </w:rPr>
        <w:t>To date the work of the group has focused primarily on the first objective above</w:t>
      </w:r>
      <w:r w:rsidR="008C7D2E" w:rsidRPr="00605C75">
        <w:rPr>
          <w:rFonts w:ascii="Calibri Light" w:hAnsi="Calibri Light" w:cs="Arial"/>
          <w:sz w:val="23"/>
          <w:szCs w:val="23"/>
        </w:rPr>
        <w:t>. Appendix B sets out in detail the six criteria for sector transfer.</w:t>
      </w:r>
      <w:r w:rsidRPr="00605C75">
        <w:rPr>
          <w:rFonts w:ascii="Calibri Light" w:hAnsi="Calibri Light" w:cs="Arial"/>
          <w:sz w:val="23"/>
          <w:szCs w:val="23"/>
        </w:rPr>
        <w:t xml:space="preserve"> </w:t>
      </w:r>
    </w:p>
    <w:p w:rsidR="00603D3F" w:rsidRPr="00605C75" w:rsidRDefault="00603D3F" w:rsidP="00366865">
      <w:pPr>
        <w:spacing w:after="120" w:afterAutospacing="0"/>
        <w:jc w:val="both"/>
        <w:rPr>
          <w:rFonts w:ascii="Calibri Light" w:hAnsi="Calibri Light" w:cs="Arial"/>
          <w:sz w:val="23"/>
          <w:szCs w:val="23"/>
        </w:rPr>
      </w:pPr>
      <w:r w:rsidRPr="00605C75">
        <w:rPr>
          <w:rFonts w:ascii="Calibri Light" w:hAnsi="Calibri Light" w:cs="Arial"/>
          <w:sz w:val="23"/>
          <w:szCs w:val="23"/>
        </w:rPr>
        <w:t>In the context of this guidance the approach of the group has been:</w:t>
      </w:r>
    </w:p>
    <w:p w:rsidR="00603D3F" w:rsidRPr="00605C75" w:rsidRDefault="00603D3F" w:rsidP="00D54727">
      <w:pPr>
        <w:pStyle w:val="ListParagraph"/>
        <w:numPr>
          <w:ilvl w:val="0"/>
          <w:numId w:val="58"/>
        </w:numPr>
        <w:jc w:val="both"/>
        <w:rPr>
          <w:rFonts w:ascii="Calibri Light" w:hAnsi="Calibri Light"/>
          <w:sz w:val="23"/>
          <w:szCs w:val="23"/>
        </w:rPr>
      </w:pPr>
      <w:r w:rsidRPr="00605C75">
        <w:rPr>
          <w:rFonts w:ascii="Calibri Light" w:hAnsi="Calibri Light"/>
          <w:sz w:val="23"/>
          <w:szCs w:val="23"/>
        </w:rPr>
        <w:t>to produce a draft submission document which addresses the key criteria</w:t>
      </w:r>
      <w:r w:rsidR="008C7D2E" w:rsidRPr="00605C75">
        <w:rPr>
          <w:rFonts w:ascii="Calibri Light" w:hAnsi="Calibri Light"/>
          <w:sz w:val="23"/>
          <w:szCs w:val="23"/>
        </w:rPr>
        <w:t xml:space="preserve"> for sector transfer</w:t>
      </w:r>
      <w:r w:rsidRPr="00605C75">
        <w:rPr>
          <w:rFonts w:ascii="Calibri Light" w:hAnsi="Calibri Light"/>
          <w:sz w:val="23"/>
          <w:szCs w:val="23"/>
        </w:rPr>
        <w:t xml:space="preserve"> by spring 2018;</w:t>
      </w:r>
    </w:p>
    <w:p w:rsidR="00603D3F" w:rsidRPr="00605C75" w:rsidRDefault="00603D3F" w:rsidP="00D54727">
      <w:pPr>
        <w:pStyle w:val="ListParagraph"/>
        <w:numPr>
          <w:ilvl w:val="0"/>
          <w:numId w:val="58"/>
        </w:numPr>
        <w:jc w:val="both"/>
        <w:rPr>
          <w:rFonts w:ascii="Calibri Light" w:hAnsi="Calibri Light"/>
          <w:sz w:val="23"/>
          <w:szCs w:val="23"/>
        </w:rPr>
      </w:pPr>
      <w:r w:rsidRPr="00605C75">
        <w:rPr>
          <w:rFonts w:ascii="Calibri Light" w:hAnsi="Calibri Light"/>
          <w:sz w:val="23"/>
          <w:szCs w:val="23"/>
        </w:rPr>
        <w:t>identify sub groups to address each criterion generating draft sections by Easter 2018;</w:t>
      </w:r>
    </w:p>
    <w:p w:rsidR="00603D3F" w:rsidRPr="00605C75" w:rsidRDefault="00603D3F" w:rsidP="00D54727">
      <w:pPr>
        <w:pStyle w:val="ListParagraph"/>
        <w:numPr>
          <w:ilvl w:val="0"/>
          <w:numId w:val="58"/>
        </w:numPr>
        <w:jc w:val="both"/>
        <w:rPr>
          <w:rFonts w:ascii="Calibri Light" w:hAnsi="Calibri Light"/>
          <w:sz w:val="23"/>
          <w:szCs w:val="23"/>
        </w:rPr>
      </w:pPr>
      <w:r w:rsidRPr="00605C75">
        <w:rPr>
          <w:rFonts w:ascii="Calibri Light" w:hAnsi="Calibri Light"/>
          <w:sz w:val="23"/>
          <w:szCs w:val="23"/>
        </w:rPr>
        <w:t xml:space="preserve">use the draft submission to generate a gap analysis and </w:t>
      </w:r>
      <w:r w:rsidR="00B7281F" w:rsidRPr="00605C75">
        <w:rPr>
          <w:rFonts w:ascii="Calibri Light" w:hAnsi="Calibri Light"/>
          <w:sz w:val="23"/>
          <w:szCs w:val="23"/>
        </w:rPr>
        <w:t>thereby</w:t>
      </w:r>
      <w:r w:rsidRPr="00605C75">
        <w:rPr>
          <w:rFonts w:ascii="Calibri Light" w:hAnsi="Calibri Light"/>
          <w:sz w:val="23"/>
          <w:szCs w:val="23"/>
        </w:rPr>
        <w:t xml:space="preserve"> cr</w:t>
      </w:r>
      <w:r w:rsidR="00B7281F" w:rsidRPr="00605C75">
        <w:rPr>
          <w:rFonts w:ascii="Calibri Light" w:hAnsi="Calibri Light"/>
          <w:sz w:val="23"/>
          <w:szCs w:val="23"/>
        </w:rPr>
        <w:t xml:space="preserve">eate an action plan for 2018-19; </w:t>
      </w:r>
      <w:r w:rsidRPr="00605C75">
        <w:rPr>
          <w:rFonts w:ascii="Calibri Light" w:hAnsi="Calibri Light"/>
          <w:sz w:val="23"/>
          <w:szCs w:val="23"/>
        </w:rPr>
        <w:t>and</w:t>
      </w:r>
    </w:p>
    <w:p w:rsidR="00603D3F" w:rsidRPr="00605C75" w:rsidRDefault="00603D3F" w:rsidP="00D54727">
      <w:pPr>
        <w:pStyle w:val="ListParagraph"/>
        <w:numPr>
          <w:ilvl w:val="0"/>
          <w:numId w:val="58"/>
        </w:numPr>
        <w:jc w:val="both"/>
        <w:rPr>
          <w:rFonts w:ascii="Calibri Light" w:hAnsi="Calibri Light"/>
          <w:sz w:val="23"/>
          <w:szCs w:val="23"/>
        </w:rPr>
      </w:pPr>
      <w:r w:rsidRPr="00605C75">
        <w:rPr>
          <w:rFonts w:ascii="Calibri Light" w:hAnsi="Calibri Light"/>
          <w:sz w:val="23"/>
          <w:szCs w:val="23"/>
        </w:rPr>
        <w:t xml:space="preserve">share the College’s </w:t>
      </w:r>
      <w:r w:rsidR="00B7281F" w:rsidRPr="00605C75">
        <w:rPr>
          <w:rFonts w:ascii="Calibri Light" w:hAnsi="Calibri Light"/>
          <w:sz w:val="23"/>
          <w:szCs w:val="23"/>
        </w:rPr>
        <w:t xml:space="preserve">work </w:t>
      </w:r>
      <w:r w:rsidRPr="00605C75">
        <w:rPr>
          <w:rFonts w:ascii="Calibri Light" w:hAnsi="Calibri Light"/>
          <w:sz w:val="23"/>
          <w:szCs w:val="23"/>
        </w:rPr>
        <w:t>with the HEFE Regional Advis</w:t>
      </w:r>
      <w:r w:rsidR="00B7281F" w:rsidRPr="00605C75">
        <w:rPr>
          <w:rFonts w:ascii="Calibri Light" w:hAnsi="Calibri Light"/>
          <w:sz w:val="23"/>
          <w:szCs w:val="23"/>
        </w:rPr>
        <w:t>or</w:t>
      </w:r>
      <w:r w:rsidRPr="00605C75">
        <w:rPr>
          <w:rFonts w:ascii="Calibri Light" w:hAnsi="Calibri Light"/>
          <w:sz w:val="23"/>
          <w:szCs w:val="23"/>
        </w:rPr>
        <w:t xml:space="preserve"> at an appropriate point.</w:t>
      </w:r>
    </w:p>
    <w:p w:rsidR="005E649F" w:rsidRPr="00605C75" w:rsidRDefault="00603D3F" w:rsidP="00366865">
      <w:pPr>
        <w:spacing w:after="120" w:afterAutospacing="0"/>
        <w:jc w:val="both"/>
        <w:rPr>
          <w:rFonts w:ascii="Calibri Light" w:hAnsi="Calibri Light" w:cs="Arial"/>
          <w:b/>
        </w:rPr>
      </w:pPr>
      <w:r w:rsidRPr="00605C75">
        <w:rPr>
          <w:rFonts w:ascii="Calibri Light" w:hAnsi="Calibri Light" w:cs="Arial"/>
          <w:sz w:val="23"/>
          <w:szCs w:val="23"/>
        </w:rPr>
        <w:t>Whilst the work of the sub-groups is continuing, since the first meeting of the working group in 2017-18 the DfE has published an extensive series of consultation documents which will almost certainly have implications for the College in terms of sector transfer. The outcome of the consultations will not be known until March 2018 at the earliest. In the meantime, the College will continue its preparatory work.</w:t>
      </w:r>
      <w:r w:rsidR="005E649F" w:rsidRPr="00605C75">
        <w:rPr>
          <w:rFonts w:ascii="Calibri Light" w:hAnsi="Calibri Light" w:cs="Arial"/>
          <w:b/>
        </w:rPr>
        <w:br w:type="page"/>
      </w:r>
    </w:p>
    <w:p w:rsidR="00BA2AF0" w:rsidRPr="001B4C6E" w:rsidRDefault="00BA2AF0" w:rsidP="00F6709A">
      <w:pPr>
        <w:pStyle w:val="Heading2"/>
        <w:rPr>
          <w:rFonts w:ascii="Calibri Light" w:hAnsi="Calibri Light"/>
          <w:b/>
          <w:color w:val="2F5496" w:themeColor="accent5" w:themeShade="BF"/>
          <w:sz w:val="23"/>
          <w:szCs w:val="23"/>
        </w:rPr>
      </w:pPr>
      <w:bookmarkStart w:id="47" w:name="_Toc498323893"/>
      <w:bookmarkStart w:id="48" w:name="_Toc499831020"/>
      <w:r w:rsidRPr="001B4C6E">
        <w:rPr>
          <w:rFonts w:ascii="Calibri Light" w:hAnsi="Calibri Light"/>
          <w:b/>
          <w:color w:val="2F5496" w:themeColor="accent5" w:themeShade="BF"/>
        </w:rPr>
        <w:lastRenderedPageBreak/>
        <w:t>Scholarly Activity and Research</w:t>
      </w:r>
      <w:bookmarkEnd w:id="47"/>
      <w:bookmarkEnd w:id="48"/>
    </w:p>
    <w:p w:rsidR="00BA2AF0" w:rsidRPr="00605C75" w:rsidRDefault="00BA2AF0" w:rsidP="009C554D">
      <w:pPr>
        <w:autoSpaceDE w:val="0"/>
        <w:autoSpaceDN w:val="0"/>
        <w:adjustRightInd w:val="0"/>
        <w:spacing w:after="120" w:afterAutospacing="0"/>
        <w:ind w:right="-204"/>
        <w:jc w:val="both"/>
        <w:rPr>
          <w:rFonts w:ascii="Calibri Light" w:hAnsi="Calibri Light" w:cs="Arial"/>
          <w:sz w:val="23"/>
          <w:szCs w:val="23"/>
        </w:rPr>
      </w:pPr>
      <w:r w:rsidRPr="00605C75">
        <w:rPr>
          <w:rFonts w:ascii="Calibri Light" w:hAnsi="Calibri Light" w:cs="Arial"/>
          <w:sz w:val="23"/>
          <w:szCs w:val="23"/>
        </w:rPr>
        <w:t>The initial scholarly activity and research developments formed a culture amongst HE staff that was flexible. Staff were given time on top of remiss</w:t>
      </w:r>
      <w:r w:rsidR="00C43C44" w:rsidRPr="00605C75">
        <w:rPr>
          <w:rFonts w:ascii="Calibri Light" w:hAnsi="Calibri Light" w:cs="Arial"/>
          <w:sz w:val="23"/>
          <w:szCs w:val="23"/>
        </w:rPr>
        <w:t xml:space="preserve">ion to explore areas of practice. </w:t>
      </w:r>
      <w:r w:rsidRPr="00605C75">
        <w:rPr>
          <w:rFonts w:ascii="Calibri Light" w:hAnsi="Calibri Light" w:cs="Arial"/>
          <w:sz w:val="23"/>
          <w:szCs w:val="23"/>
        </w:rPr>
        <w:t xml:space="preserve">Subsequent outputs were monitored and sometimes discussed but not measured. Staff were also encouraged and financially supported to undertake Masters Provision or teaching qualifications. In this regard the continued investment has succeeded in initiating and engaging a culture of scholarly activity and research across HE. Unfortunately, as scholarly activity and research continued to develop we still have not seen any significant embedding of new practice or the innovation in programme development we envisaged. </w:t>
      </w:r>
      <w:r w:rsidR="00C43C44" w:rsidRPr="00605C75">
        <w:rPr>
          <w:rFonts w:ascii="Calibri Light" w:hAnsi="Calibri Light" w:cs="Arial"/>
          <w:sz w:val="23"/>
          <w:szCs w:val="23"/>
        </w:rPr>
        <w:t>We have not</w:t>
      </w:r>
      <w:r w:rsidRPr="00605C75">
        <w:rPr>
          <w:rFonts w:ascii="Calibri Light" w:hAnsi="Calibri Light" w:cs="Arial"/>
          <w:sz w:val="23"/>
          <w:szCs w:val="23"/>
        </w:rPr>
        <w:t xml:space="preserve"> been successful in measuring impact whether through enriching the curriculum or enhancing the teaching and learning of students. On evaluation of our strategy we have made a number of changes managerially and procedurally to realise these requirements. </w:t>
      </w:r>
    </w:p>
    <w:p w:rsidR="00BA2AF0" w:rsidRPr="00605C75" w:rsidRDefault="00BA2AF0" w:rsidP="009C554D">
      <w:pPr>
        <w:autoSpaceDE w:val="0"/>
        <w:autoSpaceDN w:val="0"/>
        <w:adjustRightInd w:val="0"/>
        <w:spacing w:after="120" w:afterAutospacing="0"/>
        <w:ind w:right="-204"/>
        <w:jc w:val="both"/>
        <w:rPr>
          <w:rFonts w:ascii="Calibri Light" w:hAnsi="Calibri Light" w:cs="Arial"/>
          <w:sz w:val="23"/>
          <w:szCs w:val="23"/>
        </w:rPr>
      </w:pPr>
      <w:r w:rsidRPr="00605C75">
        <w:rPr>
          <w:rFonts w:ascii="Calibri Light" w:hAnsi="Calibri Light" w:cs="Arial"/>
          <w:sz w:val="23"/>
          <w:szCs w:val="23"/>
        </w:rPr>
        <w:t xml:space="preserve">The first </w:t>
      </w:r>
      <w:r w:rsidR="009C554D" w:rsidRPr="00605C75">
        <w:rPr>
          <w:rFonts w:ascii="Calibri Light" w:hAnsi="Calibri Light" w:cs="Arial"/>
          <w:sz w:val="23"/>
          <w:szCs w:val="23"/>
        </w:rPr>
        <w:t>relates to</w:t>
      </w:r>
      <w:r w:rsidRPr="00605C75">
        <w:rPr>
          <w:rFonts w:ascii="Calibri Light" w:hAnsi="Calibri Light" w:cs="Arial"/>
          <w:sz w:val="23"/>
          <w:szCs w:val="23"/>
        </w:rPr>
        <w:t xml:space="preserve"> the 15</w:t>
      </w:r>
      <w:r w:rsidR="007957F6" w:rsidRPr="00605C75">
        <w:rPr>
          <w:rFonts w:ascii="Calibri Light" w:hAnsi="Calibri Light" w:cs="Arial"/>
          <w:sz w:val="23"/>
          <w:szCs w:val="23"/>
        </w:rPr>
        <w:t>4</w:t>
      </w:r>
      <w:r w:rsidRPr="00605C75">
        <w:rPr>
          <w:rFonts w:ascii="Calibri Light" w:hAnsi="Calibri Light" w:cs="Arial"/>
          <w:sz w:val="23"/>
          <w:szCs w:val="23"/>
        </w:rPr>
        <w:t xml:space="preserve"> hours of remission </w:t>
      </w:r>
      <w:r w:rsidR="009C554D" w:rsidRPr="00605C75">
        <w:rPr>
          <w:rFonts w:ascii="Calibri Light" w:hAnsi="Calibri Light" w:cs="Arial"/>
          <w:sz w:val="23"/>
          <w:szCs w:val="23"/>
        </w:rPr>
        <w:t xml:space="preserve">provided in each of the last three years to </w:t>
      </w:r>
      <w:r w:rsidRPr="00605C75">
        <w:rPr>
          <w:rFonts w:ascii="Calibri Light" w:hAnsi="Calibri Light" w:cs="Arial"/>
          <w:sz w:val="23"/>
          <w:szCs w:val="23"/>
        </w:rPr>
        <w:t xml:space="preserve">full time staff and </w:t>
      </w:r>
      <w:r w:rsidR="009C554D" w:rsidRPr="00605C75">
        <w:rPr>
          <w:rFonts w:ascii="Calibri Light" w:hAnsi="Calibri Light" w:cs="Arial"/>
          <w:sz w:val="23"/>
          <w:szCs w:val="23"/>
        </w:rPr>
        <w:t>(</w:t>
      </w:r>
      <w:r w:rsidRPr="00605C75">
        <w:rPr>
          <w:rFonts w:ascii="Calibri Light" w:hAnsi="Calibri Light" w:cs="Arial"/>
          <w:sz w:val="23"/>
          <w:szCs w:val="23"/>
        </w:rPr>
        <w:t>on a pro-rata basis</w:t>
      </w:r>
      <w:r w:rsidR="009C554D" w:rsidRPr="00605C75">
        <w:rPr>
          <w:rFonts w:ascii="Calibri Light" w:hAnsi="Calibri Light" w:cs="Arial"/>
          <w:sz w:val="23"/>
          <w:szCs w:val="23"/>
        </w:rPr>
        <w:t>)</w:t>
      </w:r>
      <w:r w:rsidRPr="00605C75">
        <w:rPr>
          <w:rFonts w:ascii="Calibri Light" w:hAnsi="Calibri Light" w:cs="Arial"/>
          <w:sz w:val="23"/>
          <w:szCs w:val="23"/>
        </w:rPr>
        <w:t xml:space="preserve"> to fractional or part time staff. Traditionally each member of staff would put forward a project for scholarly activity and research and could work in isolation from their programme team. This system has been revised. Staff undertaking approved qualifications will still have remission and staff will also continue to be encouraged to complete HEA </w:t>
      </w:r>
      <w:r w:rsidR="007957F6" w:rsidRPr="00605C75">
        <w:rPr>
          <w:rFonts w:ascii="Calibri Light" w:hAnsi="Calibri Light" w:cs="Arial"/>
          <w:sz w:val="23"/>
          <w:szCs w:val="23"/>
        </w:rPr>
        <w:t>membership. However, Programme L</w:t>
      </w:r>
      <w:r w:rsidRPr="00605C75">
        <w:rPr>
          <w:rFonts w:ascii="Calibri Light" w:hAnsi="Calibri Light" w:cs="Arial"/>
          <w:sz w:val="23"/>
          <w:szCs w:val="23"/>
        </w:rPr>
        <w:t xml:space="preserve">eaders </w:t>
      </w:r>
      <w:r w:rsidR="007957F6" w:rsidRPr="00605C75">
        <w:rPr>
          <w:rFonts w:ascii="Calibri Light" w:hAnsi="Calibri Light" w:cs="Arial"/>
          <w:sz w:val="23"/>
          <w:szCs w:val="23"/>
        </w:rPr>
        <w:t xml:space="preserve">(PLs) </w:t>
      </w:r>
      <w:r w:rsidRPr="00605C75">
        <w:rPr>
          <w:rFonts w:ascii="Calibri Light" w:hAnsi="Calibri Light" w:cs="Arial"/>
          <w:sz w:val="23"/>
          <w:szCs w:val="23"/>
        </w:rPr>
        <w:t xml:space="preserve">will now hold 200 hours to allocate to staff undertaking projects that benefit the programme based on academic, vocational or industry theory or </w:t>
      </w:r>
      <w:r w:rsidR="009C554D" w:rsidRPr="00605C75">
        <w:rPr>
          <w:rFonts w:ascii="Calibri Light" w:hAnsi="Calibri Light" w:cs="Arial"/>
          <w:sz w:val="23"/>
          <w:szCs w:val="23"/>
        </w:rPr>
        <w:t>practice. This is to support PLs</w:t>
      </w:r>
      <w:r w:rsidRPr="00605C75">
        <w:rPr>
          <w:rFonts w:ascii="Calibri Light" w:hAnsi="Calibri Light" w:cs="Arial"/>
          <w:sz w:val="23"/>
          <w:szCs w:val="23"/>
        </w:rPr>
        <w:t xml:space="preserve"> in the development of their programmes and </w:t>
      </w:r>
      <w:r w:rsidR="009C554D" w:rsidRPr="00605C75">
        <w:rPr>
          <w:rFonts w:ascii="Calibri Light" w:hAnsi="Calibri Light" w:cs="Arial"/>
          <w:sz w:val="23"/>
          <w:szCs w:val="23"/>
        </w:rPr>
        <w:t xml:space="preserve">to </w:t>
      </w:r>
      <w:r w:rsidRPr="00605C75">
        <w:rPr>
          <w:rFonts w:ascii="Calibri Light" w:hAnsi="Calibri Light" w:cs="Arial"/>
          <w:sz w:val="23"/>
          <w:szCs w:val="23"/>
        </w:rPr>
        <w:t xml:space="preserve">look for innovative programme development and new techniques. How this activity feeds into the curriculum will now become a primary focus. </w:t>
      </w:r>
    </w:p>
    <w:p w:rsidR="00BA2AF0" w:rsidRPr="00605C75" w:rsidRDefault="00BA2AF0" w:rsidP="009C554D">
      <w:pPr>
        <w:autoSpaceDE w:val="0"/>
        <w:autoSpaceDN w:val="0"/>
        <w:adjustRightInd w:val="0"/>
        <w:spacing w:after="120" w:afterAutospacing="0"/>
        <w:ind w:right="-204"/>
        <w:jc w:val="both"/>
        <w:rPr>
          <w:rFonts w:ascii="Calibri Light" w:hAnsi="Calibri Light" w:cs="Arial"/>
          <w:sz w:val="23"/>
          <w:szCs w:val="23"/>
        </w:rPr>
      </w:pPr>
      <w:r w:rsidRPr="00605C75">
        <w:rPr>
          <w:rFonts w:ascii="Calibri Light" w:hAnsi="Calibri Light" w:cs="Arial"/>
          <w:sz w:val="23"/>
          <w:szCs w:val="23"/>
        </w:rPr>
        <w:t xml:space="preserve">To support these developments, we have appointed a Scholarly Activity Coordinator to oversee TDAP preparations and a Scholarly Activity and Research Champion to work with staff in meeting QAA requirements and embedding activities into the curriculum and corresponding student experience. To support the ongoing management of this process the implementation and embedding of scholarly activity and research actions will be reviewed through Annual Programme Review, PL appraisals and the contribution based pay procedure by the Cluster Managers on a monthly basis. To ensure continuity of events and actions all these posts are line managed by the Vice Principal (Higher Education) who will report updates to Principalship and the TDAP committee. </w:t>
      </w:r>
    </w:p>
    <w:p w:rsidR="00BA2AF0" w:rsidRPr="00605C75" w:rsidRDefault="00BA2AF0" w:rsidP="009C554D">
      <w:pPr>
        <w:autoSpaceDE w:val="0"/>
        <w:autoSpaceDN w:val="0"/>
        <w:adjustRightInd w:val="0"/>
        <w:spacing w:after="120" w:afterAutospacing="0"/>
        <w:ind w:right="-204"/>
        <w:jc w:val="both"/>
        <w:rPr>
          <w:rFonts w:ascii="Calibri Light" w:hAnsi="Calibri Light" w:cs="Arial"/>
          <w:sz w:val="23"/>
          <w:szCs w:val="23"/>
        </w:rPr>
      </w:pPr>
      <w:r w:rsidRPr="00605C75">
        <w:rPr>
          <w:rFonts w:ascii="Calibri Light" w:hAnsi="Calibri Light" w:cs="Arial"/>
          <w:sz w:val="23"/>
          <w:szCs w:val="23"/>
        </w:rPr>
        <w:t>The existing Scholarly Activity and Research Committee (SARC) which monitored and reviewed scholarly activity and research has become a working group with a revised remit to support and enable the scholarly activity and research. As a result, the Scholarly Activity and Research working Group (SARG) is already reviewing a revised Strategy (for Approval at academic board) that reflects the QAA requirements for TDAP with six objectives to be met by any proposed scholarly activity and research. Scholarly activity and research actions will be reviewed along with Annual Programme Review and Appraisals by the Cluster Managers on a monthly basis. Scholarly Activity and Research is now included in the Contribution Based Pay Policy and Procedure forming part of the standing agenda for Cluster manager meetings.</w:t>
      </w:r>
    </w:p>
    <w:p w:rsidR="00BA2AF0" w:rsidRPr="00605C75" w:rsidRDefault="00BA2AF0" w:rsidP="009C554D">
      <w:pPr>
        <w:autoSpaceDE w:val="0"/>
        <w:autoSpaceDN w:val="0"/>
        <w:adjustRightInd w:val="0"/>
        <w:spacing w:after="120" w:afterAutospacing="0"/>
        <w:ind w:right="-204"/>
        <w:jc w:val="both"/>
        <w:rPr>
          <w:rFonts w:ascii="Calibri Light" w:hAnsi="Calibri Light" w:cs="Arial"/>
          <w:sz w:val="23"/>
          <w:szCs w:val="23"/>
        </w:rPr>
      </w:pPr>
      <w:r w:rsidRPr="00605C75">
        <w:rPr>
          <w:rFonts w:ascii="Calibri Light" w:hAnsi="Calibri Light" w:cs="Arial"/>
          <w:sz w:val="23"/>
          <w:szCs w:val="23"/>
        </w:rPr>
        <w:t>Through the</w:t>
      </w:r>
      <w:r w:rsidR="007957F6" w:rsidRPr="00605C75">
        <w:rPr>
          <w:rFonts w:ascii="Calibri Light" w:hAnsi="Calibri Light" w:cs="Arial"/>
          <w:sz w:val="23"/>
          <w:szCs w:val="23"/>
        </w:rPr>
        <w:t>se actions we aim to empower PL</w:t>
      </w:r>
      <w:r w:rsidRPr="00605C75">
        <w:rPr>
          <w:rFonts w:ascii="Calibri Light" w:hAnsi="Calibri Light" w:cs="Arial"/>
          <w:sz w:val="23"/>
          <w:szCs w:val="23"/>
        </w:rPr>
        <w:t>s to lead in the curriculum development and focus of their programmes. Using Scholarly activity to explore teaching and learning and industry practice and ensuring that this activity is fed into the curriculum and corresponding student experience. Evidence of impact will be provided through Programme Boards where discussion on activities and effects will be noted within the minutes.</w:t>
      </w:r>
    </w:p>
    <w:p w:rsidR="00B825D7" w:rsidRPr="001B4C6E" w:rsidRDefault="00B825D7" w:rsidP="00F6709A">
      <w:pPr>
        <w:pStyle w:val="Heading2"/>
        <w:rPr>
          <w:rFonts w:ascii="Calibri Light" w:hAnsi="Calibri Light"/>
          <w:b/>
          <w:color w:val="2F5496" w:themeColor="accent5" w:themeShade="BF"/>
        </w:rPr>
      </w:pPr>
      <w:bookmarkStart w:id="49" w:name="_Toc498323894"/>
      <w:bookmarkStart w:id="50" w:name="_Toc499831021"/>
      <w:r w:rsidRPr="001B4C6E">
        <w:rPr>
          <w:rFonts w:ascii="Calibri Light" w:hAnsi="Calibri Light"/>
          <w:b/>
          <w:color w:val="2F5496" w:themeColor="accent5" w:themeShade="BF"/>
        </w:rPr>
        <w:lastRenderedPageBreak/>
        <w:t>Deliberative Structure</w:t>
      </w:r>
      <w:bookmarkEnd w:id="49"/>
      <w:bookmarkEnd w:id="50"/>
    </w:p>
    <w:p w:rsidR="007C0452" w:rsidRPr="00605C75" w:rsidRDefault="007C0452" w:rsidP="00366865">
      <w:pPr>
        <w:spacing w:after="120" w:afterAutospacing="0"/>
        <w:jc w:val="both"/>
        <w:rPr>
          <w:rFonts w:ascii="Calibri Light" w:hAnsi="Calibri Light" w:cs="Arial"/>
          <w:sz w:val="23"/>
          <w:szCs w:val="23"/>
        </w:rPr>
      </w:pPr>
      <w:r w:rsidRPr="00605C75">
        <w:rPr>
          <w:rFonts w:ascii="Calibri Light" w:hAnsi="Calibri Light" w:cs="Arial"/>
          <w:sz w:val="23"/>
          <w:szCs w:val="23"/>
        </w:rPr>
        <w:t>Relatively early in its collaborative relationship with the Arts University Bournemouth (AUB) the College adopted a deliberative structure which was closely related to AUB’s, in that it had several academic committees reporting to its Academic Board. In March 2016 the following report was made to the College Governing Body:</w:t>
      </w:r>
    </w:p>
    <w:p w:rsidR="007C0452" w:rsidRPr="00605C75" w:rsidRDefault="007C0452" w:rsidP="007C0452">
      <w:pPr>
        <w:spacing w:after="0"/>
        <w:ind w:left="567" w:right="566"/>
        <w:jc w:val="both"/>
        <w:rPr>
          <w:rFonts w:ascii="Calibri Light" w:hAnsi="Calibri Light" w:cs="Arial"/>
          <w:sz w:val="23"/>
          <w:szCs w:val="23"/>
        </w:rPr>
      </w:pPr>
      <w:r w:rsidRPr="00605C75">
        <w:rPr>
          <w:rFonts w:ascii="Calibri Light" w:hAnsi="Calibri Light" w:cs="Arial"/>
          <w:sz w:val="23"/>
          <w:szCs w:val="23"/>
        </w:rPr>
        <w:t xml:space="preserve">“The operation of the Academic Board and its committees is strategically important insofar as it will be a key issue in working towards a Taught Degree Awarding Powers (TDAP) application. In developing the Self Evaluation Document (SED) and preparing for the Higher Education Review (HER) the Academic Board discussed the operation of its committees and concluded that the structure should be simplified. This was formally agreed in January, subject to detailed proposals being considered in June.” </w:t>
      </w:r>
    </w:p>
    <w:p w:rsidR="007C0452" w:rsidRPr="00605C75" w:rsidRDefault="007C0452" w:rsidP="00366865">
      <w:pPr>
        <w:spacing w:after="120" w:afterAutospacing="0"/>
        <w:jc w:val="both"/>
        <w:rPr>
          <w:rFonts w:ascii="Calibri Light" w:hAnsi="Calibri Light" w:cs="Arial"/>
          <w:sz w:val="23"/>
          <w:szCs w:val="23"/>
        </w:rPr>
      </w:pPr>
      <w:r w:rsidRPr="00605C75">
        <w:rPr>
          <w:rFonts w:ascii="Calibri Light" w:hAnsi="Calibri Light" w:cs="Arial"/>
          <w:sz w:val="23"/>
          <w:szCs w:val="23"/>
        </w:rPr>
        <w:t>Subsequently, proposals were considered by the Academic Board and the Governing Body to operate a simplified structure with only two Academic Board Committees, namely:</w:t>
      </w:r>
    </w:p>
    <w:p w:rsidR="007C0452" w:rsidRPr="00605C75" w:rsidRDefault="007C0452" w:rsidP="00D54727">
      <w:pPr>
        <w:numPr>
          <w:ilvl w:val="0"/>
          <w:numId w:val="47"/>
        </w:numPr>
        <w:spacing w:after="0" w:afterAutospacing="0" w:line="259" w:lineRule="auto"/>
        <w:rPr>
          <w:rFonts w:ascii="Calibri Light" w:hAnsi="Calibri Light" w:cs="Arial"/>
          <w:sz w:val="23"/>
          <w:szCs w:val="23"/>
        </w:rPr>
      </w:pPr>
      <w:r w:rsidRPr="00605C75">
        <w:rPr>
          <w:rFonts w:ascii="Calibri Light" w:hAnsi="Calibri Light" w:cs="Arial"/>
          <w:sz w:val="23"/>
          <w:szCs w:val="23"/>
        </w:rPr>
        <w:t>HE Academic Committee (HEAC); and</w:t>
      </w:r>
    </w:p>
    <w:p w:rsidR="007C0452" w:rsidRPr="00605C75" w:rsidRDefault="007C0452" w:rsidP="00D54727">
      <w:pPr>
        <w:numPr>
          <w:ilvl w:val="0"/>
          <w:numId w:val="47"/>
        </w:numPr>
        <w:spacing w:after="0" w:afterAutospacing="0" w:line="259" w:lineRule="auto"/>
        <w:rPr>
          <w:rFonts w:ascii="Calibri Light" w:hAnsi="Calibri Light" w:cs="Arial"/>
          <w:sz w:val="23"/>
          <w:szCs w:val="23"/>
        </w:rPr>
      </w:pPr>
      <w:r w:rsidRPr="00605C75">
        <w:rPr>
          <w:rFonts w:ascii="Calibri Light" w:hAnsi="Calibri Light" w:cs="Arial"/>
          <w:sz w:val="23"/>
          <w:szCs w:val="23"/>
        </w:rPr>
        <w:t>Scholarly Activity &amp; Research Committee (SARC).</w:t>
      </w:r>
    </w:p>
    <w:p w:rsidR="00C43C44" w:rsidRPr="00605C75" w:rsidRDefault="00C43C44" w:rsidP="00C43C44">
      <w:pPr>
        <w:spacing w:after="0" w:afterAutospacing="0" w:line="259" w:lineRule="auto"/>
        <w:ind w:left="720"/>
        <w:rPr>
          <w:rFonts w:ascii="Calibri Light" w:hAnsi="Calibri Light" w:cs="Arial"/>
          <w:sz w:val="23"/>
          <w:szCs w:val="23"/>
        </w:rPr>
      </w:pPr>
    </w:p>
    <w:p w:rsidR="007C0452" w:rsidRPr="00605C75" w:rsidRDefault="00514187" w:rsidP="00366865">
      <w:pPr>
        <w:spacing w:after="120" w:afterAutospacing="0"/>
        <w:jc w:val="both"/>
        <w:rPr>
          <w:rFonts w:ascii="Calibri Light" w:hAnsi="Calibri Light" w:cs="Arial"/>
          <w:sz w:val="23"/>
          <w:szCs w:val="23"/>
        </w:rPr>
      </w:pPr>
      <w:r w:rsidRPr="00605C75">
        <w:rPr>
          <w:rFonts w:ascii="Calibri Light" w:hAnsi="Calibri Light" w:cs="Arial"/>
          <w:sz w:val="23"/>
          <w:szCs w:val="23"/>
        </w:rPr>
        <w:t>At the end of 2016-17 the College</w:t>
      </w:r>
      <w:r w:rsidR="007C0452" w:rsidRPr="00605C75">
        <w:rPr>
          <w:rFonts w:ascii="Calibri Light" w:hAnsi="Calibri Light" w:cs="Arial"/>
          <w:sz w:val="23"/>
          <w:szCs w:val="23"/>
        </w:rPr>
        <w:t xml:space="preserve"> consider</w:t>
      </w:r>
      <w:r w:rsidRPr="00605C75">
        <w:rPr>
          <w:rFonts w:ascii="Calibri Light" w:hAnsi="Calibri Light" w:cs="Arial"/>
          <w:sz w:val="23"/>
          <w:szCs w:val="23"/>
        </w:rPr>
        <w:t>ed</w:t>
      </w:r>
      <w:r w:rsidR="007C0452" w:rsidRPr="00605C75">
        <w:rPr>
          <w:rFonts w:ascii="Calibri Light" w:hAnsi="Calibri Light" w:cs="Arial"/>
          <w:sz w:val="23"/>
          <w:szCs w:val="23"/>
        </w:rPr>
        <w:t xml:space="preserve"> the effectiveness of changes made to </w:t>
      </w:r>
      <w:r w:rsidRPr="00605C75">
        <w:rPr>
          <w:rFonts w:ascii="Calibri Light" w:hAnsi="Calibri Light" w:cs="Arial"/>
          <w:sz w:val="23"/>
          <w:szCs w:val="23"/>
        </w:rPr>
        <w:t>its</w:t>
      </w:r>
      <w:r w:rsidR="007C0452" w:rsidRPr="00605C75">
        <w:rPr>
          <w:rFonts w:ascii="Calibri Light" w:hAnsi="Calibri Light" w:cs="Arial"/>
          <w:sz w:val="23"/>
          <w:szCs w:val="23"/>
        </w:rPr>
        <w:t xml:space="preserve"> deliberative structure at the start of the academic year, and </w:t>
      </w:r>
      <w:r w:rsidRPr="00605C75">
        <w:rPr>
          <w:rFonts w:ascii="Calibri Light" w:hAnsi="Calibri Light" w:cs="Arial"/>
          <w:sz w:val="23"/>
          <w:szCs w:val="23"/>
        </w:rPr>
        <w:t>review</w:t>
      </w:r>
      <w:r w:rsidR="00C43C44" w:rsidRPr="00605C75">
        <w:rPr>
          <w:rFonts w:ascii="Calibri Light" w:hAnsi="Calibri Light" w:cs="Arial"/>
          <w:sz w:val="23"/>
          <w:szCs w:val="23"/>
        </w:rPr>
        <w:t>ed</w:t>
      </w:r>
      <w:r w:rsidR="007C0452" w:rsidRPr="00605C75">
        <w:rPr>
          <w:rFonts w:ascii="Calibri Light" w:hAnsi="Calibri Light" w:cs="Arial"/>
          <w:sz w:val="23"/>
          <w:szCs w:val="23"/>
        </w:rPr>
        <w:t xml:space="preserve"> proposals for change in respect of 2017-18.</w:t>
      </w:r>
      <w:r w:rsidR="00C43C44" w:rsidRPr="00605C75">
        <w:rPr>
          <w:rFonts w:ascii="Calibri Light" w:hAnsi="Calibri Light" w:cs="Arial"/>
          <w:sz w:val="23"/>
          <w:szCs w:val="23"/>
        </w:rPr>
        <w:t xml:space="preserve"> </w:t>
      </w:r>
      <w:r w:rsidR="007C0452" w:rsidRPr="00605C75">
        <w:rPr>
          <w:rFonts w:ascii="Calibri Light" w:hAnsi="Calibri Light" w:cs="Arial"/>
          <w:sz w:val="23"/>
          <w:szCs w:val="23"/>
        </w:rPr>
        <w:t xml:space="preserve">There </w:t>
      </w:r>
      <w:r w:rsidRPr="00605C75">
        <w:rPr>
          <w:rFonts w:ascii="Calibri Light" w:hAnsi="Calibri Light" w:cs="Arial"/>
          <w:sz w:val="23"/>
          <w:szCs w:val="23"/>
        </w:rPr>
        <w:t>was</w:t>
      </w:r>
      <w:r w:rsidR="007C0452" w:rsidRPr="00605C75">
        <w:rPr>
          <w:rFonts w:ascii="Calibri Light" w:hAnsi="Calibri Light" w:cs="Arial"/>
          <w:sz w:val="23"/>
          <w:szCs w:val="23"/>
        </w:rPr>
        <w:t xml:space="preserve"> confid</w:t>
      </w:r>
      <w:r w:rsidRPr="00605C75">
        <w:rPr>
          <w:rFonts w:ascii="Calibri Light" w:hAnsi="Calibri Light" w:cs="Arial"/>
          <w:sz w:val="23"/>
          <w:szCs w:val="23"/>
        </w:rPr>
        <w:t>ence that the Academic Board had</w:t>
      </w:r>
      <w:r w:rsidR="007C0452" w:rsidRPr="00605C75">
        <w:rPr>
          <w:rFonts w:ascii="Calibri Light" w:hAnsi="Calibri Light" w:cs="Arial"/>
          <w:sz w:val="23"/>
          <w:szCs w:val="23"/>
        </w:rPr>
        <w:t xml:space="preserve"> a good standard of disc</w:t>
      </w:r>
      <w:r w:rsidRPr="00605C75">
        <w:rPr>
          <w:rFonts w:ascii="Calibri Light" w:hAnsi="Calibri Light" w:cs="Arial"/>
          <w:sz w:val="23"/>
          <w:szCs w:val="23"/>
        </w:rPr>
        <w:t>ussion and debate, and considered</w:t>
      </w:r>
      <w:r w:rsidR="007C0452" w:rsidRPr="00605C75">
        <w:rPr>
          <w:rFonts w:ascii="Calibri Light" w:hAnsi="Calibri Light" w:cs="Arial"/>
          <w:sz w:val="23"/>
          <w:szCs w:val="23"/>
        </w:rPr>
        <w:t xml:space="preserve"> relevant issues. The Higher Educati</w:t>
      </w:r>
      <w:r w:rsidRPr="00605C75">
        <w:rPr>
          <w:rFonts w:ascii="Calibri Light" w:hAnsi="Calibri Light" w:cs="Arial"/>
          <w:sz w:val="23"/>
          <w:szCs w:val="23"/>
        </w:rPr>
        <w:t>on Academic Committee (HEAC) had</w:t>
      </w:r>
      <w:r w:rsidR="007C0452" w:rsidRPr="00605C75">
        <w:rPr>
          <w:rFonts w:ascii="Calibri Light" w:hAnsi="Calibri Light" w:cs="Arial"/>
          <w:sz w:val="23"/>
          <w:szCs w:val="23"/>
        </w:rPr>
        <w:t xml:space="preserve"> been operating well. There</w:t>
      </w:r>
      <w:r w:rsidRPr="00605C75">
        <w:rPr>
          <w:rFonts w:ascii="Calibri Light" w:hAnsi="Calibri Light" w:cs="Arial"/>
          <w:sz w:val="23"/>
          <w:szCs w:val="23"/>
        </w:rPr>
        <w:t xml:space="preserve"> was</w:t>
      </w:r>
      <w:r w:rsidR="007C0452" w:rsidRPr="00605C75">
        <w:rPr>
          <w:rFonts w:ascii="Calibri Light" w:hAnsi="Calibri Light" w:cs="Arial"/>
          <w:sz w:val="23"/>
          <w:szCs w:val="23"/>
        </w:rPr>
        <w:t xml:space="preserve"> concern at the duplication of discussion of issues at both HEAC and Academic Board, and proposals for further simplification of the College’s deliberative structure </w:t>
      </w:r>
      <w:r w:rsidRPr="00605C75">
        <w:rPr>
          <w:rFonts w:ascii="Calibri Light" w:hAnsi="Calibri Light" w:cs="Arial"/>
          <w:sz w:val="23"/>
          <w:szCs w:val="23"/>
        </w:rPr>
        <w:t>were</w:t>
      </w:r>
      <w:r w:rsidR="007C0452" w:rsidRPr="00605C75">
        <w:rPr>
          <w:rFonts w:ascii="Calibri Light" w:hAnsi="Calibri Light" w:cs="Arial"/>
          <w:sz w:val="23"/>
          <w:szCs w:val="23"/>
        </w:rPr>
        <w:t xml:space="preserve"> developed for discussion.</w:t>
      </w:r>
      <w:r w:rsidR="00C43C44" w:rsidRPr="00605C75">
        <w:rPr>
          <w:rFonts w:ascii="Calibri Light" w:hAnsi="Calibri Light" w:cs="Arial"/>
          <w:sz w:val="23"/>
          <w:szCs w:val="23"/>
        </w:rPr>
        <w:t xml:space="preserve"> </w:t>
      </w:r>
      <w:r w:rsidR="007C0452" w:rsidRPr="00605C75">
        <w:rPr>
          <w:rFonts w:ascii="Calibri Light" w:hAnsi="Calibri Light" w:cs="Arial"/>
          <w:sz w:val="23"/>
          <w:szCs w:val="23"/>
        </w:rPr>
        <w:t>The Academic Board considered that its functioning was evolving and improving</w:t>
      </w:r>
      <w:r w:rsidR="00366865" w:rsidRPr="00605C75">
        <w:rPr>
          <w:rFonts w:ascii="Calibri Light" w:hAnsi="Calibri Light" w:cs="Arial"/>
          <w:sz w:val="23"/>
          <w:szCs w:val="23"/>
        </w:rPr>
        <w:t>, but</w:t>
      </w:r>
      <w:r w:rsidR="007C0452" w:rsidRPr="00605C75">
        <w:rPr>
          <w:rFonts w:ascii="Calibri Light" w:hAnsi="Calibri Light" w:cs="Arial"/>
          <w:sz w:val="23"/>
          <w:szCs w:val="23"/>
        </w:rPr>
        <w:t xml:space="preserve"> there proposals for further change.</w:t>
      </w:r>
    </w:p>
    <w:p w:rsidR="00C424DA" w:rsidRPr="00605C75" w:rsidRDefault="007C0452" w:rsidP="00366865">
      <w:pPr>
        <w:spacing w:after="120" w:afterAutospacing="0"/>
        <w:jc w:val="both"/>
        <w:rPr>
          <w:rFonts w:ascii="Calibri Light" w:hAnsi="Calibri Light" w:cs="Arial"/>
          <w:sz w:val="23"/>
          <w:szCs w:val="23"/>
        </w:rPr>
      </w:pPr>
      <w:r w:rsidRPr="00605C75">
        <w:rPr>
          <w:rFonts w:ascii="Calibri Light" w:hAnsi="Calibri Light" w:cs="Arial"/>
          <w:sz w:val="23"/>
          <w:szCs w:val="23"/>
        </w:rPr>
        <w:t>Driven by the desire to reduce the overall number of meetings and to increase effectiveness, the</w:t>
      </w:r>
      <w:r w:rsidR="00514187" w:rsidRPr="00605C75">
        <w:rPr>
          <w:rFonts w:ascii="Calibri Light" w:hAnsi="Calibri Light" w:cs="Arial"/>
          <w:sz w:val="23"/>
          <w:szCs w:val="23"/>
        </w:rPr>
        <w:t xml:space="preserve"> Governing Body agreed </w:t>
      </w:r>
      <w:r w:rsidRPr="00605C75">
        <w:rPr>
          <w:rFonts w:ascii="Calibri Light" w:hAnsi="Calibri Light" w:cs="Arial"/>
          <w:sz w:val="23"/>
          <w:szCs w:val="23"/>
        </w:rPr>
        <w:t xml:space="preserve">responsibilities </w:t>
      </w:r>
      <w:r w:rsidR="008E66E6" w:rsidRPr="00605C75">
        <w:rPr>
          <w:rFonts w:ascii="Calibri Light" w:hAnsi="Calibri Light" w:cs="Arial"/>
          <w:sz w:val="23"/>
          <w:szCs w:val="23"/>
        </w:rPr>
        <w:t xml:space="preserve">of the HEAC </w:t>
      </w:r>
      <w:r w:rsidR="00514187" w:rsidRPr="00605C75">
        <w:rPr>
          <w:rFonts w:ascii="Calibri Light" w:hAnsi="Calibri Light" w:cs="Arial"/>
          <w:sz w:val="23"/>
          <w:szCs w:val="23"/>
        </w:rPr>
        <w:t xml:space="preserve">should be amalgamated </w:t>
      </w:r>
      <w:r w:rsidRPr="00605C75">
        <w:rPr>
          <w:rFonts w:ascii="Calibri Light" w:hAnsi="Calibri Light" w:cs="Arial"/>
          <w:sz w:val="23"/>
          <w:szCs w:val="23"/>
        </w:rPr>
        <w:t>with those of Academic Board</w:t>
      </w:r>
      <w:r w:rsidR="008E66E6" w:rsidRPr="00605C75">
        <w:rPr>
          <w:rFonts w:ascii="Calibri Light" w:hAnsi="Calibri Light" w:cs="Arial"/>
          <w:sz w:val="23"/>
          <w:szCs w:val="23"/>
        </w:rPr>
        <w:t>,</w:t>
      </w:r>
      <w:r w:rsidRPr="00605C75">
        <w:rPr>
          <w:rFonts w:ascii="Calibri Light" w:hAnsi="Calibri Light" w:cs="Arial"/>
          <w:sz w:val="23"/>
          <w:szCs w:val="23"/>
        </w:rPr>
        <w:t xml:space="preserve"> and the membership of Academic Board </w:t>
      </w:r>
      <w:r w:rsidR="00514187" w:rsidRPr="00605C75">
        <w:rPr>
          <w:rFonts w:ascii="Calibri Light" w:hAnsi="Calibri Light" w:cs="Arial"/>
          <w:sz w:val="23"/>
          <w:szCs w:val="23"/>
        </w:rPr>
        <w:t xml:space="preserve">be extended </w:t>
      </w:r>
      <w:r w:rsidRPr="00605C75">
        <w:rPr>
          <w:rFonts w:ascii="Calibri Light" w:hAnsi="Calibri Light" w:cs="Arial"/>
          <w:sz w:val="23"/>
          <w:szCs w:val="23"/>
        </w:rPr>
        <w:t>to include more academic staff, largely by including the academic staff who are HEAC members. In aggregate this will mean fewer meetings, and whilst it double</w:t>
      </w:r>
      <w:r w:rsidR="00514187" w:rsidRPr="00605C75">
        <w:rPr>
          <w:rFonts w:ascii="Calibri Light" w:hAnsi="Calibri Light" w:cs="Arial"/>
          <w:sz w:val="23"/>
          <w:szCs w:val="23"/>
        </w:rPr>
        <w:t>s</w:t>
      </w:r>
      <w:r w:rsidRPr="00605C75">
        <w:rPr>
          <w:rFonts w:ascii="Calibri Light" w:hAnsi="Calibri Light" w:cs="Arial"/>
          <w:sz w:val="23"/>
          <w:szCs w:val="23"/>
        </w:rPr>
        <w:t xml:space="preserve"> the number of Academic Board meetings, some members are also members of HEAC, and so see an overall reduction in time spent in meetings. It </w:t>
      </w:r>
      <w:r w:rsidR="00514187" w:rsidRPr="00605C75">
        <w:rPr>
          <w:rFonts w:ascii="Calibri Light" w:hAnsi="Calibri Light" w:cs="Arial"/>
          <w:sz w:val="23"/>
          <w:szCs w:val="23"/>
        </w:rPr>
        <w:t xml:space="preserve">is expected </w:t>
      </w:r>
      <w:r w:rsidR="008E66E6" w:rsidRPr="00605C75">
        <w:rPr>
          <w:rFonts w:ascii="Calibri Light" w:hAnsi="Calibri Light" w:cs="Arial"/>
          <w:sz w:val="23"/>
          <w:szCs w:val="23"/>
        </w:rPr>
        <w:t>that these changes should</w:t>
      </w:r>
      <w:r w:rsidRPr="00605C75">
        <w:rPr>
          <w:rFonts w:ascii="Calibri Light" w:hAnsi="Calibri Light" w:cs="Arial"/>
          <w:sz w:val="23"/>
          <w:szCs w:val="23"/>
        </w:rPr>
        <w:t xml:space="preserve"> make meetings more effective, as debate only take</w:t>
      </w:r>
      <w:r w:rsidR="00514187" w:rsidRPr="00605C75">
        <w:rPr>
          <w:rFonts w:ascii="Calibri Light" w:hAnsi="Calibri Light" w:cs="Arial"/>
          <w:sz w:val="23"/>
          <w:szCs w:val="23"/>
        </w:rPr>
        <w:t>s</w:t>
      </w:r>
      <w:r w:rsidRPr="00605C75">
        <w:rPr>
          <w:rFonts w:ascii="Calibri Light" w:hAnsi="Calibri Light" w:cs="Arial"/>
          <w:sz w:val="23"/>
          <w:szCs w:val="23"/>
        </w:rPr>
        <w:t xml:space="preserve"> place once, and with greater representation of academic staff and students. These proposals </w:t>
      </w:r>
      <w:r w:rsidR="00514187" w:rsidRPr="00605C75">
        <w:rPr>
          <w:rFonts w:ascii="Calibri Light" w:hAnsi="Calibri Light" w:cs="Arial"/>
          <w:sz w:val="23"/>
          <w:szCs w:val="23"/>
        </w:rPr>
        <w:t>were</w:t>
      </w:r>
      <w:r w:rsidRPr="00605C75">
        <w:rPr>
          <w:rFonts w:ascii="Calibri Light" w:hAnsi="Calibri Light" w:cs="Arial"/>
          <w:sz w:val="23"/>
          <w:szCs w:val="23"/>
        </w:rPr>
        <w:t xml:space="preserve"> embodied in revised Terms of Reference for Academic Board, which</w:t>
      </w:r>
      <w:r w:rsidR="00514187" w:rsidRPr="00605C75">
        <w:rPr>
          <w:rFonts w:ascii="Calibri Light" w:hAnsi="Calibri Light" w:cs="Arial"/>
          <w:sz w:val="23"/>
          <w:szCs w:val="23"/>
        </w:rPr>
        <w:t xml:space="preserve"> were agreed by the Governing body.</w:t>
      </w:r>
      <w:r w:rsidRPr="00605C75">
        <w:rPr>
          <w:rFonts w:ascii="Calibri Light" w:hAnsi="Calibri Light" w:cs="Arial"/>
          <w:sz w:val="23"/>
          <w:szCs w:val="23"/>
        </w:rPr>
        <w:t xml:space="preserve"> </w:t>
      </w:r>
    </w:p>
    <w:p w:rsidR="005E649F" w:rsidRPr="00605C75" w:rsidRDefault="005E649F">
      <w:pPr>
        <w:spacing w:after="160" w:afterAutospacing="0" w:line="259" w:lineRule="auto"/>
        <w:rPr>
          <w:rFonts w:ascii="Calibri Light" w:hAnsi="Calibri Light"/>
          <w:b/>
        </w:rPr>
      </w:pPr>
      <w:r w:rsidRPr="00605C75">
        <w:rPr>
          <w:rFonts w:ascii="Calibri Light" w:hAnsi="Calibri Light"/>
          <w:b/>
        </w:rPr>
        <w:br w:type="page"/>
      </w:r>
    </w:p>
    <w:p w:rsidR="004F15B9" w:rsidRPr="001B4C6E" w:rsidRDefault="004F15B9" w:rsidP="00632026">
      <w:pPr>
        <w:pStyle w:val="Heading2"/>
        <w:rPr>
          <w:rFonts w:ascii="Calibri Light" w:hAnsi="Calibri Light"/>
          <w:color w:val="2F5496" w:themeColor="accent5" w:themeShade="BF"/>
        </w:rPr>
      </w:pPr>
      <w:bookmarkStart w:id="51" w:name="_Toc498323895"/>
      <w:bookmarkStart w:id="52" w:name="_Toc499831022"/>
      <w:r w:rsidRPr="001B4C6E">
        <w:rPr>
          <w:rFonts w:ascii="Calibri Light" w:hAnsi="Calibri Light"/>
          <w:b/>
          <w:color w:val="2F5496" w:themeColor="accent5" w:themeShade="BF"/>
        </w:rPr>
        <w:lastRenderedPageBreak/>
        <w:t>FE/HE Progression</w:t>
      </w:r>
      <w:bookmarkEnd w:id="51"/>
      <w:bookmarkEnd w:id="52"/>
    </w:p>
    <w:p w:rsidR="004F15B9" w:rsidRPr="00605C75" w:rsidRDefault="004F15B9" w:rsidP="008A0117">
      <w:pPr>
        <w:pStyle w:val="ListParagraph"/>
        <w:ind w:left="0" w:right="-205"/>
        <w:jc w:val="both"/>
        <w:rPr>
          <w:rFonts w:ascii="Calibri Light" w:hAnsi="Calibri Light" w:cstheme="minorHAnsi"/>
          <w:sz w:val="22"/>
          <w:szCs w:val="22"/>
        </w:rPr>
      </w:pPr>
      <w:r w:rsidRPr="00605C75">
        <w:rPr>
          <w:rFonts w:ascii="Calibri Light" w:hAnsi="Calibri Light" w:cstheme="minorHAnsi"/>
          <w:sz w:val="22"/>
          <w:szCs w:val="22"/>
        </w:rPr>
        <w:t xml:space="preserve">The 2016-17 recruitment cycle saw an increased rigour in the management and quality control of FE/HE progression activity – including the introduction of two dedicated off-timetable days where FE students visit the Hartlepool campus and </w:t>
      </w:r>
    </w:p>
    <w:p w:rsidR="004F15B9" w:rsidRPr="00605C75" w:rsidRDefault="004F15B9" w:rsidP="004F15B9">
      <w:pPr>
        <w:pStyle w:val="ListParagraph"/>
        <w:ind w:left="0" w:right="-205"/>
        <w:jc w:val="both"/>
        <w:rPr>
          <w:rFonts w:ascii="Calibri Light" w:hAnsi="Calibri Light" w:cstheme="minorHAnsi"/>
          <w:sz w:val="22"/>
          <w:szCs w:val="22"/>
        </w:rPr>
      </w:pPr>
      <w:r w:rsidRPr="00605C75">
        <w:rPr>
          <w:rFonts w:ascii="Calibri Light" w:hAnsi="Calibri Light" w:cstheme="minorHAnsi"/>
          <w:sz w:val="22"/>
          <w:szCs w:val="22"/>
        </w:rPr>
        <w:t>take part in workshops and receive other talks on HE life.</w:t>
      </w:r>
    </w:p>
    <w:p w:rsidR="004F15B9" w:rsidRPr="00605C75" w:rsidRDefault="004F15B9" w:rsidP="004F15B9">
      <w:pPr>
        <w:pStyle w:val="ListParagraph"/>
        <w:ind w:left="0" w:right="-205"/>
        <w:jc w:val="both"/>
        <w:rPr>
          <w:rFonts w:ascii="Calibri Light" w:hAnsi="Calibri Light" w:cstheme="minorHAnsi"/>
          <w:sz w:val="22"/>
          <w:szCs w:val="22"/>
        </w:rPr>
      </w:pPr>
    </w:p>
    <w:p w:rsidR="004F15B9" w:rsidRPr="00605C75" w:rsidRDefault="004F15B9" w:rsidP="004F15B9">
      <w:pPr>
        <w:pStyle w:val="ListParagraph"/>
        <w:ind w:left="0" w:right="-205"/>
        <w:jc w:val="both"/>
        <w:rPr>
          <w:rFonts w:ascii="Calibri Light" w:hAnsi="Calibri Light" w:cstheme="minorHAnsi"/>
          <w:sz w:val="22"/>
          <w:szCs w:val="22"/>
        </w:rPr>
      </w:pPr>
      <w:r w:rsidRPr="00605C75">
        <w:rPr>
          <w:rFonts w:ascii="Calibri Light" w:hAnsi="Calibri Light" w:cstheme="minorHAnsi"/>
          <w:sz w:val="22"/>
          <w:szCs w:val="22"/>
        </w:rPr>
        <w:t>As the table and diagram demonstrate, this more focussed approach has led to a significant improvement in internal progression with 31% of Level 3 completers enrolling on a CCAD HE programme – a return to the performance in 2013-14.  This level of focused action is being maintained in the 2017-18 cycle.</w:t>
      </w:r>
    </w:p>
    <w:tbl>
      <w:tblPr>
        <w:tblStyle w:val="TableGrid"/>
        <w:tblW w:w="8511" w:type="dxa"/>
        <w:tblLook w:val="04A0" w:firstRow="1" w:lastRow="0" w:firstColumn="1" w:lastColumn="0" w:noHBand="0" w:noVBand="1"/>
      </w:tblPr>
      <w:tblGrid>
        <w:gridCol w:w="1336"/>
        <w:gridCol w:w="1238"/>
        <w:gridCol w:w="655"/>
        <w:gridCol w:w="1214"/>
        <w:gridCol w:w="623"/>
        <w:gridCol w:w="630"/>
        <w:gridCol w:w="678"/>
        <w:gridCol w:w="1134"/>
        <w:gridCol w:w="1003"/>
      </w:tblGrid>
      <w:tr w:rsidR="004F15B9" w:rsidRPr="00605C75" w:rsidTr="00A27B73">
        <w:trPr>
          <w:trHeight w:val="900"/>
        </w:trPr>
        <w:tc>
          <w:tcPr>
            <w:tcW w:w="1336" w:type="dxa"/>
            <w:shd w:val="clear" w:color="auto" w:fill="D9D9D9" w:themeFill="background1" w:themeFillShade="D9"/>
            <w:hideMark/>
          </w:tcPr>
          <w:p w:rsidR="004F15B9" w:rsidRPr="00A27B73" w:rsidRDefault="004F15B9" w:rsidP="003B027D">
            <w:pPr>
              <w:spacing w:after="0" w:afterAutospacing="0"/>
              <w:rPr>
                <w:rFonts w:ascii="Calibri Light" w:eastAsiaTheme="minorHAnsi" w:hAnsi="Calibri Light" w:cstheme="minorHAnsi"/>
                <w:b/>
                <w:sz w:val="22"/>
                <w:szCs w:val="22"/>
              </w:rPr>
            </w:pPr>
            <w:r w:rsidRPr="00A27B73">
              <w:rPr>
                <w:rFonts w:ascii="Calibri Light" w:eastAsiaTheme="minorHAnsi" w:hAnsi="Calibri Light" w:cstheme="minorHAnsi"/>
                <w:b/>
                <w:sz w:val="22"/>
                <w:szCs w:val="22"/>
              </w:rPr>
              <w:t>Academic Year of Completers</w:t>
            </w:r>
          </w:p>
        </w:tc>
        <w:tc>
          <w:tcPr>
            <w:tcW w:w="1236" w:type="dxa"/>
            <w:shd w:val="clear" w:color="auto" w:fill="D9D9D9" w:themeFill="background1" w:themeFillShade="D9"/>
            <w:hideMark/>
          </w:tcPr>
          <w:p w:rsidR="004F15B9" w:rsidRPr="00A27B73" w:rsidRDefault="004F15B9" w:rsidP="00B47444">
            <w:pPr>
              <w:spacing w:after="0" w:afterAutospacing="0"/>
              <w:jc w:val="center"/>
              <w:rPr>
                <w:rFonts w:ascii="Calibri Light" w:eastAsiaTheme="minorHAnsi" w:hAnsi="Calibri Light" w:cstheme="minorHAnsi"/>
                <w:b/>
                <w:sz w:val="22"/>
                <w:szCs w:val="22"/>
              </w:rPr>
            </w:pPr>
            <w:r w:rsidRPr="00A27B73">
              <w:rPr>
                <w:rFonts w:ascii="Calibri Light" w:eastAsiaTheme="minorHAnsi" w:hAnsi="Calibri Light" w:cstheme="minorHAnsi"/>
                <w:b/>
                <w:sz w:val="22"/>
                <w:szCs w:val="22"/>
              </w:rPr>
              <w:t>L3 Completers</w:t>
            </w:r>
          </w:p>
        </w:tc>
        <w:tc>
          <w:tcPr>
            <w:tcW w:w="654" w:type="dxa"/>
            <w:shd w:val="clear" w:color="auto" w:fill="D9D9D9" w:themeFill="background1" w:themeFillShade="D9"/>
          </w:tcPr>
          <w:p w:rsidR="004F15B9" w:rsidRPr="00A27B73" w:rsidRDefault="004F15B9" w:rsidP="00B47444">
            <w:pPr>
              <w:spacing w:after="0" w:afterAutospacing="0"/>
              <w:jc w:val="center"/>
              <w:rPr>
                <w:rFonts w:ascii="Calibri Light" w:eastAsiaTheme="minorHAnsi" w:hAnsi="Calibri Light" w:cstheme="minorHAnsi"/>
                <w:b/>
                <w:sz w:val="22"/>
                <w:szCs w:val="22"/>
              </w:rPr>
            </w:pPr>
            <w:r w:rsidRPr="00A27B73">
              <w:rPr>
                <w:rFonts w:ascii="Calibri Light" w:eastAsiaTheme="minorHAnsi" w:hAnsi="Calibri Light" w:cstheme="minorHAnsi"/>
                <w:b/>
                <w:sz w:val="22"/>
                <w:szCs w:val="22"/>
              </w:rPr>
              <w:t>HE Apps</w:t>
            </w:r>
          </w:p>
        </w:tc>
        <w:tc>
          <w:tcPr>
            <w:tcW w:w="1213" w:type="dxa"/>
            <w:shd w:val="clear" w:color="auto" w:fill="D9D9D9" w:themeFill="background1" w:themeFillShade="D9"/>
          </w:tcPr>
          <w:p w:rsidR="004F15B9" w:rsidRPr="00A27B73" w:rsidRDefault="004F15B9" w:rsidP="00B47444">
            <w:pPr>
              <w:spacing w:after="0" w:afterAutospacing="0"/>
              <w:jc w:val="center"/>
              <w:rPr>
                <w:rFonts w:ascii="Calibri Light" w:eastAsiaTheme="minorHAnsi" w:hAnsi="Calibri Light" w:cstheme="minorHAnsi"/>
                <w:b/>
                <w:sz w:val="22"/>
                <w:szCs w:val="22"/>
              </w:rPr>
            </w:pPr>
            <w:r w:rsidRPr="00A27B73">
              <w:rPr>
                <w:rFonts w:ascii="Calibri Light" w:eastAsiaTheme="minorHAnsi" w:hAnsi="Calibri Light" w:cstheme="minorHAnsi"/>
                <w:b/>
                <w:sz w:val="22"/>
                <w:szCs w:val="22"/>
              </w:rPr>
              <w:t>Application rate</w:t>
            </w:r>
          </w:p>
        </w:tc>
        <w:tc>
          <w:tcPr>
            <w:tcW w:w="624" w:type="dxa"/>
            <w:shd w:val="clear" w:color="auto" w:fill="D9D9D9" w:themeFill="background1" w:themeFillShade="D9"/>
          </w:tcPr>
          <w:p w:rsidR="004F15B9" w:rsidRPr="00A27B73" w:rsidRDefault="004F15B9" w:rsidP="00B47444">
            <w:pPr>
              <w:spacing w:after="0" w:afterAutospacing="0"/>
              <w:jc w:val="center"/>
              <w:rPr>
                <w:rFonts w:ascii="Calibri Light" w:eastAsiaTheme="minorHAnsi" w:hAnsi="Calibri Light" w:cstheme="minorHAnsi"/>
                <w:b/>
                <w:sz w:val="22"/>
                <w:szCs w:val="22"/>
              </w:rPr>
            </w:pPr>
            <w:r w:rsidRPr="00A27B73">
              <w:rPr>
                <w:rFonts w:ascii="Calibri Light" w:eastAsiaTheme="minorHAnsi" w:hAnsi="Calibri Light" w:cstheme="minorHAnsi"/>
                <w:b/>
                <w:sz w:val="22"/>
                <w:szCs w:val="22"/>
              </w:rPr>
              <w:t>HE Firm</w:t>
            </w:r>
          </w:p>
        </w:tc>
        <w:tc>
          <w:tcPr>
            <w:tcW w:w="634" w:type="dxa"/>
            <w:shd w:val="clear" w:color="auto" w:fill="D9D9D9" w:themeFill="background1" w:themeFillShade="D9"/>
          </w:tcPr>
          <w:p w:rsidR="004F15B9" w:rsidRPr="00A27B73" w:rsidRDefault="004F15B9" w:rsidP="00B47444">
            <w:pPr>
              <w:spacing w:after="0" w:afterAutospacing="0"/>
              <w:jc w:val="center"/>
              <w:rPr>
                <w:rFonts w:ascii="Calibri Light" w:eastAsiaTheme="minorHAnsi" w:hAnsi="Calibri Light" w:cstheme="minorHAnsi"/>
                <w:b/>
                <w:sz w:val="22"/>
                <w:szCs w:val="22"/>
              </w:rPr>
            </w:pPr>
            <w:r w:rsidRPr="00A27B73">
              <w:rPr>
                <w:rFonts w:ascii="Calibri Light" w:eastAsiaTheme="minorHAnsi" w:hAnsi="Calibri Light" w:cstheme="minorHAnsi"/>
                <w:b/>
                <w:sz w:val="22"/>
                <w:szCs w:val="22"/>
              </w:rPr>
              <w:t>Firm rate</w:t>
            </w:r>
          </w:p>
        </w:tc>
        <w:tc>
          <w:tcPr>
            <w:tcW w:w="677" w:type="dxa"/>
            <w:shd w:val="clear" w:color="auto" w:fill="D9D9D9" w:themeFill="background1" w:themeFillShade="D9"/>
            <w:hideMark/>
          </w:tcPr>
          <w:p w:rsidR="004F15B9" w:rsidRPr="00A27B73" w:rsidRDefault="004F15B9" w:rsidP="00B47444">
            <w:pPr>
              <w:spacing w:after="0" w:afterAutospacing="0"/>
              <w:jc w:val="center"/>
              <w:rPr>
                <w:rFonts w:ascii="Calibri Light" w:eastAsiaTheme="minorHAnsi" w:hAnsi="Calibri Light" w:cstheme="minorHAnsi"/>
                <w:b/>
                <w:sz w:val="22"/>
                <w:szCs w:val="22"/>
              </w:rPr>
            </w:pPr>
            <w:r w:rsidRPr="00A27B73">
              <w:rPr>
                <w:rFonts w:ascii="Calibri Light" w:eastAsiaTheme="minorHAnsi" w:hAnsi="Calibri Light" w:cstheme="minorHAnsi"/>
                <w:b/>
                <w:sz w:val="22"/>
                <w:szCs w:val="22"/>
              </w:rPr>
              <w:t>HE Enrol</w:t>
            </w:r>
          </w:p>
        </w:tc>
        <w:tc>
          <w:tcPr>
            <w:tcW w:w="1134" w:type="dxa"/>
            <w:shd w:val="clear" w:color="auto" w:fill="D9D9D9" w:themeFill="background1" w:themeFillShade="D9"/>
            <w:hideMark/>
          </w:tcPr>
          <w:p w:rsidR="004F15B9" w:rsidRPr="00A27B73" w:rsidRDefault="004F15B9" w:rsidP="00B47444">
            <w:pPr>
              <w:spacing w:after="0" w:afterAutospacing="0"/>
              <w:jc w:val="center"/>
              <w:rPr>
                <w:rFonts w:ascii="Calibri Light" w:eastAsiaTheme="minorHAnsi" w:hAnsi="Calibri Light" w:cstheme="minorHAnsi"/>
                <w:b/>
                <w:sz w:val="22"/>
                <w:szCs w:val="22"/>
              </w:rPr>
            </w:pPr>
            <w:r w:rsidRPr="00A27B73">
              <w:rPr>
                <w:rFonts w:ascii="Calibri Light" w:eastAsiaTheme="minorHAnsi" w:hAnsi="Calibri Light" w:cstheme="minorHAnsi"/>
                <w:b/>
                <w:sz w:val="22"/>
                <w:szCs w:val="22"/>
              </w:rPr>
              <w:t>Conv of L3 to HE Firm Apps</w:t>
            </w:r>
          </w:p>
        </w:tc>
        <w:tc>
          <w:tcPr>
            <w:tcW w:w="1003" w:type="dxa"/>
            <w:shd w:val="clear" w:color="auto" w:fill="D9D9D9" w:themeFill="background1" w:themeFillShade="D9"/>
            <w:hideMark/>
          </w:tcPr>
          <w:p w:rsidR="004F15B9" w:rsidRPr="00A27B73" w:rsidRDefault="004F15B9" w:rsidP="00B47444">
            <w:pPr>
              <w:spacing w:after="0" w:afterAutospacing="0"/>
              <w:jc w:val="center"/>
              <w:rPr>
                <w:rFonts w:ascii="Calibri Light" w:eastAsiaTheme="minorHAnsi" w:hAnsi="Calibri Light" w:cstheme="minorHAnsi"/>
                <w:b/>
                <w:sz w:val="22"/>
                <w:szCs w:val="22"/>
              </w:rPr>
            </w:pPr>
            <w:r w:rsidRPr="00A27B73">
              <w:rPr>
                <w:rFonts w:ascii="Calibri Light" w:eastAsiaTheme="minorHAnsi" w:hAnsi="Calibri Light" w:cstheme="minorHAnsi"/>
                <w:b/>
                <w:sz w:val="22"/>
                <w:szCs w:val="22"/>
              </w:rPr>
              <w:t>Conv of L3 to Enrols</w:t>
            </w:r>
          </w:p>
        </w:tc>
      </w:tr>
      <w:tr w:rsidR="004F15B9" w:rsidRPr="00605C75" w:rsidTr="00B47444">
        <w:trPr>
          <w:trHeight w:val="300"/>
        </w:trPr>
        <w:tc>
          <w:tcPr>
            <w:tcW w:w="1336" w:type="dxa"/>
            <w:noWrap/>
            <w:hideMark/>
          </w:tcPr>
          <w:p w:rsidR="004F15B9" w:rsidRPr="00605C75" w:rsidRDefault="004F15B9" w:rsidP="003B027D">
            <w:pPr>
              <w:spacing w:after="0" w:afterAutospacing="0"/>
              <w:rPr>
                <w:rFonts w:ascii="Calibri Light" w:eastAsiaTheme="minorHAnsi" w:hAnsi="Calibri Light" w:cstheme="minorHAnsi"/>
                <w:sz w:val="22"/>
                <w:szCs w:val="22"/>
              </w:rPr>
            </w:pPr>
            <w:r w:rsidRPr="00605C75">
              <w:rPr>
                <w:rFonts w:ascii="Calibri Light" w:eastAsiaTheme="minorHAnsi" w:hAnsi="Calibri Light" w:cstheme="minorHAnsi"/>
                <w:sz w:val="22"/>
                <w:szCs w:val="22"/>
              </w:rPr>
              <w:t>13/14</w:t>
            </w:r>
          </w:p>
        </w:tc>
        <w:tc>
          <w:tcPr>
            <w:tcW w:w="1236" w:type="dxa"/>
            <w:noWrap/>
            <w:hideMark/>
          </w:tcPr>
          <w:p w:rsidR="004F15B9" w:rsidRPr="00605C75" w:rsidRDefault="004F15B9" w:rsidP="00B47444">
            <w:pPr>
              <w:spacing w:after="0" w:afterAutospacing="0"/>
              <w:jc w:val="center"/>
              <w:rPr>
                <w:rFonts w:ascii="Calibri Light" w:eastAsiaTheme="minorHAnsi" w:hAnsi="Calibri Light" w:cstheme="minorHAnsi"/>
                <w:sz w:val="22"/>
                <w:szCs w:val="22"/>
              </w:rPr>
            </w:pPr>
            <w:r w:rsidRPr="00605C75">
              <w:rPr>
                <w:rFonts w:ascii="Calibri Light" w:eastAsiaTheme="minorHAnsi" w:hAnsi="Calibri Light" w:cstheme="minorHAnsi"/>
                <w:sz w:val="22"/>
                <w:szCs w:val="22"/>
              </w:rPr>
              <w:t>305</w:t>
            </w:r>
          </w:p>
        </w:tc>
        <w:tc>
          <w:tcPr>
            <w:tcW w:w="654" w:type="dxa"/>
          </w:tcPr>
          <w:p w:rsidR="004F15B9" w:rsidRPr="00605C75" w:rsidRDefault="004F15B9" w:rsidP="00B47444">
            <w:pPr>
              <w:spacing w:after="0" w:afterAutospacing="0"/>
              <w:jc w:val="center"/>
              <w:rPr>
                <w:rFonts w:ascii="Calibri Light" w:eastAsiaTheme="minorHAnsi" w:hAnsi="Calibri Light" w:cstheme="minorHAnsi"/>
                <w:sz w:val="22"/>
                <w:szCs w:val="22"/>
              </w:rPr>
            </w:pPr>
            <w:r w:rsidRPr="00605C75">
              <w:rPr>
                <w:rFonts w:ascii="Calibri Light" w:eastAsiaTheme="minorHAnsi" w:hAnsi="Calibri Light" w:cstheme="minorHAnsi"/>
                <w:sz w:val="22"/>
                <w:szCs w:val="22"/>
              </w:rPr>
              <w:t>158</w:t>
            </w:r>
          </w:p>
        </w:tc>
        <w:tc>
          <w:tcPr>
            <w:tcW w:w="1213" w:type="dxa"/>
            <w:noWrap/>
          </w:tcPr>
          <w:p w:rsidR="004F15B9" w:rsidRPr="00605C75" w:rsidRDefault="004F15B9" w:rsidP="00B47444">
            <w:pPr>
              <w:spacing w:after="0" w:afterAutospacing="0"/>
              <w:jc w:val="center"/>
              <w:rPr>
                <w:rFonts w:ascii="Calibri Light" w:eastAsiaTheme="minorHAnsi" w:hAnsi="Calibri Light" w:cstheme="minorHAnsi"/>
                <w:sz w:val="22"/>
                <w:szCs w:val="22"/>
              </w:rPr>
            </w:pPr>
            <w:r w:rsidRPr="00605C75">
              <w:rPr>
                <w:rFonts w:ascii="Calibri Light" w:eastAsiaTheme="minorHAnsi" w:hAnsi="Calibri Light" w:cstheme="minorHAnsi"/>
                <w:sz w:val="22"/>
                <w:szCs w:val="22"/>
              </w:rPr>
              <w:t>52%</w:t>
            </w:r>
          </w:p>
        </w:tc>
        <w:tc>
          <w:tcPr>
            <w:tcW w:w="624" w:type="dxa"/>
          </w:tcPr>
          <w:p w:rsidR="004F15B9" w:rsidRPr="00605C75" w:rsidRDefault="004F15B9" w:rsidP="00B47444">
            <w:pPr>
              <w:spacing w:after="0" w:afterAutospacing="0"/>
              <w:jc w:val="center"/>
              <w:rPr>
                <w:rFonts w:ascii="Calibri Light" w:eastAsiaTheme="minorHAnsi" w:hAnsi="Calibri Light" w:cstheme="minorHAnsi"/>
                <w:sz w:val="22"/>
                <w:szCs w:val="22"/>
              </w:rPr>
            </w:pPr>
            <w:r w:rsidRPr="00605C75">
              <w:rPr>
                <w:rFonts w:ascii="Calibri Light" w:eastAsiaTheme="minorHAnsi" w:hAnsi="Calibri Light" w:cstheme="minorHAnsi"/>
                <w:sz w:val="22"/>
                <w:szCs w:val="22"/>
              </w:rPr>
              <w:t>90</w:t>
            </w:r>
          </w:p>
        </w:tc>
        <w:tc>
          <w:tcPr>
            <w:tcW w:w="634" w:type="dxa"/>
          </w:tcPr>
          <w:p w:rsidR="004F15B9" w:rsidRPr="00605C75" w:rsidRDefault="004F15B9" w:rsidP="00B47444">
            <w:pPr>
              <w:spacing w:after="0" w:afterAutospacing="0"/>
              <w:jc w:val="center"/>
              <w:rPr>
                <w:rFonts w:ascii="Calibri Light" w:eastAsiaTheme="minorHAnsi" w:hAnsi="Calibri Light" w:cstheme="minorHAnsi"/>
                <w:sz w:val="22"/>
                <w:szCs w:val="22"/>
              </w:rPr>
            </w:pPr>
            <w:r w:rsidRPr="00605C75">
              <w:rPr>
                <w:rFonts w:ascii="Calibri Light" w:eastAsiaTheme="minorHAnsi" w:hAnsi="Calibri Light" w:cstheme="minorHAnsi"/>
                <w:sz w:val="22"/>
                <w:szCs w:val="22"/>
              </w:rPr>
              <w:t>57%</w:t>
            </w:r>
          </w:p>
        </w:tc>
        <w:tc>
          <w:tcPr>
            <w:tcW w:w="677" w:type="dxa"/>
            <w:noWrap/>
            <w:hideMark/>
          </w:tcPr>
          <w:p w:rsidR="004F15B9" w:rsidRPr="00605C75" w:rsidRDefault="004F15B9" w:rsidP="00B47444">
            <w:pPr>
              <w:spacing w:after="0" w:afterAutospacing="0"/>
              <w:jc w:val="center"/>
              <w:rPr>
                <w:rFonts w:ascii="Calibri Light" w:eastAsiaTheme="minorHAnsi" w:hAnsi="Calibri Light" w:cstheme="minorHAnsi"/>
                <w:sz w:val="22"/>
                <w:szCs w:val="22"/>
              </w:rPr>
            </w:pPr>
            <w:r w:rsidRPr="00605C75">
              <w:rPr>
                <w:rFonts w:ascii="Calibri Light" w:eastAsiaTheme="minorHAnsi" w:hAnsi="Calibri Light" w:cstheme="minorHAnsi"/>
                <w:sz w:val="22"/>
                <w:szCs w:val="22"/>
              </w:rPr>
              <w:t>93</w:t>
            </w:r>
          </w:p>
        </w:tc>
        <w:tc>
          <w:tcPr>
            <w:tcW w:w="1134" w:type="dxa"/>
            <w:noWrap/>
            <w:hideMark/>
          </w:tcPr>
          <w:p w:rsidR="004F15B9" w:rsidRPr="00605C75" w:rsidRDefault="004F15B9" w:rsidP="00B47444">
            <w:pPr>
              <w:spacing w:after="0" w:afterAutospacing="0"/>
              <w:jc w:val="center"/>
              <w:rPr>
                <w:rFonts w:ascii="Calibri Light" w:eastAsiaTheme="minorHAnsi" w:hAnsi="Calibri Light" w:cstheme="minorHAnsi"/>
                <w:sz w:val="22"/>
                <w:szCs w:val="22"/>
              </w:rPr>
            </w:pPr>
            <w:r w:rsidRPr="00605C75">
              <w:rPr>
                <w:rFonts w:ascii="Calibri Light" w:eastAsiaTheme="minorHAnsi" w:hAnsi="Calibri Light" w:cstheme="minorHAnsi"/>
                <w:sz w:val="22"/>
                <w:szCs w:val="22"/>
              </w:rPr>
              <w:t>30%</w:t>
            </w:r>
          </w:p>
        </w:tc>
        <w:tc>
          <w:tcPr>
            <w:tcW w:w="1003" w:type="dxa"/>
            <w:noWrap/>
            <w:hideMark/>
          </w:tcPr>
          <w:p w:rsidR="004F15B9" w:rsidRPr="00605C75" w:rsidRDefault="004F15B9" w:rsidP="00B47444">
            <w:pPr>
              <w:spacing w:after="0" w:afterAutospacing="0"/>
              <w:jc w:val="center"/>
              <w:rPr>
                <w:rFonts w:ascii="Calibri Light" w:eastAsiaTheme="minorHAnsi" w:hAnsi="Calibri Light" w:cstheme="minorHAnsi"/>
                <w:sz w:val="22"/>
                <w:szCs w:val="22"/>
              </w:rPr>
            </w:pPr>
            <w:r w:rsidRPr="00605C75">
              <w:rPr>
                <w:rFonts w:ascii="Calibri Light" w:eastAsiaTheme="minorHAnsi" w:hAnsi="Calibri Light" w:cstheme="minorHAnsi"/>
                <w:sz w:val="22"/>
                <w:szCs w:val="22"/>
              </w:rPr>
              <w:t>30%</w:t>
            </w:r>
          </w:p>
        </w:tc>
      </w:tr>
      <w:tr w:rsidR="004F15B9" w:rsidRPr="00605C75" w:rsidTr="00B47444">
        <w:trPr>
          <w:trHeight w:val="300"/>
        </w:trPr>
        <w:tc>
          <w:tcPr>
            <w:tcW w:w="1336" w:type="dxa"/>
            <w:noWrap/>
            <w:hideMark/>
          </w:tcPr>
          <w:p w:rsidR="004F15B9" w:rsidRPr="00605C75" w:rsidRDefault="004F15B9" w:rsidP="003B027D">
            <w:pPr>
              <w:spacing w:after="0" w:afterAutospacing="0"/>
              <w:rPr>
                <w:rFonts w:ascii="Calibri Light" w:eastAsiaTheme="minorHAnsi" w:hAnsi="Calibri Light" w:cstheme="minorHAnsi"/>
                <w:sz w:val="22"/>
                <w:szCs w:val="22"/>
              </w:rPr>
            </w:pPr>
            <w:r w:rsidRPr="00605C75">
              <w:rPr>
                <w:rFonts w:ascii="Calibri Light" w:eastAsiaTheme="minorHAnsi" w:hAnsi="Calibri Light" w:cstheme="minorHAnsi"/>
                <w:sz w:val="22"/>
                <w:szCs w:val="22"/>
              </w:rPr>
              <w:t>14/15</w:t>
            </w:r>
          </w:p>
        </w:tc>
        <w:tc>
          <w:tcPr>
            <w:tcW w:w="1236" w:type="dxa"/>
            <w:noWrap/>
            <w:hideMark/>
          </w:tcPr>
          <w:p w:rsidR="004F15B9" w:rsidRPr="00605C75" w:rsidRDefault="004F15B9" w:rsidP="00B47444">
            <w:pPr>
              <w:spacing w:after="0" w:afterAutospacing="0"/>
              <w:jc w:val="center"/>
              <w:rPr>
                <w:rFonts w:ascii="Calibri Light" w:eastAsiaTheme="minorHAnsi" w:hAnsi="Calibri Light" w:cstheme="minorHAnsi"/>
                <w:sz w:val="22"/>
                <w:szCs w:val="22"/>
              </w:rPr>
            </w:pPr>
            <w:r w:rsidRPr="00605C75">
              <w:rPr>
                <w:rFonts w:ascii="Calibri Light" w:eastAsiaTheme="minorHAnsi" w:hAnsi="Calibri Light" w:cstheme="minorHAnsi"/>
                <w:sz w:val="22"/>
                <w:szCs w:val="22"/>
              </w:rPr>
              <w:t>294</w:t>
            </w:r>
          </w:p>
        </w:tc>
        <w:tc>
          <w:tcPr>
            <w:tcW w:w="654" w:type="dxa"/>
          </w:tcPr>
          <w:p w:rsidR="004F15B9" w:rsidRPr="00605C75" w:rsidRDefault="004F15B9" w:rsidP="00B47444">
            <w:pPr>
              <w:spacing w:after="0" w:afterAutospacing="0"/>
              <w:jc w:val="center"/>
              <w:rPr>
                <w:rFonts w:ascii="Calibri Light" w:eastAsiaTheme="minorHAnsi" w:hAnsi="Calibri Light" w:cstheme="minorHAnsi"/>
                <w:sz w:val="22"/>
                <w:szCs w:val="22"/>
              </w:rPr>
            </w:pPr>
            <w:r w:rsidRPr="00605C75">
              <w:rPr>
                <w:rFonts w:ascii="Calibri Light" w:eastAsiaTheme="minorHAnsi" w:hAnsi="Calibri Light" w:cstheme="minorHAnsi"/>
                <w:sz w:val="22"/>
                <w:szCs w:val="22"/>
              </w:rPr>
              <w:t>148</w:t>
            </w:r>
          </w:p>
        </w:tc>
        <w:tc>
          <w:tcPr>
            <w:tcW w:w="1213" w:type="dxa"/>
            <w:noWrap/>
          </w:tcPr>
          <w:p w:rsidR="004F15B9" w:rsidRPr="00605C75" w:rsidRDefault="004F15B9" w:rsidP="00B47444">
            <w:pPr>
              <w:spacing w:after="0" w:afterAutospacing="0"/>
              <w:jc w:val="center"/>
              <w:rPr>
                <w:rFonts w:ascii="Calibri Light" w:eastAsiaTheme="minorHAnsi" w:hAnsi="Calibri Light" w:cstheme="minorHAnsi"/>
                <w:sz w:val="22"/>
                <w:szCs w:val="22"/>
              </w:rPr>
            </w:pPr>
            <w:r w:rsidRPr="00605C75">
              <w:rPr>
                <w:rFonts w:ascii="Calibri Light" w:eastAsiaTheme="minorHAnsi" w:hAnsi="Calibri Light" w:cstheme="minorHAnsi"/>
                <w:sz w:val="22"/>
                <w:szCs w:val="22"/>
              </w:rPr>
              <w:t>50%</w:t>
            </w:r>
          </w:p>
        </w:tc>
        <w:tc>
          <w:tcPr>
            <w:tcW w:w="624" w:type="dxa"/>
          </w:tcPr>
          <w:p w:rsidR="004F15B9" w:rsidRPr="00605C75" w:rsidRDefault="004F15B9" w:rsidP="00B47444">
            <w:pPr>
              <w:spacing w:after="0" w:afterAutospacing="0"/>
              <w:jc w:val="center"/>
              <w:rPr>
                <w:rFonts w:ascii="Calibri Light" w:eastAsiaTheme="minorHAnsi" w:hAnsi="Calibri Light" w:cstheme="minorHAnsi"/>
                <w:sz w:val="22"/>
                <w:szCs w:val="22"/>
              </w:rPr>
            </w:pPr>
            <w:r w:rsidRPr="00605C75">
              <w:rPr>
                <w:rFonts w:ascii="Calibri Light" w:eastAsiaTheme="minorHAnsi" w:hAnsi="Calibri Light" w:cstheme="minorHAnsi"/>
                <w:sz w:val="22"/>
                <w:szCs w:val="22"/>
              </w:rPr>
              <w:t>63</w:t>
            </w:r>
          </w:p>
        </w:tc>
        <w:tc>
          <w:tcPr>
            <w:tcW w:w="634" w:type="dxa"/>
          </w:tcPr>
          <w:p w:rsidR="004F15B9" w:rsidRPr="00605C75" w:rsidRDefault="004F15B9" w:rsidP="00B47444">
            <w:pPr>
              <w:spacing w:after="0" w:afterAutospacing="0"/>
              <w:jc w:val="center"/>
              <w:rPr>
                <w:rFonts w:ascii="Calibri Light" w:eastAsiaTheme="minorHAnsi" w:hAnsi="Calibri Light" w:cstheme="minorHAnsi"/>
                <w:sz w:val="22"/>
                <w:szCs w:val="22"/>
              </w:rPr>
            </w:pPr>
            <w:r w:rsidRPr="00605C75">
              <w:rPr>
                <w:rFonts w:ascii="Calibri Light" w:eastAsiaTheme="minorHAnsi" w:hAnsi="Calibri Light" w:cstheme="minorHAnsi"/>
                <w:sz w:val="22"/>
                <w:szCs w:val="22"/>
              </w:rPr>
              <w:t>43%</w:t>
            </w:r>
          </w:p>
        </w:tc>
        <w:tc>
          <w:tcPr>
            <w:tcW w:w="677" w:type="dxa"/>
            <w:noWrap/>
            <w:hideMark/>
          </w:tcPr>
          <w:p w:rsidR="004F15B9" w:rsidRPr="00605C75" w:rsidRDefault="004F15B9" w:rsidP="00B47444">
            <w:pPr>
              <w:spacing w:after="0" w:afterAutospacing="0"/>
              <w:jc w:val="center"/>
              <w:rPr>
                <w:rFonts w:ascii="Calibri Light" w:eastAsiaTheme="minorHAnsi" w:hAnsi="Calibri Light" w:cstheme="minorHAnsi"/>
                <w:sz w:val="22"/>
                <w:szCs w:val="22"/>
              </w:rPr>
            </w:pPr>
            <w:r w:rsidRPr="00605C75">
              <w:rPr>
                <w:rFonts w:ascii="Calibri Light" w:eastAsiaTheme="minorHAnsi" w:hAnsi="Calibri Light" w:cstheme="minorHAnsi"/>
                <w:sz w:val="22"/>
                <w:szCs w:val="22"/>
              </w:rPr>
              <w:t>62</w:t>
            </w:r>
          </w:p>
        </w:tc>
        <w:tc>
          <w:tcPr>
            <w:tcW w:w="1134" w:type="dxa"/>
            <w:noWrap/>
            <w:hideMark/>
          </w:tcPr>
          <w:p w:rsidR="004F15B9" w:rsidRPr="00605C75" w:rsidRDefault="004F15B9" w:rsidP="00B47444">
            <w:pPr>
              <w:spacing w:after="0" w:afterAutospacing="0"/>
              <w:jc w:val="center"/>
              <w:rPr>
                <w:rFonts w:ascii="Calibri Light" w:eastAsiaTheme="minorHAnsi" w:hAnsi="Calibri Light" w:cstheme="minorHAnsi"/>
                <w:sz w:val="22"/>
                <w:szCs w:val="22"/>
              </w:rPr>
            </w:pPr>
            <w:r w:rsidRPr="00605C75">
              <w:rPr>
                <w:rFonts w:ascii="Calibri Light" w:eastAsiaTheme="minorHAnsi" w:hAnsi="Calibri Light" w:cstheme="minorHAnsi"/>
                <w:sz w:val="22"/>
                <w:szCs w:val="22"/>
              </w:rPr>
              <w:t>21%</w:t>
            </w:r>
          </w:p>
        </w:tc>
        <w:tc>
          <w:tcPr>
            <w:tcW w:w="1003" w:type="dxa"/>
            <w:noWrap/>
            <w:hideMark/>
          </w:tcPr>
          <w:p w:rsidR="004F15B9" w:rsidRPr="00605C75" w:rsidRDefault="004F15B9" w:rsidP="00B47444">
            <w:pPr>
              <w:spacing w:after="0" w:afterAutospacing="0"/>
              <w:jc w:val="center"/>
              <w:rPr>
                <w:rFonts w:ascii="Calibri Light" w:eastAsiaTheme="minorHAnsi" w:hAnsi="Calibri Light" w:cstheme="minorHAnsi"/>
                <w:sz w:val="22"/>
                <w:szCs w:val="22"/>
              </w:rPr>
            </w:pPr>
            <w:r w:rsidRPr="00605C75">
              <w:rPr>
                <w:rFonts w:ascii="Calibri Light" w:eastAsiaTheme="minorHAnsi" w:hAnsi="Calibri Light" w:cstheme="minorHAnsi"/>
                <w:sz w:val="22"/>
                <w:szCs w:val="22"/>
              </w:rPr>
              <w:t>21%</w:t>
            </w:r>
          </w:p>
        </w:tc>
      </w:tr>
      <w:tr w:rsidR="004F15B9" w:rsidRPr="00605C75" w:rsidTr="00B47444">
        <w:trPr>
          <w:trHeight w:val="300"/>
        </w:trPr>
        <w:tc>
          <w:tcPr>
            <w:tcW w:w="1336" w:type="dxa"/>
            <w:noWrap/>
            <w:hideMark/>
          </w:tcPr>
          <w:p w:rsidR="004F15B9" w:rsidRPr="00605C75" w:rsidRDefault="004F15B9" w:rsidP="003B027D">
            <w:pPr>
              <w:spacing w:after="0" w:afterAutospacing="0"/>
              <w:rPr>
                <w:rFonts w:ascii="Calibri Light" w:eastAsiaTheme="minorHAnsi" w:hAnsi="Calibri Light" w:cstheme="minorHAnsi"/>
                <w:sz w:val="22"/>
                <w:szCs w:val="22"/>
              </w:rPr>
            </w:pPr>
            <w:r w:rsidRPr="00605C75">
              <w:rPr>
                <w:rFonts w:ascii="Calibri Light" w:eastAsiaTheme="minorHAnsi" w:hAnsi="Calibri Light" w:cstheme="minorHAnsi"/>
                <w:sz w:val="22"/>
                <w:szCs w:val="22"/>
              </w:rPr>
              <w:t>15/16</w:t>
            </w:r>
          </w:p>
        </w:tc>
        <w:tc>
          <w:tcPr>
            <w:tcW w:w="1236" w:type="dxa"/>
            <w:noWrap/>
            <w:hideMark/>
          </w:tcPr>
          <w:p w:rsidR="004F15B9" w:rsidRPr="00605C75" w:rsidRDefault="004F15B9" w:rsidP="00B47444">
            <w:pPr>
              <w:spacing w:after="0" w:afterAutospacing="0"/>
              <w:jc w:val="center"/>
              <w:rPr>
                <w:rFonts w:ascii="Calibri Light" w:eastAsiaTheme="minorHAnsi" w:hAnsi="Calibri Light" w:cstheme="minorHAnsi"/>
                <w:sz w:val="22"/>
                <w:szCs w:val="22"/>
              </w:rPr>
            </w:pPr>
            <w:r w:rsidRPr="00605C75">
              <w:rPr>
                <w:rFonts w:ascii="Calibri Light" w:eastAsiaTheme="minorHAnsi" w:hAnsi="Calibri Light" w:cstheme="minorHAnsi"/>
                <w:sz w:val="22"/>
                <w:szCs w:val="22"/>
              </w:rPr>
              <w:t>258</w:t>
            </w:r>
          </w:p>
        </w:tc>
        <w:tc>
          <w:tcPr>
            <w:tcW w:w="654" w:type="dxa"/>
          </w:tcPr>
          <w:p w:rsidR="004F15B9" w:rsidRPr="00605C75" w:rsidRDefault="004F15B9" w:rsidP="00B47444">
            <w:pPr>
              <w:spacing w:after="0" w:afterAutospacing="0"/>
              <w:jc w:val="center"/>
              <w:rPr>
                <w:rFonts w:ascii="Calibri Light" w:eastAsiaTheme="minorHAnsi" w:hAnsi="Calibri Light" w:cstheme="minorHAnsi"/>
                <w:sz w:val="22"/>
                <w:szCs w:val="22"/>
              </w:rPr>
            </w:pPr>
            <w:r w:rsidRPr="00605C75">
              <w:rPr>
                <w:rFonts w:ascii="Calibri Light" w:eastAsiaTheme="minorHAnsi" w:hAnsi="Calibri Light" w:cstheme="minorHAnsi"/>
                <w:sz w:val="22"/>
                <w:szCs w:val="22"/>
              </w:rPr>
              <w:t>119</w:t>
            </w:r>
          </w:p>
        </w:tc>
        <w:tc>
          <w:tcPr>
            <w:tcW w:w="1213" w:type="dxa"/>
            <w:noWrap/>
          </w:tcPr>
          <w:p w:rsidR="004F15B9" w:rsidRPr="00605C75" w:rsidRDefault="004F15B9" w:rsidP="00B47444">
            <w:pPr>
              <w:spacing w:after="0" w:afterAutospacing="0"/>
              <w:jc w:val="center"/>
              <w:rPr>
                <w:rFonts w:ascii="Calibri Light" w:eastAsiaTheme="minorHAnsi" w:hAnsi="Calibri Light" w:cstheme="minorHAnsi"/>
                <w:sz w:val="22"/>
                <w:szCs w:val="22"/>
              </w:rPr>
            </w:pPr>
            <w:r w:rsidRPr="00605C75">
              <w:rPr>
                <w:rFonts w:ascii="Calibri Light" w:eastAsiaTheme="minorHAnsi" w:hAnsi="Calibri Light" w:cstheme="minorHAnsi"/>
                <w:sz w:val="22"/>
                <w:szCs w:val="22"/>
              </w:rPr>
              <w:t>46%</w:t>
            </w:r>
          </w:p>
        </w:tc>
        <w:tc>
          <w:tcPr>
            <w:tcW w:w="624" w:type="dxa"/>
          </w:tcPr>
          <w:p w:rsidR="004F15B9" w:rsidRPr="00605C75" w:rsidRDefault="004F15B9" w:rsidP="00B47444">
            <w:pPr>
              <w:spacing w:after="0" w:afterAutospacing="0"/>
              <w:jc w:val="center"/>
              <w:rPr>
                <w:rFonts w:ascii="Calibri Light" w:eastAsiaTheme="minorHAnsi" w:hAnsi="Calibri Light" w:cstheme="minorHAnsi"/>
                <w:sz w:val="22"/>
                <w:szCs w:val="22"/>
              </w:rPr>
            </w:pPr>
            <w:r w:rsidRPr="00605C75">
              <w:rPr>
                <w:rFonts w:ascii="Calibri Light" w:eastAsiaTheme="minorHAnsi" w:hAnsi="Calibri Light" w:cstheme="minorHAnsi"/>
                <w:sz w:val="22"/>
                <w:szCs w:val="22"/>
              </w:rPr>
              <w:t>56</w:t>
            </w:r>
          </w:p>
        </w:tc>
        <w:tc>
          <w:tcPr>
            <w:tcW w:w="634" w:type="dxa"/>
          </w:tcPr>
          <w:p w:rsidR="004F15B9" w:rsidRPr="00605C75" w:rsidRDefault="004F15B9" w:rsidP="00B47444">
            <w:pPr>
              <w:spacing w:after="0" w:afterAutospacing="0"/>
              <w:jc w:val="center"/>
              <w:rPr>
                <w:rFonts w:ascii="Calibri Light" w:eastAsiaTheme="minorHAnsi" w:hAnsi="Calibri Light" w:cstheme="minorHAnsi"/>
                <w:sz w:val="22"/>
                <w:szCs w:val="22"/>
              </w:rPr>
            </w:pPr>
            <w:r w:rsidRPr="00605C75">
              <w:rPr>
                <w:rFonts w:ascii="Calibri Light" w:eastAsiaTheme="minorHAnsi" w:hAnsi="Calibri Light" w:cstheme="minorHAnsi"/>
                <w:sz w:val="22"/>
                <w:szCs w:val="22"/>
              </w:rPr>
              <w:t>47%</w:t>
            </w:r>
          </w:p>
        </w:tc>
        <w:tc>
          <w:tcPr>
            <w:tcW w:w="677" w:type="dxa"/>
            <w:noWrap/>
            <w:hideMark/>
          </w:tcPr>
          <w:p w:rsidR="004F15B9" w:rsidRPr="00605C75" w:rsidRDefault="004F15B9" w:rsidP="00B47444">
            <w:pPr>
              <w:spacing w:after="0" w:afterAutospacing="0"/>
              <w:jc w:val="center"/>
              <w:rPr>
                <w:rFonts w:ascii="Calibri Light" w:eastAsiaTheme="minorHAnsi" w:hAnsi="Calibri Light" w:cstheme="minorHAnsi"/>
                <w:sz w:val="22"/>
                <w:szCs w:val="22"/>
              </w:rPr>
            </w:pPr>
            <w:r w:rsidRPr="00605C75">
              <w:rPr>
                <w:rFonts w:ascii="Calibri Light" w:eastAsiaTheme="minorHAnsi" w:hAnsi="Calibri Light" w:cstheme="minorHAnsi"/>
                <w:sz w:val="22"/>
                <w:szCs w:val="22"/>
              </w:rPr>
              <w:t>59</w:t>
            </w:r>
          </w:p>
        </w:tc>
        <w:tc>
          <w:tcPr>
            <w:tcW w:w="1134" w:type="dxa"/>
            <w:noWrap/>
            <w:hideMark/>
          </w:tcPr>
          <w:p w:rsidR="004F15B9" w:rsidRPr="00605C75" w:rsidRDefault="004F15B9" w:rsidP="00B47444">
            <w:pPr>
              <w:spacing w:after="0" w:afterAutospacing="0"/>
              <w:jc w:val="center"/>
              <w:rPr>
                <w:rFonts w:ascii="Calibri Light" w:eastAsiaTheme="minorHAnsi" w:hAnsi="Calibri Light" w:cstheme="minorHAnsi"/>
                <w:sz w:val="22"/>
                <w:szCs w:val="22"/>
              </w:rPr>
            </w:pPr>
            <w:r w:rsidRPr="00605C75">
              <w:rPr>
                <w:rFonts w:ascii="Calibri Light" w:eastAsiaTheme="minorHAnsi" w:hAnsi="Calibri Light" w:cstheme="minorHAnsi"/>
                <w:sz w:val="22"/>
                <w:szCs w:val="22"/>
              </w:rPr>
              <w:t>22%</w:t>
            </w:r>
          </w:p>
        </w:tc>
        <w:tc>
          <w:tcPr>
            <w:tcW w:w="1003" w:type="dxa"/>
            <w:noWrap/>
            <w:hideMark/>
          </w:tcPr>
          <w:p w:rsidR="004F15B9" w:rsidRPr="00605C75" w:rsidRDefault="004F15B9" w:rsidP="00B47444">
            <w:pPr>
              <w:spacing w:after="0" w:afterAutospacing="0"/>
              <w:jc w:val="center"/>
              <w:rPr>
                <w:rFonts w:ascii="Calibri Light" w:eastAsiaTheme="minorHAnsi" w:hAnsi="Calibri Light" w:cstheme="minorHAnsi"/>
                <w:sz w:val="22"/>
                <w:szCs w:val="22"/>
              </w:rPr>
            </w:pPr>
            <w:r w:rsidRPr="00605C75">
              <w:rPr>
                <w:rFonts w:ascii="Calibri Light" w:eastAsiaTheme="minorHAnsi" w:hAnsi="Calibri Light" w:cstheme="minorHAnsi"/>
                <w:sz w:val="22"/>
                <w:szCs w:val="22"/>
              </w:rPr>
              <w:t>23%</w:t>
            </w:r>
          </w:p>
        </w:tc>
      </w:tr>
      <w:tr w:rsidR="004F15B9" w:rsidRPr="00605C75" w:rsidTr="00B47444">
        <w:trPr>
          <w:trHeight w:val="300"/>
        </w:trPr>
        <w:tc>
          <w:tcPr>
            <w:tcW w:w="1336" w:type="dxa"/>
            <w:noWrap/>
            <w:hideMark/>
          </w:tcPr>
          <w:p w:rsidR="004F15B9" w:rsidRPr="00605C75" w:rsidRDefault="004F15B9" w:rsidP="003B027D">
            <w:pPr>
              <w:spacing w:after="0" w:afterAutospacing="0"/>
              <w:rPr>
                <w:rFonts w:ascii="Calibri Light" w:eastAsiaTheme="minorHAnsi" w:hAnsi="Calibri Light" w:cstheme="minorHAnsi"/>
                <w:sz w:val="22"/>
                <w:szCs w:val="22"/>
              </w:rPr>
            </w:pPr>
            <w:r w:rsidRPr="00605C75">
              <w:rPr>
                <w:rFonts w:ascii="Calibri Light" w:eastAsiaTheme="minorHAnsi" w:hAnsi="Calibri Light" w:cstheme="minorHAnsi"/>
                <w:sz w:val="22"/>
                <w:szCs w:val="22"/>
              </w:rPr>
              <w:t>16/17</w:t>
            </w:r>
          </w:p>
        </w:tc>
        <w:tc>
          <w:tcPr>
            <w:tcW w:w="1236" w:type="dxa"/>
            <w:noWrap/>
            <w:hideMark/>
          </w:tcPr>
          <w:p w:rsidR="004F15B9" w:rsidRPr="00605C75" w:rsidRDefault="004F15B9" w:rsidP="00B47444">
            <w:pPr>
              <w:spacing w:after="0" w:afterAutospacing="0"/>
              <w:jc w:val="center"/>
              <w:rPr>
                <w:rFonts w:ascii="Calibri Light" w:eastAsiaTheme="minorHAnsi" w:hAnsi="Calibri Light" w:cstheme="minorHAnsi"/>
                <w:sz w:val="22"/>
                <w:szCs w:val="22"/>
              </w:rPr>
            </w:pPr>
            <w:r w:rsidRPr="00605C75">
              <w:rPr>
                <w:rFonts w:ascii="Calibri Light" w:eastAsiaTheme="minorHAnsi" w:hAnsi="Calibri Light" w:cstheme="minorHAnsi"/>
                <w:sz w:val="22"/>
                <w:szCs w:val="22"/>
              </w:rPr>
              <w:t>258</w:t>
            </w:r>
          </w:p>
        </w:tc>
        <w:tc>
          <w:tcPr>
            <w:tcW w:w="654" w:type="dxa"/>
          </w:tcPr>
          <w:p w:rsidR="004F15B9" w:rsidRPr="00605C75" w:rsidRDefault="004F15B9" w:rsidP="00B47444">
            <w:pPr>
              <w:spacing w:after="0" w:afterAutospacing="0"/>
              <w:jc w:val="center"/>
              <w:rPr>
                <w:rFonts w:ascii="Calibri Light" w:eastAsiaTheme="minorHAnsi" w:hAnsi="Calibri Light" w:cstheme="minorHAnsi"/>
                <w:sz w:val="22"/>
                <w:szCs w:val="22"/>
              </w:rPr>
            </w:pPr>
            <w:r w:rsidRPr="00605C75">
              <w:rPr>
                <w:rFonts w:ascii="Calibri Light" w:eastAsiaTheme="minorHAnsi" w:hAnsi="Calibri Light" w:cstheme="minorHAnsi"/>
                <w:sz w:val="22"/>
                <w:szCs w:val="22"/>
              </w:rPr>
              <w:t>154</w:t>
            </w:r>
          </w:p>
        </w:tc>
        <w:tc>
          <w:tcPr>
            <w:tcW w:w="1213" w:type="dxa"/>
            <w:noWrap/>
            <w:hideMark/>
          </w:tcPr>
          <w:p w:rsidR="004F15B9" w:rsidRPr="00605C75" w:rsidRDefault="004F15B9" w:rsidP="00B47444">
            <w:pPr>
              <w:spacing w:after="0" w:afterAutospacing="0"/>
              <w:jc w:val="center"/>
              <w:rPr>
                <w:rFonts w:ascii="Calibri Light" w:eastAsiaTheme="minorHAnsi" w:hAnsi="Calibri Light" w:cstheme="minorHAnsi"/>
                <w:sz w:val="22"/>
                <w:szCs w:val="22"/>
              </w:rPr>
            </w:pPr>
            <w:r w:rsidRPr="00605C75">
              <w:rPr>
                <w:rFonts w:ascii="Calibri Light" w:eastAsiaTheme="minorHAnsi" w:hAnsi="Calibri Light" w:cstheme="minorHAnsi"/>
                <w:sz w:val="22"/>
                <w:szCs w:val="22"/>
              </w:rPr>
              <w:t>60%</w:t>
            </w:r>
          </w:p>
        </w:tc>
        <w:tc>
          <w:tcPr>
            <w:tcW w:w="624" w:type="dxa"/>
          </w:tcPr>
          <w:p w:rsidR="004F15B9" w:rsidRPr="00605C75" w:rsidRDefault="004F15B9" w:rsidP="00B47444">
            <w:pPr>
              <w:spacing w:after="0" w:afterAutospacing="0"/>
              <w:jc w:val="center"/>
              <w:rPr>
                <w:rFonts w:ascii="Calibri Light" w:eastAsiaTheme="minorHAnsi" w:hAnsi="Calibri Light" w:cstheme="minorHAnsi"/>
                <w:sz w:val="22"/>
                <w:szCs w:val="22"/>
              </w:rPr>
            </w:pPr>
            <w:r w:rsidRPr="00605C75">
              <w:rPr>
                <w:rFonts w:ascii="Calibri Light" w:eastAsiaTheme="minorHAnsi" w:hAnsi="Calibri Light" w:cstheme="minorHAnsi"/>
                <w:sz w:val="22"/>
                <w:szCs w:val="22"/>
              </w:rPr>
              <w:t>78</w:t>
            </w:r>
          </w:p>
        </w:tc>
        <w:tc>
          <w:tcPr>
            <w:tcW w:w="634" w:type="dxa"/>
          </w:tcPr>
          <w:p w:rsidR="004F15B9" w:rsidRPr="00605C75" w:rsidRDefault="004F15B9" w:rsidP="00B47444">
            <w:pPr>
              <w:spacing w:after="0" w:afterAutospacing="0"/>
              <w:jc w:val="center"/>
              <w:rPr>
                <w:rFonts w:ascii="Calibri Light" w:eastAsiaTheme="minorHAnsi" w:hAnsi="Calibri Light" w:cstheme="minorHAnsi"/>
                <w:sz w:val="22"/>
                <w:szCs w:val="22"/>
              </w:rPr>
            </w:pPr>
            <w:r w:rsidRPr="00605C75">
              <w:rPr>
                <w:rFonts w:ascii="Calibri Light" w:eastAsiaTheme="minorHAnsi" w:hAnsi="Calibri Light" w:cstheme="minorHAnsi"/>
                <w:sz w:val="22"/>
                <w:szCs w:val="22"/>
              </w:rPr>
              <w:t>51%</w:t>
            </w:r>
          </w:p>
        </w:tc>
        <w:tc>
          <w:tcPr>
            <w:tcW w:w="677" w:type="dxa"/>
            <w:noWrap/>
            <w:hideMark/>
          </w:tcPr>
          <w:p w:rsidR="004F15B9" w:rsidRPr="00605C75" w:rsidRDefault="004F15B9" w:rsidP="00B47444">
            <w:pPr>
              <w:spacing w:after="0" w:afterAutospacing="0"/>
              <w:jc w:val="center"/>
              <w:rPr>
                <w:rFonts w:ascii="Calibri Light" w:eastAsiaTheme="minorHAnsi" w:hAnsi="Calibri Light" w:cstheme="minorHAnsi"/>
                <w:sz w:val="22"/>
                <w:szCs w:val="22"/>
              </w:rPr>
            </w:pPr>
            <w:r w:rsidRPr="00605C75">
              <w:rPr>
                <w:rFonts w:ascii="Calibri Light" w:eastAsiaTheme="minorHAnsi" w:hAnsi="Calibri Light" w:cstheme="minorHAnsi"/>
                <w:sz w:val="22"/>
                <w:szCs w:val="22"/>
              </w:rPr>
              <w:t>80</w:t>
            </w:r>
          </w:p>
        </w:tc>
        <w:tc>
          <w:tcPr>
            <w:tcW w:w="1134" w:type="dxa"/>
            <w:noWrap/>
            <w:hideMark/>
          </w:tcPr>
          <w:p w:rsidR="004F15B9" w:rsidRPr="00605C75" w:rsidRDefault="004F15B9" w:rsidP="00B47444">
            <w:pPr>
              <w:spacing w:after="0" w:afterAutospacing="0"/>
              <w:jc w:val="center"/>
              <w:rPr>
                <w:rFonts w:ascii="Calibri Light" w:eastAsiaTheme="minorHAnsi" w:hAnsi="Calibri Light" w:cstheme="minorHAnsi"/>
                <w:sz w:val="22"/>
                <w:szCs w:val="22"/>
              </w:rPr>
            </w:pPr>
            <w:r w:rsidRPr="00605C75">
              <w:rPr>
                <w:rFonts w:ascii="Calibri Light" w:eastAsiaTheme="minorHAnsi" w:hAnsi="Calibri Light" w:cstheme="minorHAnsi"/>
                <w:sz w:val="22"/>
                <w:szCs w:val="22"/>
              </w:rPr>
              <w:t>30%</w:t>
            </w:r>
          </w:p>
        </w:tc>
        <w:tc>
          <w:tcPr>
            <w:tcW w:w="1003" w:type="dxa"/>
            <w:noWrap/>
            <w:hideMark/>
          </w:tcPr>
          <w:p w:rsidR="004F15B9" w:rsidRPr="00605C75" w:rsidRDefault="004F15B9" w:rsidP="00B47444">
            <w:pPr>
              <w:spacing w:after="0" w:afterAutospacing="0"/>
              <w:jc w:val="center"/>
              <w:rPr>
                <w:rFonts w:ascii="Calibri Light" w:eastAsiaTheme="minorHAnsi" w:hAnsi="Calibri Light" w:cstheme="minorHAnsi"/>
                <w:sz w:val="22"/>
                <w:szCs w:val="22"/>
              </w:rPr>
            </w:pPr>
            <w:r w:rsidRPr="00605C75">
              <w:rPr>
                <w:rFonts w:ascii="Calibri Light" w:eastAsiaTheme="minorHAnsi" w:hAnsi="Calibri Light" w:cstheme="minorHAnsi"/>
                <w:sz w:val="22"/>
                <w:szCs w:val="22"/>
              </w:rPr>
              <w:t>31%</w:t>
            </w:r>
          </w:p>
        </w:tc>
      </w:tr>
    </w:tbl>
    <w:p w:rsidR="004F15B9" w:rsidRPr="00605C75" w:rsidRDefault="004F15B9" w:rsidP="004F15B9">
      <w:pPr>
        <w:spacing w:after="160" w:afterAutospacing="0" w:line="259" w:lineRule="auto"/>
        <w:rPr>
          <w:rFonts w:ascii="Calibri Light" w:eastAsiaTheme="minorHAnsi" w:hAnsi="Calibri Light"/>
          <w:sz w:val="22"/>
          <w:szCs w:val="22"/>
        </w:rPr>
      </w:pPr>
    </w:p>
    <w:p w:rsidR="004F15B9" w:rsidRPr="00605C75" w:rsidRDefault="004F15B9" w:rsidP="004F15B9">
      <w:pPr>
        <w:spacing w:after="160" w:afterAutospacing="0" w:line="259" w:lineRule="auto"/>
        <w:rPr>
          <w:rFonts w:ascii="Calibri Light" w:eastAsiaTheme="minorHAnsi" w:hAnsi="Calibri Light"/>
          <w:sz w:val="22"/>
          <w:szCs w:val="22"/>
        </w:rPr>
      </w:pPr>
      <w:r w:rsidRPr="00605C75">
        <w:rPr>
          <w:rFonts w:ascii="Calibri Light" w:eastAsiaTheme="minorHAnsi" w:hAnsi="Calibri Light"/>
          <w:noProof/>
          <w:sz w:val="22"/>
          <w:szCs w:val="22"/>
          <w:lang w:eastAsia="en-GB"/>
        </w:rPr>
        <w:drawing>
          <wp:inline distT="0" distB="0" distL="0" distR="0" wp14:anchorId="4EAB3869" wp14:editId="199FE119">
            <wp:extent cx="4572000" cy="27432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4F15B9" w:rsidRPr="00605C75" w:rsidRDefault="004F15B9" w:rsidP="008A0117">
      <w:pPr>
        <w:spacing w:after="160" w:afterAutospacing="0" w:line="259" w:lineRule="auto"/>
        <w:ind w:right="-205"/>
        <w:jc w:val="both"/>
        <w:rPr>
          <w:rFonts w:ascii="Calibri Light" w:eastAsiaTheme="minorHAnsi" w:hAnsi="Calibri Light"/>
          <w:sz w:val="22"/>
          <w:szCs w:val="22"/>
        </w:rPr>
      </w:pPr>
      <w:r w:rsidRPr="00605C75">
        <w:rPr>
          <w:rFonts w:ascii="Calibri Light" w:eastAsiaTheme="minorHAnsi" w:hAnsi="Calibri Light"/>
          <w:sz w:val="22"/>
          <w:szCs w:val="22"/>
        </w:rPr>
        <w:t xml:space="preserve">The College has identified further improvements that can be made in planning for the 2018 event. In addition, it should be noted that 2014 was the first year that the College had dedicated student residential accommodation. Unsure of the level of demand, this was promoted to FE students and there was significant take up of places. Since then, the College has had to move to a policy of only guaranteeing places to those living more than 15 miles away from the campus. FE to HE progression could probably be enhanced if the College had more student bed spaces and was therefore able to relax the </w:t>
      </w:r>
      <w:r w:rsidR="00632026" w:rsidRPr="00605C75">
        <w:rPr>
          <w:rFonts w:ascii="Calibri Light" w:eastAsiaTheme="minorHAnsi" w:hAnsi="Calibri Light"/>
          <w:sz w:val="22"/>
          <w:szCs w:val="22"/>
        </w:rPr>
        <w:t>15-mile</w:t>
      </w:r>
      <w:r w:rsidRPr="00605C75">
        <w:rPr>
          <w:rFonts w:ascii="Calibri Light" w:eastAsiaTheme="minorHAnsi" w:hAnsi="Calibri Light"/>
          <w:sz w:val="22"/>
          <w:szCs w:val="22"/>
        </w:rPr>
        <w:t xml:space="preserve"> stipulation.</w:t>
      </w:r>
    </w:p>
    <w:p w:rsidR="00C424DA" w:rsidRPr="00605C75" w:rsidRDefault="00C424DA" w:rsidP="00B825D7">
      <w:pPr>
        <w:pStyle w:val="ListParagraph"/>
        <w:ind w:left="0" w:right="-205"/>
        <w:jc w:val="both"/>
        <w:rPr>
          <w:rFonts w:ascii="Calibri Light" w:hAnsi="Calibri Light"/>
        </w:rPr>
      </w:pPr>
    </w:p>
    <w:p w:rsidR="005E649F" w:rsidRPr="00605C75" w:rsidRDefault="005E649F">
      <w:pPr>
        <w:spacing w:after="160" w:afterAutospacing="0" w:line="259" w:lineRule="auto"/>
        <w:rPr>
          <w:rFonts w:ascii="Calibri Light" w:hAnsi="Calibri Light"/>
          <w:b/>
        </w:rPr>
      </w:pPr>
      <w:r w:rsidRPr="00605C75">
        <w:rPr>
          <w:rFonts w:ascii="Calibri Light" w:hAnsi="Calibri Light"/>
          <w:b/>
        </w:rPr>
        <w:br w:type="page"/>
      </w:r>
    </w:p>
    <w:p w:rsidR="00C424DA" w:rsidRPr="001B4C6E" w:rsidRDefault="005E649F" w:rsidP="00A81E9E">
      <w:pPr>
        <w:pStyle w:val="Heading2"/>
        <w:spacing w:before="0" w:after="240" w:line="240" w:lineRule="auto"/>
        <w:rPr>
          <w:rFonts w:ascii="Calibri Light" w:hAnsi="Calibri Light"/>
          <w:b/>
          <w:color w:val="2F5496" w:themeColor="accent5" w:themeShade="BF"/>
        </w:rPr>
      </w:pPr>
      <w:bookmarkStart w:id="53" w:name="_Toc498323896"/>
      <w:bookmarkStart w:id="54" w:name="_Toc499831023"/>
      <w:r w:rsidRPr="001B4C6E">
        <w:rPr>
          <w:rFonts w:ascii="Calibri Light" w:hAnsi="Calibri Light"/>
          <w:b/>
          <w:color w:val="2F5496" w:themeColor="accent5" w:themeShade="BF"/>
        </w:rPr>
        <w:lastRenderedPageBreak/>
        <w:t>Recruitment</w:t>
      </w:r>
      <w:bookmarkEnd w:id="53"/>
      <w:bookmarkEnd w:id="54"/>
    </w:p>
    <w:p w:rsidR="00C424DA" w:rsidRPr="00605C75" w:rsidRDefault="00C424DA" w:rsidP="00C424DA">
      <w:pPr>
        <w:pStyle w:val="ListParagraph"/>
        <w:ind w:left="0" w:right="-205"/>
        <w:jc w:val="both"/>
        <w:rPr>
          <w:rFonts w:ascii="Calibri Light" w:hAnsi="Calibri Light"/>
          <w:sz w:val="23"/>
          <w:szCs w:val="23"/>
        </w:rPr>
      </w:pPr>
      <w:r w:rsidRPr="00605C75">
        <w:rPr>
          <w:rFonts w:ascii="Calibri Light" w:hAnsi="Calibri Light"/>
          <w:sz w:val="23"/>
          <w:szCs w:val="23"/>
        </w:rPr>
        <w:t>The 2016/17 recruitment year was a very successful one with challenging recruitment targets for both FE and HE met.</w:t>
      </w:r>
    </w:p>
    <w:p w:rsidR="00C424DA" w:rsidRPr="00605C75" w:rsidRDefault="00C424DA" w:rsidP="00C424DA">
      <w:pPr>
        <w:pStyle w:val="ListParagraph"/>
        <w:ind w:left="0" w:right="-205"/>
        <w:jc w:val="both"/>
        <w:rPr>
          <w:rFonts w:ascii="Calibri Light" w:hAnsi="Calibri Light"/>
          <w:sz w:val="23"/>
          <w:szCs w:val="23"/>
        </w:rPr>
      </w:pPr>
    </w:p>
    <w:p w:rsidR="00C424DA" w:rsidRPr="00605C75" w:rsidRDefault="00C424DA" w:rsidP="00C424DA">
      <w:pPr>
        <w:pStyle w:val="ListParagraph"/>
        <w:ind w:left="0" w:right="-205"/>
        <w:jc w:val="both"/>
        <w:rPr>
          <w:rFonts w:ascii="Calibri Light" w:hAnsi="Calibri Light"/>
          <w:sz w:val="23"/>
          <w:szCs w:val="23"/>
        </w:rPr>
      </w:pPr>
      <w:r w:rsidRPr="00605C75">
        <w:rPr>
          <w:rFonts w:ascii="Calibri Light" w:hAnsi="Calibri Light"/>
          <w:sz w:val="23"/>
          <w:szCs w:val="23"/>
        </w:rPr>
        <w:t>This success reflects an intensification of recruitment activity across both phases and the deployment of more targeted marketing in each.</w:t>
      </w:r>
    </w:p>
    <w:p w:rsidR="00C424DA" w:rsidRPr="00605C75" w:rsidRDefault="00C424DA" w:rsidP="00C424DA">
      <w:pPr>
        <w:pStyle w:val="ListParagraph"/>
        <w:ind w:left="0" w:right="-205"/>
        <w:jc w:val="both"/>
        <w:rPr>
          <w:rFonts w:ascii="Calibri Light" w:hAnsi="Calibri Light"/>
          <w:sz w:val="23"/>
          <w:szCs w:val="23"/>
        </w:rPr>
      </w:pPr>
    </w:p>
    <w:p w:rsidR="00C424DA" w:rsidRPr="00605C75" w:rsidRDefault="00C424DA" w:rsidP="00C424DA">
      <w:pPr>
        <w:pStyle w:val="ListParagraph"/>
        <w:ind w:left="0" w:right="-205"/>
        <w:jc w:val="both"/>
        <w:rPr>
          <w:rFonts w:ascii="Calibri Light" w:hAnsi="Calibri Light"/>
          <w:sz w:val="23"/>
          <w:szCs w:val="23"/>
        </w:rPr>
      </w:pPr>
      <w:r w:rsidRPr="00605C75">
        <w:rPr>
          <w:rFonts w:ascii="Calibri Light" w:hAnsi="Calibri Light"/>
          <w:sz w:val="23"/>
          <w:szCs w:val="23"/>
        </w:rPr>
        <w:t xml:space="preserve">For FE the total number of recruitment events in 2015/16 was 164 – this rose to 211 in the 2016/17 cycle, a 29% increase.  There has been a refocussing of recruitment activity on school based parent/options events (a 67% increase to 62 events) and careers events (77% up to 53). We have also developed and extended our support offer to teachers and careers advisers through our NESCAN network </w:t>
      </w:r>
      <w:r w:rsidR="007305B7" w:rsidRPr="00605C75">
        <w:rPr>
          <w:rFonts w:ascii="Calibri Light" w:hAnsi="Calibri Light"/>
          <w:sz w:val="23"/>
          <w:szCs w:val="23"/>
        </w:rPr>
        <w:t>CPD</w:t>
      </w:r>
      <w:r w:rsidRPr="00605C75">
        <w:rPr>
          <w:rFonts w:ascii="Calibri Light" w:hAnsi="Calibri Light"/>
          <w:sz w:val="23"/>
          <w:szCs w:val="23"/>
        </w:rPr>
        <w:t xml:space="preserve"> meetings.</w:t>
      </w:r>
    </w:p>
    <w:p w:rsidR="00C424DA" w:rsidRPr="00605C75" w:rsidRDefault="00C424DA" w:rsidP="00C424DA">
      <w:pPr>
        <w:pStyle w:val="ListParagraph"/>
        <w:ind w:left="0" w:right="-205"/>
        <w:jc w:val="both"/>
        <w:rPr>
          <w:rFonts w:ascii="Calibri Light" w:hAnsi="Calibri Light"/>
          <w:sz w:val="23"/>
          <w:szCs w:val="23"/>
        </w:rPr>
      </w:pPr>
    </w:p>
    <w:p w:rsidR="00C424DA" w:rsidRPr="00605C75" w:rsidRDefault="00C424DA" w:rsidP="00C424DA">
      <w:pPr>
        <w:pStyle w:val="ListParagraph"/>
        <w:ind w:left="0" w:right="-205"/>
        <w:jc w:val="both"/>
        <w:rPr>
          <w:rFonts w:ascii="Calibri Light" w:hAnsi="Calibri Light"/>
          <w:sz w:val="23"/>
          <w:szCs w:val="23"/>
        </w:rPr>
      </w:pPr>
      <w:r w:rsidRPr="00605C75">
        <w:rPr>
          <w:rFonts w:ascii="Calibri Light" w:hAnsi="Calibri Light"/>
          <w:sz w:val="23"/>
          <w:szCs w:val="23"/>
        </w:rPr>
        <w:t>For HE the overall increase in activity has not been as dramatic – an increase from 175 to 192 events (10%).  This masks a refocussing on specific types of event which have more impact on attracting applicants.  For example, we have doubled the number of UCAS events attended to 22 (it should be noted that roughly half of these events are multi day and so the event count under-represents the actual time dedicated).  We have increased the number of specialist careers events by 58% to 31, and the number of FE-HE Workshops has increased by 55% to 45 – reflecting our successful drive to boost internal applications.</w:t>
      </w:r>
    </w:p>
    <w:p w:rsidR="00C424DA" w:rsidRPr="00605C75" w:rsidRDefault="00C424DA" w:rsidP="00C424DA">
      <w:pPr>
        <w:pStyle w:val="ListParagraph"/>
        <w:ind w:left="0" w:right="-205"/>
        <w:jc w:val="both"/>
        <w:rPr>
          <w:rFonts w:ascii="Calibri Light" w:hAnsi="Calibri Light"/>
          <w:sz w:val="23"/>
          <w:szCs w:val="23"/>
        </w:rPr>
      </w:pPr>
    </w:p>
    <w:p w:rsidR="00C424DA" w:rsidRPr="00605C75" w:rsidRDefault="00C424DA" w:rsidP="00C424DA">
      <w:pPr>
        <w:pStyle w:val="ListParagraph"/>
        <w:ind w:left="0" w:right="-205"/>
        <w:jc w:val="both"/>
        <w:rPr>
          <w:rFonts w:ascii="Calibri Light" w:hAnsi="Calibri Light"/>
          <w:sz w:val="23"/>
          <w:szCs w:val="23"/>
        </w:rPr>
      </w:pPr>
      <w:r w:rsidRPr="00605C75">
        <w:rPr>
          <w:rFonts w:ascii="Calibri Light" w:hAnsi="Calibri Light"/>
          <w:sz w:val="23"/>
          <w:szCs w:val="23"/>
        </w:rPr>
        <w:t>In both phases our activity has been informed by intelligence from students and external influencers about what works – we deploy attendee and non-attendee surveys and meet with our own students in focus groups as well as consulting head teachers, art teachers and careers advisers.  We also monitor conversion rates for each type of event to allow us to identify the right events.</w:t>
      </w:r>
    </w:p>
    <w:p w:rsidR="00C424DA" w:rsidRPr="00605C75" w:rsidRDefault="00C424DA" w:rsidP="008A0117">
      <w:pPr>
        <w:spacing w:after="160" w:afterAutospacing="0" w:line="259" w:lineRule="auto"/>
        <w:ind w:right="-205"/>
        <w:jc w:val="both"/>
        <w:rPr>
          <w:rFonts w:ascii="Calibri Light" w:hAnsi="Calibri Light"/>
          <w:sz w:val="23"/>
          <w:szCs w:val="23"/>
        </w:rPr>
      </w:pPr>
      <w:r w:rsidRPr="00605C75">
        <w:rPr>
          <w:rFonts w:ascii="Calibri Light" w:hAnsi="Calibri Light"/>
          <w:sz w:val="23"/>
          <w:szCs w:val="23"/>
        </w:rPr>
        <w:t>For HE we have broadened our geographic reach – we now attend recruitment events right across the UK, this recognises that the local market is finite and that growth must come from outside the Tees valley.  This activity is reflected in the growth in applications from outside the locale – since the 2016 recruitment cycle we have seen the proportion of these applications grow from 54% to 61%.</w:t>
      </w:r>
    </w:p>
    <w:p w:rsidR="005E649F" w:rsidRPr="00605C75" w:rsidRDefault="005E649F">
      <w:pPr>
        <w:spacing w:after="160" w:afterAutospacing="0" w:line="259" w:lineRule="auto"/>
        <w:rPr>
          <w:rFonts w:ascii="Calibri Light" w:hAnsi="Calibri Light"/>
          <w:b/>
        </w:rPr>
      </w:pPr>
      <w:r w:rsidRPr="00605C75">
        <w:rPr>
          <w:rFonts w:ascii="Calibri Light" w:hAnsi="Calibri Light"/>
          <w:b/>
        </w:rPr>
        <w:br w:type="page"/>
      </w:r>
    </w:p>
    <w:p w:rsidR="00D94077" w:rsidRPr="001B4C6E" w:rsidRDefault="005E649F" w:rsidP="00D94077">
      <w:pPr>
        <w:pStyle w:val="Heading2"/>
        <w:spacing w:before="0" w:after="240" w:line="240" w:lineRule="auto"/>
        <w:rPr>
          <w:rFonts w:ascii="Calibri Light" w:hAnsi="Calibri Light"/>
          <w:b/>
          <w:color w:val="2F5496" w:themeColor="accent5" w:themeShade="BF"/>
        </w:rPr>
      </w:pPr>
      <w:bookmarkStart w:id="55" w:name="_Toc498323897"/>
      <w:bookmarkStart w:id="56" w:name="_Toc499831024"/>
      <w:r w:rsidRPr="001B4C6E">
        <w:rPr>
          <w:rFonts w:ascii="Calibri Light" w:hAnsi="Calibri Light"/>
          <w:b/>
          <w:color w:val="2F5496" w:themeColor="accent5" w:themeShade="BF"/>
        </w:rPr>
        <w:lastRenderedPageBreak/>
        <w:t>Marketing</w:t>
      </w:r>
      <w:bookmarkEnd w:id="55"/>
      <w:bookmarkEnd w:id="56"/>
    </w:p>
    <w:p w:rsidR="0093032F" w:rsidRPr="00605C75" w:rsidRDefault="0093032F" w:rsidP="0093032F">
      <w:pPr>
        <w:pStyle w:val="ListParagraph"/>
        <w:ind w:left="0" w:right="-205"/>
        <w:jc w:val="both"/>
        <w:rPr>
          <w:rFonts w:ascii="Calibri Light" w:hAnsi="Calibri Light"/>
          <w:sz w:val="23"/>
          <w:szCs w:val="23"/>
        </w:rPr>
      </w:pPr>
      <w:r w:rsidRPr="00605C75">
        <w:rPr>
          <w:rFonts w:ascii="Calibri Light" w:hAnsi="Calibri Light"/>
          <w:sz w:val="23"/>
          <w:szCs w:val="23"/>
        </w:rPr>
        <w:t>The Marketing Strategy has now been in place for two years with its move toward a more content based approach to marketing.</w:t>
      </w:r>
    </w:p>
    <w:p w:rsidR="0093032F" w:rsidRPr="00605C75" w:rsidRDefault="0093032F" w:rsidP="0093032F">
      <w:pPr>
        <w:pStyle w:val="ListParagraph"/>
        <w:ind w:left="0" w:right="-205"/>
        <w:jc w:val="both"/>
        <w:rPr>
          <w:rFonts w:ascii="Calibri Light" w:hAnsi="Calibri Light"/>
          <w:sz w:val="23"/>
          <w:szCs w:val="23"/>
        </w:rPr>
      </w:pPr>
    </w:p>
    <w:p w:rsidR="0093032F" w:rsidRPr="00605C75" w:rsidRDefault="0093032F" w:rsidP="0093032F">
      <w:pPr>
        <w:pStyle w:val="ListParagraph"/>
        <w:ind w:left="0" w:right="-205"/>
        <w:jc w:val="both"/>
        <w:rPr>
          <w:rFonts w:ascii="Calibri Light" w:hAnsi="Calibri Light"/>
          <w:sz w:val="23"/>
          <w:szCs w:val="23"/>
        </w:rPr>
      </w:pPr>
      <w:r w:rsidRPr="00605C75">
        <w:rPr>
          <w:rFonts w:ascii="Calibri Light" w:hAnsi="Calibri Light"/>
          <w:sz w:val="23"/>
          <w:szCs w:val="23"/>
        </w:rPr>
        <w:t>In that time, we have brought PR in-house, reducing costs and improving earned value, and we have employed our own content developer.  Both actions have led to a significant improvement in our reach.  I significant development of our content has been the increased use of video content involving students and staff (both FE and HE) – this will be further developed over the current year.</w:t>
      </w:r>
    </w:p>
    <w:p w:rsidR="0093032F" w:rsidRPr="00605C75" w:rsidRDefault="0093032F" w:rsidP="0093032F">
      <w:pPr>
        <w:pStyle w:val="ListParagraph"/>
        <w:ind w:left="0" w:right="-205"/>
        <w:jc w:val="both"/>
        <w:rPr>
          <w:rFonts w:ascii="Calibri Light" w:hAnsi="Calibri Light"/>
          <w:sz w:val="23"/>
          <w:szCs w:val="23"/>
        </w:rPr>
      </w:pPr>
    </w:p>
    <w:p w:rsidR="0093032F" w:rsidRPr="00605C75" w:rsidRDefault="0093032F" w:rsidP="0093032F">
      <w:pPr>
        <w:pStyle w:val="ListParagraph"/>
        <w:ind w:left="0" w:right="-205"/>
        <w:jc w:val="both"/>
        <w:rPr>
          <w:rFonts w:ascii="Calibri Light" w:hAnsi="Calibri Light"/>
          <w:sz w:val="23"/>
          <w:szCs w:val="23"/>
        </w:rPr>
      </w:pPr>
      <w:r w:rsidRPr="00605C75">
        <w:rPr>
          <w:rFonts w:ascii="Calibri Light" w:hAnsi="Calibri Light"/>
          <w:sz w:val="23"/>
          <w:szCs w:val="23"/>
        </w:rPr>
        <w:t>Our online presence has improved with the redeveloped HE site in 2016 and over the summer/autumn of 2017 the entire FE web presence has been rebuilt and refreshed in look and content.</w:t>
      </w:r>
    </w:p>
    <w:p w:rsidR="0093032F" w:rsidRPr="00605C75" w:rsidRDefault="0093032F" w:rsidP="0093032F">
      <w:pPr>
        <w:pStyle w:val="ListParagraph"/>
        <w:ind w:left="0" w:right="-205"/>
        <w:jc w:val="both"/>
        <w:rPr>
          <w:rFonts w:ascii="Calibri Light" w:hAnsi="Calibri Light"/>
          <w:sz w:val="23"/>
          <w:szCs w:val="23"/>
        </w:rPr>
      </w:pPr>
    </w:p>
    <w:p w:rsidR="0093032F" w:rsidRPr="00605C75" w:rsidRDefault="0093032F" w:rsidP="0093032F">
      <w:pPr>
        <w:pStyle w:val="ListParagraph"/>
        <w:ind w:left="0" w:right="-205"/>
        <w:jc w:val="both"/>
        <w:rPr>
          <w:rFonts w:ascii="Calibri Light" w:hAnsi="Calibri Light"/>
          <w:sz w:val="23"/>
          <w:szCs w:val="23"/>
        </w:rPr>
      </w:pPr>
      <w:r w:rsidRPr="00605C75">
        <w:rPr>
          <w:rFonts w:ascii="Calibri Light" w:hAnsi="Calibri Light"/>
          <w:sz w:val="23"/>
          <w:szCs w:val="23"/>
        </w:rPr>
        <w:t>We have significantly developed our deployment of SEO and paid for traffic and remarketing – for HE this is targeted on key dates in the recruitment cycle whereas FE spend is focussed on the sub-region and spread across the year.</w:t>
      </w:r>
    </w:p>
    <w:p w:rsidR="0093032F" w:rsidRPr="00605C75" w:rsidRDefault="0093032F" w:rsidP="0056262A">
      <w:pPr>
        <w:spacing w:after="0" w:afterAutospacing="0"/>
        <w:jc w:val="both"/>
        <w:rPr>
          <w:rFonts w:ascii="Calibri Light" w:eastAsiaTheme="minorHAnsi" w:hAnsi="Calibri Light" w:cs="Arial"/>
          <w:sz w:val="23"/>
          <w:szCs w:val="23"/>
        </w:rPr>
      </w:pPr>
      <w:r w:rsidRPr="00605C75">
        <w:rPr>
          <w:rFonts w:ascii="Calibri Light" w:eastAsiaTheme="minorHAnsi" w:hAnsi="Calibri Light" w:cs="Arial"/>
          <w:sz w:val="23"/>
          <w:szCs w:val="23"/>
        </w:rPr>
        <w:t>The table below summarises performance against the targets for the Marketing Team.</w:t>
      </w:r>
    </w:p>
    <w:p w:rsidR="0093032F" w:rsidRPr="00605C75" w:rsidRDefault="0093032F" w:rsidP="0093032F">
      <w:pPr>
        <w:spacing w:after="0" w:afterAutospacing="0"/>
        <w:rPr>
          <w:rFonts w:ascii="Calibri Light" w:eastAsiaTheme="minorHAnsi" w:hAnsi="Calibri Light" w:cs="Arial"/>
          <w:sz w:val="23"/>
          <w:szCs w:val="23"/>
        </w:rPr>
      </w:pPr>
    </w:p>
    <w:tbl>
      <w:tblPr>
        <w:tblW w:w="8460"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580"/>
        <w:gridCol w:w="2360"/>
        <w:gridCol w:w="2520"/>
      </w:tblGrid>
      <w:tr w:rsidR="0093032F" w:rsidRPr="00605C75" w:rsidTr="00A27B73">
        <w:trPr>
          <w:trHeight w:val="300"/>
        </w:trPr>
        <w:tc>
          <w:tcPr>
            <w:tcW w:w="3580" w:type="dxa"/>
            <w:shd w:val="clear" w:color="auto" w:fill="D9D9D9" w:themeFill="background1" w:themeFillShade="D9"/>
            <w:noWrap/>
            <w:tcMar>
              <w:top w:w="0" w:type="dxa"/>
              <w:left w:w="108" w:type="dxa"/>
              <w:bottom w:w="0" w:type="dxa"/>
              <w:right w:w="108" w:type="dxa"/>
            </w:tcMar>
            <w:vAlign w:val="bottom"/>
            <w:hideMark/>
          </w:tcPr>
          <w:p w:rsidR="0093032F" w:rsidRPr="00605C75" w:rsidRDefault="007957F6" w:rsidP="005A25B5">
            <w:pPr>
              <w:spacing w:before="120" w:after="180" w:afterAutospacing="0"/>
              <w:rPr>
                <w:rFonts w:ascii="Calibri Light" w:eastAsiaTheme="minorHAnsi" w:hAnsi="Calibri Light" w:cs="Arial"/>
                <w:b/>
                <w:bCs/>
                <w:sz w:val="23"/>
                <w:szCs w:val="23"/>
                <w:lang w:eastAsia="en-GB"/>
              </w:rPr>
            </w:pPr>
            <w:r w:rsidRPr="00605C75">
              <w:rPr>
                <w:rFonts w:ascii="Calibri Light" w:eastAsiaTheme="minorHAnsi" w:hAnsi="Calibri Light" w:cs="Arial"/>
                <w:b/>
                <w:bCs/>
                <w:sz w:val="23"/>
                <w:szCs w:val="23"/>
                <w:lang w:eastAsia="en-GB"/>
              </w:rPr>
              <w:t>2016-</w:t>
            </w:r>
            <w:r w:rsidR="0093032F" w:rsidRPr="00605C75">
              <w:rPr>
                <w:rFonts w:ascii="Calibri Light" w:eastAsiaTheme="minorHAnsi" w:hAnsi="Calibri Light" w:cs="Arial"/>
                <w:b/>
                <w:bCs/>
                <w:sz w:val="23"/>
                <w:szCs w:val="23"/>
                <w:lang w:eastAsia="en-GB"/>
              </w:rPr>
              <w:t>17 performance</w:t>
            </w:r>
          </w:p>
        </w:tc>
        <w:tc>
          <w:tcPr>
            <w:tcW w:w="2360" w:type="dxa"/>
            <w:shd w:val="clear" w:color="auto" w:fill="D9D9D9" w:themeFill="background1" w:themeFillShade="D9"/>
            <w:noWrap/>
            <w:tcMar>
              <w:top w:w="0" w:type="dxa"/>
              <w:left w:w="108" w:type="dxa"/>
              <w:bottom w:w="0" w:type="dxa"/>
              <w:right w:w="108" w:type="dxa"/>
            </w:tcMar>
            <w:vAlign w:val="bottom"/>
            <w:hideMark/>
          </w:tcPr>
          <w:p w:rsidR="0093032F" w:rsidRPr="00605C75" w:rsidRDefault="001B4C6E" w:rsidP="005A25B5">
            <w:pPr>
              <w:spacing w:before="120" w:after="180" w:afterAutospacing="0"/>
              <w:jc w:val="center"/>
              <w:rPr>
                <w:rFonts w:ascii="Calibri Light" w:eastAsiaTheme="minorHAnsi" w:hAnsi="Calibri Light" w:cs="Arial"/>
                <w:b/>
                <w:sz w:val="23"/>
                <w:szCs w:val="23"/>
                <w:lang w:eastAsia="en-GB"/>
              </w:rPr>
            </w:pPr>
            <w:r w:rsidRPr="00605C75">
              <w:rPr>
                <w:rFonts w:ascii="Calibri Light" w:eastAsiaTheme="minorHAnsi" w:hAnsi="Calibri Light" w:cs="Arial"/>
                <w:b/>
                <w:sz w:val="23"/>
                <w:szCs w:val="23"/>
                <w:lang w:eastAsia="en-GB"/>
              </w:rPr>
              <w:t>Target</w:t>
            </w:r>
          </w:p>
        </w:tc>
        <w:tc>
          <w:tcPr>
            <w:tcW w:w="2520" w:type="dxa"/>
            <w:shd w:val="clear" w:color="auto" w:fill="D9D9D9" w:themeFill="background1" w:themeFillShade="D9"/>
            <w:noWrap/>
            <w:tcMar>
              <w:top w:w="0" w:type="dxa"/>
              <w:left w:w="108" w:type="dxa"/>
              <w:bottom w:w="0" w:type="dxa"/>
              <w:right w:w="108" w:type="dxa"/>
            </w:tcMar>
            <w:vAlign w:val="bottom"/>
            <w:hideMark/>
          </w:tcPr>
          <w:p w:rsidR="0093032F" w:rsidRPr="00605C75" w:rsidRDefault="001B4C6E" w:rsidP="005A25B5">
            <w:pPr>
              <w:spacing w:before="120" w:after="180" w:afterAutospacing="0"/>
              <w:jc w:val="center"/>
              <w:rPr>
                <w:rFonts w:ascii="Calibri Light" w:eastAsiaTheme="minorHAnsi" w:hAnsi="Calibri Light" w:cs="Arial"/>
                <w:b/>
                <w:sz w:val="23"/>
                <w:szCs w:val="23"/>
                <w:lang w:eastAsia="en-GB"/>
              </w:rPr>
            </w:pPr>
            <w:r w:rsidRPr="00605C75">
              <w:rPr>
                <w:rFonts w:ascii="Calibri Light" w:eastAsiaTheme="minorHAnsi" w:hAnsi="Calibri Light" w:cs="Arial"/>
                <w:b/>
                <w:sz w:val="23"/>
                <w:szCs w:val="23"/>
                <w:lang w:eastAsia="en-GB"/>
              </w:rPr>
              <w:t>Actual</w:t>
            </w:r>
          </w:p>
        </w:tc>
      </w:tr>
      <w:tr w:rsidR="0093032F" w:rsidRPr="00605C75" w:rsidTr="001B4C6E">
        <w:trPr>
          <w:trHeight w:val="300"/>
        </w:trPr>
        <w:tc>
          <w:tcPr>
            <w:tcW w:w="3580" w:type="dxa"/>
            <w:shd w:val="clear" w:color="auto" w:fill="auto"/>
            <w:noWrap/>
            <w:tcMar>
              <w:top w:w="0" w:type="dxa"/>
              <w:left w:w="108" w:type="dxa"/>
              <w:bottom w:w="0" w:type="dxa"/>
              <w:right w:w="108" w:type="dxa"/>
            </w:tcMar>
            <w:vAlign w:val="center"/>
            <w:hideMark/>
          </w:tcPr>
          <w:p w:rsidR="0093032F" w:rsidRPr="00605C75" w:rsidRDefault="0093032F" w:rsidP="003B027D">
            <w:pPr>
              <w:spacing w:after="0" w:afterAutospacing="0"/>
              <w:rPr>
                <w:rFonts w:ascii="Calibri Light" w:eastAsiaTheme="minorHAnsi" w:hAnsi="Calibri Light" w:cs="Arial"/>
                <w:sz w:val="23"/>
                <w:szCs w:val="23"/>
                <w:lang w:eastAsia="en-GB"/>
              </w:rPr>
            </w:pPr>
            <w:r w:rsidRPr="00605C75">
              <w:rPr>
                <w:rFonts w:ascii="Calibri Light" w:eastAsiaTheme="minorHAnsi" w:hAnsi="Calibri Light" w:cs="Arial"/>
                <w:sz w:val="23"/>
                <w:szCs w:val="23"/>
                <w:lang w:eastAsia="en-GB"/>
              </w:rPr>
              <w:t>Users who visit website</w:t>
            </w:r>
          </w:p>
        </w:tc>
        <w:tc>
          <w:tcPr>
            <w:tcW w:w="2360" w:type="dxa"/>
            <w:shd w:val="clear" w:color="auto" w:fill="auto"/>
            <w:noWrap/>
            <w:tcMar>
              <w:top w:w="0" w:type="dxa"/>
              <w:left w:w="108" w:type="dxa"/>
              <w:bottom w:w="0" w:type="dxa"/>
              <w:right w:w="108" w:type="dxa"/>
            </w:tcMar>
            <w:vAlign w:val="center"/>
            <w:hideMark/>
          </w:tcPr>
          <w:p w:rsidR="0093032F" w:rsidRPr="00605C75" w:rsidRDefault="0093032F" w:rsidP="003B027D">
            <w:pPr>
              <w:spacing w:after="0" w:afterAutospacing="0"/>
              <w:jc w:val="center"/>
              <w:rPr>
                <w:rFonts w:ascii="Calibri Light" w:eastAsiaTheme="minorHAnsi" w:hAnsi="Calibri Light" w:cs="Arial"/>
                <w:sz w:val="23"/>
                <w:szCs w:val="23"/>
                <w:lang w:eastAsia="en-GB"/>
              </w:rPr>
            </w:pPr>
            <w:r w:rsidRPr="00605C75">
              <w:rPr>
                <w:rFonts w:ascii="Calibri Light" w:eastAsiaTheme="minorHAnsi" w:hAnsi="Calibri Light" w:cs="Arial"/>
                <w:sz w:val="23"/>
                <w:szCs w:val="23"/>
                <w:lang w:eastAsia="en-GB"/>
              </w:rPr>
              <w:t>134.1k</w:t>
            </w:r>
          </w:p>
        </w:tc>
        <w:tc>
          <w:tcPr>
            <w:tcW w:w="2520" w:type="dxa"/>
            <w:shd w:val="clear" w:color="auto" w:fill="auto"/>
            <w:noWrap/>
            <w:tcMar>
              <w:top w:w="0" w:type="dxa"/>
              <w:left w:w="108" w:type="dxa"/>
              <w:bottom w:w="0" w:type="dxa"/>
              <w:right w:w="108" w:type="dxa"/>
            </w:tcMar>
            <w:vAlign w:val="center"/>
            <w:hideMark/>
          </w:tcPr>
          <w:p w:rsidR="0093032F" w:rsidRPr="00605C75" w:rsidRDefault="0093032F" w:rsidP="003B027D">
            <w:pPr>
              <w:spacing w:after="0" w:afterAutospacing="0"/>
              <w:jc w:val="center"/>
              <w:rPr>
                <w:rFonts w:ascii="Calibri Light" w:eastAsiaTheme="minorHAnsi" w:hAnsi="Calibri Light" w:cs="Arial"/>
                <w:sz w:val="23"/>
                <w:szCs w:val="23"/>
                <w:lang w:eastAsia="en-GB"/>
              </w:rPr>
            </w:pPr>
            <w:r w:rsidRPr="00605C75">
              <w:rPr>
                <w:rFonts w:ascii="Calibri Light" w:eastAsiaTheme="minorHAnsi" w:hAnsi="Calibri Light" w:cs="Arial"/>
                <w:sz w:val="23"/>
                <w:szCs w:val="23"/>
                <w:lang w:eastAsia="en-GB"/>
              </w:rPr>
              <w:t xml:space="preserve">137.4k </w:t>
            </w:r>
          </w:p>
        </w:tc>
      </w:tr>
      <w:tr w:rsidR="0093032F" w:rsidRPr="00605C75" w:rsidTr="001B4C6E">
        <w:trPr>
          <w:trHeight w:val="300"/>
        </w:trPr>
        <w:tc>
          <w:tcPr>
            <w:tcW w:w="3580" w:type="dxa"/>
            <w:shd w:val="clear" w:color="auto" w:fill="auto"/>
            <w:noWrap/>
            <w:tcMar>
              <w:top w:w="0" w:type="dxa"/>
              <w:left w:w="108" w:type="dxa"/>
              <w:bottom w:w="0" w:type="dxa"/>
              <w:right w:w="108" w:type="dxa"/>
            </w:tcMar>
            <w:vAlign w:val="center"/>
            <w:hideMark/>
          </w:tcPr>
          <w:p w:rsidR="0093032F" w:rsidRPr="00605C75" w:rsidRDefault="0093032F" w:rsidP="003B027D">
            <w:pPr>
              <w:spacing w:after="0" w:afterAutospacing="0"/>
              <w:rPr>
                <w:rFonts w:ascii="Calibri Light" w:eastAsiaTheme="minorHAnsi" w:hAnsi="Calibri Light" w:cs="Arial"/>
                <w:sz w:val="23"/>
                <w:szCs w:val="23"/>
                <w:lang w:eastAsia="en-GB"/>
              </w:rPr>
            </w:pPr>
            <w:r w:rsidRPr="00605C75">
              <w:rPr>
                <w:rFonts w:ascii="Calibri Light" w:eastAsiaTheme="minorHAnsi" w:hAnsi="Calibri Light" w:cs="Arial"/>
                <w:sz w:val="23"/>
                <w:szCs w:val="23"/>
                <w:lang w:eastAsia="en-GB"/>
              </w:rPr>
              <w:t>PR Value</w:t>
            </w:r>
          </w:p>
        </w:tc>
        <w:tc>
          <w:tcPr>
            <w:tcW w:w="2360" w:type="dxa"/>
            <w:shd w:val="clear" w:color="auto" w:fill="auto"/>
            <w:noWrap/>
            <w:tcMar>
              <w:top w:w="0" w:type="dxa"/>
              <w:left w:w="108" w:type="dxa"/>
              <w:bottom w:w="0" w:type="dxa"/>
              <w:right w:w="108" w:type="dxa"/>
            </w:tcMar>
            <w:vAlign w:val="center"/>
            <w:hideMark/>
          </w:tcPr>
          <w:p w:rsidR="0093032F" w:rsidRPr="00605C75" w:rsidRDefault="0068083A" w:rsidP="003B027D">
            <w:pPr>
              <w:spacing w:after="0" w:afterAutospacing="0"/>
              <w:jc w:val="center"/>
              <w:rPr>
                <w:rFonts w:ascii="Calibri Light" w:eastAsiaTheme="minorHAnsi" w:hAnsi="Calibri Light" w:cs="Arial"/>
                <w:sz w:val="23"/>
                <w:szCs w:val="23"/>
                <w:lang w:eastAsia="en-GB"/>
              </w:rPr>
            </w:pPr>
            <w:r>
              <w:rPr>
                <w:rFonts w:ascii="Calibri Light" w:eastAsiaTheme="minorHAnsi" w:hAnsi="Calibri Light" w:cs="Arial"/>
                <w:sz w:val="23"/>
                <w:szCs w:val="23"/>
                <w:lang w:eastAsia="en-GB"/>
              </w:rPr>
              <w:t>£</w:t>
            </w:r>
            <w:r w:rsidR="0093032F" w:rsidRPr="00605C75">
              <w:rPr>
                <w:rFonts w:ascii="Calibri Light" w:eastAsiaTheme="minorHAnsi" w:hAnsi="Calibri Light" w:cs="Arial"/>
                <w:sz w:val="23"/>
                <w:szCs w:val="23"/>
                <w:lang w:eastAsia="en-GB"/>
              </w:rPr>
              <w:t>1.2m</w:t>
            </w:r>
          </w:p>
        </w:tc>
        <w:tc>
          <w:tcPr>
            <w:tcW w:w="2520" w:type="dxa"/>
            <w:shd w:val="clear" w:color="auto" w:fill="auto"/>
            <w:noWrap/>
            <w:tcMar>
              <w:top w:w="0" w:type="dxa"/>
              <w:left w:w="108" w:type="dxa"/>
              <w:bottom w:w="0" w:type="dxa"/>
              <w:right w:w="108" w:type="dxa"/>
            </w:tcMar>
            <w:vAlign w:val="center"/>
            <w:hideMark/>
          </w:tcPr>
          <w:p w:rsidR="0093032F" w:rsidRPr="00605C75" w:rsidRDefault="0068083A" w:rsidP="003B027D">
            <w:pPr>
              <w:spacing w:after="0" w:afterAutospacing="0"/>
              <w:jc w:val="center"/>
              <w:rPr>
                <w:rFonts w:ascii="Calibri Light" w:eastAsiaTheme="minorHAnsi" w:hAnsi="Calibri Light" w:cs="Arial"/>
                <w:sz w:val="23"/>
                <w:szCs w:val="23"/>
                <w:lang w:eastAsia="en-GB"/>
              </w:rPr>
            </w:pPr>
            <w:r>
              <w:rPr>
                <w:rFonts w:ascii="Calibri Light" w:eastAsiaTheme="minorHAnsi" w:hAnsi="Calibri Light" w:cs="Arial"/>
                <w:sz w:val="23"/>
                <w:szCs w:val="23"/>
                <w:lang w:eastAsia="en-GB"/>
              </w:rPr>
              <w:t>£</w:t>
            </w:r>
            <w:r w:rsidR="0093032F" w:rsidRPr="00605C75">
              <w:rPr>
                <w:rFonts w:ascii="Calibri Light" w:eastAsiaTheme="minorHAnsi" w:hAnsi="Calibri Light" w:cs="Arial"/>
                <w:sz w:val="23"/>
                <w:szCs w:val="23"/>
                <w:lang w:eastAsia="en-GB"/>
              </w:rPr>
              <w:t>1.75m</w:t>
            </w:r>
          </w:p>
        </w:tc>
      </w:tr>
      <w:tr w:rsidR="0093032F" w:rsidRPr="00605C75" w:rsidTr="001B4C6E">
        <w:trPr>
          <w:trHeight w:val="300"/>
        </w:trPr>
        <w:tc>
          <w:tcPr>
            <w:tcW w:w="3580" w:type="dxa"/>
            <w:shd w:val="clear" w:color="auto" w:fill="auto"/>
            <w:noWrap/>
            <w:tcMar>
              <w:top w:w="0" w:type="dxa"/>
              <w:left w:w="108" w:type="dxa"/>
              <w:bottom w:w="0" w:type="dxa"/>
              <w:right w:w="108" w:type="dxa"/>
            </w:tcMar>
            <w:vAlign w:val="center"/>
            <w:hideMark/>
          </w:tcPr>
          <w:p w:rsidR="0093032F" w:rsidRPr="00605C75" w:rsidRDefault="0093032F" w:rsidP="003B027D">
            <w:pPr>
              <w:spacing w:after="0" w:afterAutospacing="0"/>
              <w:rPr>
                <w:rFonts w:ascii="Calibri Light" w:eastAsiaTheme="minorHAnsi" w:hAnsi="Calibri Light" w:cs="Arial"/>
                <w:sz w:val="23"/>
                <w:szCs w:val="23"/>
                <w:lang w:eastAsia="en-GB"/>
              </w:rPr>
            </w:pPr>
            <w:r w:rsidRPr="00605C75">
              <w:rPr>
                <w:rFonts w:ascii="Calibri Light" w:eastAsiaTheme="minorHAnsi" w:hAnsi="Calibri Light" w:cs="Arial"/>
                <w:sz w:val="23"/>
                <w:szCs w:val="23"/>
                <w:lang w:eastAsia="en-GB"/>
              </w:rPr>
              <w:t>Social Media Followers</w:t>
            </w:r>
          </w:p>
        </w:tc>
        <w:tc>
          <w:tcPr>
            <w:tcW w:w="2360" w:type="dxa"/>
            <w:shd w:val="clear" w:color="auto" w:fill="auto"/>
            <w:noWrap/>
            <w:tcMar>
              <w:top w:w="0" w:type="dxa"/>
              <w:left w:w="108" w:type="dxa"/>
              <w:bottom w:w="0" w:type="dxa"/>
              <w:right w:w="108" w:type="dxa"/>
            </w:tcMar>
            <w:vAlign w:val="center"/>
            <w:hideMark/>
          </w:tcPr>
          <w:p w:rsidR="0093032F" w:rsidRPr="00605C75" w:rsidRDefault="0093032F" w:rsidP="003B027D">
            <w:pPr>
              <w:spacing w:after="0" w:afterAutospacing="0"/>
              <w:jc w:val="center"/>
              <w:rPr>
                <w:rFonts w:ascii="Calibri Light" w:eastAsiaTheme="minorHAnsi" w:hAnsi="Calibri Light" w:cs="Arial"/>
                <w:sz w:val="23"/>
                <w:szCs w:val="23"/>
                <w:lang w:eastAsia="en-GB"/>
              </w:rPr>
            </w:pPr>
            <w:r w:rsidRPr="00605C75">
              <w:rPr>
                <w:rFonts w:ascii="Calibri Light" w:eastAsiaTheme="minorHAnsi" w:hAnsi="Calibri Light" w:cs="Arial"/>
                <w:sz w:val="23"/>
                <w:szCs w:val="23"/>
                <w:lang w:eastAsia="en-GB"/>
              </w:rPr>
              <w:t>13.6k</w:t>
            </w:r>
          </w:p>
        </w:tc>
        <w:tc>
          <w:tcPr>
            <w:tcW w:w="2520" w:type="dxa"/>
            <w:shd w:val="clear" w:color="auto" w:fill="auto"/>
            <w:noWrap/>
            <w:tcMar>
              <w:top w:w="0" w:type="dxa"/>
              <w:left w:w="108" w:type="dxa"/>
              <w:bottom w:w="0" w:type="dxa"/>
              <w:right w:w="108" w:type="dxa"/>
            </w:tcMar>
            <w:vAlign w:val="center"/>
            <w:hideMark/>
          </w:tcPr>
          <w:p w:rsidR="0093032F" w:rsidRPr="00605C75" w:rsidRDefault="0093032F" w:rsidP="003B027D">
            <w:pPr>
              <w:spacing w:after="0" w:afterAutospacing="0"/>
              <w:jc w:val="center"/>
              <w:rPr>
                <w:rFonts w:ascii="Calibri Light" w:eastAsiaTheme="minorHAnsi" w:hAnsi="Calibri Light" w:cs="Arial"/>
                <w:sz w:val="23"/>
                <w:szCs w:val="23"/>
                <w:lang w:eastAsia="en-GB"/>
              </w:rPr>
            </w:pPr>
            <w:r w:rsidRPr="00605C75">
              <w:rPr>
                <w:rFonts w:ascii="Calibri Light" w:eastAsiaTheme="minorHAnsi" w:hAnsi="Calibri Light" w:cs="Arial"/>
                <w:sz w:val="23"/>
                <w:szCs w:val="23"/>
                <w:lang w:eastAsia="en-GB"/>
              </w:rPr>
              <w:t>14k</w:t>
            </w:r>
          </w:p>
        </w:tc>
      </w:tr>
    </w:tbl>
    <w:p w:rsidR="0093032F" w:rsidRPr="00605C75" w:rsidRDefault="0093032F" w:rsidP="0093032F">
      <w:pPr>
        <w:spacing w:after="0" w:afterAutospacing="0"/>
        <w:rPr>
          <w:rFonts w:ascii="Calibri Light" w:eastAsiaTheme="minorHAnsi" w:hAnsi="Calibri Light" w:cs="Arial"/>
          <w:sz w:val="23"/>
          <w:szCs w:val="23"/>
        </w:rPr>
      </w:pPr>
    </w:p>
    <w:p w:rsidR="004F15B9" w:rsidRPr="00605C75" w:rsidRDefault="0093032F" w:rsidP="008A0117">
      <w:pPr>
        <w:spacing w:after="0" w:afterAutospacing="0"/>
        <w:ind w:right="-205"/>
        <w:jc w:val="both"/>
        <w:rPr>
          <w:rFonts w:ascii="Calibri Light" w:eastAsiaTheme="minorHAnsi" w:hAnsi="Calibri Light" w:cs="Arial"/>
          <w:sz w:val="23"/>
          <w:szCs w:val="23"/>
        </w:rPr>
      </w:pPr>
      <w:r w:rsidRPr="00605C75">
        <w:rPr>
          <w:rFonts w:ascii="Calibri Light" w:eastAsiaTheme="minorHAnsi" w:hAnsi="Calibri Light" w:cs="Arial"/>
          <w:sz w:val="23"/>
          <w:szCs w:val="23"/>
        </w:rPr>
        <w:t>These targets were based on 20% annual</w:t>
      </w:r>
      <w:r w:rsidR="0068083A">
        <w:rPr>
          <w:rFonts w:ascii="Calibri Light" w:eastAsiaTheme="minorHAnsi" w:hAnsi="Calibri Light" w:cs="Arial"/>
          <w:sz w:val="23"/>
          <w:szCs w:val="23"/>
        </w:rPr>
        <w:t xml:space="preserve"> increases on the previous year; </w:t>
      </w:r>
      <w:r w:rsidRPr="00605C75">
        <w:rPr>
          <w:rFonts w:ascii="Calibri Light" w:eastAsiaTheme="minorHAnsi" w:hAnsi="Calibri Light" w:cs="Arial"/>
          <w:sz w:val="23"/>
          <w:szCs w:val="23"/>
        </w:rPr>
        <w:t>all targets have been exceeded.  This practice has been in place for two full years meaning that in all areas performance has now improved by at least 45%. This is a very strong performance which underpins our successful recruitment activity.</w:t>
      </w:r>
    </w:p>
    <w:p w:rsidR="0056262A" w:rsidRPr="00605C75" w:rsidRDefault="0056262A" w:rsidP="008A0117">
      <w:pPr>
        <w:spacing w:after="0" w:afterAutospacing="0"/>
        <w:ind w:right="-205"/>
        <w:jc w:val="both"/>
        <w:rPr>
          <w:rFonts w:ascii="Calibri Light" w:eastAsiaTheme="minorHAnsi" w:hAnsi="Calibri Light" w:cs="Arial"/>
        </w:rPr>
      </w:pPr>
    </w:p>
    <w:p w:rsidR="0056262A" w:rsidRPr="00605C75" w:rsidRDefault="0056262A" w:rsidP="008A0117">
      <w:pPr>
        <w:spacing w:after="0" w:afterAutospacing="0"/>
        <w:ind w:right="-205"/>
        <w:jc w:val="both"/>
        <w:rPr>
          <w:rFonts w:ascii="Calibri Light" w:eastAsiaTheme="minorHAnsi" w:hAnsi="Calibri Light" w:cs="Arial"/>
        </w:rPr>
      </w:pPr>
    </w:p>
    <w:p w:rsidR="0093032F" w:rsidRPr="00605C75" w:rsidRDefault="0093032F" w:rsidP="0093032F">
      <w:pPr>
        <w:spacing w:after="0" w:afterAutospacing="0"/>
        <w:rPr>
          <w:rFonts w:ascii="Calibri Light" w:eastAsiaTheme="minorHAnsi" w:hAnsi="Calibri Light" w:cs="Arial"/>
        </w:rPr>
      </w:pPr>
    </w:p>
    <w:p w:rsidR="005E649F" w:rsidRPr="00605C75" w:rsidRDefault="005E649F">
      <w:pPr>
        <w:spacing w:after="160" w:afterAutospacing="0" w:line="259" w:lineRule="auto"/>
        <w:rPr>
          <w:rFonts w:ascii="Calibri Light" w:hAnsi="Calibri Light"/>
          <w:b/>
        </w:rPr>
      </w:pPr>
      <w:r w:rsidRPr="00605C75">
        <w:rPr>
          <w:rFonts w:ascii="Calibri Light" w:hAnsi="Calibri Light"/>
          <w:b/>
        </w:rPr>
        <w:br w:type="page"/>
      </w:r>
    </w:p>
    <w:p w:rsidR="004F15B9" w:rsidRPr="0068083A" w:rsidRDefault="004F15B9" w:rsidP="005E649F">
      <w:pPr>
        <w:pStyle w:val="Heading2"/>
        <w:rPr>
          <w:rFonts w:ascii="Calibri Light" w:hAnsi="Calibri Light"/>
          <w:b/>
          <w:color w:val="2F5496" w:themeColor="accent5" w:themeShade="BF"/>
        </w:rPr>
      </w:pPr>
      <w:bookmarkStart w:id="57" w:name="_Toc498323898"/>
      <w:bookmarkStart w:id="58" w:name="_Toc499831025"/>
      <w:r w:rsidRPr="0068083A">
        <w:rPr>
          <w:rFonts w:ascii="Calibri Light" w:hAnsi="Calibri Light"/>
          <w:b/>
          <w:color w:val="2F5496" w:themeColor="accent5" w:themeShade="BF"/>
        </w:rPr>
        <w:lastRenderedPageBreak/>
        <w:t>Enterprise Plan 2016-2019: update</w:t>
      </w:r>
      <w:bookmarkEnd w:id="57"/>
      <w:bookmarkEnd w:id="58"/>
    </w:p>
    <w:p w:rsidR="004F15B9" w:rsidRPr="00605C75" w:rsidRDefault="004F15B9" w:rsidP="008A0117">
      <w:pPr>
        <w:spacing w:after="0" w:afterAutospacing="0" w:line="276" w:lineRule="auto"/>
        <w:ind w:right="-205"/>
        <w:jc w:val="both"/>
        <w:rPr>
          <w:rFonts w:ascii="Calibri Light" w:hAnsi="Calibri Light"/>
          <w:sz w:val="23"/>
          <w:szCs w:val="23"/>
        </w:rPr>
      </w:pPr>
      <w:r w:rsidRPr="00605C75">
        <w:rPr>
          <w:rFonts w:ascii="Calibri Light" w:hAnsi="Calibri Light"/>
          <w:sz w:val="23"/>
          <w:szCs w:val="23"/>
        </w:rPr>
        <w:t>The Enterprise Plan sets the context for taking action to support students and graduates in entrepreneurial activity – notably the high levels of self-employment amongst our graduates and the lack of dedicated enterprise support for the creative sector in the locality.  It sets out a series of current and developing actions under the following headings:</w:t>
      </w:r>
    </w:p>
    <w:p w:rsidR="00DF796A" w:rsidRPr="00605C75" w:rsidRDefault="00DF796A" w:rsidP="008A0117">
      <w:pPr>
        <w:spacing w:after="0" w:afterAutospacing="0" w:line="276" w:lineRule="auto"/>
        <w:ind w:right="-205"/>
        <w:jc w:val="both"/>
        <w:rPr>
          <w:rFonts w:ascii="Calibri Light" w:hAnsi="Calibri Light"/>
          <w:sz w:val="23"/>
          <w:szCs w:val="23"/>
        </w:rPr>
      </w:pPr>
    </w:p>
    <w:p w:rsidR="004F15B9" w:rsidRPr="00605C75" w:rsidRDefault="004F15B9" w:rsidP="00D54727">
      <w:pPr>
        <w:pStyle w:val="ListParagraph"/>
        <w:numPr>
          <w:ilvl w:val="0"/>
          <w:numId w:val="46"/>
        </w:numPr>
        <w:spacing w:after="0" w:afterAutospacing="0" w:line="276" w:lineRule="auto"/>
        <w:jc w:val="both"/>
        <w:rPr>
          <w:rFonts w:ascii="Calibri Light" w:hAnsi="Calibri Light"/>
          <w:sz w:val="23"/>
          <w:szCs w:val="23"/>
        </w:rPr>
      </w:pPr>
      <w:r w:rsidRPr="00605C75">
        <w:rPr>
          <w:rFonts w:ascii="Calibri Light" w:hAnsi="Calibri Light"/>
          <w:sz w:val="23"/>
          <w:szCs w:val="23"/>
        </w:rPr>
        <w:t>The Enterprise Work of Folio</w:t>
      </w:r>
    </w:p>
    <w:p w:rsidR="004F15B9" w:rsidRPr="00605C75" w:rsidRDefault="004F15B9" w:rsidP="00D54727">
      <w:pPr>
        <w:pStyle w:val="ListParagraph"/>
        <w:numPr>
          <w:ilvl w:val="0"/>
          <w:numId w:val="46"/>
        </w:numPr>
        <w:spacing w:after="0" w:afterAutospacing="0" w:line="276" w:lineRule="auto"/>
        <w:jc w:val="both"/>
        <w:rPr>
          <w:rFonts w:ascii="Calibri Light" w:hAnsi="Calibri Light"/>
          <w:sz w:val="23"/>
          <w:szCs w:val="23"/>
        </w:rPr>
      </w:pPr>
      <w:r w:rsidRPr="00605C75">
        <w:rPr>
          <w:rFonts w:ascii="Calibri Light" w:hAnsi="Calibri Light"/>
          <w:sz w:val="23"/>
          <w:szCs w:val="23"/>
        </w:rPr>
        <w:t>Supported Workplaces</w:t>
      </w:r>
    </w:p>
    <w:p w:rsidR="004F15B9" w:rsidRPr="00605C75" w:rsidRDefault="004F15B9" w:rsidP="00D54727">
      <w:pPr>
        <w:pStyle w:val="ListParagraph"/>
        <w:numPr>
          <w:ilvl w:val="0"/>
          <w:numId w:val="46"/>
        </w:numPr>
        <w:spacing w:after="0" w:afterAutospacing="0" w:line="276" w:lineRule="auto"/>
        <w:jc w:val="both"/>
        <w:rPr>
          <w:rFonts w:ascii="Calibri Light" w:hAnsi="Calibri Light"/>
          <w:sz w:val="23"/>
          <w:szCs w:val="23"/>
        </w:rPr>
      </w:pPr>
      <w:r w:rsidRPr="00605C75">
        <w:rPr>
          <w:rFonts w:ascii="Calibri Light" w:hAnsi="Calibri Light"/>
          <w:sz w:val="23"/>
          <w:szCs w:val="23"/>
        </w:rPr>
        <w:t xml:space="preserve">Strategic Collaboration </w:t>
      </w:r>
    </w:p>
    <w:p w:rsidR="004F15B9" w:rsidRPr="00605C75" w:rsidRDefault="004F15B9" w:rsidP="00D54727">
      <w:pPr>
        <w:pStyle w:val="ListParagraph"/>
        <w:numPr>
          <w:ilvl w:val="0"/>
          <w:numId w:val="46"/>
        </w:numPr>
        <w:spacing w:after="160" w:afterAutospacing="0" w:line="276" w:lineRule="auto"/>
        <w:jc w:val="both"/>
        <w:rPr>
          <w:rFonts w:ascii="Calibri Light" w:hAnsi="Calibri Light"/>
          <w:sz w:val="23"/>
          <w:szCs w:val="23"/>
        </w:rPr>
      </w:pPr>
      <w:r w:rsidRPr="00605C75">
        <w:rPr>
          <w:rFonts w:ascii="Calibri Light" w:hAnsi="Calibri Light"/>
          <w:sz w:val="23"/>
          <w:szCs w:val="23"/>
        </w:rPr>
        <w:t>Enterprise Support within the Curriculum</w:t>
      </w:r>
    </w:p>
    <w:p w:rsidR="004F15B9" w:rsidRPr="00605C75" w:rsidRDefault="004F15B9" w:rsidP="004F15B9">
      <w:pPr>
        <w:spacing w:after="160" w:afterAutospacing="0" w:line="276" w:lineRule="auto"/>
        <w:jc w:val="both"/>
        <w:rPr>
          <w:rFonts w:ascii="Calibri Light" w:hAnsi="Calibri Light"/>
          <w:sz w:val="23"/>
          <w:szCs w:val="23"/>
        </w:rPr>
      </w:pPr>
      <w:r w:rsidRPr="00605C75">
        <w:rPr>
          <w:rFonts w:ascii="Calibri Light" w:hAnsi="Calibri Light"/>
          <w:sz w:val="23"/>
          <w:szCs w:val="23"/>
        </w:rPr>
        <w:t>Folio has continued to deliver a mix of one to one and small group support to students and alumni. In 2016/17 this included:</w:t>
      </w:r>
    </w:p>
    <w:p w:rsidR="004F15B9" w:rsidRPr="00605C75" w:rsidRDefault="004F15B9" w:rsidP="00D54727">
      <w:pPr>
        <w:pStyle w:val="ListParagraph"/>
        <w:numPr>
          <w:ilvl w:val="0"/>
          <w:numId w:val="45"/>
        </w:numPr>
        <w:spacing w:after="160" w:afterAutospacing="0" w:line="276" w:lineRule="auto"/>
        <w:jc w:val="both"/>
        <w:rPr>
          <w:rFonts w:ascii="Calibri Light" w:hAnsi="Calibri Light"/>
          <w:sz w:val="23"/>
          <w:szCs w:val="23"/>
        </w:rPr>
      </w:pPr>
      <w:r w:rsidRPr="00605C75">
        <w:rPr>
          <w:rFonts w:ascii="Calibri Light" w:hAnsi="Calibri Light"/>
          <w:sz w:val="23"/>
          <w:szCs w:val="23"/>
        </w:rPr>
        <w:t>A series of seminar programmes on marketing, fundraising, and participatory arts attended by 35 (mainly Level 6) students.</w:t>
      </w:r>
    </w:p>
    <w:p w:rsidR="004F15B9" w:rsidRPr="00605C75" w:rsidRDefault="004F15B9" w:rsidP="00D54727">
      <w:pPr>
        <w:pStyle w:val="ListParagraph"/>
        <w:numPr>
          <w:ilvl w:val="0"/>
          <w:numId w:val="45"/>
        </w:numPr>
        <w:spacing w:after="160" w:afterAutospacing="0" w:line="276" w:lineRule="auto"/>
        <w:jc w:val="both"/>
        <w:rPr>
          <w:rFonts w:ascii="Calibri Light" w:hAnsi="Calibri Light"/>
          <w:sz w:val="23"/>
          <w:szCs w:val="23"/>
        </w:rPr>
      </w:pPr>
      <w:r w:rsidRPr="00605C75">
        <w:rPr>
          <w:rFonts w:ascii="Calibri Light" w:hAnsi="Calibri Light"/>
          <w:sz w:val="23"/>
          <w:szCs w:val="23"/>
        </w:rPr>
        <w:t>Support for 4 students in a free workspace provided by the Council.</w:t>
      </w:r>
    </w:p>
    <w:p w:rsidR="004F15B9" w:rsidRPr="00605C75" w:rsidRDefault="004F15B9" w:rsidP="00D54727">
      <w:pPr>
        <w:pStyle w:val="ListParagraph"/>
        <w:numPr>
          <w:ilvl w:val="0"/>
          <w:numId w:val="45"/>
        </w:numPr>
        <w:spacing w:after="160" w:afterAutospacing="0" w:line="276" w:lineRule="auto"/>
        <w:jc w:val="both"/>
        <w:rPr>
          <w:rFonts w:ascii="Calibri Light" w:hAnsi="Calibri Light"/>
          <w:sz w:val="23"/>
          <w:szCs w:val="23"/>
        </w:rPr>
      </w:pPr>
      <w:r w:rsidRPr="00605C75">
        <w:rPr>
          <w:rFonts w:ascii="Calibri Light" w:hAnsi="Calibri Light"/>
          <w:sz w:val="23"/>
          <w:szCs w:val="23"/>
        </w:rPr>
        <w:t>Business planning advice for 14 level 6 students.</w:t>
      </w:r>
    </w:p>
    <w:p w:rsidR="004F15B9" w:rsidRPr="00605C75" w:rsidRDefault="004F15B9" w:rsidP="008A0117">
      <w:pPr>
        <w:spacing w:after="160" w:afterAutospacing="0" w:line="259" w:lineRule="auto"/>
        <w:ind w:right="-205"/>
        <w:jc w:val="both"/>
        <w:rPr>
          <w:rFonts w:ascii="Calibri Light" w:hAnsi="Calibri Light"/>
          <w:sz w:val="23"/>
          <w:szCs w:val="23"/>
        </w:rPr>
      </w:pPr>
      <w:r w:rsidRPr="00605C75">
        <w:rPr>
          <w:rFonts w:ascii="Calibri Light" w:hAnsi="Calibri Light"/>
          <w:sz w:val="23"/>
          <w:szCs w:val="23"/>
        </w:rPr>
        <w:t xml:space="preserve">Work has now started on the conversion of the former GPO building on Whitby Street into ‘The BIS’ – providing supported workspace for 100 early career creatives.  This project is behind the anticipated schedule (as a </w:t>
      </w:r>
      <w:r w:rsidRPr="00605C75">
        <w:rPr>
          <w:rFonts w:ascii="Calibri Light" w:hAnsi="Calibri Light"/>
          <w:color w:val="44546A" w:themeColor="text2"/>
          <w:sz w:val="23"/>
          <w:szCs w:val="23"/>
        </w:rPr>
        <w:t>result</w:t>
      </w:r>
      <w:r w:rsidRPr="00605C75">
        <w:rPr>
          <w:rFonts w:ascii="Calibri Light" w:hAnsi="Calibri Light"/>
          <w:sz w:val="23"/>
          <w:szCs w:val="23"/>
        </w:rPr>
        <w:t xml:space="preserve"> of lengthy due diligence) and is expected to open in June/July 2018.  CCAD students are briefed on opportunities and the College maintains a waiting list of those alumni wishing to take space.</w:t>
      </w:r>
    </w:p>
    <w:p w:rsidR="00B825D7" w:rsidRPr="00605C75" w:rsidRDefault="004F15B9" w:rsidP="004F15B9">
      <w:pPr>
        <w:pStyle w:val="ListParagraph"/>
        <w:ind w:left="0" w:right="-205"/>
        <w:jc w:val="both"/>
        <w:rPr>
          <w:rFonts w:ascii="Calibri Light" w:hAnsi="Calibri Light"/>
          <w:sz w:val="23"/>
          <w:szCs w:val="23"/>
        </w:rPr>
      </w:pPr>
      <w:r w:rsidRPr="00605C75">
        <w:rPr>
          <w:rFonts w:ascii="Calibri Light" w:hAnsi="Calibri Light"/>
          <w:sz w:val="23"/>
          <w:szCs w:val="23"/>
        </w:rPr>
        <w:t xml:space="preserve">Strategic Collaboration has led to the development of the ISQ2 project for the Hartlepool Campus with the Council and Combined Authority.  This project – currently in a funded development phase, will facilitate collaboration with industry, cultural partners such as the NMRN, and deliver live/work spaces for creatives. ISQ2 will fund the full development of the Bus Sheds locations studios – however the College has already carried out small scale capital works to bring these into use (with small scale productions and rehearsals by the ‘Vera’ production team).  Marketing of the Bus Sheds has already attracted initial contacts with industry. ISQ2 is detailed elsewhere in this Report.  The development of the Bus Sheds and the ISQ2 project is informing and supporting curriculum development and delivery – particularly in the case of Stage &amp; Screen related programmes of study and proposals for a programme of study in Event &amp; Exhibition Design. </w:t>
      </w:r>
    </w:p>
    <w:p w:rsidR="004F15B9" w:rsidRPr="00605C75" w:rsidRDefault="004F15B9" w:rsidP="004F15B9">
      <w:pPr>
        <w:pStyle w:val="ListParagraph"/>
        <w:ind w:left="0" w:right="-205"/>
        <w:jc w:val="both"/>
        <w:rPr>
          <w:rFonts w:ascii="Calibri Light" w:hAnsi="Calibri Light"/>
        </w:rPr>
      </w:pPr>
    </w:p>
    <w:p w:rsidR="005E649F" w:rsidRPr="00605C75" w:rsidRDefault="005E649F">
      <w:pPr>
        <w:spacing w:after="160" w:afterAutospacing="0" w:line="259" w:lineRule="auto"/>
        <w:rPr>
          <w:rFonts w:ascii="Calibri Light" w:hAnsi="Calibri Light"/>
        </w:rPr>
      </w:pPr>
      <w:r w:rsidRPr="00605C75">
        <w:rPr>
          <w:rFonts w:ascii="Calibri Light" w:hAnsi="Calibri Light"/>
        </w:rPr>
        <w:br w:type="page"/>
      </w:r>
    </w:p>
    <w:p w:rsidR="00B825D7" w:rsidRPr="0068083A" w:rsidRDefault="00B825D7" w:rsidP="005E649F">
      <w:pPr>
        <w:pStyle w:val="Heading2"/>
        <w:rPr>
          <w:rFonts w:ascii="Calibri Light" w:hAnsi="Calibri Light"/>
          <w:b/>
          <w:color w:val="2F5496" w:themeColor="accent5" w:themeShade="BF"/>
        </w:rPr>
      </w:pPr>
      <w:bookmarkStart w:id="59" w:name="_Toc498323899"/>
      <w:bookmarkStart w:id="60" w:name="_Toc499831026"/>
      <w:r w:rsidRPr="0068083A">
        <w:rPr>
          <w:rFonts w:ascii="Calibri Light" w:hAnsi="Calibri Light"/>
          <w:b/>
          <w:color w:val="2F5496" w:themeColor="accent5" w:themeShade="BF"/>
        </w:rPr>
        <w:lastRenderedPageBreak/>
        <w:t>Partnership with AUB</w:t>
      </w:r>
      <w:bookmarkEnd w:id="59"/>
      <w:bookmarkEnd w:id="60"/>
    </w:p>
    <w:p w:rsidR="00B7160B" w:rsidRPr="0068083A" w:rsidRDefault="00B7160B" w:rsidP="00D54727">
      <w:pPr>
        <w:pStyle w:val="ListParagraph"/>
        <w:numPr>
          <w:ilvl w:val="0"/>
          <w:numId w:val="50"/>
        </w:numPr>
        <w:ind w:hanging="218"/>
        <w:jc w:val="both"/>
        <w:rPr>
          <w:rFonts w:ascii="Calibri Light" w:hAnsi="Calibri Light" w:cs="Arial"/>
          <w:color w:val="2F5496" w:themeColor="accent5" w:themeShade="BF"/>
          <w:sz w:val="23"/>
          <w:szCs w:val="23"/>
        </w:rPr>
      </w:pPr>
      <w:r w:rsidRPr="0068083A">
        <w:rPr>
          <w:rFonts w:ascii="Calibri Light" w:hAnsi="Calibri Light" w:cs="Arial"/>
          <w:b/>
          <w:color w:val="2F5496" w:themeColor="accent5" w:themeShade="BF"/>
          <w:sz w:val="23"/>
          <w:szCs w:val="23"/>
        </w:rPr>
        <w:t>Relationship between staff</w:t>
      </w:r>
    </w:p>
    <w:p w:rsidR="007B0FE2" w:rsidRPr="00605C75" w:rsidRDefault="00B7160B" w:rsidP="00B7160B">
      <w:pPr>
        <w:pStyle w:val="ListParagraph"/>
        <w:ind w:left="360"/>
        <w:jc w:val="both"/>
        <w:rPr>
          <w:rFonts w:ascii="Calibri Light" w:hAnsi="Calibri Light" w:cs="Arial"/>
          <w:sz w:val="23"/>
          <w:szCs w:val="23"/>
        </w:rPr>
      </w:pPr>
      <w:r w:rsidRPr="00605C75">
        <w:rPr>
          <w:rFonts w:ascii="Calibri Light" w:hAnsi="Calibri Light" w:cs="Arial"/>
          <w:sz w:val="23"/>
          <w:szCs w:val="23"/>
        </w:rPr>
        <w:t>In 2016-17 the College has continued regular contact with AUB’s University Secretary and Director for Student Experience, Jon Renyard, and the College’s Academic Registrar, Head of HE (Quality) and (when available) the Principal. This arrangement is working as a means of highlighting and resolving any emerging issues in the relationship between the two institutions.</w:t>
      </w:r>
    </w:p>
    <w:p w:rsidR="00B7160B" w:rsidRPr="00605C75" w:rsidRDefault="00B7160B" w:rsidP="00B7160B">
      <w:pPr>
        <w:pStyle w:val="ListParagraph"/>
        <w:ind w:left="360"/>
        <w:jc w:val="both"/>
        <w:rPr>
          <w:rFonts w:ascii="Calibri Light" w:hAnsi="Calibri Light" w:cs="Arial"/>
          <w:sz w:val="23"/>
          <w:szCs w:val="23"/>
        </w:rPr>
      </w:pPr>
      <w:r w:rsidRPr="00605C75">
        <w:rPr>
          <w:rFonts w:ascii="Calibri Light" w:hAnsi="Calibri Light" w:cs="Arial"/>
          <w:sz w:val="23"/>
          <w:szCs w:val="23"/>
        </w:rPr>
        <w:t xml:space="preserve"> </w:t>
      </w:r>
    </w:p>
    <w:p w:rsidR="00B7160B" w:rsidRPr="00605C75" w:rsidRDefault="00B7160B" w:rsidP="00B7160B">
      <w:pPr>
        <w:pStyle w:val="ListParagraph"/>
        <w:ind w:left="360"/>
        <w:jc w:val="both"/>
        <w:rPr>
          <w:rFonts w:ascii="Calibri Light" w:hAnsi="Calibri Light" w:cs="Arial"/>
          <w:sz w:val="23"/>
          <w:szCs w:val="23"/>
        </w:rPr>
      </w:pPr>
      <w:r w:rsidRPr="00605C75">
        <w:rPr>
          <w:rFonts w:ascii="Calibri Light" w:hAnsi="Calibri Light" w:cs="Arial"/>
          <w:sz w:val="23"/>
          <w:szCs w:val="23"/>
        </w:rPr>
        <w:t>The Principal, Head of HE (Quality) and Registry Staff visited AUB to observe the AUB deliberative structure and for discussions. Generally working relationship between CCAD Staff and AUB staff are very good.</w:t>
      </w:r>
    </w:p>
    <w:p w:rsidR="00B7160B" w:rsidRPr="00605C75" w:rsidRDefault="00B7160B" w:rsidP="00B7160B">
      <w:pPr>
        <w:pStyle w:val="ListParagraph"/>
        <w:ind w:left="360"/>
        <w:jc w:val="both"/>
        <w:rPr>
          <w:rFonts w:ascii="Calibri Light" w:hAnsi="Calibri Light" w:cs="Arial"/>
          <w:sz w:val="23"/>
          <w:szCs w:val="23"/>
        </w:rPr>
      </w:pPr>
    </w:p>
    <w:p w:rsidR="00B7160B" w:rsidRPr="0068083A" w:rsidRDefault="00B7160B" w:rsidP="00D54727">
      <w:pPr>
        <w:pStyle w:val="ListParagraph"/>
        <w:numPr>
          <w:ilvl w:val="0"/>
          <w:numId w:val="50"/>
        </w:numPr>
        <w:ind w:hanging="218"/>
        <w:jc w:val="both"/>
        <w:rPr>
          <w:rFonts w:ascii="Calibri Light" w:hAnsi="Calibri Light" w:cs="Arial"/>
          <w:color w:val="2F5496" w:themeColor="accent5" w:themeShade="BF"/>
          <w:sz w:val="23"/>
          <w:szCs w:val="23"/>
        </w:rPr>
      </w:pPr>
      <w:r w:rsidRPr="0068083A">
        <w:rPr>
          <w:rFonts w:ascii="Calibri Light" w:hAnsi="Calibri Light" w:cs="Arial"/>
          <w:b/>
          <w:color w:val="2F5496" w:themeColor="accent5" w:themeShade="BF"/>
          <w:sz w:val="23"/>
          <w:szCs w:val="23"/>
        </w:rPr>
        <w:t>Institutional Validation</w:t>
      </w:r>
    </w:p>
    <w:p w:rsidR="00B7160B" w:rsidRPr="00605C75" w:rsidRDefault="00B7160B" w:rsidP="00B7160B">
      <w:pPr>
        <w:pStyle w:val="ListParagraph"/>
        <w:ind w:left="360"/>
        <w:jc w:val="both"/>
        <w:rPr>
          <w:rFonts w:ascii="Calibri Light" w:hAnsi="Calibri Light" w:cs="Arial"/>
          <w:sz w:val="23"/>
          <w:szCs w:val="23"/>
        </w:rPr>
      </w:pPr>
      <w:r w:rsidRPr="00605C75">
        <w:rPr>
          <w:rFonts w:ascii="Calibri Light" w:hAnsi="Calibri Light" w:cs="Arial"/>
          <w:sz w:val="23"/>
          <w:szCs w:val="23"/>
        </w:rPr>
        <w:t xml:space="preserve">There was an Institutional Validation event in April 2017. The arrangements were extended for 5 years, subject to some conditions which largely relate to the College’s ambitions for an accreditation arrangement. </w:t>
      </w:r>
    </w:p>
    <w:p w:rsidR="007B0FE2" w:rsidRPr="00605C75" w:rsidRDefault="007B0FE2" w:rsidP="00B7160B">
      <w:pPr>
        <w:pStyle w:val="ListParagraph"/>
        <w:ind w:left="360"/>
        <w:jc w:val="both"/>
        <w:rPr>
          <w:rFonts w:ascii="Calibri Light" w:hAnsi="Calibri Light" w:cs="Arial"/>
          <w:sz w:val="23"/>
          <w:szCs w:val="23"/>
        </w:rPr>
      </w:pPr>
    </w:p>
    <w:p w:rsidR="007B0FE2" w:rsidRPr="00605C75" w:rsidRDefault="007B0FE2" w:rsidP="00B7160B">
      <w:pPr>
        <w:pStyle w:val="ListParagraph"/>
        <w:ind w:left="360"/>
        <w:jc w:val="both"/>
        <w:rPr>
          <w:rFonts w:ascii="Calibri Light" w:hAnsi="Calibri Light" w:cs="Arial"/>
          <w:color w:val="44546A" w:themeColor="text2"/>
          <w:sz w:val="23"/>
          <w:szCs w:val="23"/>
        </w:rPr>
      </w:pPr>
      <w:r w:rsidRPr="00605C75">
        <w:rPr>
          <w:rFonts w:ascii="Calibri Light" w:hAnsi="Calibri Light" w:cs="Arial"/>
          <w:sz w:val="23"/>
          <w:szCs w:val="23"/>
        </w:rPr>
        <w:t>The College drafted a formal response to AUB’s report. This was shared with AUB in September 2017, and the College understand that its response has been accepted. The current joint expectation of the institutions is that arrangements will shift from validation to accreditation in 2019.</w:t>
      </w:r>
    </w:p>
    <w:p w:rsidR="00B7160B" w:rsidRPr="00605C75" w:rsidRDefault="00B7160B" w:rsidP="00B7160B">
      <w:pPr>
        <w:pStyle w:val="ListParagraph"/>
        <w:ind w:left="360"/>
        <w:jc w:val="both"/>
        <w:rPr>
          <w:rFonts w:ascii="Calibri Light" w:hAnsi="Calibri Light" w:cs="Arial"/>
          <w:color w:val="44546A" w:themeColor="text2"/>
          <w:sz w:val="23"/>
          <w:szCs w:val="23"/>
        </w:rPr>
      </w:pPr>
    </w:p>
    <w:p w:rsidR="00B7160B" w:rsidRPr="0068083A" w:rsidRDefault="00B7160B" w:rsidP="00D54727">
      <w:pPr>
        <w:pStyle w:val="ListParagraph"/>
        <w:numPr>
          <w:ilvl w:val="0"/>
          <w:numId w:val="50"/>
        </w:numPr>
        <w:ind w:left="284" w:hanging="142"/>
        <w:jc w:val="both"/>
        <w:rPr>
          <w:rFonts w:ascii="Calibri Light" w:hAnsi="Calibri Light" w:cs="Arial"/>
          <w:b/>
          <w:color w:val="2F5496" w:themeColor="accent5" w:themeShade="BF"/>
          <w:sz w:val="23"/>
          <w:szCs w:val="23"/>
        </w:rPr>
      </w:pPr>
      <w:r w:rsidRPr="0068083A">
        <w:rPr>
          <w:rFonts w:ascii="Calibri Light" w:hAnsi="Calibri Light" w:cs="Arial"/>
          <w:b/>
          <w:color w:val="2F5496" w:themeColor="accent5" w:themeShade="BF"/>
          <w:sz w:val="23"/>
          <w:szCs w:val="23"/>
        </w:rPr>
        <w:t>Programme Validation Events</w:t>
      </w:r>
    </w:p>
    <w:p w:rsidR="00B7160B" w:rsidRPr="00605C75" w:rsidRDefault="00B7160B" w:rsidP="00B7160B">
      <w:pPr>
        <w:pStyle w:val="ListParagraph"/>
        <w:ind w:left="360"/>
        <w:jc w:val="both"/>
        <w:rPr>
          <w:rFonts w:ascii="Calibri Light" w:hAnsi="Calibri Light" w:cs="Arial"/>
          <w:sz w:val="23"/>
          <w:szCs w:val="23"/>
        </w:rPr>
      </w:pPr>
      <w:r w:rsidRPr="00605C75">
        <w:rPr>
          <w:rFonts w:ascii="Calibri Light" w:hAnsi="Calibri Light" w:cs="Arial"/>
          <w:sz w:val="23"/>
          <w:szCs w:val="23"/>
        </w:rPr>
        <w:t>At the inception of the relationship between the two institutions in 2012-13 there was a significant volume of validation events as AUB reviewed programmes that were in good standing with Teesside University but where a re-validation was due. This represented a significant amount of work for CCAD staff and the exceptional volume of work involved may have initially coloured the working relationship between the institutions.</w:t>
      </w:r>
    </w:p>
    <w:p w:rsidR="007B0FE2" w:rsidRPr="00605C75" w:rsidRDefault="007B0FE2" w:rsidP="00B7160B">
      <w:pPr>
        <w:pStyle w:val="ListParagraph"/>
        <w:ind w:left="360"/>
        <w:jc w:val="both"/>
        <w:rPr>
          <w:rFonts w:ascii="Calibri Light" w:hAnsi="Calibri Light" w:cs="Arial"/>
          <w:sz w:val="23"/>
          <w:szCs w:val="23"/>
        </w:rPr>
      </w:pPr>
    </w:p>
    <w:p w:rsidR="00B7160B" w:rsidRPr="00605C75" w:rsidRDefault="00B7160B" w:rsidP="00B7160B">
      <w:pPr>
        <w:pStyle w:val="ListParagraph"/>
        <w:ind w:left="360"/>
        <w:jc w:val="both"/>
        <w:rPr>
          <w:rFonts w:ascii="Calibri Light" w:hAnsi="Calibri Light" w:cs="Arial"/>
          <w:sz w:val="23"/>
          <w:szCs w:val="23"/>
        </w:rPr>
      </w:pPr>
      <w:r w:rsidRPr="00605C75">
        <w:rPr>
          <w:rFonts w:ascii="Calibri Light" w:hAnsi="Calibri Light" w:cs="Arial"/>
          <w:sz w:val="23"/>
          <w:szCs w:val="23"/>
        </w:rPr>
        <w:t>Subsequently there has been a much lower volume of validation activity. However, validation events have continued and have largely been very positive. It is CCAD’s view that its staff are becoming much more familiar with the</w:t>
      </w:r>
    </w:p>
    <w:p w:rsidR="00B7160B" w:rsidRPr="00605C75" w:rsidRDefault="00B7160B" w:rsidP="00B7160B">
      <w:pPr>
        <w:pStyle w:val="ListParagraph"/>
        <w:ind w:left="360"/>
        <w:jc w:val="both"/>
        <w:rPr>
          <w:rFonts w:ascii="Calibri Light" w:hAnsi="Calibri Light" w:cs="Arial"/>
          <w:sz w:val="23"/>
          <w:szCs w:val="23"/>
        </w:rPr>
      </w:pPr>
      <w:r w:rsidRPr="00605C75">
        <w:rPr>
          <w:rFonts w:ascii="Calibri Light" w:hAnsi="Calibri Light" w:cs="Arial"/>
          <w:sz w:val="23"/>
          <w:szCs w:val="23"/>
        </w:rPr>
        <w:t xml:space="preserve">requirements and consideration of validations as the College moves towards </w:t>
      </w:r>
      <w:r w:rsidR="007B0FE2" w:rsidRPr="00605C75">
        <w:rPr>
          <w:rFonts w:ascii="Calibri Light" w:hAnsi="Calibri Light" w:cs="Arial"/>
          <w:sz w:val="23"/>
          <w:szCs w:val="23"/>
        </w:rPr>
        <w:t>the</w:t>
      </w:r>
      <w:r w:rsidRPr="00605C75">
        <w:rPr>
          <w:rFonts w:ascii="Calibri Light" w:hAnsi="Calibri Light" w:cs="Arial"/>
          <w:sz w:val="23"/>
          <w:szCs w:val="23"/>
        </w:rPr>
        <w:t xml:space="preserve"> accreditation arrangement anticipated in 2019</w:t>
      </w:r>
    </w:p>
    <w:p w:rsidR="00B7160B" w:rsidRPr="00605C75" w:rsidRDefault="00B7160B" w:rsidP="00B7160B">
      <w:pPr>
        <w:pStyle w:val="ListParagraph"/>
        <w:ind w:left="360"/>
        <w:jc w:val="both"/>
        <w:rPr>
          <w:rFonts w:ascii="Calibri Light" w:hAnsi="Calibri Light" w:cs="Arial"/>
          <w:sz w:val="23"/>
          <w:szCs w:val="23"/>
        </w:rPr>
      </w:pPr>
    </w:p>
    <w:p w:rsidR="00B7160B" w:rsidRPr="0068083A" w:rsidRDefault="00B7160B" w:rsidP="00D54727">
      <w:pPr>
        <w:pStyle w:val="ListParagraph"/>
        <w:numPr>
          <w:ilvl w:val="0"/>
          <w:numId w:val="50"/>
        </w:numPr>
        <w:ind w:hanging="218"/>
        <w:jc w:val="both"/>
        <w:rPr>
          <w:rFonts w:ascii="Calibri Light" w:hAnsi="Calibri Light" w:cs="Arial"/>
          <w:b/>
          <w:color w:val="2F5496" w:themeColor="accent5" w:themeShade="BF"/>
          <w:sz w:val="23"/>
          <w:szCs w:val="23"/>
        </w:rPr>
      </w:pPr>
      <w:r w:rsidRPr="0068083A">
        <w:rPr>
          <w:rFonts w:ascii="Calibri Light" w:hAnsi="Calibri Light" w:cs="Arial"/>
          <w:b/>
          <w:color w:val="2F5496" w:themeColor="accent5" w:themeShade="BF"/>
          <w:sz w:val="23"/>
          <w:szCs w:val="23"/>
        </w:rPr>
        <w:t>Award Boards</w:t>
      </w:r>
    </w:p>
    <w:p w:rsidR="00B7160B" w:rsidRPr="00605C75" w:rsidRDefault="00B7160B" w:rsidP="00B7160B">
      <w:pPr>
        <w:pStyle w:val="ListParagraph"/>
        <w:ind w:left="360"/>
        <w:jc w:val="both"/>
        <w:rPr>
          <w:rFonts w:ascii="Calibri Light" w:hAnsi="Calibri Light" w:cs="Arial"/>
          <w:sz w:val="23"/>
          <w:szCs w:val="23"/>
        </w:rPr>
      </w:pPr>
      <w:r w:rsidRPr="00605C75">
        <w:rPr>
          <w:rFonts w:ascii="Calibri Light" w:hAnsi="Calibri Light" w:cs="Arial"/>
          <w:sz w:val="23"/>
          <w:szCs w:val="23"/>
        </w:rPr>
        <w:t>Module Boards held at CCAD have been run without issue and applying AUBs academic regulations. Progression and Award Boards have been held at AUB. They have been attended</w:t>
      </w:r>
      <w:r w:rsidRPr="00605C75">
        <w:rPr>
          <w:rFonts w:ascii="Calibri Light" w:hAnsi="Calibri Light" w:cs="Arial"/>
          <w:color w:val="44546A" w:themeColor="text2"/>
          <w:sz w:val="23"/>
          <w:szCs w:val="23"/>
        </w:rPr>
        <w:t xml:space="preserve"> by </w:t>
      </w:r>
      <w:r w:rsidRPr="00605C75">
        <w:rPr>
          <w:rFonts w:ascii="Calibri Light" w:hAnsi="Calibri Light" w:cs="Arial"/>
          <w:sz w:val="23"/>
          <w:szCs w:val="23"/>
        </w:rPr>
        <w:t>CCAD senior staff</w:t>
      </w:r>
      <w:r w:rsidRPr="00605C75">
        <w:rPr>
          <w:rFonts w:ascii="Calibri Light" w:hAnsi="Calibri Light" w:cs="Arial"/>
          <w:color w:val="44546A" w:themeColor="text2"/>
          <w:sz w:val="23"/>
          <w:szCs w:val="23"/>
        </w:rPr>
        <w:t xml:space="preserve">. </w:t>
      </w:r>
      <w:r w:rsidRPr="00605C75">
        <w:rPr>
          <w:rFonts w:ascii="Calibri Light" w:hAnsi="Calibri Light" w:cs="Arial"/>
          <w:sz w:val="23"/>
          <w:szCs w:val="23"/>
        </w:rPr>
        <w:t>No issues have been highlighted in respect of these events.</w:t>
      </w:r>
    </w:p>
    <w:p w:rsidR="007B0FE2" w:rsidRPr="00605C75" w:rsidRDefault="007B0FE2" w:rsidP="00B7160B">
      <w:pPr>
        <w:pStyle w:val="ListParagraph"/>
        <w:ind w:left="360"/>
        <w:jc w:val="both"/>
        <w:rPr>
          <w:rFonts w:ascii="Calibri Light" w:hAnsi="Calibri Light" w:cs="Arial"/>
          <w:color w:val="44546A" w:themeColor="text2"/>
          <w:sz w:val="23"/>
          <w:szCs w:val="23"/>
        </w:rPr>
      </w:pPr>
    </w:p>
    <w:p w:rsidR="00B7160B" w:rsidRPr="0068083A" w:rsidRDefault="00B7160B" w:rsidP="00D54727">
      <w:pPr>
        <w:pStyle w:val="ListParagraph"/>
        <w:numPr>
          <w:ilvl w:val="0"/>
          <w:numId w:val="50"/>
        </w:numPr>
        <w:ind w:hanging="218"/>
        <w:jc w:val="both"/>
        <w:rPr>
          <w:rFonts w:ascii="Calibri Light" w:hAnsi="Calibri Light" w:cs="Arial"/>
          <w:color w:val="2F5496" w:themeColor="accent5" w:themeShade="BF"/>
          <w:sz w:val="23"/>
          <w:szCs w:val="23"/>
        </w:rPr>
      </w:pPr>
      <w:r w:rsidRPr="0068083A">
        <w:rPr>
          <w:rFonts w:ascii="Calibri Light" w:hAnsi="Calibri Light" w:cs="Arial"/>
          <w:b/>
          <w:color w:val="2F5496" w:themeColor="accent5" w:themeShade="BF"/>
          <w:sz w:val="23"/>
          <w:szCs w:val="23"/>
        </w:rPr>
        <w:t>Graduation Ceremony</w:t>
      </w:r>
    </w:p>
    <w:p w:rsidR="005E649F" w:rsidRPr="00605C75" w:rsidRDefault="00B7160B" w:rsidP="009935C5">
      <w:pPr>
        <w:pStyle w:val="ListParagraph"/>
        <w:ind w:left="360"/>
        <w:jc w:val="both"/>
        <w:rPr>
          <w:rFonts w:ascii="Calibri Light" w:hAnsi="Calibri Light"/>
        </w:rPr>
      </w:pPr>
      <w:r w:rsidRPr="00605C75">
        <w:rPr>
          <w:rFonts w:ascii="Calibri Light" w:hAnsi="Calibri Light" w:cs="Arial"/>
          <w:sz w:val="23"/>
          <w:szCs w:val="23"/>
        </w:rPr>
        <w:t xml:space="preserve">Responsibility for organising the Hartlepool degree ceremonies rests with CCAD’s Academic Registrar. Work is undertaken in consultation with AUB staff. These events are now routine. For 2017 as for 2016 an external keynote speaker </w:t>
      </w:r>
      <w:r w:rsidR="007B0FE2" w:rsidRPr="00605C75">
        <w:rPr>
          <w:rFonts w:ascii="Calibri Light" w:hAnsi="Calibri Light" w:cs="Arial"/>
          <w:sz w:val="23"/>
          <w:szCs w:val="23"/>
        </w:rPr>
        <w:t>was</w:t>
      </w:r>
      <w:r w:rsidRPr="00605C75">
        <w:rPr>
          <w:rFonts w:ascii="Calibri Light" w:hAnsi="Calibri Light" w:cs="Arial"/>
          <w:sz w:val="23"/>
          <w:szCs w:val="23"/>
        </w:rPr>
        <w:t xml:space="preserve"> involved.</w:t>
      </w:r>
      <w:r w:rsidR="005E649F" w:rsidRPr="00605C75">
        <w:rPr>
          <w:rFonts w:ascii="Calibri Light" w:hAnsi="Calibri Light"/>
        </w:rPr>
        <w:br w:type="page"/>
      </w:r>
    </w:p>
    <w:p w:rsidR="00B825D7" w:rsidRPr="0068083A" w:rsidRDefault="00B825D7" w:rsidP="005E649F">
      <w:pPr>
        <w:pStyle w:val="Heading2"/>
        <w:rPr>
          <w:rFonts w:ascii="Calibri Light" w:hAnsi="Calibri Light"/>
          <w:b/>
          <w:color w:val="2F5496" w:themeColor="accent5" w:themeShade="BF"/>
        </w:rPr>
      </w:pPr>
      <w:bookmarkStart w:id="61" w:name="_Toc498323900"/>
      <w:bookmarkStart w:id="62" w:name="_Toc499831027"/>
      <w:r w:rsidRPr="0068083A">
        <w:rPr>
          <w:rFonts w:ascii="Calibri Light" w:hAnsi="Calibri Light"/>
          <w:b/>
          <w:color w:val="2F5496" w:themeColor="accent5" w:themeShade="BF"/>
        </w:rPr>
        <w:lastRenderedPageBreak/>
        <w:t>Academic Strategy</w:t>
      </w:r>
      <w:bookmarkEnd w:id="61"/>
      <w:bookmarkEnd w:id="62"/>
    </w:p>
    <w:p w:rsidR="00036661" w:rsidRPr="00605C75" w:rsidRDefault="00036661" w:rsidP="00036661">
      <w:pPr>
        <w:jc w:val="both"/>
        <w:rPr>
          <w:rFonts w:ascii="Calibri Light" w:hAnsi="Calibri Light" w:cs="Arial"/>
          <w:sz w:val="23"/>
          <w:szCs w:val="23"/>
        </w:rPr>
      </w:pPr>
      <w:r w:rsidRPr="00605C75">
        <w:rPr>
          <w:rFonts w:ascii="Calibri Light" w:hAnsi="Calibri Light" w:cs="Arial"/>
          <w:sz w:val="23"/>
          <w:szCs w:val="23"/>
        </w:rPr>
        <w:t xml:space="preserve">A recommendation of the Arts University Bournemouth institutional revalidation </w:t>
      </w:r>
      <w:r w:rsidR="004E4E9D" w:rsidRPr="00605C75">
        <w:rPr>
          <w:rFonts w:ascii="Calibri Light" w:hAnsi="Calibri Light" w:cs="Arial"/>
          <w:sz w:val="23"/>
          <w:szCs w:val="23"/>
        </w:rPr>
        <w:t xml:space="preserve">in April 2017 </w:t>
      </w:r>
      <w:r w:rsidRPr="00605C75">
        <w:rPr>
          <w:rFonts w:ascii="Calibri Light" w:hAnsi="Calibri Light" w:cs="Arial"/>
          <w:sz w:val="23"/>
          <w:szCs w:val="23"/>
        </w:rPr>
        <w:t>was that the College should agree an Academic Strategy</w:t>
      </w:r>
      <w:r w:rsidR="00F85287" w:rsidRPr="00605C75">
        <w:rPr>
          <w:rFonts w:ascii="Calibri Light" w:hAnsi="Calibri Light" w:cs="Arial"/>
          <w:sz w:val="23"/>
          <w:szCs w:val="23"/>
        </w:rPr>
        <w:t>.</w:t>
      </w:r>
      <w:r w:rsidRPr="00605C75">
        <w:rPr>
          <w:rFonts w:ascii="Calibri Light" w:hAnsi="Calibri Light" w:cs="Arial"/>
          <w:sz w:val="23"/>
          <w:szCs w:val="23"/>
        </w:rPr>
        <w:t xml:space="preserve"> </w:t>
      </w:r>
      <w:r w:rsidR="004E4E9D" w:rsidRPr="00605C75">
        <w:rPr>
          <w:rFonts w:ascii="Calibri Light" w:hAnsi="Calibri Light" w:cs="Arial"/>
          <w:sz w:val="23"/>
          <w:szCs w:val="23"/>
        </w:rPr>
        <w:t>The Academic Strategy was approved by the Governing body in July 2017.</w:t>
      </w:r>
      <w:r w:rsidR="007305B7">
        <w:rPr>
          <w:rFonts w:ascii="Calibri Light" w:hAnsi="Calibri Light" w:cs="Arial"/>
          <w:sz w:val="23"/>
          <w:szCs w:val="23"/>
        </w:rPr>
        <w:t xml:space="preserve"> Set out here is a slightly more concise version of that document.</w:t>
      </w:r>
    </w:p>
    <w:p w:rsidR="00FB3E50" w:rsidRPr="0068083A" w:rsidRDefault="00FB3E50" w:rsidP="00B47444">
      <w:pPr>
        <w:spacing w:after="120" w:afterAutospacing="0"/>
        <w:jc w:val="both"/>
        <w:rPr>
          <w:rFonts w:ascii="Calibri Light" w:hAnsi="Calibri Light" w:cs="Arial"/>
          <w:b/>
          <w:bCs/>
          <w:i/>
          <w:iCs/>
          <w:color w:val="2F5496" w:themeColor="accent5" w:themeShade="BF"/>
          <w:sz w:val="23"/>
          <w:szCs w:val="23"/>
        </w:rPr>
      </w:pPr>
      <w:r w:rsidRPr="0068083A">
        <w:rPr>
          <w:rFonts w:ascii="Calibri Light" w:hAnsi="Calibri Light" w:cs="Arial"/>
          <w:b/>
          <w:bCs/>
          <w:i/>
          <w:iCs/>
          <w:color w:val="2F5496" w:themeColor="accent5" w:themeShade="BF"/>
          <w:sz w:val="23"/>
          <w:szCs w:val="23"/>
        </w:rPr>
        <w:t xml:space="preserve">1.  To enhance and empower learning and teaching through a community of collaborative practice and through this create confident, independent practitioners. </w:t>
      </w:r>
    </w:p>
    <w:p w:rsidR="00FB3E50" w:rsidRPr="0068083A" w:rsidRDefault="00FB3E50" w:rsidP="00F85287">
      <w:pPr>
        <w:spacing w:after="0" w:afterAutospacing="0"/>
        <w:jc w:val="both"/>
        <w:rPr>
          <w:rFonts w:ascii="Calibri Light" w:hAnsi="Calibri Light" w:cs="Arial"/>
          <w:b/>
          <w:bCs/>
          <w:i/>
          <w:iCs/>
          <w:color w:val="2F5496" w:themeColor="accent5" w:themeShade="BF"/>
          <w:sz w:val="23"/>
          <w:szCs w:val="23"/>
        </w:rPr>
      </w:pPr>
      <w:r w:rsidRPr="0068083A">
        <w:rPr>
          <w:rFonts w:ascii="Calibri Light" w:hAnsi="Calibri Light" w:cs="Arial"/>
          <w:b/>
          <w:bCs/>
          <w:i/>
          <w:iCs/>
          <w:color w:val="2F5496" w:themeColor="accent5" w:themeShade="BF"/>
          <w:sz w:val="23"/>
          <w:szCs w:val="23"/>
        </w:rPr>
        <w:t>What does this mean to us?</w:t>
      </w:r>
    </w:p>
    <w:p w:rsidR="00FB3E50" w:rsidRPr="00605C75" w:rsidRDefault="00FB3E50" w:rsidP="00FB3E50">
      <w:pPr>
        <w:jc w:val="both"/>
        <w:rPr>
          <w:rFonts w:ascii="Calibri Light" w:hAnsi="Calibri Light" w:cs="Arial"/>
          <w:i/>
          <w:sz w:val="23"/>
          <w:szCs w:val="23"/>
        </w:rPr>
      </w:pPr>
      <w:r w:rsidRPr="00605C75">
        <w:rPr>
          <w:rFonts w:ascii="Calibri Light" w:hAnsi="Calibri Light" w:cs="Arial"/>
          <w:bCs/>
          <w:i/>
          <w:iCs/>
          <w:sz w:val="23"/>
          <w:szCs w:val="23"/>
        </w:rPr>
        <w:t xml:space="preserve">To develop a teaching and learning ethos where the whole is greater than the sum of its parts. Supporting collaboration and creating flexibility within our </w:t>
      </w:r>
      <w:r w:rsidR="00F85287" w:rsidRPr="00605C75">
        <w:rPr>
          <w:rFonts w:ascii="Calibri Light" w:hAnsi="Calibri Light" w:cs="Arial"/>
          <w:bCs/>
          <w:i/>
          <w:iCs/>
          <w:sz w:val="23"/>
          <w:szCs w:val="23"/>
        </w:rPr>
        <w:t>curriculum that enables student</w:t>
      </w:r>
      <w:r w:rsidRPr="00605C75">
        <w:rPr>
          <w:rFonts w:ascii="Calibri Light" w:hAnsi="Calibri Light" w:cs="Arial"/>
          <w:bCs/>
          <w:i/>
          <w:iCs/>
          <w:sz w:val="23"/>
          <w:szCs w:val="23"/>
        </w:rPr>
        <w:t>s to have more access to workshops and specialist staff. To empower students to understand how they learn and to gain the skills they need to pursue their goals.</w:t>
      </w:r>
      <w:r w:rsidRPr="00605C75">
        <w:rPr>
          <w:rFonts w:ascii="Calibri Light" w:hAnsi="Calibri Light" w:cs="Arial"/>
          <w:b/>
          <w:bCs/>
          <w:i/>
          <w:iCs/>
          <w:sz w:val="23"/>
          <w:szCs w:val="23"/>
        </w:rPr>
        <w:t xml:space="preserve"> </w:t>
      </w:r>
      <w:r w:rsidRPr="00605C75">
        <w:rPr>
          <w:rStyle w:val="BodyTextChar"/>
          <w:rFonts w:ascii="Calibri Light" w:hAnsi="Calibri Light" w:cs="Arial"/>
          <w:i/>
          <w:sz w:val="23"/>
          <w:szCs w:val="23"/>
        </w:rPr>
        <w:t xml:space="preserve">To develop our scholarship focusing on the enhancement of student learning and learning needs. </w:t>
      </w:r>
    </w:p>
    <w:p w:rsidR="00FB3E50" w:rsidRPr="0068083A" w:rsidRDefault="00FB3E50" w:rsidP="00B47444">
      <w:pPr>
        <w:spacing w:after="120" w:afterAutospacing="0"/>
        <w:jc w:val="both"/>
        <w:rPr>
          <w:rFonts w:ascii="Calibri Light" w:hAnsi="Calibri Light" w:cs="Arial"/>
          <w:b/>
          <w:bCs/>
          <w:i/>
          <w:iCs/>
          <w:color w:val="2F5496" w:themeColor="accent5" w:themeShade="BF"/>
          <w:sz w:val="23"/>
          <w:szCs w:val="23"/>
        </w:rPr>
      </w:pPr>
      <w:r w:rsidRPr="0068083A">
        <w:rPr>
          <w:rFonts w:ascii="Calibri Light" w:hAnsi="Calibri Light" w:cs="Arial"/>
          <w:b/>
          <w:bCs/>
          <w:i/>
          <w:iCs/>
          <w:color w:val="2F5496" w:themeColor="accent5" w:themeShade="BF"/>
          <w:sz w:val="23"/>
          <w:szCs w:val="23"/>
        </w:rPr>
        <w:t xml:space="preserve">2.  To enable our students to adapt to the changing economic role of creativity and innovation and develop versatility and employability skills. </w:t>
      </w:r>
    </w:p>
    <w:p w:rsidR="00FB3E50" w:rsidRPr="0068083A" w:rsidRDefault="00FB3E50" w:rsidP="00F85287">
      <w:pPr>
        <w:spacing w:after="0" w:afterAutospacing="0"/>
        <w:jc w:val="both"/>
        <w:rPr>
          <w:rFonts w:ascii="Calibri Light" w:hAnsi="Calibri Light" w:cs="Arial"/>
          <w:b/>
          <w:bCs/>
          <w:i/>
          <w:iCs/>
          <w:color w:val="2F5496" w:themeColor="accent5" w:themeShade="BF"/>
          <w:sz w:val="23"/>
          <w:szCs w:val="23"/>
        </w:rPr>
      </w:pPr>
      <w:r w:rsidRPr="0068083A">
        <w:rPr>
          <w:rFonts w:ascii="Calibri Light" w:hAnsi="Calibri Light" w:cs="Arial"/>
          <w:b/>
          <w:bCs/>
          <w:i/>
          <w:iCs/>
          <w:color w:val="2F5496" w:themeColor="accent5" w:themeShade="BF"/>
          <w:sz w:val="23"/>
          <w:szCs w:val="23"/>
        </w:rPr>
        <w:t>What does this mean to us?</w:t>
      </w:r>
    </w:p>
    <w:p w:rsidR="00FB3E50" w:rsidRPr="00605C75" w:rsidRDefault="00FB3E50" w:rsidP="00FB3E50">
      <w:pPr>
        <w:jc w:val="both"/>
        <w:rPr>
          <w:rFonts w:ascii="Calibri Light" w:hAnsi="Calibri Light" w:cs="Arial"/>
          <w:b/>
          <w:bCs/>
          <w:i/>
          <w:iCs/>
          <w:sz w:val="23"/>
          <w:szCs w:val="23"/>
        </w:rPr>
      </w:pPr>
      <w:r w:rsidRPr="00605C75">
        <w:rPr>
          <w:rFonts w:ascii="Calibri Light" w:hAnsi="Calibri Light" w:cs="Arial"/>
          <w:bCs/>
          <w:i/>
          <w:iCs/>
          <w:sz w:val="23"/>
          <w:szCs w:val="23"/>
        </w:rPr>
        <w:t>To invest not only in physical resources but</w:t>
      </w:r>
      <w:r w:rsidR="00E4177B" w:rsidRPr="00605C75">
        <w:rPr>
          <w:rFonts w:ascii="Calibri Light" w:hAnsi="Calibri Light" w:cs="Arial"/>
          <w:bCs/>
          <w:i/>
          <w:iCs/>
          <w:sz w:val="23"/>
          <w:szCs w:val="23"/>
        </w:rPr>
        <w:t xml:space="preserve"> also</w:t>
      </w:r>
      <w:r w:rsidRPr="00605C75">
        <w:rPr>
          <w:rFonts w:ascii="Calibri Light" w:hAnsi="Calibri Light" w:cs="Arial"/>
          <w:bCs/>
          <w:i/>
          <w:iCs/>
          <w:sz w:val="23"/>
          <w:szCs w:val="23"/>
        </w:rPr>
        <w:t xml:space="preserve"> in investigating and researching new industry processes, practice and ideas. Developing and maintaining industry contacts and ensuring the review of provision is undertaken yearly against academic and industry markers. </w:t>
      </w:r>
      <w:r w:rsidR="00E4177B" w:rsidRPr="00605C75">
        <w:rPr>
          <w:rFonts w:ascii="Calibri Light" w:hAnsi="Calibri Light" w:cs="Arial"/>
          <w:bCs/>
          <w:i/>
          <w:iCs/>
          <w:sz w:val="23"/>
          <w:szCs w:val="23"/>
        </w:rPr>
        <w:t>E</w:t>
      </w:r>
      <w:r w:rsidRPr="00605C75">
        <w:rPr>
          <w:rFonts w:ascii="Calibri Light" w:hAnsi="Calibri Light" w:cs="Arial"/>
          <w:bCs/>
          <w:i/>
          <w:iCs/>
          <w:sz w:val="23"/>
          <w:szCs w:val="23"/>
        </w:rPr>
        <w:t>nsure we meet a blend of creative, entrepreneurial</w:t>
      </w:r>
      <w:r w:rsidR="00E4177B" w:rsidRPr="00605C75">
        <w:rPr>
          <w:rFonts w:ascii="Calibri Light" w:hAnsi="Calibri Light" w:cs="Arial"/>
          <w:bCs/>
          <w:i/>
          <w:iCs/>
          <w:sz w:val="23"/>
          <w:szCs w:val="23"/>
        </w:rPr>
        <w:t xml:space="preserve"> and business needs that prepare</w:t>
      </w:r>
      <w:r w:rsidRPr="00605C75">
        <w:rPr>
          <w:rFonts w:ascii="Calibri Light" w:hAnsi="Calibri Light" w:cs="Arial"/>
          <w:bCs/>
          <w:i/>
          <w:iCs/>
          <w:sz w:val="23"/>
          <w:szCs w:val="23"/>
        </w:rPr>
        <w:t xml:space="preserve"> our students for tomorrow. </w:t>
      </w:r>
      <w:r w:rsidRPr="00605C75">
        <w:rPr>
          <w:rStyle w:val="BodyTextChar"/>
          <w:rFonts w:ascii="Calibri Light" w:hAnsi="Calibri Light" w:cs="Arial"/>
          <w:i/>
          <w:sz w:val="23"/>
          <w:szCs w:val="23"/>
        </w:rPr>
        <w:t xml:space="preserve">To develop online learning materials as part of our </w:t>
      </w:r>
      <w:r w:rsidR="00242CE6" w:rsidRPr="00605C75">
        <w:rPr>
          <w:rStyle w:val="BodyTextChar"/>
          <w:rFonts w:ascii="Calibri Light" w:hAnsi="Calibri Light" w:cs="Arial"/>
          <w:i/>
          <w:sz w:val="23"/>
          <w:szCs w:val="23"/>
        </w:rPr>
        <w:t>‘</w:t>
      </w:r>
      <w:r w:rsidRPr="00605C75">
        <w:rPr>
          <w:rStyle w:val="BodyTextChar"/>
          <w:rFonts w:ascii="Calibri Light" w:hAnsi="Calibri Light" w:cs="Arial"/>
          <w:i/>
          <w:sz w:val="23"/>
          <w:szCs w:val="23"/>
        </w:rPr>
        <w:t>student as producer</w:t>
      </w:r>
      <w:r w:rsidR="00E4177B" w:rsidRPr="00605C75">
        <w:rPr>
          <w:rStyle w:val="BodyTextChar"/>
          <w:rFonts w:ascii="Calibri Light" w:hAnsi="Calibri Light" w:cs="Arial"/>
          <w:i/>
          <w:sz w:val="23"/>
          <w:szCs w:val="23"/>
        </w:rPr>
        <w:t>’</w:t>
      </w:r>
      <w:r w:rsidRPr="00605C75">
        <w:rPr>
          <w:rStyle w:val="BodyTextChar"/>
          <w:rFonts w:ascii="Calibri Light" w:hAnsi="Calibri Light" w:cs="Arial"/>
          <w:i/>
          <w:sz w:val="23"/>
          <w:szCs w:val="23"/>
        </w:rPr>
        <w:t xml:space="preserve"> model. </w:t>
      </w:r>
    </w:p>
    <w:p w:rsidR="00FB3E50" w:rsidRPr="0068083A" w:rsidRDefault="00FB3E50" w:rsidP="00B47444">
      <w:pPr>
        <w:spacing w:after="120" w:afterAutospacing="0"/>
        <w:jc w:val="both"/>
        <w:rPr>
          <w:rFonts w:ascii="Calibri Light" w:hAnsi="Calibri Light" w:cs="Arial"/>
          <w:b/>
          <w:bCs/>
          <w:i/>
          <w:iCs/>
          <w:color w:val="2F5496" w:themeColor="accent5" w:themeShade="BF"/>
          <w:sz w:val="23"/>
          <w:szCs w:val="23"/>
        </w:rPr>
      </w:pPr>
      <w:r w:rsidRPr="0068083A">
        <w:rPr>
          <w:rFonts w:ascii="Calibri Light" w:hAnsi="Calibri Light" w:cs="Arial"/>
          <w:b/>
          <w:bCs/>
          <w:i/>
          <w:iCs/>
          <w:color w:val="2F5496" w:themeColor="accent5" w:themeShade="BF"/>
          <w:sz w:val="23"/>
          <w:szCs w:val="23"/>
        </w:rPr>
        <w:t>3.  To build our reputation through excellent student experience, the success of our students our staff and alumni.</w:t>
      </w:r>
    </w:p>
    <w:p w:rsidR="00FB3E50" w:rsidRPr="0068083A" w:rsidRDefault="00FB3E50" w:rsidP="00F85287">
      <w:pPr>
        <w:spacing w:after="0" w:afterAutospacing="0"/>
        <w:jc w:val="both"/>
        <w:rPr>
          <w:rFonts w:ascii="Calibri Light" w:hAnsi="Calibri Light" w:cs="Arial"/>
          <w:b/>
          <w:bCs/>
          <w:i/>
          <w:iCs/>
          <w:color w:val="2F5496" w:themeColor="accent5" w:themeShade="BF"/>
          <w:sz w:val="23"/>
          <w:szCs w:val="23"/>
        </w:rPr>
      </w:pPr>
      <w:r w:rsidRPr="0068083A">
        <w:rPr>
          <w:rFonts w:ascii="Calibri Light" w:hAnsi="Calibri Light" w:cs="Arial"/>
          <w:b/>
          <w:bCs/>
          <w:i/>
          <w:iCs/>
          <w:color w:val="2F5496" w:themeColor="accent5" w:themeShade="BF"/>
          <w:sz w:val="23"/>
          <w:szCs w:val="23"/>
        </w:rPr>
        <w:t>What does this mean to us?</w:t>
      </w:r>
    </w:p>
    <w:p w:rsidR="00FB3E50" w:rsidRPr="00605C75" w:rsidRDefault="00FB3E50" w:rsidP="00FB3E50">
      <w:pPr>
        <w:jc w:val="both"/>
        <w:rPr>
          <w:rFonts w:ascii="Calibri Light" w:hAnsi="Calibri Light" w:cs="Arial"/>
          <w:bCs/>
          <w:i/>
          <w:iCs/>
          <w:sz w:val="23"/>
          <w:szCs w:val="23"/>
        </w:rPr>
      </w:pPr>
      <w:r w:rsidRPr="00605C75">
        <w:rPr>
          <w:rFonts w:ascii="Calibri Light" w:hAnsi="Calibri Light" w:cs="Arial"/>
          <w:bCs/>
          <w:i/>
          <w:iCs/>
          <w:sz w:val="23"/>
          <w:szCs w:val="23"/>
        </w:rPr>
        <w:t xml:space="preserve">To invest in our institutional character consistently doing what we say we will.  Helping each other to achieve </w:t>
      </w:r>
      <w:r w:rsidR="00E4177B" w:rsidRPr="00605C75">
        <w:rPr>
          <w:rFonts w:ascii="Calibri Light" w:hAnsi="Calibri Light" w:cs="Arial"/>
          <w:bCs/>
          <w:i/>
          <w:iCs/>
          <w:sz w:val="23"/>
          <w:szCs w:val="23"/>
        </w:rPr>
        <w:t>our</w:t>
      </w:r>
      <w:r w:rsidRPr="00605C75">
        <w:rPr>
          <w:rFonts w:ascii="Calibri Light" w:hAnsi="Calibri Light" w:cs="Arial"/>
          <w:bCs/>
          <w:i/>
          <w:iCs/>
          <w:sz w:val="23"/>
          <w:szCs w:val="23"/>
        </w:rPr>
        <w:t xml:space="preserve"> goals, behaving professional</w:t>
      </w:r>
      <w:r w:rsidR="00E4177B" w:rsidRPr="00605C75">
        <w:rPr>
          <w:rFonts w:ascii="Calibri Light" w:hAnsi="Calibri Light" w:cs="Arial"/>
          <w:bCs/>
          <w:i/>
          <w:iCs/>
          <w:sz w:val="23"/>
          <w:szCs w:val="23"/>
        </w:rPr>
        <w:t>ly</w:t>
      </w:r>
      <w:r w:rsidRPr="00605C75">
        <w:rPr>
          <w:rFonts w:ascii="Calibri Light" w:hAnsi="Calibri Light" w:cs="Arial"/>
          <w:bCs/>
          <w:i/>
          <w:iCs/>
          <w:sz w:val="23"/>
          <w:szCs w:val="23"/>
        </w:rPr>
        <w:t xml:space="preserve"> and with integrity. </w:t>
      </w:r>
      <w:r w:rsidR="00E4177B" w:rsidRPr="00605C75">
        <w:rPr>
          <w:rFonts w:ascii="Calibri Light" w:hAnsi="Calibri Light" w:cs="Arial"/>
          <w:bCs/>
          <w:i/>
          <w:iCs/>
          <w:sz w:val="23"/>
          <w:szCs w:val="23"/>
        </w:rPr>
        <w:t>I</w:t>
      </w:r>
      <w:r w:rsidRPr="00605C75">
        <w:rPr>
          <w:rFonts w:ascii="Calibri Light" w:hAnsi="Calibri Light" w:cs="Arial"/>
          <w:bCs/>
          <w:i/>
          <w:iCs/>
          <w:sz w:val="23"/>
          <w:szCs w:val="23"/>
        </w:rPr>
        <w:t>nvest</w:t>
      </w:r>
      <w:r w:rsidR="00E4177B" w:rsidRPr="00605C75">
        <w:rPr>
          <w:rFonts w:ascii="Calibri Light" w:hAnsi="Calibri Light" w:cs="Arial"/>
          <w:bCs/>
          <w:i/>
          <w:iCs/>
          <w:sz w:val="23"/>
          <w:szCs w:val="23"/>
        </w:rPr>
        <w:t>ing</w:t>
      </w:r>
      <w:r w:rsidRPr="00605C75">
        <w:rPr>
          <w:rFonts w:ascii="Calibri Light" w:hAnsi="Calibri Light" w:cs="Arial"/>
          <w:bCs/>
          <w:i/>
          <w:iCs/>
          <w:sz w:val="23"/>
          <w:szCs w:val="23"/>
        </w:rPr>
        <w:t xml:space="preserve"> in the currency and passion of staff through scholarly activity and research.  Supporting students from first contact through to alumni. </w:t>
      </w:r>
      <w:r w:rsidRPr="00605C75">
        <w:rPr>
          <w:rFonts w:ascii="Calibri Light" w:hAnsi="Calibri Light" w:cs="Arial"/>
          <w:i/>
          <w:sz w:val="23"/>
          <w:szCs w:val="23"/>
        </w:rPr>
        <w:t xml:space="preserve">Determining appropriate measures to enhance performance and delivery of </w:t>
      </w:r>
      <w:r w:rsidRPr="00605C75">
        <w:rPr>
          <w:rFonts w:ascii="Calibri Light" w:hAnsi="Calibri Light" w:cs="Arial"/>
          <w:bCs/>
          <w:i/>
          <w:iCs/>
          <w:sz w:val="23"/>
          <w:szCs w:val="23"/>
        </w:rPr>
        <w:t>high quality teaching</w:t>
      </w:r>
      <w:r w:rsidRPr="00605C75">
        <w:rPr>
          <w:rFonts w:ascii="Calibri Light" w:hAnsi="Calibri Light" w:cs="Arial"/>
          <w:i/>
          <w:sz w:val="23"/>
          <w:szCs w:val="23"/>
        </w:rPr>
        <w:t xml:space="preserve">. To use </w:t>
      </w:r>
      <w:r w:rsidR="00242CE6" w:rsidRPr="00605C75">
        <w:rPr>
          <w:rFonts w:ascii="Calibri Light" w:hAnsi="Calibri Light" w:cs="Arial"/>
          <w:i/>
          <w:sz w:val="23"/>
          <w:szCs w:val="23"/>
        </w:rPr>
        <w:t xml:space="preserve">appropriate metrics without </w:t>
      </w:r>
      <w:r w:rsidRPr="00605C75">
        <w:rPr>
          <w:rFonts w:ascii="Calibri Light" w:hAnsi="Calibri Light" w:cs="Arial"/>
          <w:i/>
          <w:sz w:val="23"/>
          <w:szCs w:val="23"/>
        </w:rPr>
        <w:t xml:space="preserve">forgetting the human story. </w:t>
      </w:r>
    </w:p>
    <w:p w:rsidR="00FB3E50" w:rsidRPr="0068083A" w:rsidRDefault="00FB3E50" w:rsidP="00B47444">
      <w:pPr>
        <w:spacing w:after="120" w:afterAutospacing="0"/>
        <w:jc w:val="both"/>
        <w:rPr>
          <w:rFonts w:ascii="Calibri Light" w:hAnsi="Calibri Light" w:cs="Arial"/>
          <w:b/>
          <w:bCs/>
          <w:i/>
          <w:iCs/>
          <w:color w:val="2F5496" w:themeColor="accent5" w:themeShade="BF"/>
          <w:sz w:val="23"/>
          <w:szCs w:val="23"/>
        </w:rPr>
      </w:pPr>
      <w:r w:rsidRPr="0068083A">
        <w:rPr>
          <w:rFonts w:ascii="Calibri Light" w:hAnsi="Calibri Light" w:cs="Arial"/>
          <w:b/>
          <w:bCs/>
          <w:i/>
          <w:iCs/>
          <w:color w:val="2F5496" w:themeColor="accent5" w:themeShade="BF"/>
          <w:sz w:val="23"/>
          <w:szCs w:val="23"/>
        </w:rPr>
        <w:t>4.  To expand and grow, but not beyond our ideals, embracing our heritage and, through our character, progress and excel in the future.</w:t>
      </w:r>
    </w:p>
    <w:p w:rsidR="00FB3E50" w:rsidRPr="0068083A" w:rsidRDefault="00FB3E50" w:rsidP="00F85287">
      <w:pPr>
        <w:spacing w:after="0" w:afterAutospacing="0"/>
        <w:jc w:val="both"/>
        <w:rPr>
          <w:rFonts w:ascii="Calibri Light" w:hAnsi="Calibri Light" w:cs="Arial"/>
          <w:b/>
          <w:bCs/>
          <w:i/>
          <w:iCs/>
          <w:color w:val="2F5496" w:themeColor="accent5" w:themeShade="BF"/>
          <w:sz w:val="23"/>
          <w:szCs w:val="23"/>
        </w:rPr>
      </w:pPr>
      <w:r w:rsidRPr="0068083A">
        <w:rPr>
          <w:rFonts w:ascii="Calibri Light" w:hAnsi="Calibri Light" w:cs="Arial"/>
          <w:b/>
          <w:bCs/>
          <w:i/>
          <w:iCs/>
          <w:color w:val="2F5496" w:themeColor="accent5" w:themeShade="BF"/>
          <w:sz w:val="23"/>
          <w:szCs w:val="23"/>
        </w:rPr>
        <w:t>What does this mean to us?</w:t>
      </w:r>
    </w:p>
    <w:p w:rsidR="00FB3E50" w:rsidRPr="00605C75" w:rsidRDefault="00FB3E50" w:rsidP="00E4177B">
      <w:pPr>
        <w:pStyle w:val="ISEDbodytext"/>
        <w:spacing w:before="0" w:after="0"/>
        <w:jc w:val="both"/>
        <w:rPr>
          <w:rFonts w:ascii="Calibri Light" w:hAnsi="Calibri Light"/>
          <w:i/>
          <w:sz w:val="23"/>
          <w:szCs w:val="23"/>
        </w:rPr>
      </w:pPr>
      <w:r w:rsidRPr="00605C75">
        <w:rPr>
          <w:rFonts w:ascii="Calibri Light" w:hAnsi="Calibri Light"/>
          <w:bCs/>
          <w:i/>
          <w:iCs/>
          <w:sz w:val="23"/>
          <w:szCs w:val="23"/>
        </w:rPr>
        <w:t xml:space="preserve">That we listen to markets, creatives, businesses, and our competitors but make decisions </w:t>
      </w:r>
      <w:r w:rsidR="00242CE6" w:rsidRPr="00605C75">
        <w:rPr>
          <w:rFonts w:ascii="Calibri Light" w:hAnsi="Calibri Light"/>
          <w:bCs/>
          <w:i/>
          <w:iCs/>
          <w:sz w:val="23"/>
          <w:szCs w:val="23"/>
        </w:rPr>
        <w:t>based upon</w:t>
      </w:r>
      <w:r w:rsidRPr="00605C75">
        <w:rPr>
          <w:rFonts w:ascii="Calibri Light" w:hAnsi="Calibri Light"/>
          <w:bCs/>
          <w:i/>
          <w:iCs/>
          <w:sz w:val="23"/>
          <w:szCs w:val="23"/>
        </w:rPr>
        <w:t xml:space="preserve"> our own values. We listen to our students and honour their views. We don’t seek to expand beyond the point where our vision </w:t>
      </w:r>
      <w:r w:rsidR="00242CE6" w:rsidRPr="00605C75">
        <w:rPr>
          <w:rFonts w:ascii="Calibri Light" w:hAnsi="Calibri Light"/>
          <w:bCs/>
          <w:i/>
          <w:iCs/>
          <w:sz w:val="23"/>
          <w:szCs w:val="23"/>
        </w:rPr>
        <w:t>becomes untenable</w:t>
      </w:r>
      <w:r w:rsidRPr="00605C75">
        <w:rPr>
          <w:rFonts w:ascii="Calibri Light" w:hAnsi="Calibri Light"/>
          <w:bCs/>
          <w:i/>
          <w:iCs/>
          <w:sz w:val="23"/>
          <w:szCs w:val="23"/>
        </w:rPr>
        <w:t xml:space="preserve">.  That we are </w:t>
      </w:r>
      <w:r w:rsidRPr="00605C75">
        <w:rPr>
          <w:rFonts w:ascii="Calibri Light" w:hAnsi="Calibri Light"/>
          <w:i/>
          <w:sz w:val="23"/>
          <w:szCs w:val="23"/>
        </w:rPr>
        <w:t xml:space="preserve">aware of our responsibilities for sustainability in all our strategies, operations and processes. That all activities and practical implications will be evidenced not only against financial and risks </w:t>
      </w:r>
      <w:r w:rsidR="00242CE6" w:rsidRPr="00605C75">
        <w:rPr>
          <w:rFonts w:ascii="Calibri Light" w:hAnsi="Calibri Light"/>
          <w:i/>
          <w:sz w:val="23"/>
          <w:szCs w:val="23"/>
        </w:rPr>
        <w:t>criteria</w:t>
      </w:r>
      <w:r w:rsidRPr="00605C75">
        <w:rPr>
          <w:rFonts w:ascii="Calibri Light" w:hAnsi="Calibri Light"/>
          <w:i/>
          <w:sz w:val="23"/>
          <w:szCs w:val="23"/>
        </w:rPr>
        <w:t xml:space="preserve"> but against the character of our institution. That we recognise our heritage and our </w:t>
      </w:r>
      <w:r w:rsidR="00242CE6" w:rsidRPr="00605C75">
        <w:rPr>
          <w:rFonts w:ascii="Calibri Light" w:hAnsi="Calibri Light"/>
          <w:i/>
          <w:sz w:val="23"/>
          <w:szCs w:val="23"/>
        </w:rPr>
        <w:t>place within the</w:t>
      </w:r>
      <w:r w:rsidRPr="00605C75">
        <w:rPr>
          <w:rFonts w:ascii="Calibri Light" w:hAnsi="Calibri Light"/>
          <w:i/>
          <w:sz w:val="23"/>
          <w:szCs w:val="23"/>
        </w:rPr>
        <w:t xml:space="preserve"> region to support </w:t>
      </w:r>
      <w:r w:rsidR="00242CE6" w:rsidRPr="00605C75">
        <w:rPr>
          <w:rFonts w:ascii="Calibri Light" w:hAnsi="Calibri Light"/>
          <w:i/>
          <w:sz w:val="23"/>
          <w:szCs w:val="23"/>
        </w:rPr>
        <w:t xml:space="preserve">its </w:t>
      </w:r>
      <w:r w:rsidRPr="00605C75">
        <w:rPr>
          <w:rFonts w:ascii="Calibri Light" w:hAnsi="Calibri Light"/>
          <w:i/>
          <w:sz w:val="23"/>
          <w:szCs w:val="23"/>
        </w:rPr>
        <w:t xml:space="preserve">development through our activities. </w:t>
      </w:r>
    </w:p>
    <w:p w:rsidR="00B47444" w:rsidRPr="00605C75" w:rsidRDefault="00B47444">
      <w:pPr>
        <w:spacing w:after="160" w:afterAutospacing="0" w:line="259" w:lineRule="auto"/>
        <w:rPr>
          <w:rFonts w:ascii="Calibri Light" w:hAnsi="Calibri Light" w:cs="Arial"/>
          <w:b/>
          <w:bCs/>
          <w:i/>
          <w:iCs/>
          <w:sz w:val="23"/>
          <w:szCs w:val="23"/>
        </w:rPr>
      </w:pPr>
      <w:r w:rsidRPr="00605C75">
        <w:rPr>
          <w:rFonts w:ascii="Calibri Light" w:hAnsi="Calibri Light" w:cs="Arial"/>
          <w:b/>
          <w:bCs/>
          <w:i/>
          <w:iCs/>
          <w:sz w:val="23"/>
          <w:szCs w:val="23"/>
        </w:rPr>
        <w:br w:type="page"/>
      </w:r>
    </w:p>
    <w:p w:rsidR="00FB3E50" w:rsidRPr="0068083A" w:rsidRDefault="00FB3E50" w:rsidP="00B47444">
      <w:pPr>
        <w:spacing w:before="240" w:after="120" w:afterAutospacing="0"/>
        <w:jc w:val="both"/>
        <w:rPr>
          <w:rFonts w:ascii="Calibri Light" w:hAnsi="Calibri Light" w:cs="Arial"/>
          <w:b/>
          <w:bCs/>
          <w:i/>
          <w:iCs/>
          <w:color w:val="2F5496" w:themeColor="accent5" w:themeShade="BF"/>
          <w:sz w:val="23"/>
          <w:szCs w:val="23"/>
        </w:rPr>
      </w:pPr>
      <w:r w:rsidRPr="0068083A">
        <w:rPr>
          <w:rFonts w:ascii="Calibri Light" w:hAnsi="Calibri Light" w:cs="Arial"/>
          <w:b/>
          <w:bCs/>
          <w:i/>
          <w:iCs/>
          <w:color w:val="2F5496" w:themeColor="accent5" w:themeShade="BF"/>
          <w:sz w:val="23"/>
          <w:szCs w:val="23"/>
        </w:rPr>
        <w:lastRenderedPageBreak/>
        <w:t xml:space="preserve">5.  To remain an inclusive, nurturing creative arts community where students have their own space, their own identity and sense of belonging. </w:t>
      </w:r>
    </w:p>
    <w:p w:rsidR="00FB3E50" w:rsidRPr="0068083A" w:rsidRDefault="00FB3E50" w:rsidP="00E4177B">
      <w:pPr>
        <w:spacing w:after="0" w:afterAutospacing="0"/>
        <w:jc w:val="both"/>
        <w:rPr>
          <w:rFonts w:ascii="Calibri Light" w:hAnsi="Calibri Light" w:cs="Arial"/>
          <w:b/>
          <w:bCs/>
          <w:i/>
          <w:iCs/>
          <w:color w:val="2F5496" w:themeColor="accent5" w:themeShade="BF"/>
          <w:sz w:val="23"/>
          <w:szCs w:val="23"/>
        </w:rPr>
      </w:pPr>
      <w:r w:rsidRPr="0068083A">
        <w:rPr>
          <w:rFonts w:ascii="Calibri Light" w:hAnsi="Calibri Light" w:cs="Arial"/>
          <w:b/>
          <w:bCs/>
          <w:i/>
          <w:iCs/>
          <w:color w:val="2F5496" w:themeColor="accent5" w:themeShade="BF"/>
          <w:sz w:val="23"/>
          <w:szCs w:val="23"/>
        </w:rPr>
        <w:t>What does this mean to us?</w:t>
      </w:r>
    </w:p>
    <w:p w:rsidR="00FB3E50" w:rsidRPr="00605C75" w:rsidRDefault="00FB3E50" w:rsidP="00FB3E50">
      <w:pPr>
        <w:pStyle w:val="NoSpacing"/>
        <w:jc w:val="both"/>
        <w:rPr>
          <w:rFonts w:ascii="Calibri Light" w:hAnsi="Calibri Light" w:cs="Arial"/>
          <w:bCs/>
          <w:i/>
          <w:iCs/>
          <w:sz w:val="23"/>
          <w:szCs w:val="23"/>
        </w:rPr>
      </w:pPr>
      <w:r w:rsidRPr="00605C75">
        <w:rPr>
          <w:rFonts w:ascii="Calibri Light" w:hAnsi="Calibri Light" w:cs="Arial"/>
          <w:i/>
          <w:iCs/>
          <w:color w:val="000000"/>
          <w:sz w:val="23"/>
          <w:szCs w:val="23"/>
        </w:rPr>
        <w:t>That we will enhance our character through investing in training</w:t>
      </w:r>
      <w:r w:rsidR="00242CE6" w:rsidRPr="00605C75">
        <w:rPr>
          <w:rFonts w:ascii="Calibri Light" w:hAnsi="Calibri Light" w:cs="Arial"/>
          <w:i/>
          <w:iCs/>
          <w:color w:val="000000"/>
          <w:sz w:val="23"/>
          <w:szCs w:val="23"/>
        </w:rPr>
        <w:t>,</w:t>
      </w:r>
      <w:r w:rsidRPr="00605C75">
        <w:rPr>
          <w:rFonts w:ascii="Calibri Light" w:hAnsi="Calibri Light" w:cs="Arial"/>
          <w:i/>
          <w:iCs/>
          <w:color w:val="000000"/>
          <w:sz w:val="23"/>
          <w:szCs w:val="23"/>
        </w:rPr>
        <w:t xml:space="preserve"> recognis</w:t>
      </w:r>
      <w:r w:rsidR="00242CE6" w:rsidRPr="00605C75">
        <w:rPr>
          <w:rFonts w:ascii="Calibri Light" w:hAnsi="Calibri Light" w:cs="Arial"/>
          <w:i/>
          <w:iCs/>
          <w:color w:val="000000"/>
          <w:sz w:val="23"/>
          <w:szCs w:val="23"/>
        </w:rPr>
        <w:t>ing</w:t>
      </w:r>
      <w:r w:rsidRPr="00605C75">
        <w:rPr>
          <w:rFonts w:ascii="Calibri Light" w:hAnsi="Calibri Light" w:cs="Arial"/>
          <w:i/>
          <w:iCs/>
          <w:color w:val="000000"/>
          <w:sz w:val="23"/>
          <w:szCs w:val="23"/>
        </w:rPr>
        <w:t xml:space="preserve"> barriers to learning and inclusive teaching and learning methods. </w:t>
      </w:r>
      <w:r w:rsidRPr="00605C75">
        <w:rPr>
          <w:rFonts w:ascii="Calibri Light" w:hAnsi="Calibri Light" w:cs="Arial"/>
          <w:i/>
          <w:sz w:val="23"/>
          <w:szCs w:val="23"/>
        </w:rPr>
        <w:t>Focus on the mental wellbeing of all by encouraging open conversations and dialogue. Inspire students and staff to look after their health and wellbeing and get together with others to discover shared interests, enabling people to talk and promote mental health. G</w:t>
      </w:r>
      <w:r w:rsidRPr="00605C75">
        <w:rPr>
          <w:rFonts w:ascii="Calibri Light" w:hAnsi="Calibri Light" w:cs="Arial"/>
          <w:i/>
          <w:iCs/>
          <w:color w:val="000000"/>
          <w:sz w:val="23"/>
          <w:szCs w:val="23"/>
        </w:rPr>
        <w:t xml:space="preserve">rowing our student union and through this empower our students encouraging interaction between peers. </w:t>
      </w:r>
      <w:r w:rsidRPr="00605C75">
        <w:rPr>
          <w:rFonts w:ascii="Calibri Light" w:hAnsi="Calibri Light" w:cs="Arial"/>
          <w:bCs/>
          <w:i/>
          <w:iCs/>
          <w:sz w:val="23"/>
          <w:szCs w:val="23"/>
        </w:rPr>
        <w:t xml:space="preserve">To establish base rooms dedicated to each course. Centralising workshop and technicians so they become community based rather than siloes for programmes. </w:t>
      </w:r>
    </w:p>
    <w:p w:rsidR="00E4177B" w:rsidRPr="00605C75" w:rsidRDefault="00E4177B" w:rsidP="00FB3E50">
      <w:pPr>
        <w:pStyle w:val="NoSpacing"/>
        <w:jc w:val="both"/>
        <w:rPr>
          <w:rFonts w:ascii="Calibri Light" w:hAnsi="Calibri Light" w:cs="Arial"/>
          <w:b/>
          <w:bCs/>
          <w:i/>
          <w:iCs/>
          <w:sz w:val="23"/>
          <w:szCs w:val="23"/>
        </w:rPr>
      </w:pPr>
    </w:p>
    <w:p w:rsidR="00FB3E50" w:rsidRPr="0068083A" w:rsidRDefault="00FB3E50" w:rsidP="00FB3E50">
      <w:pPr>
        <w:jc w:val="both"/>
        <w:rPr>
          <w:rFonts w:ascii="Calibri Light" w:hAnsi="Calibri Light" w:cs="Arial"/>
          <w:b/>
          <w:bCs/>
          <w:i/>
          <w:iCs/>
          <w:color w:val="2F5496" w:themeColor="accent5" w:themeShade="BF"/>
          <w:sz w:val="23"/>
          <w:szCs w:val="23"/>
        </w:rPr>
      </w:pPr>
      <w:r w:rsidRPr="0068083A">
        <w:rPr>
          <w:rFonts w:ascii="Calibri Light" w:hAnsi="Calibri Light" w:cs="Arial"/>
          <w:b/>
          <w:bCs/>
          <w:i/>
          <w:iCs/>
          <w:color w:val="2F5496" w:themeColor="accent5" w:themeShade="BF"/>
          <w:sz w:val="23"/>
          <w:szCs w:val="23"/>
        </w:rPr>
        <w:t xml:space="preserve">6.  To work in partnership and co-operation to develop and support our region. </w:t>
      </w:r>
    </w:p>
    <w:p w:rsidR="00FB3E50" w:rsidRPr="0068083A" w:rsidRDefault="00FB3E50" w:rsidP="00E4177B">
      <w:pPr>
        <w:spacing w:after="0" w:afterAutospacing="0"/>
        <w:jc w:val="both"/>
        <w:rPr>
          <w:rFonts w:ascii="Calibri Light" w:hAnsi="Calibri Light" w:cs="Arial"/>
          <w:b/>
          <w:bCs/>
          <w:i/>
          <w:iCs/>
          <w:color w:val="2F5496" w:themeColor="accent5" w:themeShade="BF"/>
          <w:sz w:val="23"/>
          <w:szCs w:val="23"/>
        </w:rPr>
      </w:pPr>
      <w:r w:rsidRPr="0068083A">
        <w:rPr>
          <w:rFonts w:ascii="Calibri Light" w:hAnsi="Calibri Light" w:cs="Arial"/>
          <w:b/>
          <w:bCs/>
          <w:i/>
          <w:iCs/>
          <w:color w:val="2F5496" w:themeColor="accent5" w:themeShade="BF"/>
          <w:sz w:val="23"/>
          <w:szCs w:val="23"/>
        </w:rPr>
        <w:t>What does this mean to us?</w:t>
      </w:r>
    </w:p>
    <w:p w:rsidR="00FB3E50" w:rsidRPr="00605C75" w:rsidRDefault="00242CE6" w:rsidP="00242CE6">
      <w:pPr>
        <w:pStyle w:val="ISEDbodytext"/>
        <w:spacing w:before="0" w:after="0"/>
        <w:jc w:val="both"/>
        <w:rPr>
          <w:rStyle w:val="BodyTextChar"/>
          <w:rFonts w:ascii="Calibri Light" w:hAnsi="Calibri Light"/>
          <w:i/>
          <w:sz w:val="23"/>
          <w:szCs w:val="23"/>
        </w:rPr>
      </w:pPr>
      <w:r w:rsidRPr="00605C75">
        <w:rPr>
          <w:rStyle w:val="BodyTextChar"/>
          <w:rFonts w:ascii="Calibri Light" w:hAnsi="Calibri Light"/>
          <w:i/>
          <w:sz w:val="23"/>
          <w:szCs w:val="23"/>
        </w:rPr>
        <w:t>T</w:t>
      </w:r>
      <w:r w:rsidR="00FB3E50" w:rsidRPr="00605C75">
        <w:rPr>
          <w:rStyle w:val="BodyTextChar"/>
          <w:rFonts w:ascii="Calibri Light" w:hAnsi="Calibri Light"/>
          <w:i/>
          <w:sz w:val="23"/>
          <w:szCs w:val="23"/>
        </w:rPr>
        <w:t>he driver for curriculum development is to enhance and extend provision. T</w:t>
      </w:r>
      <w:r w:rsidR="00FB3E50" w:rsidRPr="00605C75">
        <w:rPr>
          <w:rFonts w:ascii="Calibri Light" w:hAnsi="Calibri Light"/>
          <w:i/>
          <w:sz w:val="23"/>
          <w:szCs w:val="23"/>
        </w:rPr>
        <w:t>he institution continues to pioneer, manage and develop a range of teaching and learning initiatives which provide innovative curricula and personalised learning. Development is focussed on</w:t>
      </w:r>
      <w:r w:rsidR="00FB3E50" w:rsidRPr="00605C75">
        <w:rPr>
          <w:rStyle w:val="BodyTextChar"/>
          <w:rFonts w:ascii="Calibri Light" w:hAnsi="Calibri Light"/>
          <w:i/>
          <w:sz w:val="23"/>
          <w:szCs w:val="23"/>
        </w:rPr>
        <w:t xml:space="preserve"> flexible, responsive programmes that are professional, work-related and engage the learner in the acquisition of higher level skills and knowledge and are responsive to the diversity of the student body. This ensures that developments are relevant to the social and economic needs of the locality and region and increase employability of students. </w:t>
      </w:r>
    </w:p>
    <w:p w:rsidR="00242CE6" w:rsidRPr="00605C75" w:rsidRDefault="00242CE6" w:rsidP="00242CE6">
      <w:pPr>
        <w:pStyle w:val="ISEDbodytext"/>
        <w:spacing w:before="0" w:after="0"/>
        <w:jc w:val="both"/>
        <w:rPr>
          <w:rFonts w:ascii="Calibri Light" w:hAnsi="Calibri Light"/>
          <w:i/>
          <w:sz w:val="23"/>
          <w:szCs w:val="23"/>
        </w:rPr>
      </w:pPr>
    </w:p>
    <w:p w:rsidR="00FB3E50" w:rsidRPr="0068083A" w:rsidRDefault="00FB3E50" w:rsidP="00B47444">
      <w:pPr>
        <w:spacing w:after="120" w:afterAutospacing="0"/>
        <w:jc w:val="both"/>
        <w:rPr>
          <w:rFonts w:ascii="Calibri Light" w:hAnsi="Calibri Light" w:cs="Arial"/>
          <w:b/>
          <w:bCs/>
          <w:i/>
          <w:iCs/>
          <w:color w:val="2F5496" w:themeColor="accent5" w:themeShade="BF"/>
          <w:sz w:val="23"/>
          <w:szCs w:val="23"/>
        </w:rPr>
      </w:pPr>
      <w:r w:rsidRPr="0068083A">
        <w:rPr>
          <w:rFonts w:ascii="Calibri Light" w:hAnsi="Calibri Light" w:cs="Arial"/>
          <w:b/>
          <w:bCs/>
          <w:i/>
          <w:iCs/>
          <w:color w:val="2F5496" w:themeColor="accent5" w:themeShade="BF"/>
          <w:sz w:val="23"/>
          <w:szCs w:val="23"/>
        </w:rPr>
        <w:t>7.  To take risks in our art through experimentation and build on the results.</w:t>
      </w:r>
    </w:p>
    <w:p w:rsidR="00FB3E50" w:rsidRPr="0068083A" w:rsidRDefault="00FB3E50" w:rsidP="00E4177B">
      <w:pPr>
        <w:spacing w:after="0" w:afterAutospacing="0"/>
        <w:jc w:val="both"/>
        <w:rPr>
          <w:rFonts w:ascii="Calibri Light" w:hAnsi="Calibri Light" w:cs="Arial"/>
          <w:b/>
          <w:bCs/>
          <w:i/>
          <w:iCs/>
          <w:color w:val="2F5496" w:themeColor="accent5" w:themeShade="BF"/>
          <w:sz w:val="23"/>
          <w:szCs w:val="23"/>
        </w:rPr>
      </w:pPr>
      <w:r w:rsidRPr="0068083A">
        <w:rPr>
          <w:rFonts w:ascii="Calibri Light" w:hAnsi="Calibri Light" w:cs="Arial"/>
          <w:b/>
          <w:bCs/>
          <w:i/>
          <w:iCs/>
          <w:color w:val="2F5496" w:themeColor="accent5" w:themeShade="BF"/>
          <w:sz w:val="23"/>
          <w:szCs w:val="23"/>
        </w:rPr>
        <w:t>What does this mean to us?</w:t>
      </w:r>
    </w:p>
    <w:p w:rsidR="00FB3E50" w:rsidRPr="00605C75" w:rsidRDefault="00242CE6" w:rsidP="00FB3E50">
      <w:pPr>
        <w:jc w:val="both"/>
        <w:rPr>
          <w:rFonts w:ascii="Calibri Light" w:hAnsi="Calibri Light" w:cs="Arial"/>
          <w:bCs/>
          <w:i/>
          <w:iCs/>
          <w:sz w:val="23"/>
          <w:szCs w:val="23"/>
        </w:rPr>
      </w:pPr>
      <w:r w:rsidRPr="00605C75">
        <w:rPr>
          <w:rFonts w:ascii="Calibri Light" w:hAnsi="Calibri Light" w:cs="Arial"/>
          <w:bCs/>
          <w:i/>
          <w:iCs/>
          <w:sz w:val="23"/>
          <w:szCs w:val="23"/>
        </w:rPr>
        <w:t>W</w:t>
      </w:r>
      <w:r w:rsidR="00FB3E50" w:rsidRPr="00605C75">
        <w:rPr>
          <w:rFonts w:ascii="Calibri Light" w:hAnsi="Calibri Light" w:cs="Arial"/>
          <w:bCs/>
          <w:i/>
          <w:iCs/>
          <w:sz w:val="23"/>
          <w:szCs w:val="23"/>
        </w:rPr>
        <w:t xml:space="preserve">e will move to a student practitioner model to challenge theories and opinions. Exploring teaching and learning strategies and adapting our curriculum to meet challenges. Building a culture that supports creative exploration and encourages risk and experimentation. Enabling students to move beyond subject specialism </w:t>
      </w:r>
      <w:r w:rsidR="00E10841" w:rsidRPr="00605C75">
        <w:rPr>
          <w:rFonts w:ascii="Calibri Light" w:hAnsi="Calibri Light" w:cs="Arial"/>
          <w:bCs/>
          <w:i/>
          <w:iCs/>
          <w:sz w:val="23"/>
          <w:szCs w:val="23"/>
        </w:rPr>
        <w:t>by</w:t>
      </w:r>
      <w:r w:rsidR="00FB3E50" w:rsidRPr="00605C75">
        <w:rPr>
          <w:rFonts w:ascii="Calibri Light" w:hAnsi="Calibri Light" w:cs="Arial"/>
          <w:bCs/>
          <w:i/>
          <w:iCs/>
          <w:sz w:val="23"/>
          <w:szCs w:val="23"/>
        </w:rPr>
        <w:t xml:space="preserve"> creating more access to workshops and specialist staff. To develop on line learning and teaching resources that challenges and enables students to contribute to their own learning.  </w:t>
      </w:r>
    </w:p>
    <w:p w:rsidR="00FB3E50" w:rsidRPr="0068083A" w:rsidRDefault="00FB3E50" w:rsidP="00B47444">
      <w:pPr>
        <w:spacing w:after="120" w:afterAutospacing="0"/>
        <w:jc w:val="both"/>
        <w:rPr>
          <w:rFonts w:ascii="Calibri Light" w:hAnsi="Calibri Light" w:cs="Arial"/>
          <w:b/>
          <w:bCs/>
          <w:i/>
          <w:iCs/>
          <w:color w:val="2F5496" w:themeColor="accent5" w:themeShade="BF"/>
          <w:sz w:val="23"/>
          <w:szCs w:val="23"/>
        </w:rPr>
      </w:pPr>
      <w:r w:rsidRPr="0068083A">
        <w:rPr>
          <w:rFonts w:ascii="Calibri Light" w:hAnsi="Calibri Light" w:cs="Arial"/>
          <w:b/>
          <w:bCs/>
          <w:i/>
          <w:iCs/>
          <w:color w:val="2F5496" w:themeColor="accent5" w:themeShade="BF"/>
          <w:sz w:val="23"/>
          <w:szCs w:val="23"/>
        </w:rPr>
        <w:t>8.  To value ourselves and each other, investing in the support and development of our staff, students and provision.</w:t>
      </w:r>
    </w:p>
    <w:p w:rsidR="00FB3E50" w:rsidRPr="0068083A" w:rsidRDefault="00FB3E50" w:rsidP="00E4177B">
      <w:pPr>
        <w:spacing w:after="0" w:afterAutospacing="0"/>
        <w:jc w:val="both"/>
        <w:rPr>
          <w:rFonts w:ascii="Calibri Light" w:hAnsi="Calibri Light" w:cs="Arial"/>
          <w:b/>
          <w:bCs/>
          <w:i/>
          <w:iCs/>
          <w:color w:val="2F5496" w:themeColor="accent5" w:themeShade="BF"/>
          <w:sz w:val="23"/>
          <w:szCs w:val="23"/>
        </w:rPr>
      </w:pPr>
      <w:r w:rsidRPr="0068083A">
        <w:rPr>
          <w:rFonts w:ascii="Calibri Light" w:hAnsi="Calibri Light" w:cs="Arial"/>
          <w:b/>
          <w:bCs/>
          <w:i/>
          <w:iCs/>
          <w:color w:val="2F5496" w:themeColor="accent5" w:themeShade="BF"/>
          <w:sz w:val="23"/>
          <w:szCs w:val="23"/>
        </w:rPr>
        <w:t>What does this mean to us?</w:t>
      </w:r>
    </w:p>
    <w:p w:rsidR="00FB3E50" w:rsidRPr="00605C75" w:rsidRDefault="00FB3E50" w:rsidP="00FB3E50">
      <w:pPr>
        <w:jc w:val="both"/>
        <w:rPr>
          <w:rFonts w:ascii="Calibri Light" w:hAnsi="Calibri Light" w:cs="Arial"/>
          <w:bCs/>
          <w:i/>
          <w:iCs/>
          <w:sz w:val="23"/>
          <w:szCs w:val="23"/>
        </w:rPr>
      </w:pPr>
      <w:r w:rsidRPr="00605C75">
        <w:rPr>
          <w:rFonts w:ascii="Calibri Light" w:hAnsi="Calibri Light" w:cs="Arial"/>
          <w:bCs/>
          <w:i/>
          <w:iCs/>
          <w:sz w:val="23"/>
          <w:szCs w:val="23"/>
        </w:rPr>
        <w:t xml:space="preserve">We recognise that through investment we enhance our external reputation. </w:t>
      </w:r>
      <w:r w:rsidR="00E10841" w:rsidRPr="00605C75">
        <w:rPr>
          <w:rFonts w:ascii="Calibri Light" w:hAnsi="Calibri Light" w:cs="Arial"/>
          <w:bCs/>
          <w:i/>
          <w:iCs/>
          <w:sz w:val="23"/>
          <w:szCs w:val="23"/>
        </w:rPr>
        <w:t>W</w:t>
      </w:r>
      <w:r w:rsidRPr="00605C75">
        <w:rPr>
          <w:rFonts w:ascii="Calibri Light" w:hAnsi="Calibri Light" w:cs="Arial"/>
          <w:bCs/>
          <w:i/>
          <w:iCs/>
          <w:sz w:val="23"/>
          <w:szCs w:val="23"/>
        </w:rPr>
        <w:t>e aim to invest in and consider the well</w:t>
      </w:r>
      <w:r w:rsidR="00E10841" w:rsidRPr="00605C75">
        <w:rPr>
          <w:rFonts w:ascii="Calibri Light" w:hAnsi="Calibri Light" w:cs="Arial"/>
          <w:bCs/>
          <w:i/>
          <w:iCs/>
          <w:sz w:val="23"/>
          <w:szCs w:val="23"/>
        </w:rPr>
        <w:t>being of our students and staff,</w:t>
      </w:r>
      <w:r w:rsidRPr="00605C75">
        <w:rPr>
          <w:rFonts w:ascii="Calibri Light" w:hAnsi="Calibri Light" w:cs="Arial"/>
          <w:bCs/>
          <w:i/>
          <w:iCs/>
          <w:sz w:val="23"/>
          <w:szCs w:val="23"/>
        </w:rPr>
        <w:t xml:space="preserve"> providing time for reflection, and to recognise student and staff achievement. </w:t>
      </w:r>
    </w:p>
    <w:p w:rsidR="00FB3E50" w:rsidRPr="00605C75" w:rsidRDefault="00FB3E50" w:rsidP="00FB3E50">
      <w:pPr>
        <w:jc w:val="both"/>
        <w:rPr>
          <w:rFonts w:ascii="Calibri Light" w:hAnsi="Calibri Light"/>
          <w:sz w:val="23"/>
          <w:szCs w:val="23"/>
        </w:rPr>
      </w:pPr>
    </w:p>
    <w:p w:rsidR="00B825D7" w:rsidRPr="00605C75" w:rsidRDefault="00B825D7" w:rsidP="00FB3E50">
      <w:pPr>
        <w:pStyle w:val="ListParagraph"/>
        <w:ind w:left="0" w:right="-205"/>
        <w:jc w:val="both"/>
        <w:rPr>
          <w:rFonts w:ascii="Calibri Light" w:hAnsi="Calibri Light"/>
          <w:sz w:val="23"/>
          <w:szCs w:val="23"/>
        </w:rPr>
      </w:pPr>
    </w:p>
    <w:p w:rsidR="005E649F" w:rsidRPr="00605C75" w:rsidRDefault="005E649F">
      <w:pPr>
        <w:spacing w:after="160" w:afterAutospacing="0" w:line="259" w:lineRule="auto"/>
        <w:rPr>
          <w:rFonts w:ascii="Calibri Light" w:hAnsi="Calibri Light"/>
          <w:b/>
        </w:rPr>
      </w:pPr>
      <w:r w:rsidRPr="00605C75">
        <w:rPr>
          <w:rFonts w:ascii="Calibri Light" w:hAnsi="Calibri Light"/>
          <w:b/>
        </w:rPr>
        <w:br w:type="page"/>
      </w:r>
    </w:p>
    <w:p w:rsidR="00B825D7" w:rsidRPr="0068083A" w:rsidRDefault="00B825D7" w:rsidP="00B47444">
      <w:pPr>
        <w:pStyle w:val="Heading1"/>
        <w:spacing w:after="180" w:afterAutospacing="0"/>
        <w:rPr>
          <w:rFonts w:ascii="Calibri Light" w:hAnsi="Calibri Light" w:cstheme="majorHAnsi"/>
          <w:color w:val="2F5496" w:themeColor="accent5" w:themeShade="BF"/>
          <w:sz w:val="32"/>
          <w:szCs w:val="32"/>
        </w:rPr>
      </w:pPr>
      <w:bookmarkStart w:id="63" w:name="_Toc498323901"/>
      <w:bookmarkStart w:id="64" w:name="_Toc499831028"/>
      <w:r w:rsidRPr="0068083A">
        <w:rPr>
          <w:rFonts w:ascii="Calibri Light" w:hAnsi="Calibri Light" w:cstheme="majorHAnsi"/>
          <w:color w:val="2F5496" w:themeColor="accent5" w:themeShade="BF"/>
          <w:sz w:val="32"/>
          <w:szCs w:val="32"/>
        </w:rPr>
        <w:lastRenderedPageBreak/>
        <w:t>Employability, External Relations, Creative Industry Links</w:t>
      </w:r>
      <w:bookmarkEnd w:id="63"/>
      <w:bookmarkEnd w:id="64"/>
    </w:p>
    <w:p w:rsidR="004F15B9" w:rsidRPr="0068083A" w:rsidRDefault="004F15B9" w:rsidP="005E649F">
      <w:pPr>
        <w:pStyle w:val="Heading2"/>
        <w:rPr>
          <w:rFonts w:ascii="Calibri Light" w:hAnsi="Calibri Light"/>
          <w:b/>
          <w:color w:val="2F5496" w:themeColor="accent5" w:themeShade="BF"/>
        </w:rPr>
      </w:pPr>
      <w:bookmarkStart w:id="65" w:name="_Toc498323902"/>
      <w:bookmarkStart w:id="66" w:name="_Toc499831029"/>
      <w:r w:rsidRPr="0068083A">
        <w:rPr>
          <w:rFonts w:ascii="Calibri Light" w:hAnsi="Calibri Light"/>
          <w:b/>
          <w:color w:val="2F5496" w:themeColor="accent5" w:themeShade="BF"/>
        </w:rPr>
        <w:t>Employability &amp; Creative Industry Links</w:t>
      </w:r>
      <w:bookmarkEnd w:id="65"/>
      <w:bookmarkEnd w:id="66"/>
    </w:p>
    <w:p w:rsidR="004F15B9" w:rsidRPr="00605C75" w:rsidRDefault="004F15B9" w:rsidP="00B47444">
      <w:pPr>
        <w:pStyle w:val="ListParagraph"/>
        <w:spacing w:after="60" w:afterAutospacing="0"/>
        <w:ind w:left="0" w:right="-204"/>
        <w:contextualSpacing w:val="0"/>
        <w:jc w:val="both"/>
        <w:rPr>
          <w:rFonts w:ascii="Calibri Light" w:hAnsi="Calibri Light"/>
          <w:sz w:val="23"/>
          <w:szCs w:val="23"/>
        </w:rPr>
      </w:pPr>
      <w:r w:rsidRPr="00605C75">
        <w:rPr>
          <w:rFonts w:ascii="Calibri Light" w:hAnsi="Calibri Light"/>
          <w:sz w:val="23"/>
          <w:szCs w:val="23"/>
        </w:rPr>
        <w:t>This section of the report summarises perf</w:t>
      </w:r>
      <w:r w:rsidR="00632026" w:rsidRPr="00605C75">
        <w:rPr>
          <w:rFonts w:ascii="Calibri Light" w:hAnsi="Calibri Light"/>
          <w:sz w:val="23"/>
          <w:szCs w:val="23"/>
        </w:rPr>
        <w:t>ormance in the Destinations of L</w:t>
      </w:r>
      <w:r w:rsidRPr="00605C75">
        <w:rPr>
          <w:rFonts w:ascii="Calibri Light" w:hAnsi="Calibri Light"/>
          <w:sz w:val="23"/>
          <w:szCs w:val="23"/>
        </w:rPr>
        <w:t>eavers of Higher Education (DLHE) survey.</w:t>
      </w:r>
    </w:p>
    <w:p w:rsidR="004F15B9" w:rsidRPr="00605C75" w:rsidRDefault="004F15B9" w:rsidP="00B47444">
      <w:pPr>
        <w:pStyle w:val="ListParagraph"/>
        <w:spacing w:after="60" w:afterAutospacing="0"/>
        <w:ind w:left="0" w:right="-204"/>
        <w:contextualSpacing w:val="0"/>
        <w:jc w:val="both"/>
        <w:rPr>
          <w:rFonts w:ascii="Calibri Light" w:hAnsi="Calibri Light"/>
          <w:sz w:val="23"/>
          <w:szCs w:val="23"/>
        </w:rPr>
      </w:pPr>
      <w:r w:rsidRPr="00605C75">
        <w:rPr>
          <w:rFonts w:ascii="Calibri Light" w:hAnsi="Calibri Light"/>
          <w:sz w:val="23"/>
          <w:szCs w:val="23"/>
        </w:rPr>
        <w:t xml:space="preserve">The headline result for 2016 leavers (the January 2017 survey) is an outstanding success for the whole </w:t>
      </w:r>
      <w:r w:rsidR="00632026" w:rsidRPr="00605C75">
        <w:rPr>
          <w:rFonts w:ascii="Calibri Light" w:hAnsi="Calibri Light"/>
          <w:sz w:val="23"/>
          <w:szCs w:val="23"/>
        </w:rPr>
        <w:t>C</w:t>
      </w:r>
      <w:r w:rsidRPr="00605C75">
        <w:rPr>
          <w:rFonts w:ascii="Calibri Light" w:hAnsi="Calibri Light"/>
          <w:sz w:val="23"/>
          <w:szCs w:val="23"/>
        </w:rPr>
        <w:t>ollege</w:t>
      </w:r>
      <w:r w:rsidR="00632026" w:rsidRPr="00605C75">
        <w:rPr>
          <w:rFonts w:ascii="Calibri Light" w:hAnsi="Calibri Light"/>
          <w:sz w:val="23"/>
          <w:szCs w:val="23"/>
        </w:rPr>
        <w:t>.</w:t>
      </w:r>
      <w:r w:rsidRPr="00605C75">
        <w:rPr>
          <w:rFonts w:ascii="Calibri Light" w:hAnsi="Calibri Light"/>
          <w:sz w:val="23"/>
          <w:szCs w:val="23"/>
        </w:rPr>
        <w:t xml:space="preserve"> </w:t>
      </w:r>
      <w:r w:rsidR="00632026" w:rsidRPr="00605C75">
        <w:rPr>
          <w:rFonts w:ascii="Calibri Light" w:hAnsi="Calibri Light"/>
          <w:sz w:val="23"/>
          <w:szCs w:val="23"/>
        </w:rPr>
        <w:t>A</w:t>
      </w:r>
      <w:r w:rsidRPr="00605C75">
        <w:rPr>
          <w:rFonts w:ascii="Calibri Light" w:hAnsi="Calibri Light"/>
          <w:sz w:val="23"/>
          <w:szCs w:val="23"/>
        </w:rPr>
        <w:t>t 96.7% in employment or further study</w:t>
      </w:r>
      <w:r w:rsidR="00632026" w:rsidRPr="00605C75">
        <w:rPr>
          <w:rFonts w:ascii="Calibri Light" w:hAnsi="Calibri Light"/>
          <w:sz w:val="23"/>
          <w:szCs w:val="23"/>
        </w:rPr>
        <w:t>,</w:t>
      </w:r>
      <w:r w:rsidRPr="00605C75">
        <w:rPr>
          <w:rFonts w:ascii="Calibri Light" w:hAnsi="Calibri Light"/>
          <w:sz w:val="23"/>
          <w:szCs w:val="23"/>
        </w:rPr>
        <w:t xml:space="preserve"> CCAD is placed in the top 5 of all UK HE providers and top for art and design.  Unemployment amongst our leavers is half of the average UK rate.  We have seen continued improvement across the key indicators.</w:t>
      </w:r>
    </w:p>
    <w:p w:rsidR="004F15B9" w:rsidRPr="00605C75" w:rsidRDefault="004F15B9" w:rsidP="00B47444">
      <w:pPr>
        <w:pStyle w:val="ListParagraph"/>
        <w:spacing w:after="60" w:afterAutospacing="0"/>
        <w:ind w:left="0" w:right="-204"/>
        <w:contextualSpacing w:val="0"/>
        <w:jc w:val="both"/>
        <w:rPr>
          <w:rFonts w:ascii="Calibri Light" w:hAnsi="Calibri Light"/>
          <w:sz w:val="23"/>
          <w:szCs w:val="23"/>
        </w:rPr>
      </w:pPr>
      <w:r w:rsidRPr="00605C75">
        <w:rPr>
          <w:rFonts w:ascii="Calibri Light" w:hAnsi="Calibri Light"/>
          <w:sz w:val="23"/>
          <w:szCs w:val="23"/>
        </w:rPr>
        <w:t>The CCAD rate of employment in professional or managerial roles at 83.2% is well ahead of the UK rate of 71% (all undergraduate leavers).  The national rate for relevant art and design graduates is 61%.</w:t>
      </w:r>
    </w:p>
    <w:p w:rsidR="004F15B9" w:rsidRPr="00605C75" w:rsidRDefault="004F15B9" w:rsidP="00B47444">
      <w:pPr>
        <w:pStyle w:val="ListParagraph"/>
        <w:spacing w:after="60" w:afterAutospacing="0"/>
        <w:ind w:left="0" w:right="-204"/>
        <w:contextualSpacing w:val="0"/>
        <w:jc w:val="both"/>
        <w:rPr>
          <w:rFonts w:ascii="Calibri Light" w:hAnsi="Calibri Light"/>
          <w:sz w:val="23"/>
          <w:szCs w:val="23"/>
        </w:rPr>
      </w:pPr>
      <w:r w:rsidRPr="00605C75">
        <w:rPr>
          <w:rFonts w:ascii="Calibri Light" w:hAnsi="Calibri Light"/>
          <w:sz w:val="23"/>
          <w:szCs w:val="23"/>
        </w:rPr>
        <w:t>Overall satisfaction with preparation for ‘the next step’ is 74% (75.5 % for employment destinations) - an improvement on past years – the result is supported by a marked increase in the rate of satisfaction with preparation for further study (up to 71%).  This was identified as an area for further action in previous years – addressed through Folio and Programme teams our remediation appears to be successful.</w:t>
      </w:r>
    </w:p>
    <w:p w:rsidR="004F15B9" w:rsidRPr="00605C75" w:rsidRDefault="004F15B9" w:rsidP="00B47444">
      <w:pPr>
        <w:pStyle w:val="ListParagraph"/>
        <w:spacing w:after="60" w:afterAutospacing="0"/>
        <w:ind w:left="0" w:right="-204"/>
        <w:contextualSpacing w:val="0"/>
        <w:jc w:val="both"/>
        <w:rPr>
          <w:rFonts w:ascii="Calibri Light" w:hAnsi="Calibri Light"/>
          <w:sz w:val="23"/>
          <w:szCs w:val="23"/>
        </w:rPr>
      </w:pPr>
      <w:r w:rsidRPr="00605C75">
        <w:rPr>
          <w:rFonts w:ascii="Calibri Light" w:hAnsi="Calibri Light"/>
          <w:sz w:val="23"/>
          <w:szCs w:val="23"/>
        </w:rPr>
        <w:t xml:space="preserve">Our results continue to show that Folio Employability Service has </w:t>
      </w:r>
      <w:r w:rsidR="00632026" w:rsidRPr="00605C75">
        <w:rPr>
          <w:rFonts w:ascii="Calibri Light" w:hAnsi="Calibri Light"/>
          <w:sz w:val="23"/>
          <w:szCs w:val="23"/>
        </w:rPr>
        <w:t>a positive impact on students. H</w:t>
      </w:r>
      <w:r w:rsidRPr="00605C75">
        <w:rPr>
          <w:rFonts w:ascii="Calibri Light" w:hAnsi="Calibri Light"/>
          <w:sz w:val="23"/>
          <w:szCs w:val="23"/>
        </w:rPr>
        <w:t>owever</w:t>
      </w:r>
      <w:r w:rsidR="00632026" w:rsidRPr="00605C75">
        <w:rPr>
          <w:rFonts w:ascii="Calibri Light" w:hAnsi="Calibri Light"/>
          <w:sz w:val="23"/>
          <w:szCs w:val="23"/>
        </w:rPr>
        <w:t>,</w:t>
      </w:r>
      <w:r w:rsidRPr="00605C75">
        <w:rPr>
          <w:rFonts w:ascii="Calibri Light" w:hAnsi="Calibri Light"/>
          <w:sz w:val="23"/>
          <w:szCs w:val="23"/>
        </w:rPr>
        <w:t xml:space="preserve"> as our overall results continue to improve (on small absolute numbers) this </w:t>
      </w:r>
      <w:r w:rsidR="00632026" w:rsidRPr="00605C75">
        <w:rPr>
          <w:rFonts w:ascii="Calibri Light" w:hAnsi="Calibri Light"/>
          <w:sz w:val="23"/>
          <w:szCs w:val="23"/>
        </w:rPr>
        <w:t>effect is becoming less marked.</w:t>
      </w:r>
      <w:r w:rsidRPr="00605C75">
        <w:rPr>
          <w:rFonts w:ascii="Calibri Light" w:hAnsi="Calibri Light"/>
          <w:sz w:val="23"/>
          <w:szCs w:val="23"/>
        </w:rPr>
        <w:t xml:space="preserve"> </w:t>
      </w:r>
      <w:r w:rsidR="00632026" w:rsidRPr="00605C75">
        <w:rPr>
          <w:rFonts w:ascii="Calibri Light" w:hAnsi="Calibri Light"/>
          <w:sz w:val="23"/>
          <w:szCs w:val="23"/>
        </w:rPr>
        <w:t>I</w:t>
      </w:r>
      <w:r w:rsidRPr="00605C75">
        <w:rPr>
          <w:rFonts w:ascii="Calibri Light" w:hAnsi="Calibri Light"/>
          <w:sz w:val="23"/>
          <w:szCs w:val="23"/>
        </w:rPr>
        <w:t>t is also the case that in the past three years, as the service has become embedded, the proportion of students engaging with Folio has increased such that t</w:t>
      </w:r>
      <w:r w:rsidR="00632026" w:rsidRPr="00605C75">
        <w:rPr>
          <w:rFonts w:ascii="Calibri Light" w:hAnsi="Calibri Light"/>
          <w:sz w:val="23"/>
          <w:szCs w:val="23"/>
        </w:rPr>
        <w:t>he majority now engage with one-to-</w:t>
      </w:r>
      <w:r w:rsidRPr="00605C75">
        <w:rPr>
          <w:rFonts w:ascii="Calibri Light" w:hAnsi="Calibri Light"/>
          <w:sz w:val="23"/>
          <w:szCs w:val="23"/>
        </w:rPr>
        <w:t>one or group support.</w:t>
      </w:r>
    </w:p>
    <w:p w:rsidR="004F15B9" w:rsidRPr="00605C75" w:rsidRDefault="004F15B9" w:rsidP="00B47444">
      <w:pPr>
        <w:pStyle w:val="ListParagraph"/>
        <w:spacing w:after="60" w:afterAutospacing="0"/>
        <w:ind w:left="0" w:right="-204"/>
        <w:contextualSpacing w:val="0"/>
        <w:jc w:val="both"/>
        <w:rPr>
          <w:rFonts w:ascii="Calibri Light" w:hAnsi="Calibri Light"/>
          <w:sz w:val="23"/>
          <w:szCs w:val="23"/>
        </w:rPr>
      </w:pPr>
      <w:r w:rsidRPr="00605C75">
        <w:rPr>
          <w:rFonts w:ascii="Calibri Light" w:hAnsi="Calibri Light"/>
          <w:sz w:val="23"/>
          <w:szCs w:val="23"/>
        </w:rPr>
        <w:t>In the past academic year Programmes have engaged with 60 visiting lecturers from industry in delivering talks, workshops and crit sessions.  Alongside this, students took part in more than 20 live projects.  The level of engagement will be formally monitored each year from now on.</w:t>
      </w:r>
    </w:p>
    <w:p w:rsidR="004F15B9" w:rsidRPr="00605C75" w:rsidRDefault="004F15B9" w:rsidP="00B47444">
      <w:pPr>
        <w:pStyle w:val="ListParagraph"/>
        <w:spacing w:after="60" w:afterAutospacing="0"/>
        <w:ind w:left="0" w:right="-204"/>
        <w:contextualSpacing w:val="0"/>
        <w:jc w:val="both"/>
        <w:rPr>
          <w:rFonts w:ascii="Calibri Light" w:hAnsi="Calibri Light"/>
          <w:sz w:val="23"/>
          <w:szCs w:val="23"/>
        </w:rPr>
      </w:pPr>
      <w:r w:rsidRPr="00605C75">
        <w:rPr>
          <w:rFonts w:ascii="Calibri Light" w:hAnsi="Calibri Light"/>
          <w:sz w:val="23"/>
          <w:szCs w:val="23"/>
        </w:rPr>
        <w:t>The range of industrial engagement has been very wide, encompassing:</w:t>
      </w:r>
    </w:p>
    <w:p w:rsidR="004F15B9" w:rsidRPr="00605C75" w:rsidRDefault="004F15B9" w:rsidP="00D54727">
      <w:pPr>
        <w:pStyle w:val="ListParagraph"/>
        <w:numPr>
          <w:ilvl w:val="0"/>
          <w:numId w:val="44"/>
        </w:numPr>
        <w:ind w:right="-205"/>
        <w:jc w:val="both"/>
        <w:rPr>
          <w:rFonts w:ascii="Calibri Light" w:hAnsi="Calibri Light"/>
          <w:sz w:val="23"/>
          <w:szCs w:val="23"/>
        </w:rPr>
      </w:pPr>
      <w:r w:rsidRPr="00605C75">
        <w:rPr>
          <w:rFonts w:ascii="Calibri Light" w:hAnsi="Calibri Light"/>
          <w:sz w:val="23"/>
          <w:szCs w:val="23"/>
        </w:rPr>
        <w:t>The head of costume for Game of Thrones who worked with students, delivered workshops, and brought sample costumes to discuss with students</w:t>
      </w:r>
    </w:p>
    <w:p w:rsidR="004F15B9" w:rsidRPr="00605C75" w:rsidRDefault="004F15B9" w:rsidP="00D54727">
      <w:pPr>
        <w:pStyle w:val="ListParagraph"/>
        <w:numPr>
          <w:ilvl w:val="0"/>
          <w:numId w:val="44"/>
        </w:numPr>
        <w:ind w:right="-205"/>
        <w:jc w:val="both"/>
        <w:rPr>
          <w:rFonts w:ascii="Calibri Light" w:hAnsi="Calibri Light"/>
          <w:sz w:val="23"/>
          <w:szCs w:val="23"/>
        </w:rPr>
      </w:pPr>
      <w:r w:rsidRPr="00605C75">
        <w:rPr>
          <w:rFonts w:ascii="Calibri Light" w:hAnsi="Calibri Light"/>
          <w:sz w:val="23"/>
          <w:szCs w:val="23"/>
        </w:rPr>
        <w:t>The BBC for who we built sets (for the comedy Bucket) and who provided work experience on a range of productions.</w:t>
      </w:r>
    </w:p>
    <w:p w:rsidR="004F15B9" w:rsidRPr="00605C75" w:rsidRDefault="004F15B9" w:rsidP="00D54727">
      <w:pPr>
        <w:pStyle w:val="ListParagraph"/>
        <w:numPr>
          <w:ilvl w:val="0"/>
          <w:numId w:val="44"/>
        </w:numPr>
        <w:ind w:right="-205"/>
        <w:jc w:val="both"/>
        <w:rPr>
          <w:rFonts w:ascii="Calibri Light" w:hAnsi="Calibri Light"/>
          <w:sz w:val="23"/>
          <w:szCs w:val="23"/>
        </w:rPr>
      </w:pPr>
      <w:r w:rsidRPr="00605C75">
        <w:rPr>
          <w:rFonts w:ascii="Calibri Light" w:hAnsi="Calibri Light"/>
          <w:sz w:val="23"/>
          <w:szCs w:val="23"/>
        </w:rPr>
        <w:t>Rut Blees the renowned photographer, who engaged with students on critiques and career development advice (Rut was the lead judge on the Sky Arts photography awards)</w:t>
      </w:r>
    </w:p>
    <w:p w:rsidR="004F15B9" w:rsidRPr="00605C75" w:rsidRDefault="004F15B9" w:rsidP="00D54727">
      <w:pPr>
        <w:pStyle w:val="ListParagraph"/>
        <w:numPr>
          <w:ilvl w:val="0"/>
          <w:numId w:val="44"/>
        </w:numPr>
        <w:ind w:right="-205"/>
        <w:jc w:val="both"/>
        <w:rPr>
          <w:rFonts w:ascii="Calibri Light" w:hAnsi="Calibri Light"/>
          <w:sz w:val="23"/>
          <w:szCs w:val="23"/>
        </w:rPr>
      </w:pPr>
      <w:r w:rsidRPr="00605C75">
        <w:rPr>
          <w:rFonts w:ascii="Calibri Light" w:hAnsi="Calibri Light"/>
          <w:sz w:val="23"/>
          <w:szCs w:val="23"/>
        </w:rPr>
        <w:t>The Juice Festival and Kynren where students made costumes for professional productions</w:t>
      </w:r>
    </w:p>
    <w:p w:rsidR="004F15B9" w:rsidRPr="00605C75" w:rsidRDefault="004F15B9" w:rsidP="00D54727">
      <w:pPr>
        <w:pStyle w:val="ListParagraph"/>
        <w:numPr>
          <w:ilvl w:val="0"/>
          <w:numId w:val="44"/>
        </w:numPr>
        <w:ind w:right="-205"/>
        <w:jc w:val="both"/>
        <w:rPr>
          <w:rFonts w:ascii="Calibri Light" w:hAnsi="Calibri Light"/>
          <w:sz w:val="23"/>
          <w:szCs w:val="23"/>
        </w:rPr>
      </w:pPr>
      <w:r w:rsidRPr="00605C75">
        <w:rPr>
          <w:rFonts w:ascii="Calibri Light" w:hAnsi="Calibri Light"/>
          <w:sz w:val="23"/>
          <w:szCs w:val="23"/>
        </w:rPr>
        <w:t>Collaboration with Alphagraphics on surface design printing resulting in a sponsored exhibition.</w:t>
      </w:r>
    </w:p>
    <w:p w:rsidR="004F15B9" w:rsidRPr="00605C75" w:rsidRDefault="004F15B9" w:rsidP="00D54727">
      <w:pPr>
        <w:pStyle w:val="ListParagraph"/>
        <w:numPr>
          <w:ilvl w:val="0"/>
          <w:numId w:val="44"/>
        </w:numPr>
        <w:ind w:right="-205"/>
        <w:jc w:val="both"/>
        <w:rPr>
          <w:rFonts w:ascii="Calibri Light" w:hAnsi="Calibri Light"/>
          <w:sz w:val="23"/>
          <w:szCs w:val="23"/>
        </w:rPr>
      </w:pPr>
      <w:r w:rsidRPr="00605C75">
        <w:rPr>
          <w:rFonts w:ascii="Calibri Light" w:hAnsi="Calibri Light"/>
          <w:sz w:val="23"/>
          <w:szCs w:val="23"/>
        </w:rPr>
        <w:t>Collaborated with a number of galleries on exhibitions where students have curated the displays of their work.</w:t>
      </w:r>
    </w:p>
    <w:p w:rsidR="005E649F" w:rsidRPr="00605C75" w:rsidRDefault="005E649F">
      <w:pPr>
        <w:spacing w:after="160" w:afterAutospacing="0" w:line="259" w:lineRule="auto"/>
        <w:rPr>
          <w:rStyle w:val="Heading2Char"/>
          <w:rFonts w:ascii="Calibri Light" w:hAnsi="Calibri Light"/>
        </w:rPr>
      </w:pPr>
      <w:r w:rsidRPr="00605C75">
        <w:rPr>
          <w:rStyle w:val="Heading2Char"/>
          <w:rFonts w:ascii="Calibri Light" w:hAnsi="Calibri Light"/>
        </w:rPr>
        <w:br w:type="page"/>
      </w:r>
    </w:p>
    <w:p w:rsidR="004F15B9" w:rsidRPr="0068083A" w:rsidRDefault="004F15B9" w:rsidP="00F6709A">
      <w:pPr>
        <w:pStyle w:val="Heading2"/>
        <w:rPr>
          <w:rFonts w:ascii="Calibri Light" w:hAnsi="Calibri Light"/>
          <w:b/>
          <w:color w:val="2F5496" w:themeColor="accent5" w:themeShade="BF"/>
        </w:rPr>
      </w:pPr>
      <w:bookmarkStart w:id="67" w:name="_Toc498323903"/>
      <w:bookmarkStart w:id="68" w:name="_Toc499831030"/>
      <w:r w:rsidRPr="0068083A">
        <w:rPr>
          <w:rFonts w:ascii="Calibri Light" w:hAnsi="Calibri Light"/>
          <w:b/>
          <w:color w:val="2F5496" w:themeColor="accent5" w:themeShade="BF"/>
        </w:rPr>
        <w:lastRenderedPageBreak/>
        <w:t>Stakeholder Engagement</w:t>
      </w:r>
      <w:bookmarkEnd w:id="67"/>
      <w:bookmarkEnd w:id="68"/>
    </w:p>
    <w:p w:rsidR="004F15B9" w:rsidRPr="00605C75" w:rsidRDefault="004F15B9" w:rsidP="00B47444">
      <w:pPr>
        <w:pStyle w:val="ListParagraph"/>
        <w:spacing w:after="60" w:afterAutospacing="0"/>
        <w:ind w:left="0" w:right="-204"/>
        <w:contextualSpacing w:val="0"/>
        <w:jc w:val="both"/>
        <w:rPr>
          <w:rFonts w:ascii="Calibri Light" w:hAnsi="Calibri Light"/>
          <w:sz w:val="23"/>
          <w:szCs w:val="23"/>
        </w:rPr>
      </w:pPr>
      <w:r w:rsidRPr="00605C75">
        <w:rPr>
          <w:rFonts w:ascii="Calibri Light" w:hAnsi="Calibri Light"/>
          <w:sz w:val="23"/>
          <w:szCs w:val="23"/>
        </w:rPr>
        <w:t>There was no Stakeholder Engagement Plan for the year 2016-17 as we awaited the results of our application to DfE to change name.  Our name change campaign has garnered significant support regionally and nationally – notably this has built awareness and support amongst the political leaders in the region (MPs and elected mayors).  Our strong performance and collaboration with councils on regeneration has given the college credibility with national organisations such as the Creative Industries Federation, who use case studies of CCAD activity in their lobbying work with ministers.</w:t>
      </w:r>
    </w:p>
    <w:p w:rsidR="004F15B9" w:rsidRPr="00605C75" w:rsidRDefault="004F15B9" w:rsidP="00B47444">
      <w:pPr>
        <w:pStyle w:val="ListParagraph"/>
        <w:spacing w:after="60" w:afterAutospacing="0"/>
        <w:ind w:left="0" w:right="-204"/>
        <w:contextualSpacing w:val="0"/>
        <w:jc w:val="both"/>
        <w:rPr>
          <w:rFonts w:ascii="Calibri Light" w:hAnsi="Calibri Light"/>
          <w:sz w:val="23"/>
          <w:szCs w:val="23"/>
        </w:rPr>
      </w:pPr>
      <w:r w:rsidRPr="00605C75">
        <w:rPr>
          <w:rFonts w:ascii="Calibri Light" w:hAnsi="Calibri Light"/>
          <w:sz w:val="23"/>
          <w:szCs w:val="23"/>
        </w:rPr>
        <w:t xml:space="preserve">As outlined in the preceding section we have continued to develop and deepen our industrial liaison within the curriculum.  As a result of the constraints imposed by the campus development we suspended most of our large scale, open speaker events – these will resume in the new year 2018 – but we did attract the international design consultancy </w:t>
      </w:r>
      <w:r w:rsidRPr="005A25B5">
        <w:rPr>
          <w:rFonts w:ascii="Calibri Light" w:hAnsi="Calibri Light"/>
          <w:i/>
          <w:sz w:val="23"/>
          <w:szCs w:val="23"/>
        </w:rPr>
        <w:t>Patternity</w:t>
      </w:r>
      <w:r w:rsidRPr="00605C75">
        <w:rPr>
          <w:rFonts w:ascii="Calibri Light" w:hAnsi="Calibri Light"/>
          <w:sz w:val="23"/>
          <w:szCs w:val="23"/>
        </w:rPr>
        <w:t xml:space="preserve"> to deliver lectures and workshop with students.</w:t>
      </w:r>
    </w:p>
    <w:p w:rsidR="004F15B9" w:rsidRPr="00605C75" w:rsidRDefault="004F15B9" w:rsidP="00B47444">
      <w:pPr>
        <w:pStyle w:val="ListParagraph"/>
        <w:spacing w:after="60" w:afterAutospacing="0"/>
        <w:ind w:left="0" w:right="-204"/>
        <w:contextualSpacing w:val="0"/>
        <w:jc w:val="both"/>
        <w:rPr>
          <w:rFonts w:ascii="Calibri Light" w:hAnsi="Calibri Light"/>
          <w:sz w:val="23"/>
          <w:szCs w:val="23"/>
        </w:rPr>
      </w:pPr>
      <w:r w:rsidRPr="00605C75">
        <w:rPr>
          <w:rFonts w:ascii="Calibri Light" w:hAnsi="Calibri Light"/>
          <w:sz w:val="23"/>
          <w:szCs w:val="23"/>
        </w:rPr>
        <w:t>Looking at the unresolved items from the previous action plan:</w:t>
      </w:r>
    </w:p>
    <w:p w:rsidR="004F15B9" w:rsidRPr="00605C75" w:rsidRDefault="004F15B9" w:rsidP="00D54727">
      <w:pPr>
        <w:pStyle w:val="ListParagraph"/>
        <w:numPr>
          <w:ilvl w:val="0"/>
          <w:numId w:val="42"/>
        </w:numPr>
        <w:spacing w:after="160" w:afterAutospacing="0" w:line="259" w:lineRule="auto"/>
        <w:ind w:right="-205"/>
        <w:jc w:val="both"/>
        <w:rPr>
          <w:rFonts w:ascii="Calibri Light" w:hAnsi="Calibri Light"/>
          <w:sz w:val="23"/>
          <w:szCs w:val="23"/>
        </w:rPr>
      </w:pPr>
      <w:r w:rsidRPr="00605C75">
        <w:rPr>
          <w:rFonts w:ascii="Calibri Light" w:hAnsi="Calibri Light"/>
          <w:sz w:val="23"/>
          <w:szCs w:val="23"/>
        </w:rPr>
        <w:t>The Customer Relationship management (CRM) system is now in use by support staff, Marketing, and Recruitment teams. The roll-out of the system to academic teams has been delayed due to competing demands on staff time and difficulties in organising training for academic/academic support staff.</w:t>
      </w:r>
    </w:p>
    <w:p w:rsidR="004F15B9" w:rsidRPr="00605C75" w:rsidRDefault="004F15B9" w:rsidP="00D54727">
      <w:pPr>
        <w:pStyle w:val="ListParagraph"/>
        <w:numPr>
          <w:ilvl w:val="0"/>
          <w:numId w:val="42"/>
        </w:numPr>
        <w:spacing w:after="160" w:afterAutospacing="0" w:line="259" w:lineRule="auto"/>
        <w:jc w:val="both"/>
        <w:rPr>
          <w:rFonts w:ascii="Calibri Light" w:hAnsi="Calibri Light"/>
          <w:sz w:val="23"/>
          <w:szCs w:val="23"/>
        </w:rPr>
      </w:pPr>
      <w:r w:rsidRPr="00605C75">
        <w:rPr>
          <w:rFonts w:ascii="Calibri Light" w:hAnsi="Calibri Light"/>
          <w:sz w:val="23"/>
          <w:szCs w:val="23"/>
        </w:rPr>
        <w:t>Similarly further work on an Alumni Strategy has been put on hold until staff resources become available likely in Spring 2018.</w:t>
      </w:r>
    </w:p>
    <w:p w:rsidR="004F15B9" w:rsidRPr="00605C75" w:rsidRDefault="004F15B9" w:rsidP="00B47444">
      <w:pPr>
        <w:pStyle w:val="ListParagraph"/>
        <w:spacing w:after="60" w:afterAutospacing="0"/>
        <w:ind w:left="0" w:right="-204"/>
        <w:contextualSpacing w:val="0"/>
        <w:jc w:val="both"/>
        <w:rPr>
          <w:rFonts w:ascii="Calibri Light" w:hAnsi="Calibri Light"/>
          <w:sz w:val="23"/>
          <w:szCs w:val="23"/>
        </w:rPr>
      </w:pPr>
      <w:r w:rsidRPr="00605C75">
        <w:rPr>
          <w:rFonts w:ascii="Calibri Light" w:hAnsi="Calibri Light"/>
          <w:sz w:val="23"/>
          <w:szCs w:val="23"/>
        </w:rPr>
        <w:t>There have been notable achievements including:</w:t>
      </w:r>
    </w:p>
    <w:p w:rsidR="004F15B9" w:rsidRPr="00605C75" w:rsidRDefault="004F15B9" w:rsidP="00D54727">
      <w:pPr>
        <w:pStyle w:val="ListParagraph"/>
        <w:numPr>
          <w:ilvl w:val="0"/>
          <w:numId w:val="43"/>
        </w:numPr>
        <w:spacing w:after="160" w:afterAutospacing="0" w:line="259" w:lineRule="auto"/>
        <w:ind w:right="-205"/>
        <w:jc w:val="both"/>
        <w:rPr>
          <w:rFonts w:ascii="Calibri Light" w:hAnsi="Calibri Light"/>
          <w:sz w:val="23"/>
          <w:szCs w:val="23"/>
        </w:rPr>
      </w:pPr>
      <w:r w:rsidRPr="00605C75">
        <w:rPr>
          <w:rFonts w:ascii="Calibri Light" w:hAnsi="Calibri Light"/>
          <w:sz w:val="23"/>
          <w:szCs w:val="23"/>
        </w:rPr>
        <w:t>In developing the Bus Sheds, we have deepened and expanded links across the screen production sector – the Vera production unit have used our facilities for rehearsals and have expressed interest in basing their unit at the college for the next season.</w:t>
      </w:r>
    </w:p>
    <w:p w:rsidR="004F15B9" w:rsidRPr="00605C75" w:rsidRDefault="004F15B9" w:rsidP="00D54727">
      <w:pPr>
        <w:pStyle w:val="ListParagraph"/>
        <w:numPr>
          <w:ilvl w:val="0"/>
          <w:numId w:val="43"/>
        </w:numPr>
        <w:spacing w:after="160" w:afterAutospacing="0" w:line="259" w:lineRule="auto"/>
        <w:ind w:right="-205"/>
        <w:jc w:val="both"/>
        <w:rPr>
          <w:rFonts w:ascii="Calibri Light" w:hAnsi="Calibri Light"/>
          <w:sz w:val="23"/>
          <w:szCs w:val="23"/>
        </w:rPr>
      </w:pPr>
      <w:r w:rsidRPr="00605C75">
        <w:rPr>
          <w:rFonts w:ascii="Calibri Light" w:hAnsi="Calibri Light"/>
          <w:sz w:val="23"/>
          <w:szCs w:val="23"/>
        </w:rPr>
        <w:t>The second Festival of Illustration was a huge success attracting more than 65,000 visits and delivering workshops across the region</w:t>
      </w:r>
    </w:p>
    <w:p w:rsidR="004F15B9" w:rsidRPr="00605C75" w:rsidRDefault="004F15B9" w:rsidP="00D54727">
      <w:pPr>
        <w:pStyle w:val="ListParagraph"/>
        <w:numPr>
          <w:ilvl w:val="0"/>
          <w:numId w:val="43"/>
        </w:numPr>
        <w:spacing w:after="160" w:afterAutospacing="0" w:line="259" w:lineRule="auto"/>
        <w:ind w:right="-205"/>
        <w:jc w:val="both"/>
        <w:rPr>
          <w:rFonts w:ascii="Calibri Light" w:hAnsi="Calibri Light"/>
          <w:sz w:val="23"/>
          <w:szCs w:val="23"/>
        </w:rPr>
      </w:pPr>
      <w:r w:rsidRPr="00605C75">
        <w:rPr>
          <w:rFonts w:ascii="Calibri Light" w:hAnsi="Calibri Light"/>
          <w:sz w:val="23"/>
          <w:szCs w:val="23"/>
        </w:rPr>
        <w:t>Held a successful competition for new artwork on Hartlepool Station which has led to further potential activity with Grand Central rail at other stations and on their rolling stock.</w:t>
      </w:r>
    </w:p>
    <w:p w:rsidR="004F15B9" w:rsidRPr="00605C75" w:rsidRDefault="004F15B9" w:rsidP="00D54727">
      <w:pPr>
        <w:pStyle w:val="ListParagraph"/>
        <w:numPr>
          <w:ilvl w:val="0"/>
          <w:numId w:val="43"/>
        </w:numPr>
        <w:spacing w:after="160" w:afterAutospacing="0" w:line="259" w:lineRule="auto"/>
        <w:ind w:right="-205"/>
        <w:jc w:val="both"/>
        <w:rPr>
          <w:rFonts w:ascii="Calibri Light" w:hAnsi="Calibri Light"/>
          <w:sz w:val="23"/>
          <w:szCs w:val="23"/>
        </w:rPr>
      </w:pPr>
      <w:r w:rsidRPr="00605C75">
        <w:rPr>
          <w:rFonts w:ascii="Calibri Light" w:hAnsi="Calibri Light"/>
          <w:sz w:val="23"/>
          <w:szCs w:val="23"/>
        </w:rPr>
        <w:t>Developed our profile through sponsorship and collaboration with the Northern Design Festival and the International Print Biennale.</w:t>
      </w:r>
    </w:p>
    <w:p w:rsidR="004F15B9" w:rsidRPr="00605C75" w:rsidRDefault="004F15B9" w:rsidP="00D54727">
      <w:pPr>
        <w:pStyle w:val="ListParagraph"/>
        <w:numPr>
          <w:ilvl w:val="0"/>
          <w:numId w:val="43"/>
        </w:numPr>
        <w:spacing w:after="160" w:afterAutospacing="0" w:line="259" w:lineRule="auto"/>
        <w:ind w:right="-205"/>
        <w:jc w:val="both"/>
        <w:rPr>
          <w:rFonts w:ascii="Calibri Light" w:hAnsi="Calibri Light"/>
          <w:sz w:val="23"/>
          <w:szCs w:val="23"/>
        </w:rPr>
      </w:pPr>
      <w:r w:rsidRPr="00605C75">
        <w:rPr>
          <w:rFonts w:ascii="Calibri Light" w:hAnsi="Calibri Light"/>
          <w:sz w:val="23"/>
          <w:szCs w:val="23"/>
        </w:rPr>
        <w:t>Sir Ridley Scott loaned original art work for the second Festival of Illustration.</w:t>
      </w:r>
    </w:p>
    <w:p w:rsidR="004F15B9" w:rsidRPr="00605C75" w:rsidRDefault="004F15B9" w:rsidP="00D54727">
      <w:pPr>
        <w:pStyle w:val="ListParagraph"/>
        <w:numPr>
          <w:ilvl w:val="0"/>
          <w:numId w:val="43"/>
        </w:numPr>
        <w:spacing w:after="160" w:afterAutospacing="0" w:line="259" w:lineRule="auto"/>
        <w:ind w:right="-205"/>
        <w:jc w:val="both"/>
        <w:rPr>
          <w:rFonts w:ascii="Calibri Light" w:hAnsi="Calibri Light"/>
          <w:sz w:val="23"/>
          <w:szCs w:val="23"/>
        </w:rPr>
      </w:pPr>
      <w:r w:rsidRPr="00605C75">
        <w:rPr>
          <w:rFonts w:ascii="Calibri Light" w:hAnsi="Calibri Light"/>
          <w:sz w:val="23"/>
          <w:szCs w:val="23"/>
        </w:rPr>
        <w:t>We exhibited replica costumes and props from Ridley Scott films in the 5 month long opening exhibition of The Word.</w:t>
      </w:r>
    </w:p>
    <w:p w:rsidR="001C3AC2" w:rsidRPr="00605C75" w:rsidRDefault="001C3AC2" w:rsidP="00B825D7">
      <w:pPr>
        <w:pStyle w:val="ListParagraph"/>
        <w:ind w:left="0" w:right="-205"/>
        <w:jc w:val="both"/>
        <w:rPr>
          <w:rFonts w:ascii="Calibri Light" w:hAnsi="Calibri Light"/>
        </w:rPr>
      </w:pPr>
    </w:p>
    <w:p w:rsidR="005E649F" w:rsidRPr="00605C75" w:rsidRDefault="005E649F">
      <w:pPr>
        <w:spacing w:after="160" w:afterAutospacing="0" w:line="259" w:lineRule="auto"/>
        <w:rPr>
          <w:rFonts w:ascii="Calibri Light" w:eastAsiaTheme="majorEastAsia" w:hAnsi="Calibri Light" w:cstheme="majorBidi"/>
          <w:color w:val="2E74B5" w:themeColor="accent1" w:themeShade="BF"/>
          <w:sz w:val="26"/>
          <w:szCs w:val="26"/>
        </w:rPr>
      </w:pPr>
      <w:r w:rsidRPr="00605C75">
        <w:rPr>
          <w:rFonts w:ascii="Calibri Light" w:hAnsi="Calibri Light"/>
        </w:rPr>
        <w:br w:type="page"/>
      </w:r>
    </w:p>
    <w:p w:rsidR="001C3AC2" w:rsidRPr="0068083A" w:rsidRDefault="00B825D7" w:rsidP="005E649F">
      <w:pPr>
        <w:pStyle w:val="Heading2"/>
        <w:rPr>
          <w:rFonts w:ascii="Calibri Light" w:hAnsi="Calibri Light"/>
          <w:b/>
          <w:color w:val="2F5496" w:themeColor="accent5" w:themeShade="BF"/>
        </w:rPr>
      </w:pPr>
      <w:bookmarkStart w:id="69" w:name="_Toc498323904"/>
      <w:bookmarkStart w:id="70" w:name="_Toc499831031"/>
      <w:r w:rsidRPr="0068083A">
        <w:rPr>
          <w:rFonts w:ascii="Calibri Light" w:hAnsi="Calibri Light"/>
          <w:b/>
          <w:color w:val="2F5496" w:themeColor="accent5" w:themeShade="BF"/>
        </w:rPr>
        <w:lastRenderedPageBreak/>
        <w:t>Public Value Statement</w:t>
      </w:r>
      <w:bookmarkEnd w:id="69"/>
      <w:bookmarkEnd w:id="70"/>
    </w:p>
    <w:p w:rsidR="001C3AC2" w:rsidRPr="00605C75" w:rsidRDefault="001C3AC2" w:rsidP="001E1F0D">
      <w:pPr>
        <w:pStyle w:val="ListParagraph"/>
        <w:spacing w:line="180" w:lineRule="exact"/>
        <w:ind w:left="0" w:right="-204"/>
        <w:jc w:val="both"/>
        <w:rPr>
          <w:rFonts w:ascii="Calibri Light" w:hAnsi="Calibri Light"/>
          <w:u w:val="single" w:color="000000"/>
        </w:rPr>
      </w:pPr>
    </w:p>
    <w:p w:rsidR="001C3AC2" w:rsidRPr="00605C75" w:rsidRDefault="001C3AC2" w:rsidP="00B47444">
      <w:pPr>
        <w:pStyle w:val="ListParagraph"/>
        <w:spacing w:after="60" w:afterAutospacing="0"/>
        <w:ind w:left="0" w:right="-204"/>
        <w:contextualSpacing w:val="0"/>
        <w:jc w:val="both"/>
        <w:rPr>
          <w:rFonts w:ascii="Calibri Light" w:hAnsi="Calibri Light"/>
          <w:sz w:val="23"/>
          <w:szCs w:val="23"/>
        </w:rPr>
      </w:pPr>
      <w:r w:rsidRPr="00605C75">
        <w:rPr>
          <w:rFonts w:ascii="Calibri Light" w:hAnsi="Calibri Light"/>
          <w:sz w:val="23"/>
          <w:szCs w:val="23"/>
        </w:rPr>
        <w:t>Cleveland College of Art &amp; Design is a statutory corporation by virtue of the Further and Higher Education Act 1992. It is also an exempt charity under the terms of Schedule 3 of the Charities Act 2011. Consequently, the College has a commitment to deliver a significant public benefit to the wider community that it serves by developing the skills and knowledge of its students and thus providing benefit to society and individuals.</w:t>
      </w:r>
    </w:p>
    <w:p w:rsidR="001C3AC2" w:rsidRPr="00605C75" w:rsidRDefault="001C3AC2" w:rsidP="00B47444">
      <w:pPr>
        <w:pStyle w:val="ListParagraph"/>
        <w:spacing w:after="60" w:afterAutospacing="0"/>
        <w:ind w:left="0" w:right="-204"/>
        <w:contextualSpacing w:val="0"/>
        <w:jc w:val="both"/>
        <w:rPr>
          <w:rFonts w:ascii="Calibri Light" w:hAnsi="Calibri Light"/>
          <w:sz w:val="23"/>
          <w:szCs w:val="23"/>
        </w:rPr>
      </w:pPr>
      <w:r w:rsidRPr="00605C75">
        <w:rPr>
          <w:rFonts w:ascii="Calibri Light" w:hAnsi="Calibri Light"/>
          <w:sz w:val="23"/>
          <w:szCs w:val="23"/>
        </w:rPr>
        <w:t>In considering its vision, mission and values and in setting its objectives Cleveland College of Art and Design Corporation has had due regard to the Charity Commission’s guidance on the advancement of education.</w:t>
      </w:r>
    </w:p>
    <w:p w:rsidR="001C3AC2" w:rsidRPr="0068083A" w:rsidRDefault="001C3AC2" w:rsidP="00B47444">
      <w:pPr>
        <w:spacing w:before="240" w:after="120" w:afterAutospacing="0" w:line="200" w:lineRule="exact"/>
        <w:rPr>
          <w:rFonts w:ascii="Calibri Light" w:eastAsia="Arial" w:hAnsi="Calibri Light"/>
          <w:b/>
          <w:color w:val="2F5496" w:themeColor="accent5" w:themeShade="BF"/>
          <w:sz w:val="23"/>
          <w:szCs w:val="23"/>
          <w:lang w:val="en-US"/>
        </w:rPr>
      </w:pPr>
      <w:r w:rsidRPr="0068083A">
        <w:rPr>
          <w:rFonts w:ascii="Calibri Light" w:eastAsia="Arial" w:hAnsi="Calibri Light"/>
          <w:b/>
          <w:color w:val="2F5496" w:themeColor="accent5" w:themeShade="BF"/>
          <w:sz w:val="23"/>
          <w:szCs w:val="23"/>
          <w:lang w:val="en-US"/>
        </w:rPr>
        <w:t>College Wider Community</w:t>
      </w:r>
    </w:p>
    <w:p w:rsidR="001C3AC2" w:rsidRPr="00605C75" w:rsidRDefault="001C3AC2" w:rsidP="00B47444">
      <w:pPr>
        <w:pStyle w:val="ListParagraph"/>
        <w:spacing w:after="60" w:afterAutospacing="0"/>
        <w:ind w:left="0" w:right="-204"/>
        <w:contextualSpacing w:val="0"/>
        <w:jc w:val="both"/>
        <w:rPr>
          <w:rFonts w:ascii="Calibri Light" w:hAnsi="Calibri Light"/>
          <w:sz w:val="23"/>
          <w:szCs w:val="23"/>
        </w:rPr>
      </w:pPr>
      <w:r w:rsidRPr="00605C75">
        <w:rPr>
          <w:rFonts w:ascii="Calibri Light" w:hAnsi="Calibri Light"/>
          <w:sz w:val="23"/>
          <w:szCs w:val="23"/>
        </w:rPr>
        <w:t>As a specialist provider the College is committed to making a major contribution to the communities and stakeholders that it serves locally, regionally and nationally. The College’s wider community includes:</w:t>
      </w:r>
    </w:p>
    <w:p w:rsidR="001C3AC2" w:rsidRPr="00605C75" w:rsidRDefault="001C3AC2" w:rsidP="00D54727">
      <w:pPr>
        <w:pStyle w:val="BodyText"/>
        <w:numPr>
          <w:ilvl w:val="2"/>
          <w:numId w:val="8"/>
        </w:numPr>
        <w:tabs>
          <w:tab w:val="left" w:pos="820"/>
        </w:tabs>
        <w:ind w:left="820" w:hanging="360"/>
        <w:rPr>
          <w:rFonts w:ascii="Calibri Light" w:hAnsi="Calibri Light"/>
          <w:sz w:val="23"/>
          <w:szCs w:val="23"/>
        </w:rPr>
      </w:pPr>
      <w:r w:rsidRPr="00605C75">
        <w:rPr>
          <w:rFonts w:ascii="Calibri Light" w:hAnsi="Calibri Light"/>
          <w:sz w:val="23"/>
          <w:szCs w:val="23"/>
        </w:rPr>
        <w:t>Lear</w:t>
      </w:r>
      <w:r w:rsidRPr="00605C75">
        <w:rPr>
          <w:rFonts w:ascii="Calibri Light" w:hAnsi="Calibri Light"/>
          <w:spacing w:val="-3"/>
          <w:sz w:val="23"/>
          <w:szCs w:val="23"/>
        </w:rPr>
        <w:t>n</w:t>
      </w:r>
      <w:r w:rsidRPr="00605C75">
        <w:rPr>
          <w:rFonts w:ascii="Calibri Light" w:hAnsi="Calibri Light"/>
          <w:sz w:val="23"/>
          <w:szCs w:val="23"/>
        </w:rPr>
        <w:t>ers;</w:t>
      </w:r>
    </w:p>
    <w:p w:rsidR="001C3AC2" w:rsidRPr="00605C75" w:rsidRDefault="001C3AC2" w:rsidP="00D54727">
      <w:pPr>
        <w:pStyle w:val="BodyText"/>
        <w:numPr>
          <w:ilvl w:val="2"/>
          <w:numId w:val="8"/>
        </w:numPr>
        <w:tabs>
          <w:tab w:val="left" w:pos="820"/>
        </w:tabs>
        <w:spacing w:before="44"/>
        <w:ind w:left="820" w:hanging="360"/>
        <w:rPr>
          <w:rFonts w:ascii="Calibri Light" w:hAnsi="Calibri Light"/>
          <w:sz w:val="23"/>
          <w:szCs w:val="23"/>
        </w:rPr>
      </w:pPr>
      <w:r w:rsidRPr="00605C75">
        <w:rPr>
          <w:rFonts w:ascii="Calibri Light" w:hAnsi="Calibri Light"/>
          <w:sz w:val="23"/>
          <w:szCs w:val="23"/>
        </w:rPr>
        <w:t>Parents</w:t>
      </w:r>
      <w:r w:rsidRPr="00605C75">
        <w:rPr>
          <w:rFonts w:ascii="Calibri Light" w:hAnsi="Calibri Light"/>
          <w:spacing w:val="-2"/>
          <w:sz w:val="23"/>
          <w:szCs w:val="23"/>
        </w:rPr>
        <w:t xml:space="preserve"> </w:t>
      </w:r>
      <w:r w:rsidRPr="00605C75">
        <w:rPr>
          <w:rFonts w:ascii="Calibri Light" w:hAnsi="Calibri Light"/>
          <w:sz w:val="23"/>
          <w:szCs w:val="23"/>
        </w:rPr>
        <w:t xml:space="preserve">/ </w:t>
      </w:r>
      <w:r w:rsidRPr="00605C75">
        <w:rPr>
          <w:rFonts w:ascii="Calibri Light" w:hAnsi="Calibri Light"/>
          <w:spacing w:val="-1"/>
          <w:sz w:val="23"/>
          <w:szCs w:val="23"/>
        </w:rPr>
        <w:t>g</w:t>
      </w:r>
      <w:r w:rsidRPr="00605C75">
        <w:rPr>
          <w:rFonts w:ascii="Calibri Light" w:hAnsi="Calibri Light"/>
          <w:sz w:val="23"/>
          <w:szCs w:val="23"/>
        </w:rPr>
        <w:t>uardi</w:t>
      </w:r>
      <w:r w:rsidRPr="00605C75">
        <w:rPr>
          <w:rFonts w:ascii="Calibri Light" w:hAnsi="Calibri Light"/>
          <w:spacing w:val="-2"/>
          <w:sz w:val="23"/>
          <w:szCs w:val="23"/>
        </w:rPr>
        <w:t>a</w:t>
      </w:r>
      <w:r w:rsidRPr="00605C75">
        <w:rPr>
          <w:rFonts w:ascii="Calibri Light" w:hAnsi="Calibri Light"/>
          <w:sz w:val="23"/>
          <w:szCs w:val="23"/>
        </w:rPr>
        <w:t xml:space="preserve">ns / </w:t>
      </w:r>
      <w:r w:rsidRPr="00605C75">
        <w:rPr>
          <w:rFonts w:ascii="Calibri Light" w:hAnsi="Calibri Light"/>
          <w:spacing w:val="-2"/>
          <w:sz w:val="23"/>
          <w:szCs w:val="23"/>
        </w:rPr>
        <w:t>c</w:t>
      </w:r>
      <w:r w:rsidRPr="00605C75">
        <w:rPr>
          <w:rFonts w:ascii="Calibri Light" w:hAnsi="Calibri Light"/>
          <w:sz w:val="23"/>
          <w:szCs w:val="23"/>
        </w:rPr>
        <w:t>arers a</w:t>
      </w:r>
      <w:r w:rsidRPr="00605C75">
        <w:rPr>
          <w:rFonts w:ascii="Calibri Light" w:hAnsi="Calibri Light"/>
          <w:spacing w:val="-2"/>
          <w:sz w:val="23"/>
          <w:szCs w:val="23"/>
        </w:rPr>
        <w:t>n</w:t>
      </w:r>
      <w:r w:rsidRPr="00605C75">
        <w:rPr>
          <w:rFonts w:ascii="Calibri Light" w:hAnsi="Calibri Light"/>
          <w:sz w:val="23"/>
          <w:szCs w:val="23"/>
        </w:rPr>
        <w:t>d</w:t>
      </w:r>
      <w:r w:rsidRPr="00605C75">
        <w:rPr>
          <w:rFonts w:ascii="Calibri Light" w:hAnsi="Calibri Light"/>
          <w:spacing w:val="-2"/>
          <w:sz w:val="23"/>
          <w:szCs w:val="23"/>
        </w:rPr>
        <w:t xml:space="preserve"> </w:t>
      </w:r>
      <w:r w:rsidRPr="00605C75">
        <w:rPr>
          <w:rFonts w:ascii="Calibri Light" w:hAnsi="Calibri Light"/>
          <w:spacing w:val="2"/>
          <w:sz w:val="23"/>
          <w:szCs w:val="23"/>
        </w:rPr>
        <w:t>f</w:t>
      </w:r>
      <w:r w:rsidRPr="00605C75">
        <w:rPr>
          <w:rFonts w:ascii="Calibri Light" w:hAnsi="Calibri Light"/>
          <w:spacing w:val="-2"/>
          <w:sz w:val="23"/>
          <w:szCs w:val="23"/>
        </w:rPr>
        <w:t>a</w:t>
      </w:r>
      <w:r w:rsidRPr="00605C75">
        <w:rPr>
          <w:rFonts w:ascii="Calibri Light" w:hAnsi="Calibri Light"/>
          <w:spacing w:val="1"/>
          <w:sz w:val="23"/>
          <w:szCs w:val="23"/>
        </w:rPr>
        <w:t>m</w:t>
      </w:r>
      <w:r w:rsidRPr="00605C75">
        <w:rPr>
          <w:rFonts w:ascii="Calibri Light" w:hAnsi="Calibri Light"/>
          <w:sz w:val="23"/>
          <w:szCs w:val="23"/>
        </w:rPr>
        <w:t>i</w:t>
      </w:r>
      <w:r w:rsidRPr="00605C75">
        <w:rPr>
          <w:rFonts w:ascii="Calibri Light" w:hAnsi="Calibri Light"/>
          <w:spacing w:val="-1"/>
          <w:sz w:val="23"/>
          <w:szCs w:val="23"/>
        </w:rPr>
        <w:t>l</w:t>
      </w:r>
      <w:r w:rsidRPr="00605C75">
        <w:rPr>
          <w:rFonts w:ascii="Calibri Light" w:hAnsi="Calibri Light"/>
          <w:sz w:val="23"/>
          <w:szCs w:val="23"/>
        </w:rPr>
        <w:t xml:space="preserve">ies </w:t>
      </w:r>
      <w:r w:rsidRPr="00605C75">
        <w:rPr>
          <w:rFonts w:ascii="Calibri Light" w:hAnsi="Calibri Light"/>
          <w:spacing w:val="-2"/>
          <w:sz w:val="23"/>
          <w:szCs w:val="23"/>
        </w:rPr>
        <w:t>o</w:t>
      </w:r>
      <w:r w:rsidRPr="00605C75">
        <w:rPr>
          <w:rFonts w:ascii="Calibri Light" w:hAnsi="Calibri Light"/>
          <w:sz w:val="23"/>
          <w:szCs w:val="23"/>
        </w:rPr>
        <w:t>f l</w:t>
      </w:r>
      <w:r w:rsidRPr="00605C75">
        <w:rPr>
          <w:rFonts w:ascii="Calibri Light" w:hAnsi="Calibri Light"/>
          <w:spacing w:val="-2"/>
          <w:sz w:val="23"/>
          <w:szCs w:val="23"/>
        </w:rPr>
        <w:t>e</w:t>
      </w:r>
      <w:r w:rsidRPr="00605C75">
        <w:rPr>
          <w:rFonts w:ascii="Calibri Light" w:hAnsi="Calibri Light"/>
          <w:sz w:val="23"/>
          <w:szCs w:val="23"/>
        </w:rPr>
        <w:t>arners;</w:t>
      </w:r>
    </w:p>
    <w:p w:rsidR="001C3AC2" w:rsidRPr="00605C75" w:rsidRDefault="001C3AC2" w:rsidP="00D54727">
      <w:pPr>
        <w:pStyle w:val="BodyText"/>
        <w:numPr>
          <w:ilvl w:val="2"/>
          <w:numId w:val="8"/>
        </w:numPr>
        <w:tabs>
          <w:tab w:val="left" w:pos="820"/>
        </w:tabs>
        <w:spacing w:before="41"/>
        <w:ind w:left="820" w:hanging="360"/>
        <w:rPr>
          <w:rFonts w:ascii="Calibri Light" w:hAnsi="Calibri Light"/>
          <w:sz w:val="23"/>
          <w:szCs w:val="23"/>
        </w:rPr>
      </w:pPr>
      <w:r w:rsidRPr="00605C75">
        <w:rPr>
          <w:rFonts w:ascii="Calibri Light" w:hAnsi="Calibri Light"/>
          <w:sz w:val="23"/>
          <w:szCs w:val="23"/>
        </w:rPr>
        <w:t>Alumni;</w:t>
      </w:r>
    </w:p>
    <w:p w:rsidR="001C3AC2" w:rsidRPr="00605C75" w:rsidRDefault="001C3AC2" w:rsidP="00D54727">
      <w:pPr>
        <w:pStyle w:val="BodyText"/>
        <w:numPr>
          <w:ilvl w:val="2"/>
          <w:numId w:val="8"/>
        </w:numPr>
        <w:tabs>
          <w:tab w:val="left" w:pos="820"/>
        </w:tabs>
        <w:spacing w:before="41"/>
        <w:ind w:left="820" w:hanging="360"/>
        <w:rPr>
          <w:rFonts w:ascii="Calibri Light" w:hAnsi="Calibri Light"/>
          <w:sz w:val="23"/>
          <w:szCs w:val="23"/>
        </w:rPr>
      </w:pPr>
      <w:r w:rsidRPr="00605C75">
        <w:rPr>
          <w:rFonts w:ascii="Calibri Light" w:hAnsi="Calibri Light"/>
          <w:sz w:val="23"/>
          <w:szCs w:val="23"/>
        </w:rPr>
        <w:t>St</w:t>
      </w:r>
      <w:r w:rsidRPr="00605C75">
        <w:rPr>
          <w:rFonts w:ascii="Calibri Light" w:hAnsi="Calibri Light"/>
          <w:spacing w:val="-1"/>
          <w:sz w:val="23"/>
          <w:szCs w:val="23"/>
        </w:rPr>
        <w:t>a</w:t>
      </w:r>
      <w:r w:rsidRPr="00605C75">
        <w:rPr>
          <w:rFonts w:ascii="Calibri Light" w:hAnsi="Calibri Light"/>
          <w:sz w:val="23"/>
          <w:szCs w:val="23"/>
        </w:rPr>
        <w:t>f</w:t>
      </w:r>
      <w:r w:rsidRPr="00605C75">
        <w:rPr>
          <w:rFonts w:ascii="Calibri Light" w:hAnsi="Calibri Light"/>
          <w:spacing w:val="1"/>
          <w:sz w:val="23"/>
          <w:szCs w:val="23"/>
        </w:rPr>
        <w:t>f</w:t>
      </w:r>
      <w:r w:rsidRPr="00605C75">
        <w:rPr>
          <w:rFonts w:ascii="Calibri Light" w:hAnsi="Calibri Light"/>
          <w:sz w:val="23"/>
          <w:szCs w:val="23"/>
        </w:rPr>
        <w:t>;</w:t>
      </w:r>
    </w:p>
    <w:p w:rsidR="001C3AC2" w:rsidRPr="00605C75" w:rsidRDefault="001C3AC2" w:rsidP="00D54727">
      <w:pPr>
        <w:pStyle w:val="BodyText"/>
        <w:numPr>
          <w:ilvl w:val="2"/>
          <w:numId w:val="8"/>
        </w:numPr>
        <w:tabs>
          <w:tab w:val="left" w:pos="820"/>
        </w:tabs>
        <w:spacing w:before="41"/>
        <w:ind w:left="820" w:hanging="360"/>
        <w:rPr>
          <w:rFonts w:ascii="Calibri Light" w:hAnsi="Calibri Light"/>
          <w:sz w:val="23"/>
          <w:szCs w:val="23"/>
        </w:rPr>
      </w:pPr>
      <w:r w:rsidRPr="00605C75">
        <w:rPr>
          <w:rFonts w:ascii="Calibri Light" w:hAnsi="Calibri Light"/>
          <w:sz w:val="23"/>
          <w:szCs w:val="23"/>
        </w:rPr>
        <w:t xml:space="preserve">Educational </w:t>
      </w:r>
      <w:r w:rsidR="001E1F0D" w:rsidRPr="00605C75">
        <w:rPr>
          <w:rFonts w:ascii="Calibri Light" w:hAnsi="Calibri Light"/>
          <w:sz w:val="23"/>
          <w:szCs w:val="23"/>
        </w:rPr>
        <w:t>partners including schools</w:t>
      </w:r>
      <w:r w:rsidRPr="00605C75">
        <w:rPr>
          <w:rFonts w:ascii="Calibri Light" w:hAnsi="Calibri Light"/>
          <w:sz w:val="23"/>
          <w:szCs w:val="23"/>
        </w:rPr>
        <w:t>, colleges and higher education institutions;</w:t>
      </w:r>
    </w:p>
    <w:p w:rsidR="001C3AC2" w:rsidRPr="00605C75" w:rsidRDefault="001C3AC2" w:rsidP="00D54727">
      <w:pPr>
        <w:pStyle w:val="BodyText"/>
        <w:numPr>
          <w:ilvl w:val="2"/>
          <w:numId w:val="8"/>
        </w:numPr>
        <w:tabs>
          <w:tab w:val="left" w:pos="820"/>
        </w:tabs>
        <w:spacing w:before="3"/>
        <w:ind w:left="820" w:hanging="360"/>
        <w:rPr>
          <w:rFonts w:ascii="Calibri Light" w:hAnsi="Calibri Light"/>
          <w:sz w:val="23"/>
          <w:szCs w:val="23"/>
        </w:rPr>
      </w:pPr>
      <w:r w:rsidRPr="00605C75">
        <w:rPr>
          <w:rFonts w:ascii="Calibri Light" w:hAnsi="Calibri Light"/>
          <w:sz w:val="23"/>
          <w:szCs w:val="23"/>
        </w:rPr>
        <w:t>C</w:t>
      </w:r>
      <w:r w:rsidRPr="00605C75">
        <w:rPr>
          <w:rFonts w:ascii="Calibri Light" w:hAnsi="Calibri Light"/>
          <w:spacing w:val="-2"/>
          <w:sz w:val="23"/>
          <w:szCs w:val="23"/>
        </w:rPr>
        <w:t>r</w:t>
      </w:r>
      <w:r w:rsidRPr="00605C75">
        <w:rPr>
          <w:rFonts w:ascii="Calibri Light" w:hAnsi="Calibri Light"/>
          <w:sz w:val="23"/>
          <w:szCs w:val="23"/>
        </w:rPr>
        <w:t>eati</w:t>
      </w:r>
      <w:r w:rsidRPr="00605C75">
        <w:rPr>
          <w:rFonts w:ascii="Calibri Light" w:hAnsi="Calibri Light"/>
          <w:spacing w:val="-3"/>
          <w:sz w:val="23"/>
          <w:szCs w:val="23"/>
        </w:rPr>
        <w:t>v</w:t>
      </w:r>
      <w:r w:rsidRPr="00605C75">
        <w:rPr>
          <w:rFonts w:ascii="Calibri Light" w:hAnsi="Calibri Light"/>
          <w:sz w:val="23"/>
          <w:szCs w:val="23"/>
        </w:rPr>
        <w:t>e s</w:t>
      </w:r>
      <w:r w:rsidRPr="00605C75">
        <w:rPr>
          <w:rFonts w:ascii="Calibri Light" w:hAnsi="Calibri Light"/>
          <w:spacing w:val="1"/>
          <w:sz w:val="23"/>
          <w:szCs w:val="23"/>
        </w:rPr>
        <w:t>e</w:t>
      </w:r>
      <w:r w:rsidRPr="00605C75">
        <w:rPr>
          <w:rFonts w:ascii="Calibri Light" w:hAnsi="Calibri Light"/>
          <w:sz w:val="23"/>
          <w:szCs w:val="23"/>
        </w:rPr>
        <w:t>ct</w:t>
      </w:r>
      <w:r w:rsidRPr="00605C75">
        <w:rPr>
          <w:rFonts w:ascii="Calibri Light" w:hAnsi="Calibri Light"/>
          <w:spacing w:val="1"/>
          <w:sz w:val="23"/>
          <w:szCs w:val="23"/>
        </w:rPr>
        <w:t>o</w:t>
      </w:r>
      <w:r w:rsidRPr="00605C75">
        <w:rPr>
          <w:rFonts w:ascii="Calibri Light" w:hAnsi="Calibri Light"/>
          <w:sz w:val="23"/>
          <w:szCs w:val="23"/>
        </w:rPr>
        <w:t xml:space="preserve">r </w:t>
      </w:r>
      <w:r w:rsidRPr="00605C75">
        <w:rPr>
          <w:rFonts w:ascii="Calibri Light" w:hAnsi="Calibri Light"/>
          <w:spacing w:val="-2"/>
          <w:sz w:val="23"/>
          <w:szCs w:val="23"/>
        </w:rPr>
        <w:t>e</w:t>
      </w:r>
      <w:r w:rsidRPr="00605C75">
        <w:rPr>
          <w:rFonts w:ascii="Calibri Light" w:hAnsi="Calibri Light"/>
          <w:spacing w:val="1"/>
          <w:sz w:val="23"/>
          <w:szCs w:val="23"/>
        </w:rPr>
        <w:t>m</w:t>
      </w:r>
      <w:r w:rsidRPr="00605C75">
        <w:rPr>
          <w:rFonts w:ascii="Calibri Light" w:hAnsi="Calibri Light"/>
          <w:sz w:val="23"/>
          <w:szCs w:val="23"/>
        </w:rPr>
        <w:t>plo</w:t>
      </w:r>
      <w:r w:rsidRPr="00605C75">
        <w:rPr>
          <w:rFonts w:ascii="Calibri Light" w:hAnsi="Calibri Light"/>
          <w:spacing w:val="-2"/>
          <w:sz w:val="23"/>
          <w:szCs w:val="23"/>
        </w:rPr>
        <w:t>y</w:t>
      </w:r>
      <w:r w:rsidRPr="00605C75">
        <w:rPr>
          <w:rFonts w:ascii="Calibri Light" w:hAnsi="Calibri Light"/>
          <w:sz w:val="23"/>
          <w:szCs w:val="23"/>
        </w:rPr>
        <w:t>ers</w:t>
      </w:r>
      <w:r w:rsidRPr="00605C75">
        <w:rPr>
          <w:rFonts w:ascii="Calibri Light" w:hAnsi="Calibri Light"/>
          <w:spacing w:val="2"/>
          <w:sz w:val="23"/>
          <w:szCs w:val="23"/>
        </w:rPr>
        <w:t xml:space="preserve"> </w:t>
      </w:r>
      <w:r w:rsidRPr="00605C75">
        <w:rPr>
          <w:rFonts w:ascii="Calibri Light" w:hAnsi="Calibri Light"/>
          <w:sz w:val="23"/>
          <w:szCs w:val="23"/>
        </w:rPr>
        <w:t>re</w:t>
      </w:r>
      <w:r w:rsidRPr="00605C75">
        <w:rPr>
          <w:rFonts w:ascii="Calibri Light" w:hAnsi="Calibri Light"/>
          <w:spacing w:val="-2"/>
          <w:sz w:val="23"/>
          <w:szCs w:val="23"/>
        </w:rPr>
        <w:t>g</w:t>
      </w:r>
      <w:r w:rsidRPr="00605C75">
        <w:rPr>
          <w:rFonts w:ascii="Calibri Light" w:hAnsi="Calibri Light"/>
          <w:sz w:val="23"/>
          <w:szCs w:val="23"/>
        </w:rPr>
        <w:t>io</w:t>
      </w:r>
      <w:r w:rsidRPr="00605C75">
        <w:rPr>
          <w:rFonts w:ascii="Calibri Light" w:hAnsi="Calibri Light"/>
          <w:spacing w:val="1"/>
          <w:sz w:val="23"/>
          <w:szCs w:val="23"/>
        </w:rPr>
        <w:t>n</w:t>
      </w:r>
      <w:r w:rsidRPr="00605C75">
        <w:rPr>
          <w:rFonts w:ascii="Calibri Light" w:hAnsi="Calibri Light"/>
          <w:sz w:val="23"/>
          <w:szCs w:val="23"/>
        </w:rPr>
        <w:t>al</w:t>
      </w:r>
      <w:r w:rsidRPr="00605C75">
        <w:rPr>
          <w:rFonts w:ascii="Calibri Light" w:hAnsi="Calibri Light"/>
          <w:spacing w:val="-1"/>
          <w:sz w:val="23"/>
          <w:szCs w:val="23"/>
        </w:rPr>
        <w:t>l</w:t>
      </w:r>
      <w:r w:rsidRPr="00605C75">
        <w:rPr>
          <w:rFonts w:ascii="Calibri Light" w:hAnsi="Calibri Light"/>
          <w:sz w:val="23"/>
          <w:szCs w:val="23"/>
        </w:rPr>
        <w:t>y</w:t>
      </w:r>
      <w:r w:rsidRPr="00605C75">
        <w:rPr>
          <w:rFonts w:ascii="Calibri Light" w:hAnsi="Calibri Light"/>
          <w:spacing w:val="-3"/>
          <w:sz w:val="23"/>
          <w:szCs w:val="23"/>
        </w:rPr>
        <w:t xml:space="preserve"> </w:t>
      </w:r>
      <w:r w:rsidRPr="00605C75">
        <w:rPr>
          <w:rFonts w:ascii="Calibri Light" w:hAnsi="Calibri Light"/>
          <w:spacing w:val="1"/>
          <w:sz w:val="23"/>
          <w:szCs w:val="23"/>
        </w:rPr>
        <w:t>a</w:t>
      </w:r>
      <w:r w:rsidRPr="00605C75">
        <w:rPr>
          <w:rFonts w:ascii="Calibri Light" w:hAnsi="Calibri Light"/>
          <w:sz w:val="23"/>
          <w:szCs w:val="23"/>
        </w:rPr>
        <w:t xml:space="preserve">nd </w:t>
      </w:r>
      <w:r w:rsidRPr="00605C75">
        <w:rPr>
          <w:rFonts w:ascii="Calibri Light" w:hAnsi="Calibri Light"/>
          <w:spacing w:val="-1"/>
          <w:sz w:val="23"/>
          <w:szCs w:val="23"/>
        </w:rPr>
        <w:t>n</w:t>
      </w:r>
      <w:r w:rsidRPr="00605C75">
        <w:rPr>
          <w:rFonts w:ascii="Calibri Light" w:hAnsi="Calibri Light"/>
          <w:sz w:val="23"/>
          <w:szCs w:val="23"/>
        </w:rPr>
        <w:t>at</w:t>
      </w:r>
      <w:r w:rsidRPr="00605C75">
        <w:rPr>
          <w:rFonts w:ascii="Calibri Light" w:hAnsi="Calibri Light"/>
          <w:spacing w:val="-3"/>
          <w:sz w:val="23"/>
          <w:szCs w:val="23"/>
        </w:rPr>
        <w:t>i</w:t>
      </w:r>
      <w:r w:rsidRPr="00605C75">
        <w:rPr>
          <w:rFonts w:ascii="Calibri Light" w:hAnsi="Calibri Light"/>
          <w:spacing w:val="2"/>
          <w:sz w:val="23"/>
          <w:szCs w:val="23"/>
        </w:rPr>
        <w:t>o</w:t>
      </w:r>
      <w:r w:rsidRPr="00605C75">
        <w:rPr>
          <w:rFonts w:ascii="Calibri Light" w:hAnsi="Calibri Light"/>
          <w:sz w:val="23"/>
          <w:szCs w:val="23"/>
        </w:rPr>
        <w:t>nal</w:t>
      </w:r>
      <w:r w:rsidRPr="00605C75">
        <w:rPr>
          <w:rFonts w:ascii="Calibri Light" w:hAnsi="Calibri Light"/>
          <w:spacing w:val="-1"/>
          <w:sz w:val="23"/>
          <w:szCs w:val="23"/>
        </w:rPr>
        <w:t>l</w:t>
      </w:r>
      <w:r w:rsidRPr="00605C75">
        <w:rPr>
          <w:rFonts w:ascii="Calibri Light" w:hAnsi="Calibri Light"/>
          <w:sz w:val="23"/>
          <w:szCs w:val="23"/>
        </w:rPr>
        <w:t>y;</w:t>
      </w:r>
    </w:p>
    <w:p w:rsidR="001C3AC2" w:rsidRPr="00605C75" w:rsidRDefault="001C3AC2" w:rsidP="00D54727">
      <w:pPr>
        <w:pStyle w:val="BodyText"/>
        <w:numPr>
          <w:ilvl w:val="2"/>
          <w:numId w:val="8"/>
        </w:numPr>
        <w:tabs>
          <w:tab w:val="left" w:pos="820"/>
        </w:tabs>
        <w:spacing w:before="41"/>
        <w:ind w:left="820" w:hanging="360"/>
        <w:rPr>
          <w:rFonts w:ascii="Calibri Light" w:hAnsi="Calibri Light"/>
          <w:sz w:val="23"/>
          <w:szCs w:val="23"/>
        </w:rPr>
      </w:pPr>
      <w:r w:rsidRPr="00605C75">
        <w:rPr>
          <w:rFonts w:ascii="Calibri Light" w:hAnsi="Calibri Light"/>
          <w:sz w:val="23"/>
          <w:szCs w:val="23"/>
        </w:rPr>
        <w:t>Local resi</w:t>
      </w:r>
      <w:r w:rsidRPr="00605C75">
        <w:rPr>
          <w:rFonts w:ascii="Calibri Light" w:hAnsi="Calibri Light"/>
          <w:spacing w:val="-2"/>
          <w:sz w:val="23"/>
          <w:szCs w:val="23"/>
        </w:rPr>
        <w:t>d</w:t>
      </w:r>
      <w:r w:rsidRPr="00605C75">
        <w:rPr>
          <w:rFonts w:ascii="Calibri Light" w:hAnsi="Calibri Light"/>
          <w:sz w:val="23"/>
          <w:szCs w:val="23"/>
        </w:rPr>
        <w:t>ents</w:t>
      </w:r>
      <w:r w:rsidRPr="00605C75">
        <w:rPr>
          <w:rFonts w:ascii="Calibri Light" w:hAnsi="Calibri Light"/>
          <w:spacing w:val="-2"/>
          <w:sz w:val="23"/>
          <w:szCs w:val="23"/>
        </w:rPr>
        <w:t xml:space="preserve"> </w:t>
      </w:r>
      <w:r w:rsidRPr="00605C75">
        <w:rPr>
          <w:rFonts w:ascii="Calibri Light" w:hAnsi="Calibri Light"/>
          <w:spacing w:val="1"/>
          <w:sz w:val="23"/>
          <w:szCs w:val="23"/>
        </w:rPr>
        <w:t>a</w:t>
      </w:r>
      <w:r w:rsidRPr="00605C75">
        <w:rPr>
          <w:rFonts w:ascii="Calibri Light" w:hAnsi="Calibri Light"/>
          <w:spacing w:val="-2"/>
          <w:sz w:val="23"/>
          <w:szCs w:val="23"/>
        </w:rPr>
        <w:t>n</w:t>
      </w:r>
      <w:r w:rsidRPr="00605C75">
        <w:rPr>
          <w:rFonts w:ascii="Calibri Light" w:hAnsi="Calibri Light"/>
          <w:sz w:val="23"/>
          <w:szCs w:val="23"/>
        </w:rPr>
        <w:t>d c</w:t>
      </w:r>
      <w:r w:rsidRPr="00605C75">
        <w:rPr>
          <w:rFonts w:ascii="Calibri Light" w:hAnsi="Calibri Light"/>
          <w:spacing w:val="-1"/>
          <w:sz w:val="23"/>
          <w:szCs w:val="23"/>
        </w:rPr>
        <w:t>o</w:t>
      </w:r>
      <w:r w:rsidRPr="00605C75">
        <w:rPr>
          <w:rFonts w:ascii="Calibri Light" w:hAnsi="Calibri Light"/>
          <w:spacing w:val="1"/>
          <w:sz w:val="23"/>
          <w:szCs w:val="23"/>
        </w:rPr>
        <w:t>m</w:t>
      </w:r>
      <w:r w:rsidRPr="00605C75">
        <w:rPr>
          <w:rFonts w:ascii="Calibri Light" w:hAnsi="Calibri Light"/>
          <w:spacing w:val="-1"/>
          <w:sz w:val="23"/>
          <w:szCs w:val="23"/>
        </w:rPr>
        <w:t>m</w:t>
      </w:r>
      <w:r w:rsidRPr="00605C75">
        <w:rPr>
          <w:rFonts w:ascii="Calibri Light" w:hAnsi="Calibri Light"/>
          <w:sz w:val="23"/>
          <w:szCs w:val="23"/>
        </w:rPr>
        <w:t>unity</w:t>
      </w:r>
      <w:r w:rsidRPr="00605C75">
        <w:rPr>
          <w:rFonts w:ascii="Calibri Light" w:hAnsi="Calibri Light"/>
          <w:spacing w:val="-3"/>
          <w:sz w:val="23"/>
          <w:szCs w:val="23"/>
        </w:rPr>
        <w:t xml:space="preserve"> </w:t>
      </w:r>
      <w:r w:rsidRPr="00605C75">
        <w:rPr>
          <w:rFonts w:ascii="Calibri Light" w:hAnsi="Calibri Light"/>
          <w:spacing w:val="-1"/>
          <w:sz w:val="23"/>
          <w:szCs w:val="23"/>
        </w:rPr>
        <w:t>g</w:t>
      </w:r>
      <w:r w:rsidRPr="00605C75">
        <w:rPr>
          <w:rFonts w:ascii="Calibri Light" w:hAnsi="Calibri Light"/>
          <w:sz w:val="23"/>
          <w:szCs w:val="23"/>
        </w:rPr>
        <w:t>roups;</w:t>
      </w:r>
    </w:p>
    <w:p w:rsidR="001C3AC2" w:rsidRPr="00605C75" w:rsidRDefault="001C3AC2" w:rsidP="00D54727">
      <w:pPr>
        <w:pStyle w:val="BodyText"/>
        <w:numPr>
          <w:ilvl w:val="2"/>
          <w:numId w:val="8"/>
        </w:numPr>
        <w:tabs>
          <w:tab w:val="left" w:pos="820"/>
        </w:tabs>
        <w:spacing w:before="41"/>
        <w:ind w:left="820" w:hanging="360"/>
        <w:rPr>
          <w:rFonts w:ascii="Calibri Light" w:hAnsi="Calibri Light"/>
          <w:sz w:val="23"/>
          <w:szCs w:val="23"/>
        </w:rPr>
      </w:pPr>
      <w:r w:rsidRPr="00605C75">
        <w:rPr>
          <w:rFonts w:ascii="Calibri Light" w:hAnsi="Calibri Light"/>
          <w:sz w:val="23"/>
          <w:szCs w:val="23"/>
        </w:rPr>
        <w:t>Local</w:t>
      </w:r>
      <w:r w:rsidRPr="00605C75">
        <w:rPr>
          <w:rFonts w:ascii="Calibri Light" w:hAnsi="Calibri Light"/>
          <w:spacing w:val="-3"/>
          <w:sz w:val="23"/>
          <w:szCs w:val="23"/>
        </w:rPr>
        <w:t xml:space="preserve"> </w:t>
      </w:r>
      <w:r w:rsidRPr="00605C75">
        <w:rPr>
          <w:rFonts w:ascii="Calibri Light" w:hAnsi="Calibri Light"/>
          <w:sz w:val="23"/>
          <w:szCs w:val="23"/>
        </w:rPr>
        <w:t>aut</w:t>
      </w:r>
      <w:r w:rsidRPr="00605C75">
        <w:rPr>
          <w:rFonts w:ascii="Calibri Light" w:hAnsi="Calibri Light"/>
          <w:spacing w:val="-1"/>
          <w:sz w:val="23"/>
          <w:szCs w:val="23"/>
        </w:rPr>
        <w:t>h</w:t>
      </w:r>
      <w:r w:rsidRPr="00605C75">
        <w:rPr>
          <w:rFonts w:ascii="Calibri Light" w:hAnsi="Calibri Light"/>
          <w:sz w:val="23"/>
          <w:szCs w:val="23"/>
        </w:rPr>
        <w:t>or</w:t>
      </w:r>
      <w:r w:rsidRPr="00605C75">
        <w:rPr>
          <w:rFonts w:ascii="Calibri Light" w:hAnsi="Calibri Light"/>
          <w:spacing w:val="-2"/>
          <w:sz w:val="23"/>
          <w:szCs w:val="23"/>
        </w:rPr>
        <w:t>i</w:t>
      </w:r>
      <w:r w:rsidRPr="00605C75">
        <w:rPr>
          <w:rFonts w:ascii="Calibri Light" w:hAnsi="Calibri Light"/>
          <w:sz w:val="23"/>
          <w:szCs w:val="23"/>
        </w:rPr>
        <w:t>ties;</w:t>
      </w:r>
    </w:p>
    <w:p w:rsidR="001C3AC2" w:rsidRPr="00605C75" w:rsidRDefault="001C3AC2" w:rsidP="00D54727">
      <w:pPr>
        <w:pStyle w:val="BodyText"/>
        <w:numPr>
          <w:ilvl w:val="2"/>
          <w:numId w:val="8"/>
        </w:numPr>
        <w:tabs>
          <w:tab w:val="left" w:pos="820"/>
        </w:tabs>
        <w:spacing w:before="41"/>
        <w:ind w:left="820" w:hanging="360"/>
        <w:rPr>
          <w:rFonts w:ascii="Calibri Light" w:hAnsi="Calibri Light"/>
          <w:sz w:val="23"/>
          <w:szCs w:val="23"/>
        </w:rPr>
      </w:pPr>
      <w:r w:rsidRPr="00605C75">
        <w:rPr>
          <w:rFonts w:ascii="Calibri Light" w:hAnsi="Calibri Light"/>
          <w:spacing w:val="1"/>
          <w:sz w:val="23"/>
          <w:szCs w:val="23"/>
        </w:rPr>
        <w:t>T</w:t>
      </w:r>
      <w:r w:rsidRPr="00605C75">
        <w:rPr>
          <w:rFonts w:ascii="Calibri Light" w:hAnsi="Calibri Light"/>
          <w:spacing w:val="-2"/>
          <w:sz w:val="23"/>
          <w:szCs w:val="23"/>
        </w:rPr>
        <w:t>h</w:t>
      </w:r>
      <w:r w:rsidRPr="00605C75">
        <w:rPr>
          <w:rFonts w:ascii="Calibri Light" w:hAnsi="Calibri Light"/>
          <w:sz w:val="23"/>
          <w:szCs w:val="23"/>
        </w:rPr>
        <w:t xml:space="preserve">e </w:t>
      </w:r>
      <w:r w:rsidRPr="00605C75">
        <w:rPr>
          <w:rFonts w:ascii="Calibri Light" w:hAnsi="Calibri Light"/>
          <w:spacing w:val="-1"/>
          <w:sz w:val="23"/>
          <w:szCs w:val="23"/>
        </w:rPr>
        <w:t>Tees Valley Combined Authority;</w:t>
      </w:r>
      <w:r w:rsidRPr="00605C75">
        <w:rPr>
          <w:rFonts w:ascii="Calibri Light" w:hAnsi="Calibri Light"/>
          <w:sz w:val="23"/>
          <w:szCs w:val="23"/>
        </w:rPr>
        <w:t xml:space="preserve"> and</w:t>
      </w:r>
    </w:p>
    <w:p w:rsidR="001C3AC2" w:rsidRPr="00605C75" w:rsidRDefault="001C3AC2" w:rsidP="00D54727">
      <w:pPr>
        <w:pStyle w:val="BodyText"/>
        <w:numPr>
          <w:ilvl w:val="2"/>
          <w:numId w:val="8"/>
        </w:numPr>
        <w:tabs>
          <w:tab w:val="left" w:pos="820"/>
        </w:tabs>
        <w:spacing w:before="41"/>
        <w:ind w:left="820" w:hanging="360"/>
        <w:rPr>
          <w:rFonts w:ascii="Calibri Light" w:hAnsi="Calibri Light"/>
          <w:sz w:val="23"/>
          <w:szCs w:val="23"/>
        </w:rPr>
      </w:pPr>
      <w:r w:rsidRPr="00605C75">
        <w:rPr>
          <w:rFonts w:ascii="Calibri Light" w:hAnsi="Calibri Light"/>
          <w:sz w:val="23"/>
          <w:szCs w:val="23"/>
        </w:rPr>
        <w:t>Funding</w:t>
      </w:r>
      <w:r w:rsidRPr="00605C75">
        <w:rPr>
          <w:rFonts w:ascii="Calibri Light" w:hAnsi="Calibri Light"/>
          <w:spacing w:val="-1"/>
          <w:sz w:val="23"/>
          <w:szCs w:val="23"/>
        </w:rPr>
        <w:t xml:space="preserve"> b</w:t>
      </w:r>
      <w:r w:rsidRPr="00605C75">
        <w:rPr>
          <w:rFonts w:ascii="Calibri Light" w:hAnsi="Calibri Light"/>
          <w:sz w:val="23"/>
          <w:szCs w:val="23"/>
        </w:rPr>
        <w:t>odies</w:t>
      </w:r>
      <w:r w:rsidRPr="00605C75">
        <w:rPr>
          <w:rFonts w:ascii="Calibri Light" w:hAnsi="Calibri Light"/>
          <w:spacing w:val="-2"/>
          <w:sz w:val="23"/>
          <w:szCs w:val="23"/>
        </w:rPr>
        <w:t xml:space="preserve"> </w:t>
      </w:r>
      <w:r w:rsidRPr="00605C75">
        <w:rPr>
          <w:rFonts w:ascii="Calibri Light" w:hAnsi="Calibri Light"/>
          <w:sz w:val="23"/>
          <w:szCs w:val="23"/>
        </w:rPr>
        <w:t>and</w:t>
      </w:r>
      <w:r w:rsidRPr="00605C75">
        <w:rPr>
          <w:rFonts w:ascii="Calibri Light" w:hAnsi="Calibri Light"/>
          <w:spacing w:val="-2"/>
          <w:sz w:val="23"/>
          <w:szCs w:val="23"/>
        </w:rPr>
        <w:t xml:space="preserve"> </w:t>
      </w:r>
      <w:r w:rsidRPr="00605C75">
        <w:rPr>
          <w:rFonts w:ascii="Calibri Light" w:hAnsi="Calibri Light"/>
          <w:sz w:val="23"/>
          <w:szCs w:val="23"/>
        </w:rPr>
        <w:t>re</w:t>
      </w:r>
      <w:r w:rsidRPr="00605C75">
        <w:rPr>
          <w:rFonts w:ascii="Calibri Light" w:hAnsi="Calibri Light"/>
          <w:spacing w:val="-3"/>
          <w:sz w:val="23"/>
          <w:szCs w:val="23"/>
        </w:rPr>
        <w:t>l</w:t>
      </w:r>
      <w:r w:rsidRPr="00605C75">
        <w:rPr>
          <w:rFonts w:ascii="Calibri Light" w:hAnsi="Calibri Light"/>
          <w:sz w:val="23"/>
          <w:szCs w:val="23"/>
        </w:rPr>
        <w:t>e</w:t>
      </w:r>
      <w:r w:rsidRPr="00605C75">
        <w:rPr>
          <w:rFonts w:ascii="Calibri Light" w:hAnsi="Calibri Light"/>
          <w:spacing w:val="-3"/>
          <w:sz w:val="23"/>
          <w:szCs w:val="23"/>
        </w:rPr>
        <w:t>v</w:t>
      </w:r>
      <w:r w:rsidRPr="00605C75">
        <w:rPr>
          <w:rFonts w:ascii="Calibri Light" w:hAnsi="Calibri Light"/>
          <w:sz w:val="23"/>
          <w:szCs w:val="23"/>
        </w:rPr>
        <w:t>ant G</w:t>
      </w:r>
      <w:r w:rsidRPr="00605C75">
        <w:rPr>
          <w:rFonts w:ascii="Calibri Light" w:hAnsi="Calibri Light"/>
          <w:spacing w:val="1"/>
          <w:sz w:val="23"/>
          <w:szCs w:val="23"/>
        </w:rPr>
        <w:t>o</w:t>
      </w:r>
      <w:r w:rsidRPr="00605C75">
        <w:rPr>
          <w:rFonts w:ascii="Calibri Light" w:hAnsi="Calibri Light"/>
          <w:spacing w:val="-3"/>
          <w:sz w:val="23"/>
          <w:szCs w:val="23"/>
        </w:rPr>
        <w:t>v</w:t>
      </w:r>
      <w:r w:rsidRPr="00605C75">
        <w:rPr>
          <w:rFonts w:ascii="Calibri Light" w:hAnsi="Calibri Light"/>
          <w:sz w:val="23"/>
          <w:szCs w:val="23"/>
        </w:rPr>
        <w:t>ernme</w:t>
      </w:r>
      <w:r w:rsidRPr="00605C75">
        <w:rPr>
          <w:rFonts w:ascii="Calibri Light" w:hAnsi="Calibri Light"/>
          <w:spacing w:val="1"/>
          <w:sz w:val="23"/>
          <w:szCs w:val="23"/>
        </w:rPr>
        <w:t>n</w:t>
      </w:r>
      <w:r w:rsidRPr="00605C75">
        <w:rPr>
          <w:rFonts w:ascii="Calibri Light" w:hAnsi="Calibri Light"/>
          <w:sz w:val="23"/>
          <w:szCs w:val="23"/>
        </w:rPr>
        <w:t>t</w:t>
      </w:r>
      <w:r w:rsidRPr="00605C75">
        <w:rPr>
          <w:rFonts w:ascii="Calibri Light" w:hAnsi="Calibri Light"/>
          <w:spacing w:val="-2"/>
          <w:sz w:val="23"/>
          <w:szCs w:val="23"/>
        </w:rPr>
        <w:t xml:space="preserve"> </w:t>
      </w:r>
      <w:r w:rsidRPr="00605C75">
        <w:rPr>
          <w:rFonts w:ascii="Calibri Light" w:hAnsi="Calibri Light"/>
          <w:sz w:val="23"/>
          <w:szCs w:val="23"/>
        </w:rPr>
        <w:t>d</w:t>
      </w:r>
      <w:r w:rsidRPr="00605C75">
        <w:rPr>
          <w:rFonts w:ascii="Calibri Light" w:hAnsi="Calibri Light"/>
          <w:spacing w:val="-2"/>
          <w:sz w:val="23"/>
          <w:szCs w:val="23"/>
        </w:rPr>
        <w:t>ep</w:t>
      </w:r>
      <w:r w:rsidRPr="00605C75">
        <w:rPr>
          <w:rFonts w:ascii="Calibri Light" w:hAnsi="Calibri Light"/>
          <w:sz w:val="23"/>
          <w:szCs w:val="23"/>
        </w:rPr>
        <w:t>art</w:t>
      </w:r>
      <w:r w:rsidRPr="00605C75">
        <w:rPr>
          <w:rFonts w:ascii="Calibri Light" w:hAnsi="Calibri Light"/>
          <w:spacing w:val="1"/>
          <w:sz w:val="23"/>
          <w:szCs w:val="23"/>
        </w:rPr>
        <w:t>m</w:t>
      </w:r>
      <w:r w:rsidRPr="00605C75">
        <w:rPr>
          <w:rFonts w:ascii="Calibri Light" w:hAnsi="Calibri Light"/>
          <w:spacing w:val="-2"/>
          <w:sz w:val="23"/>
          <w:szCs w:val="23"/>
        </w:rPr>
        <w:t>e</w:t>
      </w:r>
      <w:r w:rsidRPr="00605C75">
        <w:rPr>
          <w:rFonts w:ascii="Calibri Light" w:hAnsi="Calibri Light"/>
          <w:sz w:val="23"/>
          <w:szCs w:val="23"/>
        </w:rPr>
        <w:t>nts</w:t>
      </w:r>
      <w:r w:rsidRPr="00605C75">
        <w:rPr>
          <w:rFonts w:ascii="Calibri Light" w:hAnsi="Calibri Light"/>
          <w:spacing w:val="-2"/>
          <w:sz w:val="23"/>
          <w:szCs w:val="23"/>
        </w:rPr>
        <w:t xml:space="preserve"> </w:t>
      </w:r>
      <w:r w:rsidRPr="00605C75">
        <w:rPr>
          <w:rFonts w:ascii="Calibri Light" w:hAnsi="Calibri Light"/>
          <w:sz w:val="23"/>
          <w:szCs w:val="23"/>
        </w:rPr>
        <w:t>and</w:t>
      </w:r>
      <w:r w:rsidRPr="00605C75">
        <w:rPr>
          <w:rFonts w:ascii="Calibri Light" w:hAnsi="Calibri Light"/>
          <w:spacing w:val="-2"/>
          <w:sz w:val="23"/>
          <w:szCs w:val="23"/>
        </w:rPr>
        <w:t xml:space="preserve"> </w:t>
      </w:r>
      <w:r w:rsidRPr="00605C75">
        <w:rPr>
          <w:rFonts w:ascii="Calibri Light" w:hAnsi="Calibri Light"/>
          <w:spacing w:val="1"/>
          <w:sz w:val="23"/>
          <w:szCs w:val="23"/>
        </w:rPr>
        <w:t>a</w:t>
      </w:r>
      <w:r w:rsidRPr="00605C75">
        <w:rPr>
          <w:rFonts w:ascii="Calibri Light" w:hAnsi="Calibri Light"/>
          <w:spacing w:val="-2"/>
          <w:sz w:val="23"/>
          <w:szCs w:val="23"/>
        </w:rPr>
        <w:t>g</w:t>
      </w:r>
      <w:r w:rsidRPr="00605C75">
        <w:rPr>
          <w:rFonts w:ascii="Calibri Light" w:hAnsi="Calibri Light"/>
          <w:sz w:val="23"/>
          <w:szCs w:val="23"/>
        </w:rPr>
        <w:t>encies.</w:t>
      </w:r>
    </w:p>
    <w:p w:rsidR="001E1F0D" w:rsidRPr="00605C75" w:rsidRDefault="001E1F0D" w:rsidP="008A0117">
      <w:pPr>
        <w:pStyle w:val="BodyText"/>
        <w:spacing w:line="276" w:lineRule="auto"/>
        <w:ind w:left="0" w:right="-205"/>
        <w:jc w:val="both"/>
        <w:rPr>
          <w:rFonts w:ascii="Calibri Light" w:hAnsi="Calibri Light"/>
          <w:spacing w:val="1"/>
          <w:sz w:val="23"/>
          <w:szCs w:val="23"/>
        </w:rPr>
      </w:pPr>
    </w:p>
    <w:p w:rsidR="001C3AC2" w:rsidRPr="00605C75" w:rsidRDefault="001C3AC2" w:rsidP="00B47444">
      <w:pPr>
        <w:pStyle w:val="ListParagraph"/>
        <w:spacing w:after="60" w:afterAutospacing="0"/>
        <w:ind w:left="0" w:right="-204"/>
        <w:contextualSpacing w:val="0"/>
        <w:jc w:val="both"/>
        <w:rPr>
          <w:rFonts w:ascii="Calibri Light" w:hAnsi="Calibri Light"/>
          <w:sz w:val="23"/>
          <w:szCs w:val="23"/>
        </w:rPr>
      </w:pPr>
      <w:r w:rsidRPr="00605C75">
        <w:rPr>
          <w:rFonts w:ascii="Calibri Light" w:hAnsi="Calibri Light"/>
          <w:sz w:val="23"/>
          <w:szCs w:val="23"/>
        </w:rPr>
        <w:t>The primary means by which the College adds value to the wider community that it serves is by attracting students and educating them successfully in accordance with its core values. By providing exceptional education the College adds significant value in terms of its students’ educational attainment so that they may progress to higher education or employment, and by virtue of that progression, benefit both themselves and the College’s wider community.</w:t>
      </w:r>
    </w:p>
    <w:p w:rsidR="001C3AC2" w:rsidRPr="0068083A" w:rsidRDefault="001C3AC2" w:rsidP="00B47444">
      <w:pPr>
        <w:spacing w:before="240" w:after="120" w:afterAutospacing="0" w:line="200" w:lineRule="exact"/>
        <w:rPr>
          <w:rFonts w:ascii="Calibri Light" w:eastAsia="Arial" w:hAnsi="Calibri Light"/>
          <w:b/>
          <w:color w:val="2F5496" w:themeColor="accent5" w:themeShade="BF"/>
          <w:sz w:val="23"/>
          <w:szCs w:val="23"/>
          <w:lang w:val="en-US"/>
        </w:rPr>
      </w:pPr>
      <w:r w:rsidRPr="0068083A">
        <w:rPr>
          <w:rFonts w:ascii="Calibri Light" w:eastAsia="Arial" w:hAnsi="Calibri Light"/>
          <w:b/>
          <w:color w:val="2F5496" w:themeColor="accent5" w:themeShade="BF"/>
          <w:sz w:val="23"/>
          <w:szCs w:val="23"/>
          <w:lang w:val="en-US"/>
        </w:rPr>
        <w:t>College Vision</w:t>
      </w:r>
    </w:p>
    <w:p w:rsidR="001C3AC2" w:rsidRPr="00605C75" w:rsidRDefault="001C3AC2" w:rsidP="00B47444">
      <w:pPr>
        <w:pStyle w:val="ListParagraph"/>
        <w:spacing w:after="60" w:afterAutospacing="0"/>
        <w:ind w:left="0" w:right="-204"/>
        <w:contextualSpacing w:val="0"/>
        <w:jc w:val="both"/>
        <w:rPr>
          <w:rFonts w:ascii="Calibri Light" w:hAnsi="Calibri Light"/>
          <w:sz w:val="23"/>
          <w:szCs w:val="23"/>
        </w:rPr>
      </w:pPr>
      <w:r w:rsidRPr="00605C75">
        <w:rPr>
          <w:rFonts w:ascii="Calibri Light" w:hAnsi="Calibri Light"/>
          <w:sz w:val="23"/>
          <w:szCs w:val="23"/>
        </w:rPr>
        <w:t>As one of the few specialist art and design institutions in the country the College has a strong reputation, but one that is known to a narrow group of educators and practitioners in the creative sector. The College’s vision is therefore:</w:t>
      </w:r>
    </w:p>
    <w:p w:rsidR="001C3AC2" w:rsidRPr="00605C75" w:rsidRDefault="001C3AC2" w:rsidP="001E1F0D">
      <w:pPr>
        <w:pStyle w:val="BodyText"/>
        <w:spacing w:before="120" w:line="276" w:lineRule="auto"/>
        <w:ind w:left="0" w:right="130" w:firstLine="720"/>
        <w:jc w:val="both"/>
        <w:rPr>
          <w:rFonts w:ascii="Calibri Light" w:hAnsi="Calibri Light"/>
          <w:b/>
          <w:sz w:val="23"/>
          <w:szCs w:val="23"/>
        </w:rPr>
      </w:pPr>
      <w:r w:rsidRPr="00605C75">
        <w:rPr>
          <w:rFonts w:ascii="Calibri Light" w:hAnsi="Calibri Light"/>
          <w:b/>
          <w:sz w:val="23"/>
          <w:szCs w:val="23"/>
        </w:rPr>
        <w:t>“To gain</w:t>
      </w:r>
      <w:r w:rsidRPr="00605C75">
        <w:rPr>
          <w:rFonts w:ascii="Calibri Light" w:hAnsi="Calibri Light"/>
          <w:b/>
          <w:spacing w:val="-2"/>
          <w:sz w:val="23"/>
          <w:szCs w:val="23"/>
        </w:rPr>
        <w:t xml:space="preserve"> </w:t>
      </w:r>
      <w:r w:rsidRPr="00605C75">
        <w:rPr>
          <w:rFonts w:ascii="Calibri Light" w:hAnsi="Calibri Light"/>
          <w:b/>
          <w:spacing w:val="2"/>
          <w:sz w:val="23"/>
          <w:szCs w:val="23"/>
        </w:rPr>
        <w:t>w</w:t>
      </w:r>
      <w:r w:rsidRPr="00605C75">
        <w:rPr>
          <w:rFonts w:ascii="Calibri Light" w:hAnsi="Calibri Light"/>
          <w:b/>
          <w:sz w:val="23"/>
          <w:szCs w:val="23"/>
        </w:rPr>
        <w:t>ider</w:t>
      </w:r>
      <w:r w:rsidRPr="00605C75">
        <w:rPr>
          <w:rFonts w:ascii="Calibri Light" w:hAnsi="Calibri Light"/>
          <w:b/>
          <w:spacing w:val="-3"/>
          <w:sz w:val="23"/>
          <w:szCs w:val="23"/>
        </w:rPr>
        <w:t xml:space="preserve"> </w:t>
      </w:r>
      <w:r w:rsidRPr="00605C75">
        <w:rPr>
          <w:rFonts w:ascii="Calibri Light" w:hAnsi="Calibri Light"/>
          <w:b/>
          <w:sz w:val="23"/>
          <w:szCs w:val="23"/>
        </w:rPr>
        <w:t>r</w:t>
      </w:r>
      <w:r w:rsidRPr="00605C75">
        <w:rPr>
          <w:rFonts w:ascii="Calibri Light" w:hAnsi="Calibri Light"/>
          <w:b/>
          <w:spacing w:val="-1"/>
          <w:sz w:val="23"/>
          <w:szCs w:val="23"/>
        </w:rPr>
        <w:t>e</w:t>
      </w:r>
      <w:r w:rsidRPr="00605C75">
        <w:rPr>
          <w:rFonts w:ascii="Calibri Light" w:hAnsi="Calibri Light"/>
          <w:b/>
          <w:sz w:val="23"/>
          <w:szCs w:val="23"/>
        </w:rPr>
        <w:t>cogni</w:t>
      </w:r>
      <w:r w:rsidRPr="00605C75">
        <w:rPr>
          <w:rFonts w:ascii="Calibri Light" w:hAnsi="Calibri Light"/>
          <w:b/>
          <w:spacing w:val="-1"/>
          <w:sz w:val="23"/>
          <w:szCs w:val="23"/>
        </w:rPr>
        <w:t>t</w:t>
      </w:r>
      <w:r w:rsidRPr="00605C75">
        <w:rPr>
          <w:rFonts w:ascii="Calibri Light" w:hAnsi="Calibri Light"/>
          <w:b/>
          <w:sz w:val="23"/>
          <w:szCs w:val="23"/>
        </w:rPr>
        <w:t xml:space="preserve">ion </w:t>
      </w:r>
      <w:r w:rsidRPr="00605C75">
        <w:rPr>
          <w:rFonts w:ascii="Calibri Light" w:hAnsi="Calibri Light"/>
          <w:b/>
          <w:spacing w:val="1"/>
          <w:sz w:val="23"/>
          <w:szCs w:val="23"/>
        </w:rPr>
        <w:t>a</w:t>
      </w:r>
      <w:r w:rsidRPr="00605C75">
        <w:rPr>
          <w:rFonts w:ascii="Calibri Light" w:hAnsi="Calibri Light"/>
          <w:b/>
          <w:sz w:val="23"/>
          <w:szCs w:val="23"/>
        </w:rPr>
        <w:t>s a</w:t>
      </w:r>
      <w:r w:rsidRPr="00605C75">
        <w:rPr>
          <w:rFonts w:ascii="Calibri Light" w:hAnsi="Calibri Light"/>
          <w:b/>
          <w:spacing w:val="-1"/>
          <w:sz w:val="23"/>
          <w:szCs w:val="23"/>
        </w:rPr>
        <w:t xml:space="preserve"> </w:t>
      </w:r>
      <w:r w:rsidRPr="00605C75">
        <w:rPr>
          <w:rFonts w:ascii="Calibri Light" w:hAnsi="Calibri Light"/>
          <w:b/>
          <w:sz w:val="23"/>
          <w:szCs w:val="23"/>
        </w:rPr>
        <w:t>l</w:t>
      </w:r>
      <w:r w:rsidRPr="00605C75">
        <w:rPr>
          <w:rFonts w:ascii="Calibri Light" w:hAnsi="Calibri Light"/>
          <w:b/>
          <w:spacing w:val="-2"/>
          <w:sz w:val="23"/>
          <w:szCs w:val="23"/>
        </w:rPr>
        <w:t>e</w:t>
      </w:r>
      <w:r w:rsidRPr="00605C75">
        <w:rPr>
          <w:rFonts w:ascii="Calibri Light" w:hAnsi="Calibri Light"/>
          <w:b/>
          <w:sz w:val="23"/>
          <w:szCs w:val="23"/>
        </w:rPr>
        <w:t>ading p</w:t>
      </w:r>
      <w:r w:rsidRPr="00605C75">
        <w:rPr>
          <w:rFonts w:ascii="Calibri Light" w:hAnsi="Calibri Light"/>
          <w:b/>
          <w:spacing w:val="-3"/>
          <w:sz w:val="23"/>
          <w:szCs w:val="23"/>
        </w:rPr>
        <w:t>r</w:t>
      </w:r>
      <w:r w:rsidRPr="00605C75">
        <w:rPr>
          <w:rFonts w:ascii="Calibri Light" w:hAnsi="Calibri Light"/>
          <w:b/>
          <w:spacing w:val="1"/>
          <w:sz w:val="23"/>
          <w:szCs w:val="23"/>
        </w:rPr>
        <w:t>o</w:t>
      </w:r>
      <w:r w:rsidRPr="00605C75">
        <w:rPr>
          <w:rFonts w:ascii="Calibri Light" w:hAnsi="Calibri Light"/>
          <w:b/>
          <w:spacing w:val="-4"/>
          <w:sz w:val="23"/>
          <w:szCs w:val="23"/>
        </w:rPr>
        <w:t>v</w:t>
      </w:r>
      <w:r w:rsidRPr="00605C75">
        <w:rPr>
          <w:rFonts w:ascii="Calibri Light" w:hAnsi="Calibri Light"/>
          <w:b/>
          <w:sz w:val="23"/>
          <w:szCs w:val="23"/>
        </w:rPr>
        <w:t>ider of creati</w:t>
      </w:r>
      <w:r w:rsidRPr="00605C75">
        <w:rPr>
          <w:rFonts w:ascii="Calibri Light" w:hAnsi="Calibri Light"/>
          <w:b/>
          <w:spacing w:val="-5"/>
          <w:sz w:val="23"/>
          <w:szCs w:val="23"/>
        </w:rPr>
        <w:t>v</w:t>
      </w:r>
      <w:r w:rsidRPr="00605C75">
        <w:rPr>
          <w:rFonts w:ascii="Calibri Light" w:hAnsi="Calibri Light"/>
          <w:b/>
          <w:sz w:val="23"/>
          <w:szCs w:val="23"/>
        </w:rPr>
        <w:t xml:space="preserve">e </w:t>
      </w:r>
      <w:r w:rsidRPr="00605C75">
        <w:rPr>
          <w:rFonts w:ascii="Calibri Light" w:hAnsi="Calibri Light"/>
          <w:b/>
          <w:spacing w:val="1"/>
          <w:sz w:val="23"/>
          <w:szCs w:val="23"/>
        </w:rPr>
        <w:t>e</w:t>
      </w:r>
      <w:r w:rsidRPr="00605C75">
        <w:rPr>
          <w:rFonts w:ascii="Calibri Light" w:hAnsi="Calibri Light"/>
          <w:b/>
          <w:sz w:val="23"/>
          <w:szCs w:val="23"/>
        </w:rPr>
        <w:t>duc</w:t>
      </w:r>
      <w:r w:rsidRPr="00605C75">
        <w:rPr>
          <w:rFonts w:ascii="Calibri Light" w:hAnsi="Calibri Light"/>
          <w:b/>
          <w:spacing w:val="1"/>
          <w:sz w:val="23"/>
          <w:szCs w:val="23"/>
        </w:rPr>
        <w:t>a</w:t>
      </w:r>
      <w:r w:rsidRPr="00605C75">
        <w:rPr>
          <w:rFonts w:ascii="Calibri Light" w:hAnsi="Calibri Light"/>
          <w:b/>
          <w:sz w:val="23"/>
          <w:szCs w:val="23"/>
        </w:rPr>
        <w:t>tion”</w:t>
      </w:r>
    </w:p>
    <w:p w:rsidR="001C3AC2" w:rsidRPr="0068083A" w:rsidRDefault="001C3AC2" w:rsidP="00B47444">
      <w:pPr>
        <w:spacing w:before="240" w:after="120" w:afterAutospacing="0" w:line="200" w:lineRule="exact"/>
        <w:rPr>
          <w:rFonts w:ascii="Calibri Light" w:eastAsia="Arial" w:hAnsi="Calibri Light"/>
          <w:b/>
          <w:color w:val="2F5496" w:themeColor="accent5" w:themeShade="BF"/>
          <w:sz w:val="23"/>
          <w:szCs w:val="23"/>
          <w:lang w:val="en-US"/>
        </w:rPr>
      </w:pPr>
      <w:r w:rsidRPr="0068083A">
        <w:rPr>
          <w:rFonts w:ascii="Calibri Light" w:eastAsia="Arial" w:hAnsi="Calibri Light"/>
          <w:b/>
          <w:color w:val="2F5496" w:themeColor="accent5" w:themeShade="BF"/>
          <w:sz w:val="23"/>
          <w:szCs w:val="23"/>
          <w:lang w:val="en-US"/>
        </w:rPr>
        <w:t>College Mission</w:t>
      </w:r>
    </w:p>
    <w:p w:rsidR="001C3AC2" w:rsidRPr="00605C75" w:rsidRDefault="001C3AC2" w:rsidP="00B47444">
      <w:pPr>
        <w:pStyle w:val="ListParagraph"/>
        <w:spacing w:after="60" w:afterAutospacing="0"/>
        <w:ind w:left="0" w:right="-204"/>
        <w:contextualSpacing w:val="0"/>
        <w:jc w:val="both"/>
        <w:rPr>
          <w:rFonts w:ascii="Calibri Light" w:hAnsi="Calibri Light"/>
          <w:sz w:val="23"/>
          <w:szCs w:val="23"/>
        </w:rPr>
      </w:pPr>
      <w:r w:rsidRPr="00605C75">
        <w:rPr>
          <w:rFonts w:ascii="Calibri Light" w:hAnsi="Calibri Light"/>
          <w:sz w:val="23"/>
          <w:szCs w:val="23"/>
        </w:rPr>
        <w:t>The College’s essential mission concerns the quality of students’ learning experience and outcomes. Its mission statement reflects this:</w:t>
      </w:r>
    </w:p>
    <w:p w:rsidR="001C3AC2" w:rsidRPr="00605C75" w:rsidRDefault="001C3AC2" w:rsidP="001E1F0D">
      <w:pPr>
        <w:spacing w:before="120" w:after="120" w:afterAutospacing="0"/>
        <w:jc w:val="center"/>
        <w:rPr>
          <w:rFonts w:ascii="Calibri Light" w:hAnsi="Calibri Light"/>
          <w:sz w:val="23"/>
          <w:szCs w:val="23"/>
        </w:rPr>
      </w:pPr>
      <w:bookmarkStart w:id="71" w:name="_Toc498323905"/>
      <w:r w:rsidRPr="00605C75">
        <w:rPr>
          <w:rFonts w:ascii="Calibri Light" w:hAnsi="Calibri Light"/>
          <w:sz w:val="23"/>
          <w:szCs w:val="23"/>
        </w:rPr>
        <w:t>“Excep</w:t>
      </w:r>
      <w:r w:rsidRPr="00605C75">
        <w:rPr>
          <w:rFonts w:ascii="Calibri Light" w:hAnsi="Calibri Light"/>
          <w:spacing w:val="-1"/>
          <w:sz w:val="23"/>
          <w:szCs w:val="23"/>
        </w:rPr>
        <w:t>t</w:t>
      </w:r>
      <w:r w:rsidRPr="00605C75">
        <w:rPr>
          <w:rFonts w:ascii="Calibri Light" w:hAnsi="Calibri Light"/>
          <w:sz w:val="23"/>
          <w:szCs w:val="23"/>
        </w:rPr>
        <w:t>ion</w:t>
      </w:r>
      <w:r w:rsidRPr="00605C75">
        <w:rPr>
          <w:rFonts w:ascii="Calibri Light" w:hAnsi="Calibri Light"/>
          <w:spacing w:val="-2"/>
          <w:sz w:val="23"/>
          <w:szCs w:val="23"/>
        </w:rPr>
        <w:t>a</w:t>
      </w:r>
      <w:r w:rsidRPr="00605C75">
        <w:rPr>
          <w:rFonts w:ascii="Calibri Light" w:hAnsi="Calibri Light"/>
          <w:sz w:val="23"/>
          <w:szCs w:val="23"/>
        </w:rPr>
        <w:t>l edu</w:t>
      </w:r>
      <w:r w:rsidRPr="00605C75">
        <w:rPr>
          <w:rFonts w:ascii="Calibri Light" w:hAnsi="Calibri Light"/>
          <w:spacing w:val="-2"/>
          <w:sz w:val="23"/>
          <w:szCs w:val="23"/>
        </w:rPr>
        <w:t>c</w:t>
      </w:r>
      <w:r w:rsidRPr="00605C75">
        <w:rPr>
          <w:rFonts w:ascii="Calibri Light" w:hAnsi="Calibri Light"/>
          <w:sz w:val="23"/>
          <w:szCs w:val="23"/>
        </w:rPr>
        <w:t>at</w:t>
      </w:r>
      <w:r w:rsidRPr="00605C75">
        <w:rPr>
          <w:rFonts w:ascii="Calibri Light" w:hAnsi="Calibri Light"/>
          <w:spacing w:val="-3"/>
          <w:sz w:val="23"/>
          <w:szCs w:val="23"/>
        </w:rPr>
        <w:t>i</w:t>
      </w:r>
      <w:r w:rsidRPr="00605C75">
        <w:rPr>
          <w:rFonts w:ascii="Calibri Light" w:hAnsi="Calibri Light"/>
          <w:sz w:val="23"/>
          <w:szCs w:val="23"/>
        </w:rPr>
        <w:t>on f</w:t>
      </w:r>
      <w:r w:rsidRPr="00605C75">
        <w:rPr>
          <w:rFonts w:ascii="Calibri Light" w:hAnsi="Calibri Light"/>
          <w:spacing w:val="-1"/>
          <w:sz w:val="23"/>
          <w:szCs w:val="23"/>
        </w:rPr>
        <w:t>o</w:t>
      </w:r>
      <w:r w:rsidRPr="00605C75">
        <w:rPr>
          <w:rFonts w:ascii="Calibri Light" w:hAnsi="Calibri Light"/>
          <w:sz w:val="23"/>
          <w:szCs w:val="23"/>
        </w:rPr>
        <w:t xml:space="preserve">r </w:t>
      </w:r>
      <w:r w:rsidRPr="00605C75">
        <w:rPr>
          <w:rFonts w:ascii="Calibri Light" w:hAnsi="Calibri Light"/>
          <w:spacing w:val="1"/>
          <w:sz w:val="23"/>
          <w:szCs w:val="23"/>
        </w:rPr>
        <w:t>c</w:t>
      </w:r>
      <w:r w:rsidRPr="00605C75">
        <w:rPr>
          <w:rFonts w:ascii="Calibri Light" w:hAnsi="Calibri Light"/>
          <w:sz w:val="23"/>
          <w:szCs w:val="23"/>
        </w:rPr>
        <w:t>reati</w:t>
      </w:r>
      <w:r w:rsidRPr="00605C75">
        <w:rPr>
          <w:rFonts w:ascii="Calibri Light" w:hAnsi="Calibri Light"/>
          <w:spacing w:val="-5"/>
          <w:sz w:val="23"/>
          <w:szCs w:val="23"/>
        </w:rPr>
        <w:t>v</w:t>
      </w:r>
      <w:r w:rsidRPr="00605C75">
        <w:rPr>
          <w:rFonts w:ascii="Calibri Light" w:hAnsi="Calibri Light"/>
          <w:sz w:val="23"/>
          <w:szCs w:val="23"/>
        </w:rPr>
        <w:t xml:space="preserve">e </w:t>
      </w:r>
      <w:r w:rsidRPr="00605C75">
        <w:rPr>
          <w:rFonts w:ascii="Calibri Light" w:hAnsi="Calibri Light"/>
          <w:spacing w:val="1"/>
          <w:sz w:val="23"/>
          <w:szCs w:val="23"/>
        </w:rPr>
        <w:t>c</w:t>
      </w:r>
      <w:r w:rsidRPr="00605C75">
        <w:rPr>
          <w:rFonts w:ascii="Calibri Light" w:hAnsi="Calibri Light"/>
          <w:sz w:val="23"/>
          <w:szCs w:val="23"/>
        </w:rPr>
        <w:t>ar</w:t>
      </w:r>
      <w:r w:rsidRPr="00605C75">
        <w:rPr>
          <w:rFonts w:ascii="Calibri Light" w:hAnsi="Calibri Light"/>
          <w:spacing w:val="-2"/>
          <w:sz w:val="23"/>
          <w:szCs w:val="23"/>
        </w:rPr>
        <w:t>e</w:t>
      </w:r>
      <w:r w:rsidRPr="00605C75">
        <w:rPr>
          <w:rFonts w:ascii="Calibri Light" w:hAnsi="Calibri Light"/>
          <w:sz w:val="23"/>
          <w:szCs w:val="23"/>
        </w:rPr>
        <w:t>e</w:t>
      </w:r>
      <w:r w:rsidRPr="00605C75">
        <w:rPr>
          <w:rFonts w:ascii="Calibri Light" w:hAnsi="Calibri Light"/>
          <w:spacing w:val="-3"/>
          <w:sz w:val="23"/>
          <w:szCs w:val="23"/>
        </w:rPr>
        <w:t>r</w:t>
      </w:r>
      <w:r w:rsidRPr="00605C75">
        <w:rPr>
          <w:rFonts w:ascii="Calibri Light" w:hAnsi="Calibri Light"/>
          <w:sz w:val="23"/>
          <w:szCs w:val="23"/>
        </w:rPr>
        <w:t>s.”</w:t>
      </w:r>
      <w:bookmarkEnd w:id="71"/>
    </w:p>
    <w:p w:rsidR="006A30EB" w:rsidRPr="00605C75" w:rsidRDefault="006A30EB">
      <w:pPr>
        <w:spacing w:after="160" w:afterAutospacing="0" w:line="259" w:lineRule="auto"/>
        <w:rPr>
          <w:rFonts w:ascii="Calibri Light" w:eastAsia="Arial" w:hAnsi="Calibri Light"/>
          <w:b/>
          <w:color w:val="44546A" w:themeColor="text2"/>
          <w:sz w:val="23"/>
          <w:szCs w:val="23"/>
          <w:lang w:val="en-US"/>
        </w:rPr>
      </w:pPr>
      <w:r w:rsidRPr="00605C75">
        <w:rPr>
          <w:rFonts w:ascii="Calibri Light" w:eastAsia="Arial" w:hAnsi="Calibri Light"/>
          <w:b/>
          <w:color w:val="44546A" w:themeColor="text2"/>
          <w:sz w:val="23"/>
          <w:szCs w:val="23"/>
          <w:lang w:val="en-US"/>
        </w:rPr>
        <w:br w:type="page"/>
      </w:r>
    </w:p>
    <w:p w:rsidR="001C3AC2" w:rsidRPr="0068083A" w:rsidRDefault="001C3AC2" w:rsidP="001E1F0D">
      <w:pPr>
        <w:spacing w:after="120" w:afterAutospacing="0" w:line="200" w:lineRule="exact"/>
        <w:rPr>
          <w:rFonts w:ascii="Calibri Light" w:eastAsia="Arial" w:hAnsi="Calibri Light"/>
          <w:b/>
          <w:color w:val="2F5496" w:themeColor="accent5" w:themeShade="BF"/>
          <w:sz w:val="23"/>
          <w:szCs w:val="23"/>
          <w:lang w:val="en-US"/>
        </w:rPr>
      </w:pPr>
      <w:r w:rsidRPr="0068083A">
        <w:rPr>
          <w:rFonts w:ascii="Calibri Light" w:eastAsia="Arial" w:hAnsi="Calibri Light"/>
          <w:b/>
          <w:color w:val="2F5496" w:themeColor="accent5" w:themeShade="BF"/>
          <w:sz w:val="23"/>
          <w:szCs w:val="23"/>
          <w:lang w:val="en-US"/>
        </w:rPr>
        <w:lastRenderedPageBreak/>
        <w:t>College Values</w:t>
      </w:r>
    </w:p>
    <w:p w:rsidR="001C3AC2" w:rsidRPr="00605C75" w:rsidRDefault="001C3AC2" w:rsidP="00B47444">
      <w:pPr>
        <w:spacing w:after="60" w:afterAutospacing="0"/>
        <w:rPr>
          <w:rFonts w:ascii="Calibri Light" w:hAnsi="Calibri Light"/>
          <w:i/>
          <w:sz w:val="23"/>
          <w:szCs w:val="23"/>
        </w:rPr>
      </w:pPr>
      <w:r w:rsidRPr="00605C75">
        <w:rPr>
          <w:rFonts w:ascii="Calibri Light" w:hAnsi="Calibri Light"/>
          <w:i/>
          <w:sz w:val="23"/>
          <w:szCs w:val="23"/>
        </w:rPr>
        <w:t>Creativity and Excellence</w:t>
      </w:r>
    </w:p>
    <w:p w:rsidR="001C3AC2" w:rsidRPr="00605C75" w:rsidRDefault="001C3AC2" w:rsidP="00B47444">
      <w:pPr>
        <w:pStyle w:val="ListParagraph"/>
        <w:spacing w:after="60" w:afterAutospacing="0"/>
        <w:ind w:left="0" w:right="-204"/>
        <w:contextualSpacing w:val="0"/>
        <w:jc w:val="both"/>
        <w:rPr>
          <w:rFonts w:ascii="Calibri Light" w:hAnsi="Calibri Light"/>
          <w:sz w:val="23"/>
          <w:szCs w:val="23"/>
        </w:rPr>
      </w:pPr>
      <w:r w:rsidRPr="00605C75">
        <w:rPr>
          <w:rFonts w:ascii="Calibri Light" w:hAnsi="Calibri Light"/>
          <w:sz w:val="23"/>
          <w:szCs w:val="23"/>
        </w:rPr>
        <w:t>We aim to place creative practice by students and staff at the centre of what we do, with excellent outcomes as our goal.</w:t>
      </w:r>
    </w:p>
    <w:p w:rsidR="001C3AC2" w:rsidRPr="00605C75" w:rsidRDefault="001C3AC2" w:rsidP="00B47444">
      <w:pPr>
        <w:spacing w:after="60" w:afterAutospacing="0"/>
        <w:rPr>
          <w:rFonts w:ascii="Calibri Light" w:hAnsi="Calibri Light"/>
          <w:i/>
          <w:sz w:val="23"/>
          <w:szCs w:val="23"/>
        </w:rPr>
      </w:pPr>
      <w:r w:rsidRPr="00605C75">
        <w:rPr>
          <w:rFonts w:ascii="Calibri Light" w:hAnsi="Calibri Light"/>
          <w:i/>
          <w:sz w:val="23"/>
          <w:szCs w:val="23"/>
        </w:rPr>
        <w:t>Professional Practice, Employability and Enterprise</w:t>
      </w:r>
    </w:p>
    <w:p w:rsidR="001C3AC2" w:rsidRPr="00605C75" w:rsidRDefault="001C3AC2" w:rsidP="00B47444">
      <w:pPr>
        <w:pStyle w:val="ListParagraph"/>
        <w:spacing w:after="60" w:afterAutospacing="0"/>
        <w:ind w:left="0" w:right="-204"/>
        <w:contextualSpacing w:val="0"/>
        <w:jc w:val="both"/>
        <w:rPr>
          <w:rFonts w:ascii="Calibri Light" w:hAnsi="Calibri Light"/>
          <w:sz w:val="23"/>
          <w:szCs w:val="23"/>
        </w:rPr>
      </w:pPr>
      <w:r w:rsidRPr="00605C75">
        <w:rPr>
          <w:rFonts w:ascii="Calibri Light" w:hAnsi="Calibri Light"/>
          <w:sz w:val="23"/>
          <w:szCs w:val="23"/>
        </w:rPr>
        <w:t>We aim to develop students’ skills for employment and enterprise through curricula informed by staff and student engagement with creative industries. We value the encouragement of professional practice in students and the continuing professional development of staff, improving their performance and contribution to the education sector and creative industries.</w:t>
      </w:r>
    </w:p>
    <w:p w:rsidR="001C3AC2" w:rsidRPr="00605C75" w:rsidRDefault="001C3AC2" w:rsidP="00B47444">
      <w:pPr>
        <w:spacing w:after="60" w:afterAutospacing="0"/>
        <w:rPr>
          <w:rFonts w:ascii="Calibri Light" w:hAnsi="Calibri Light"/>
          <w:i/>
          <w:sz w:val="23"/>
          <w:szCs w:val="23"/>
        </w:rPr>
      </w:pPr>
      <w:r w:rsidRPr="00605C75">
        <w:rPr>
          <w:rFonts w:ascii="Calibri Light" w:hAnsi="Calibri Light"/>
          <w:i/>
          <w:sz w:val="23"/>
          <w:szCs w:val="23"/>
        </w:rPr>
        <w:t>Student Engagement, Collaboration and Community</w:t>
      </w:r>
    </w:p>
    <w:p w:rsidR="001C3AC2" w:rsidRPr="00605C75" w:rsidRDefault="001C3AC2" w:rsidP="00B47444">
      <w:pPr>
        <w:pStyle w:val="ListParagraph"/>
        <w:spacing w:after="60" w:afterAutospacing="0"/>
        <w:ind w:left="0" w:right="-204"/>
        <w:contextualSpacing w:val="0"/>
        <w:jc w:val="both"/>
        <w:rPr>
          <w:rFonts w:ascii="Calibri Light" w:hAnsi="Calibri Light"/>
          <w:sz w:val="23"/>
          <w:szCs w:val="23"/>
        </w:rPr>
      </w:pPr>
      <w:r w:rsidRPr="00605C75">
        <w:rPr>
          <w:rFonts w:ascii="Calibri Light" w:hAnsi="Calibri Light"/>
          <w:sz w:val="23"/>
          <w:szCs w:val="23"/>
        </w:rPr>
        <w:t xml:space="preserve">We aim to promote student engagement within their learning environment as a partnership with staff, to aid delivery of a high quality student experience and to promote understanding and appreciation of art and design. We aim to develop complementary areas of study that support interdisciplinary collaboration and learning and engagement with external partners. </w:t>
      </w:r>
    </w:p>
    <w:p w:rsidR="001C3AC2" w:rsidRPr="0068083A" w:rsidRDefault="001C3AC2" w:rsidP="00B47444">
      <w:pPr>
        <w:spacing w:before="240" w:after="120" w:afterAutospacing="0" w:line="200" w:lineRule="exact"/>
        <w:rPr>
          <w:rFonts w:ascii="Calibri Light" w:eastAsia="Arial" w:hAnsi="Calibri Light"/>
          <w:b/>
          <w:color w:val="2F5496" w:themeColor="accent5" w:themeShade="BF"/>
          <w:sz w:val="23"/>
          <w:szCs w:val="23"/>
          <w:lang w:val="en-US"/>
        </w:rPr>
      </w:pPr>
      <w:r w:rsidRPr="0068083A">
        <w:rPr>
          <w:rFonts w:ascii="Calibri Light" w:eastAsia="Arial" w:hAnsi="Calibri Light"/>
          <w:b/>
          <w:color w:val="2F5496" w:themeColor="accent5" w:themeShade="BF"/>
          <w:sz w:val="23"/>
          <w:szCs w:val="23"/>
          <w:lang w:val="en-US"/>
        </w:rPr>
        <w:t>Measuring our Contribution</w:t>
      </w:r>
    </w:p>
    <w:p w:rsidR="001C3AC2" w:rsidRPr="00605C75" w:rsidRDefault="001C3AC2" w:rsidP="006A30EB">
      <w:pPr>
        <w:pStyle w:val="ListParagraph"/>
        <w:spacing w:after="120" w:afterAutospacing="0"/>
        <w:ind w:left="0" w:right="-204"/>
        <w:contextualSpacing w:val="0"/>
        <w:jc w:val="both"/>
        <w:rPr>
          <w:rFonts w:ascii="Calibri Light" w:hAnsi="Calibri Light"/>
          <w:sz w:val="23"/>
          <w:szCs w:val="23"/>
        </w:rPr>
      </w:pPr>
      <w:r w:rsidRPr="00605C75">
        <w:rPr>
          <w:rFonts w:ascii="Calibri Light" w:hAnsi="Calibri Light"/>
          <w:sz w:val="23"/>
          <w:szCs w:val="23"/>
        </w:rPr>
        <w:t>The College is confident that through the implementation of its Strategic Plan it will continue to operate as a dynamic and creative specialist college within the region. Members of the public may assess the value added to the College’s wider community through:</w:t>
      </w:r>
    </w:p>
    <w:p w:rsidR="001C3AC2" w:rsidRPr="00605C75" w:rsidRDefault="001C3AC2" w:rsidP="00D54727">
      <w:pPr>
        <w:pStyle w:val="BodyText"/>
        <w:numPr>
          <w:ilvl w:val="1"/>
          <w:numId w:val="8"/>
        </w:numPr>
        <w:tabs>
          <w:tab w:val="left" w:pos="880"/>
        </w:tabs>
        <w:spacing w:line="228" w:lineRule="auto"/>
        <w:ind w:left="879" w:right="127" w:hanging="357"/>
        <w:rPr>
          <w:rFonts w:ascii="Calibri Light" w:hAnsi="Calibri Light"/>
          <w:sz w:val="23"/>
          <w:szCs w:val="23"/>
        </w:rPr>
      </w:pPr>
      <w:r w:rsidRPr="00605C75">
        <w:rPr>
          <w:rFonts w:ascii="Calibri Light" w:hAnsi="Calibri Light"/>
          <w:sz w:val="23"/>
          <w:szCs w:val="23"/>
        </w:rPr>
        <w:t>Pe</w:t>
      </w:r>
      <w:r w:rsidRPr="00605C75">
        <w:rPr>
          <w:rFonts w:ascii="Calibri Light" w:hAnsi="Calibri Light"/>
          <w:spacing w:val="-4"/>
          <w:sz w:val="23"/>
          <w:szCs w:val="23"/>
        </w:rPr>
        <w:t>r</w:t>
      </w:r>
      <w:r w:rsidRPr="00605C75">
        <w:rPr>
          <w:rFonts w:ascii="Calibri Light" w:hAnsi="Calibri Light"/>
          <w:spacing w:val="2"/>
          <w:sz w:val="23"/>
          <w:szCs w:val="23"/>
        </w:rPr>
        <w:t>f</w:t>
      </w:r>
      <w:r w:rsidRPr="00605C75">
        <w:rPr>
          <w:rFonts w:ascii="Calibri Light" w:hAnsi="Calibri Light"/>
          <w:sz w:val="23"/>
          <w:szCs w:val="23"/>
        </w:rPr>
        <w:t>or</w:t>
      </w:r>
      <w:r w:rsidRPr="00605C75">
        <w:rPr>
          <w:rFonts w:ascii="Calibri Light" w:hAnsi="Calibri Light"/>
          <w:spacing w:val="-2"/>
          <w:sz w:val="23"/>
          <w:szCs w:val="23"/>
        </w:rPr>
        <w:t>m</w:t>
      </w:r>
      <w:r w:rsidRPr="00605C75">
        <w:rPr>
          <w:rFonts w:ascii="Calibri Light" w:hAnsi="Calibri Light"/>
          <w:sz w:val="23"/>
          <w:szCs w:val="23"/>
        </w:rPr>
        <w:t>ance</w:t>
      </w:r>
      <w:r w:rsidRPr="00605C75">
        <w:rPr>
          <w:rFonts w:ascii="Calibri Light" w:hAnsi="Calibri Light"/>
          <w:spacing w:val="20"/>
          <w:sz w:val="23"/>
          <w:szCs w:val="23"/>
        </w:rPr>
        <w:t xml:space="preserve"> </w:t>
      </w:r>
      <w:r w:rsidRPr="00605C75">
        <w:rPr>
          <w:rFonts w:ascii="Calibri Light" w:hAnsi="Calibri Light"/>
          <w:spacing w:val="1"/>
          <w:sz w:val="23"/>
          <w:szCs w:val="23"/>
        </w:rPr>
        <w:t>T</w:t>
      </w:r>
      <w:r w:rsidRPr="00605C75">
        <w:rPr>
          <w:rFonts w:ascii="Calibri Light" w:hAnsi="Calibri Light"/>
          <w:spacing w:val="-2"/>
          <w:sz w:val="23"/>
          <w:szCs w:val="23"/>
        </w:rPr>
        <w:t>a</w:t>
      </w:r>
      <w:r w:rsidRPr="00605C75">
        <w:rPr>
          <w:rFonts w:ascii="Calibri Light" w:hAnsi="Calibri Light"/>
          <w:sz w:val="23"/>
          <w:szCs w:val="23"/>
        </w:rPr>
        <w:t>bles</w:t>
      </w:r>
      <w:r w:rsidRPr="00605C75">
        <w:rPr>
          <w:rFonts w:ascii="Calibri Light" w:hAnsi="Calibri Light"/>
          <w:spacing w:val="22"/>
          <w:sz w:val="23"/>
          <w:szCs w:val="23"/>
        </w:rPr>
        <w:t xml:space="preserve"> </w:t>
      </w:r>
      <w:r w:rsidRPr="00605C75">
        <w:rPr>
          <w:rFonts w:ascii="Calibri Light" w:hAnsi="Calibri Light"/>
          <w:spacing w:val="-2"/>
          <w:sz w:val="23"/>
          <w:szCs w:val="23"/>
        </w:rPr>
        <w:t>p</w:t>
      </w:r>
      <w:r w:rsidRPr="00605C75">
        <w:rPr>
          <w:rFonts w:ascii="Calibri Light" w:hAnsi="Calibri Light"/>
          <w:sz w:val="23"/>
          <w:szCs w:val="23"/>
        </w:rPr>
        <w:t>ubl</w:t>
      </w:r>
      <w:r w:rsidRPr="00605C75">
        <w:rPr>
          <w:rFonts w:ascii="Calibri Light" w:hAnsi="Calibri Light"/>
          <w:spacing w:val="-1"/>
          <w:sz w:val="23"/>
          <w:szCs w:val="23"/>
        </w:rPr>
        <w:t>i</w:t>
      </w:r>
      <w:r w:rsidRPr="00605C75">
        <w:rPr>
          <w:rFonts w:ascii="Calibri Light" w:hAnsi="Calibri Light"/>
          <w:sz w:val="23"/>
          <w:szCs w:val="23"/>
        </w:rPr>
        <w:t>shed</w:t>
      </w:r>
      <w:r w:rsidRPr="00605C75">
        <w:rPr>
          <w:rFonts w:ascii="Calibri Light" w:hAnsi="Calibri Light"/>
          <w:spacing w:val="22"/>
          <w:sz w:val="23"/>
          <w:szCs w:val="23"/>
        </w:rPr>
        <w:t xml:space="preserve"> </w:t>
      </w:r>
      <w:r w:rsidRPr="00605C75">
        <w:rPr>
          <w:rFonts w:ascii="Calibri Light" w:hAnsi="Calibri Light"/>
          <w:spacing w:val="-2"/>
          <w:sz w:val="23"/>
          <w:szCs w:val="23"/>
        </w:rPr>
        <w:t>n</w:t>
      </w:r>
      <w:r w:rsidRPr="00605C75">
        <w:rPr>
          <w:rFonts w:ascii="Calibri Light" w:hAnsi="Calibri Light"/>
          <w:sz w:val="23"/>
          <w:szCs w:val="23"/>
        </w:rPr>
        <w:t>atio</w:t>
      </w:r>
      <w:r w:rsidRPr="00605C75">
        <w:rPr>
          <w:rFonts w:ascii="Calibri Light" w:hAnsi="Calibri Light"/>
          <w:spacing w:val="-2"/>
          <w:sz w:val="23"/>
          <w:szCs w:val="23"/>
        </w:rPr>
        <w:t>n</w:t>
      </w:r>
      <w:r w:rsidRPr="00605C75">
        <w:rPr>
          <w:rFonts w:ascii="Calibri Light" w:hAnsi="Calibri Light"/>
          <w:sz w:val="23"/>
          <w:szCs w:val="23"/>
        </w:rPr>
        <w:t>al</w:t>
      </w:r>
      <w:r w:rsidRPr="00605C75">
        <w:rPr>
          <w:rFonts w:ascii="Calibri Light" w:hAnsi="Calibri Light"/>
          <w:spacing w:val="-1"/>
          <w:sz w:val="23"/>
          <w:szCs w:val="23"/>
        </w:rPr>
        <w:t>l</w:t>
      </w:r>
      <w:r w:rsidRPr="00605C75">
        <w:rPr>
          <w:rFonts w:ascii="Calibri Light" w:hAnsi="Calibri Light"/>
          <w:sz w:val="23"/>
          <w:szCs w:val="23"/>
        </w:rPr>
        <w:t>y</w:t>
      </w:r>
      <w:r w:rsidRPr="00605C75">
        <w:rPr>
          <w:rFonts w:ascii="Calibri Light" w:hAnsi="Calibri Light"/>
          <w:spacing w:val="21"/>
          <w:sz w:val="23"/>
          <w:szCs w:val="23"/>
        </w:rPr>
        <w:t xml:space="preserve"> </w:t>
      </w:r>
      <w:r w:rsidRPr="00605C75">
        <w:rPr>
          <w:rFonts w:ascii="Calibri Light" w:hAnsi="Calibri Light"/>
          <w:sz w:val="23"/>
          <w:szCs w:val="23"/>
        </w:rPr>
        <w:t>(sho</w:t>
      </w:r>
      <w:r w:rsidRPr="00605C75">
        <w:rPr>
          <w:rFonts w:ascii="Calibri Light" w:hAnsi="Calibri Light"/>
          <w:spacing w:val="-3"/>
          <w:sz w:val="23"/>
          <w:szCs w:val="23"/>
        </w:rPr>
        <w:t>w</w:t>
      </w:r>
      <w:r w:rsidRPr="00605C75">
        <w:rPr>
          <w:rFonts w:ascii="Calibri Light" w:hAnsi="Calibri Light"/>
          <w:sz w:val="23"/>
          <w:szCs w:val="23"/>
        </w:rPr>
        <w:t>ing</w:t>
      </w:r>
      <w:r w:rsidRPr="00605C75">
        <w:rPr>
          <w:rFonts w:ascii="Calibri Light" w:hAnsi="Calibri Light"/>
          <w:spacing w:val="25"/>
          <w:sz w:val="23"/>
          <w:szCs w:val="23"/>
        </w:rPr>
        <w:t xml:space="preserve"> </w:t>
      </w:r>
      <w:r w:rsidRPr="00605C75">
        <w:rPr>
          <w:rFonts w:ascii="Calibri Light" w:hAnsi="Calibri Light"/>
          <w:spacing w:val="-3"/>
          <w:sz w:val="23"/>
          <w:szCs w:val="23"/>
        </w:rPr>
        <w:t>v</w:t>
      </w:r>
      <w:r w:rsidRPr="00605C75">
        <w:rPr>
          <w:rFonts w:ascii="Calibri Light" w:hAnsi="Calibri Light"/>
          <w:sz w:val="23"/>
          <w:szCs w:val="23"/>
        </w:rPr>
        <w:t>alue</w:t>
      </w:r>
      <w:r w:rsidRPr="00605C75">
        <w:rPr>
          <w:rFonts w:ascii="Calibri Light" w:hAnsi="Calibri Light"/>
          <w:spacing w:val="25"/>
          <w:sz w:val="23"/>
          <w:szCs w:val="23"/>
        </w:rPr>
        <w:t xml:space="preserve"> </w:t>
      </w:r>
      <w:r w:rsidRPr="00605C75">
        <w:rPr>
          <w:rFonts w:ascii="Calibri Light" w:hAnsi="Calibri Light"/>
          <w:sz w:val="23"/>
          <w:szCs w:val="23"/>
        </w:rPr>
        <w:t>a</w:t>
      </w:r>
      <w:r w:rsidRPr="00605C75">
        <w:rPr>
          <w:rFonts w:ascii="Calibri Light" w:hAnsi="Calibri Light"/>
          <w:spacing w:val="-2"/>
          <w:sz w:val="23"/>
          <w:szCs w:val="23"/>
        </w:rPr>
        <w:t>d</w:t>
      </w:r>
      <w:r w:rsidRPr="00605C75">
        <w:rPr>
          <w:rFonts w:ascii="Calibri Light" w:hAnsi="Calibri Light"/>
          <w:sz w:val="23"/>
          <w:szCs w:val="23"/>
        </w:rPr>
        <w:t>ded</w:t>
      </w:r>
      <w:r w:rsidRPr="00605C75">
        <w:rPr>
          <w:rFonts w:ascii="Calibri Light" w:hAnsi="Calibri Light"/>
          <w:spacing w:val="22"/>
          <w:sz w:val="23"/>
          <w:szCs w:val="23"/>
        </w:rPr>
        <w:t xml:space="preserve"> </w:t>
      </w:r>
      <w:r w:rsidRPr="00605C75">
        <w:rPr>
          <w:rFonts w:ascii="Calibri Light" w:hAnsi="Calibri Light"/>
          <w:spacing w:val="-2"/>
          <w:sz w:val="23"/>
          <w:szCs w:val="23"/>
        </w:rPr>
        <w:t>an</w:t>
      </w:r>
      <w:r w:rsidRPr="00605C75">
        <w:rPr>
          <w:rFonts w:ascii="Calibri Light" w:hAnsi="Calibri Light"/>
          <w:sz w:val="23"/>
          <w:szCs w:val="23"/>
        </w:rPr>
        <w:t>d</w:t>
      </w:r>
      <w:r w:rsidRPr="00605C75">
        <w:rPr>
          <w:rFonts w:ascii="Calibri Light" w:hAnsi="Calibri Light"/>
          <w:spacing w:val="24"/>
          <w:sz w:val="23"/>
          <w:szCs w:val="23"/>
        </w:rPr>
        <w:t xml:space="preserve"> </w:t>
      </w:r>
      <w:r w:rsidRPr="00605C75">
        <w:rPr>
          <w:rFonts w:ascii="Calibri Light" w:hAnsi="Calibri Light"/>
          <w:sz w:val="23"/>
          <w:szCs w:val="23"/>
        </w:rPr>
        <w:t>st</w:t>
      </w:r>
      <w:r w:rsidRPr="00605C75">
        <w:rPr>
          <w:rFonts w:ascii="Calibri Light" w:hAnsi="Calibri Light"/>
          <w:spacing w:val="-1"/>
          <w:sz w:val="23"/>
          <w:szCs w:val="23"/>
        </w:rPr>
        <w:t>u</w:t>
      </w:r>
      <w:r w:rsidRPr="00605C75">
        <w:rPr>
          <w:rFonts w:ascii="Calibri Light" w:hAnsi="Calibri Light"/>
          <w:sz w:val="23"/>
          <w:szCs w:val="23"/>
        </w:rPr>
        <w:t>d</w:t>
      </w:r>
      <w:r w:rsidRPr="00605C75">
        <w:rPr>
          <w:rFonts w:ascii="Calibri Light" w:hAnsi="Calibri Light"/>
          <w:spacing w:val="-2"/>
          <w:sz w:val="23"/>
          <w:szCs w:val="23"/>
        </w:rPr>
        <w:t>e</w:t>
      </w:r>
      <w:r w:rsidRPr="00605C75">
        <w:rPr>
          <w:rFonts w:ascii="Calibri Light" w:hAnsi="Calibri Light"/>
          <w:sz w:val="23"/>
          <w:szCs w:val="23"/>
        </w:rPr>
        <w:t>nt pe</w:t>
      </w:r>
      <w:r w:rsidRPr="00605C75">
        <w:rPr>
          <w:rFonts w:ascii="Calibri Light" w:hAnsi="Calibri Light"/>
          <w:spacing w:val="-4"/>
          <w:sz w:val="23"/>
          <w:szCs w:val="23"/>
        </w:rPr>
        <w:t>r</w:t>
      </w:r>
      <w:r w:rsidRPr="00605C75">
        <w:rPr>
          <w:rFonts w:ascii="Calibri Light" w:hAnsi="Calibri Light"/>
          <w:spacing w:val="2"/>
          <w:sz w:val="23"/>
          <w:szCs w:val="23"/>
        </w:rPr>
        <w:t>f</w:t>
      </w:r>
      <w:r w:rsidRPr="00605C75">
        <w:rPr>
          <w:rFonts w:ascii="Calibri Light" w:hAnsi="Calibri Light"/>
          <w:sz w:val="23"/>
          <w:szCs w:val="23"/>
        </w:rPr>
        <w:t>or</w:t>
      </w:r>
      <w:r w:rsidRPr="00605C75">
        <w:rPr>
          <w:rFonts w:ascii="Calibri Light" w:hAnsi="Calibri Light"/>
          <w:spacing w:val="-2"/>
          <w:sz w:val="23"/>
          <w:szCs w:val="23"/>
        </w:rPr>
        <w:t>m</w:t>
      </w:r>
      <w:r w:rsidRPr="00605C75">
        <w:rPr>
          <w:rFonts w:ascii="Calibri Light" w:hAnsi="Calibri Light"/>
          <w:sz w:val="23"/>
          <w:szCs w:val="23"/>
        </w:rPr>
        <w:t>an</w:t>
      </w:r>
      <w:r w:rsidRPr="00605C75">
        <w:rPr>
          <w:rFonts w:ascii="Calibri Light" w:hAnsi="Calibri Light"/>
          <w:spacing w:val="-3"/>
          <w:sz w:val="23"/>
          <w:szCs w:val="23"/>
        </w:rPr>
        <w:t>c</w:t>
      </w:r>
      <w:r w:rsidRPr="00605C75">
        <w:rPr>
          <w:rFonts w:ascii="Calibri Light" w:hAnsi="Calibri Light"/>
          <w:spacing w:val="2"/>
          <w:sz w:val="23"/>
          <w:szCs w:val="23"/>
        </w:rPr>
        <w:t>e</w:t>
      </w:r>
      <w:r w:rsidRPr="00605C75">
        <w:rPr>
          <w:rFonts w:ascii="Calibri Light" w:hAnsi="Calibri Light"/>
          <w:spacing w:val="-1"/>
          <w:sz w:val="23"/>
          <w:szCs w:val="23"/>
        </w:rPr>
        <w:t>)</w:t>
      </w:r>
      <w:r w:rsidRPr="00605C75">
        <w:rPr>
          <w:rFonts w:ascii="Calibri Light" w:hAnsi="Calibri Light"/>
          <w:sz w:val="23"/>
          <w:szCs w:val="23"/>
        </w:rPr>
        <w:t>;</w:t>
      </w:r>
    </w:p>
    <w:p w:rsidR="001C3AC2" w:rsidRPr="00605C75" w:rsidRDefault="001C3AC2" w:rsidP="00D54727">
      <w:pPr>
        <w:pStyle w:val="BodyText"/>
        <w:numPr>
          <w:ilvl w:val="1"/>
          <w:numId w:val="8"/>
        </w:numPr>
        <w:tabs>
          <w:tab w:val="left" w:pos="880"/>
        </w:tabs>
        <w:spacing w:before="1" w:line="228" w:lineRule="auto"/>
        <w:ind w:left="879" w:hanging="357"/>
        <w:rPr>
          <w:rFonts w:ascii="Calibri Light" w:hAnsi="Calibri Light"/>
          <w:sz w:val="23"/>
          <w:szCs w:val="23"/>
        </w:rPr>
      </w:pPr>
      <w:r w:rsidRPr="00605C75">
        <w:rPr>
          <w:rFonts w:ascii="Calibri Light" w:hAnsi="Calibri Light"/>
          <w:sz w:val="23"/>
          <w:szCs w:val="23"/>
        </w:rPr>
        <w:t>Publ</w:t>
      </w:r>
      <w:r w:rsidRPr="00605C75">
        <w:rPr>
          <w:rFonts w:ascii="Calibri Light" w:hAnsi="Calibri Light"/>
          <w:spacing w:val="-1"/>
          <w:sz w:val="23"/>
          <w:szCs w:val="23"/>
        </w:rPr>
        <w:t>i</w:t>
      </w:r>
      <w:r w:rsidRPr="00605C75">
        <w:rPr>
          <w:rFonts w:ascii="Calibri Light" w:hAnsi="Calibri Light"/>
          <w:sz w:val="23"/>
          <w:szCs w:val="23"/>
        </w:rPr>
        <w:t>sh</w:t>
      </w:r>
      <w:r w:rsidRPr="00605C75">
        <w:rPr>
          <w:rFonts w:ascii="Calibri Light" w:hAnsi="Calibri Light"/>
          <w:spacing w:val="-2"/>
          <w:sz w:val="23"/>
          <w:szCs w:val="23"/>
        </w:rPr>
        <w:t>e</w:t>
      </w:r>
      <w:r w:rsidRPr="00605C75">
        <w:rPr>
          <w:rFonts w:ascii="Calibri Light" w:hAnsi="Calibri Light"/>
          <w:sz w:val="23"/>
          <w:szCs w:val="23"/>
        </w:rPr>
        <w:t>d</w:t>
      </w:r>
      <w:r w:rsidRPr="00605C75">
        <w:rPr>
          <w:rFonts w:ascii="Calibri Light" w:hAnsi="Calibri Light"/>
          <w:spacing w:val="-2"/>
          <w:sz w:val="23"/>
          <w:szCs w:val="23"/>
        </w:rPr>
        <w:t xml:space="preserve"> </w:t>
      </w:r>
      <w:r w:rsidRPr="00605C75">
        <w:rPr>
          <w:rFonts w:ascii="Calibri Light" w:hAnsi="Calibri Light"/>
          <w:spacing w:val="2"/>
          <w:sz w:val="23"/>
          <w:szCs w:val="23"/>
        </w:rPr>
        <w:t>f</w:t>
      </w:r>
      <w:r w:rsidRPr="00605C75">
        <w:rPr>
          <w:rFonts w:ascii="Calibri Light" w:hAnsi="Calibri Light"/>
          <w:sz w:val="23"/>
          <w:szCs w:val="23"/>
        </w:rPr>
        <w:t>i</w:t>
      </w:r>
      <w:r w:rsidRPr="00605C75">
        <w:rPr>
          <w:rFonts w:ascii="Calibri Light" w:hAnsi="Calibri Light"/>
          <w:spacing w:val="-2"/>
          <w:sz w:val="23"/>
          <w:szCs w:val="23"/>
        </w:rPr>
        <w:t>n</w:t>
      </w:r>
      <w:r w:rsidRPr="00605C75">
        <w:rPr>
          <w:rFonts w:ascii="Calibri Light" w:hAnsi="Calibri Light"/>
          <w:sz w:val="23"/>
          <w:szCs w:val="23"/>
        </w:rPr>
        <w:t>ancial s</w:t>
      </w:r>
      <w:r w:rsidRPr="00605C75">
        <w:rPr>
          <w:rFonts w:ascii="Calibri Light" w:hAnsi="Calibri Light"/>
          <w:spacing w:val="-2"/>
          <w:sz w:val="23"/>
          <w:szCs w:val="23"/>
        </w:rPr>
        <w:t>t</w:t>
      </w:r>
      <w:r w:rsidRPr="00605C75">
        <w:rPr>
          <w:rFonts w:ascii="Calibri Light" w:hAnsi="Calibri Light"/>
          <w:sz w:val="23"/>
          <w:szCs w:val="23"/>
        </w:rPr>
        <w:t>a</w:t>
      </w:r>
      <w:r w:rsidRPr="00605C75">
        <w:rPr>
          <w:rFonts w:ascii="Calibri Light" w:hAnsi="Calibri Light"/>
          <w:spacing w:val="-2"/>
          <w:sz w:val="23"/>
          <w:szCs w:val="23"/>
        </w:rPr>
        <w:t>t</w:t>
      </w:r>
      <w:r w:rsidRPr="00605C75">
        <w:rPr>
          <w:rFonts w:ascii="Calibri Light" w:hAnsi="Calibri Light"/>
          <w:sz w:val="23"/>
          <w:szCs w:val="23"/>
        </w:rPr>
        <w:t>e</w:t>
      </w:r>
      <w:r w:rsidRPr="00605C75">
        <w:rPr>
          <w:rFonts w:ascii="Calibri Light" w:hAnsi="Calibri Light"/>
          <w:spacing w:val="1"/>
          <w:sz w:val="23"/>
          <w:szCs w:val="23"/>
        </w:rPr>
        <w:t>m</w:t>
      </w:r>
      <w:r w:rsidRPr="00605C75">
        <w:rPr>
          <w:rFonts w:ascii="Calibri Light" w:hAnsi="Calibri Light"/>
          <w:spacing w:val="-2"/>
          <w:sz w:val="23"/>
          <w:szCs w:val="23"/>
        </w:rPr>
        <w:t>e</w:t>
      </w:r>
      <w:r w:rsidRPr="00605C75">
        <w:rPr>
          <w:rFonts w:ascii="Calibri Light" w:hAnsi="Calibri Light"/>
          <w:sz w:val="23"/>
          <w:szCs w:val="23"/>
        </w:rPr>
        <w:t>nts (a</w:t>
      </w:r>
      <w:r w:rsidRPr="00605C75">
        <w:rPr>
          <w:rFonts w:ascii="Calibri Light" w:hAnsi="Calibri Light"/>
          <w:spacing w:val="-3"/>
          <w:sz w:val="23"/>
          <w:szCs w:val="23"/>
        </w:rPr>
        <w:t>v</w:t>
      </w:r>
      <w:r w:rsidRPr="00605C75">
        <w:rPr>
          <w:rFonts w:ascii="Calibri Light" w:hAnsi="Calibri Light"/>
          <w:sz w:val="23"/>
          <w:szCs w:val="23"/>
        </w:rPr>
        <w:t>ai</w:t>
      </w:r>
      <w:r w:rsidRPr="00605C75">
        <w:rPr>
          <w:rFonts w:ascii="Calibri Light" w:hAnsi="Calibri Light"/>
          <w:spacing w:val="-1"/>
          <w:sz w:val="23"/>
          <w:szCs w:val="23"/>
        </w:rPr>
        <w:t>l</w:t>
      </w:r>
      <w:r w:rsidRPr="00605C75">
        <w:rPr>
          <w:rFonts w:ascii="Calibri Light" w:hAnsi="Calibri Light"/>
          <w:sz w:val="23"/>
          <w:szCs w:val="23"/>
        </w:rPr>
        <w:t>able</w:t>
      </w:r>
      <w:r w:rsidRPr="00605C75">
        <w:rPr>
          <w:rFonts w:ascii="Calibri Light" w:hAnsi="Calibri Light"/>
          <w:spacing w:val="-2"/>
          <w:sz w:val="23"/>
          <w:szCs w:val="23"/>
        </w:rPr>
        <w:t xml:space="preserve"> </w:t>
      </w:r>
      <w:r w:rsidRPr="00605C75">
        <w:rPr>
          <w:rFonts w:ascii="Calibri Light" w:hAnsi="Calibri Light"/>
          <w:sz w:val="23"/>
          <w:szCs w:val="23"/>
        </w:rPr>
        <w:t xml:space="preserve">on </w:t>
      </w:r>
      <w:r w:rsidRPr="00605C75">
        <w:rPr>
          <w:rFonts w:ascii="Calibri Light" w:hAnsi="Calibri Light"/>
          <w:spacing w:val="-3"/>
          <w:sz w:val="23"/>
          <w:szCs w:val="23"/>
        </w:rPr>
        <w:t>r</w:t>
      </w:r>
      <w:r w:rsidRPr="00605C75">
        <w:rPr>
          <w:rFonts w:ascii="Calibri Light" w:hAnsi="Calibri Light"/>
          <w:sz w:val="23"/>
          <w:szCs w:val="23"/>
        </w:rPr>
        <w:t>e</w:t>
      </w:r>
      <w:r w:rsidRPr="00605C75">
        <w:rPr>
          <w:rFonts w:ascii="Calibri Light" w:hAnsi="Calibri Light"/>
          <w:spacing w:val="-2"/>
          <w:sz w:val="23"/>
          <w:szCs w:val="23"/>
        </w:rPr>
        <w:t>q</w:t>
      </w:r>
      <w:r w:rsidRPr="00605C75">
        <w:rPr>
          <w:rFonts w:ascii="Calibri Light" w:hAnsi="Calibri Light"/>
          <w:sz w:val="23"/>
          <w:szCs w:val="23"/>
        </w:rPr>
        <w:t>uest);</w:t>
      </w:r>
    </w:p>
    <w:p w:rsidR="001C3AC2" w:rsidRPr="00605C75" w:rsidRDefault="001C3AC2" w:rsidP="00D54727">
      <w:pPr>
        <w:pStyle w:val="BodyText"/>
        <w:numPr>
          <w:ilvl w:val="1"/>
          <w:numId w:val="8"/>
        </w:numPr>
        <w:tabs>
          <w:tab w:val="left" w:pos="880"/>
        </w:tabs>
        <w:spacing w:before="41" w:line="228" w:lineRule="auto"/>
        <w:ind w:left="879" w:hanging="357"/>
        <w:rPr>
          <w:rFonts w:ascii="Calibri Light" w:hAnsi="Calibri Light"/>
          <w:sz w:val="23"/>
          <w:szCs w:val="23"/>
        </w:rPr>
      </w:pPr>
      <w:r w:rsidRPr="00605C75">
        <w:rPr>
          <w:rFonts w:ascii="Calibri Light" w:hAnsi="Calibri Light"/>
          <w:spacing w:val="1"/>
          <w:sz w:val="23"/>
          <w:szCs w:val="23"/>
        </w:rPr>
        <w:t>T</w:t>
      </w:r>
      <w:r w:rsidRPr="00605C75">
        <w:rPr>
          <w:rFonts w:ascii="Calibri Light" w:hAnsi="Calibri Light"/>
          <w:spacing w:val="-2"/>
          <w:sz w:val="23"/>
          <w:szCs w:val="23"/>
        </w:rPr>
        <w:t>h</w:t>
      </w:r>
      <w:r w:rsidRPr="00605C75">
        <w:rPr>
          <w:rFonts w:ascii="Calibri Light" w:hAnsi="Calibri Light"/>
          <w:sz w:val="23"/>
          <w:szCs w:val="23"/>
        </w:rPr>
        <w:t xml:space="preserve">e </w:t>
      </w:r>
      <w:r w:rsidRPr="00605C75">
        <w:rPr>
          <w:rFonts w:ascii="Calibri Light" w:hAnsi="Calibri Light"/>
          <w:spacing w:val="-1"/>
          <w:sz w:val="23"/>
          <w:szCs w:val="23"/>
        </w:rPr>
        <w:t>p</w:t>
      </w:r>
      <w:r w:rsidRPr="00605C75">
        <w:rPr>
          <w:rFonts w:ascii="Calibri Light" w:hAnsi="Calibri Light"/>
          <w:sz w:val="23"/>
          <w:szCs w:val="23"/>
        </w:rPr>
        <w:t>ubl</w:t>
      </w:r>
      <w:r w:rsidRPr="00605C75">
        <w:rPr>
          <w:rFonts w:ascii="Calibri Light" w:hAnsi="Calibri Light"/>
          <w:spacing w:val="-1"/>
          <w:sz w:val="23"/>
          <w:szCs w:val="23"/>
        </w:rPr>
        <w:t>i</w:t>
      </w:r>
      <w:r w:rsidRPr="00605C75">
        <w:rPr>
          <w:rFonts w:ascii="Calibri Light" w:hAnsi="Calibri Light"/>
          <w:sz w:val="23"/>
          <w:szCs w:val="23"/>
        </w:rPr>
        <w:t>c records</w:t>
      </w:r>
      <w:r w:rsidRPr="00605C75">
        <w:rPr>
          <w:rFonts w:ascii="Calibri Light" w:hAnsi="Calibri Light"/>
          <w:spacing w:val="-3"/>
          <w:sz w:val="23"/>
          <w:szCs w:val="23"/>
        </w:rPr>
        <w:t xml:space="preserve"> </w:t>
      </w:r>
      <w:r w:rsidRPr="00605C75">
        <w:rPr>
          <w:rFonts w:ascii="Calibri Light" w:hAnsi="Calibri Light"/>
          <w:spacing w:val="-1"/>
          <w:sz w:val="23"/>
          <w:szCs w:val="23"/>
        </w:rPr>
        <w:t>o</w:t>
      </w:r>
      <w:r w:rsidRPr="00605C75">
        <w:rPr>
          <w:rFonts w:ascii="Calibri Light" w:hAnsi="Calibri Light"/>
          <w:sz w:val="23"/>
          <w:szCs w:val="23"/>
        </w:rPr>
        <w:t>f Colle</w:t>
      </w:r>
      <w:r w:rsidRPr="00605C75">
        <w:rPr>
          <w:rFonts w:ascii="Calibri Light" w:hAnsi="Calibri Light"/>
          <w:spacing w:val="-1"/>
          <w:sz w:val="23"/>
          <w:szCs w:val="23"/>
        </w:rPr>
        <w:t>g</w:t>
      </w:r>
      <w:r w:rsidRPr="00605C75">
        <w:rPr>
          <w:rFonts w:ascii="Calibri Light" w:hAnsi="Calibri Light"/>
          <w:sz w:val="23"/>
          <w:szCs w:val="23"/>
        </w:rPr>
        <w:t>e Corporati</w:t>
      </w:r>
      <w:r w:rsidRPr="00605C75">
        <w:rPr>
          <w:rFonts w:ascii="Calibri Light" w:hAnsi="Calibri Light"/>
          <w:spacing w:val="-2"/>
          <w:sz w:val="23"/>
          <w:szCs w:val="23"/>
        </w:rPr>
        <w:t>o</w:t>
      </w:r>
      <w:r w:rsidRPr="00605C75">
        <w:rPr>
          <w:rFonts w:ascii="Calibri Light" w:hAnsi="Calibri Light"/>
          <w:sz w:val="23"/>
          <w:szCs w:val="23"/>
        </w:rPr>
        <w:t>n meetin</w:t>
      </w:r>
      <w:r w:rsidRPr="00605C75">
        <w:rPr>
          <w:rFonts w:ascii="Calibri Light" w:hAnsi="Calibri Light"/>
          <w:spacing w:val="-2"/>
          <w:sz w:val="23"/>
          <w:szCs w:val="23"/>
        </w:rPr>
        <w:t>g</w:t>
      </w:r>
      <w:r w:rsidRPr="00605C75">
        <w:rPr>
          <w:rFonts w:ascii="Calibri Light" w:hAnsi="Calibri Light"/>
          <w:sz w:val="23"/>
          <w:szCs w:val="23"/>
        </w:rPr>
        <w:t>s;</w:t>
      </w:r>
    </w:p>
    <w:p w:rsidR="001C3AC2" w:rsidRPr="00605C75" w:rsidRDefault="001C3AC2" w:rsidP="00D54727">
      <w:pPr>
        <w:pStyle w:val="BodyText"/>
        <w:numPr>
          <w:ilvl w:val="1"/>
          <w:numId w:val="8"/>
        </w:numPr>
        <w:tabs>
          <w:tab w:val="left" w:pos="880"/>
        </w:tabs>
        <w:spacing w:before="43" w:line="228" w:lineRule="auto"/>
        <w:ind w:left="879" w:hanging="357"/>
        <w:rPr>
          <w:rFonts w:ascii="Calibri Light" w:hAnsi="Calibri Light"/>
          <w:sz w:val="23"/>
          <w:szCs w:val="23"/>
        </w:rPr>
      </w:pPr>
      <w:r w:rsidRPr="00605C75">
        <w:rPr>
          <w:rFonts w:ascii="Calibri Light" w:hAnsi="Calibri Light"/>
          <w:sz w:val="23"/>
          <w:szCs w:val="23"/>
        </w:rPr>
        <w:t>E</w:t>
      </w:r>
      <w:r w:rsidRPr="00605C75">
        <w:rPr>
          <w:rFonts w:ascii="Calibri Light" w:hAnsi="Calibri Light"/>
          <w:spacing w:val="-2"/>
          <w:sz w:val="23"/>
          <w:szCs w:val="23"/>
        </w:rPr>
        <w:t>q</w:t>
      </w:r>
      <w:r w:rsidRPr="00605C75">
        <w:rPr>
          <w:rFonts w:ascii="Calibri Light" w:hAnsi="Calibri Light"/>
          <w:sz w:val="23"/>
          <w:szCs w:val="23"/>
        </w:rPr>
        <w:t>ual</w:t>
      </w:r>
      <w:r w:rsidRPr="00605C75">
        <w:rPr>
          <w:rFonts w:ascii="Calibri Light" w:hAnsi="Calibri Light"/>
          <w:spacing w:val="-1"/>
          <w:sz w:val="23"/>
          <w:szCs w:val="23"/>
        </w:rPr>
        <w:t>i</w:t>
      </w:r>
      <w:r w:rsidRPr="00605C75">
        <w:rPr>
          <w:rFonts w:ascii="Calibri Light" w:hAnsi="Calibri Light"/>
          <w:sz w:val="23"/>
          <w:szCs w:val="23"/>
        </w:rPr>
        <w:t>ty</w:t>
      </w:r>
      <w:r w:rsidRPr="00605C75">
        <w:rPr>
          <w:rFonts w:ascii="Calibri Light" w:hAnsi="Calibri Light"/>
          <w:spacing w:val="-2"/>
          <w:sz w:val="23"/>
          <w:szCs w:val="23"/>
        </w:rPr>
        <w:t xml:space="preserve"> </w:t>
      </w:r>
      <w:r w:rsidRPr="00605C75">
        <w:rPr>
          <w:rFonts w:ascii="Calibri Light" w:hAnsi="Calibri Light"/>
          <w:spacing w:val="1"/>
          <w:sz w:val="23"/>
          <w:szCs w:val="23"/>
        </w:rPr>
        <w:t>a</w:t>
      </w:r>
      <w:r w:rsidRPr="00605C75">
        <w:rPr>
          <w:rFonts w:ascii="Calibri Light" w:hAnsi="Calibri Light"/>
          <w:sz w:val="23"/>
          <w:szCs w:val="23"/>
        </w:rPr>
        <w:t>nd Di</w:t>
      </w:r>
      <w:r w:rsidRPr="00605C75">
        <w:rPr>
          <w:rFonts w:ascii="Calibri Light" w:hAnsi="Calibri Light"/>
          <w:spacing w:val="-3"/>
          <w:sz w:val="23"/>
          <w:szCs w:val="23"/>
        </w:rPr>
        <w:t>v</w:t>
      </w:r>
      <w:r w:rsidRPr="00605C75">
        <w:rPr>
          <w:rFonts w:ascii="Calibri Light" w:hAnsi="Calibri Light"/>
          <w:sz w:val="23"/>
          <w:szCs w:val="23"/>
        </w:rPr>
        <w:t>ers</w:t>
      </w:r>
      <w:r w:rsidRPr="00605C75">
        <w:rPr>
          <w:rFonts w:ascii="Calibri Light" w:hAnsi="Calibri Light"/>
          <w:spacing w:val="-2"/>
          <w:sz w:val="23"/>
          <w:szCs w:val="23"/>
        </w:rPr>
        <w:t>i</w:t>
      </w:r>
      <w:r w:rsidRPr="00605C75">
        <w:rPr>
          <w:rFonts w:ascii="Calibri Light" w:hAnsi="Calibri Light"/>
          <w:spacing w:val="2"/>
          <w:sz w:val="23"/>
          <w:szCs w:val="23"/>
        </w:rPr>
        <w:t>t</w:t>
      </w:r>
      <w:r w:rsidRPr="00605C75">
        <w:rPr>
          <w:rFonts w:ascii="Calibri Light" w:hAnsi="Calibri Light"/>
          <w:sz w:val="23"/>
          <w:szCs w:val="23"/>
        </w:rPr>
        <w:t>y</w:t>
      </w:r>
      <w:r w:rsidRPr="00605C75">
        <w:rPr>
          <w:rFonts w:ascii="Calibri Light" w:hAnsi="Calibri Light"/>
          <w:spacing w:val="-3"/>
          <w:sz w:val="23"/>
          <w:szCs w:val="23"/>
        </w:rPr>
        <w:t xml:space="preserve"> </w:t>
      </w:r>
      <w:r w:rsidRPr="00605C75">
        <w:rPr>
          <w:rFonts w:ascii="Calibri Light" w:hAnsi="Calibri Light"/>
          <w:spacing w:val="1"/>
          <w:sz w:val="23"/>
          <w:szCs w:val="23"/>
        </w:rPr>
        <w:t>r</w:t>
      </w:r>
      <w:r w:rsidRPr="00605C75">
        <w:rPr>
          <w:rFonts w:ascii="Calibri Light" w:hAnsi="Calibri Light"/>
          <w:sz w:val="23"/>
          <w:szCs w:val="23"/>
        </w:rPr>
        <w:t>eports;</w:t>
      </w:r>
    </w:p>
    <w:p w:rsidR="001C3AC2" w:rsidRPr="00605C75" w:rsidRDefault="001C3AC2" w:rsidP="00D54727">
      <w:pPr>
        <w:pStyle w:val="BodyText"/>
        <w:numPr>
          <w:ilvl w:val="1"/>
          <w:numId w:val="8"/>
        </w:numPr>
        <w:tabs>
          <w:tab w:val="left" w:pos="880"/>
        </w:tabs>
        <w:spacing w:before="41" w:line="228" w:lineRule="auto"/>
        <w:ind w:left="879" w:hanging="357"/>
        <w:rPr>
          <w:rFonts w:ascii="Calibri Light" w:hAnsi="Calibri Light"/>
          <w:sz w:val="23"/>
          <w:szCs w:val="23"/>
        </w:rPr>
      </w:pPr>
      <w:r w:rsidRPr="00605C75">
        <w:rPr>
          <w:rFonts w:ascii="Calibri Light" w:hAnsi="Calibri Light"/>
          <w:sz w:val="23"/>
          <w:szCs w:val="23"/>
        </w:rPr>
        <w:t>Colle</w:t>
      </w:r>
      <w:r w:rsidRPr="00605C75">
        <w:rPr>
          <w:rFonts w:ascii="Calibri Light" w:hAnsi="Calibri Light"/>
          <w:spacing w:val="-1"/>
          <w:sz w:val="23"/>
          <w:szCs w:val="23"/>
        </w:rPr>
        <w:t>g</w:t>
      </w:r>
      <w:r w:rsidRPr="00605C75">
        <w:rPr>
          <w:rFonts w:ascii="Calibri Light" w:hAnsi="Calibri Light"/>
          <w:sz w:val="23"/>
          <w:szCs w:val="23"/>
        </w:rPr>
        <w:t>e Se</w:t>
      </w:r>
      <w:r w:rsidRPr="00605C75">
        <w:rPr>
          <w:rFonts w:ascii="Calibri Light" w:hAnsi="Calibri Light"/>
          <w:spacing w:val="-3"/>
          <w:sz w:val="23"/>
          <w:szCs w:val="23"/>
        </w:rPr>
        <w:t>l</w:t>
      </w:r>
      <w:r w:rsidRPr="00605C75">
        <w:rPr>
          <w:rFonts w:ascii="Calibri Light" w:hAnsi="Calibri Light"/>
          <w:spacing w:val="3"/>
          <w:sz w:val="23"/>
          <w:szCs w:val="23"/>
        </w:rPr>
        <w:t>f</w:t>
      </w:r>
      <w:r w:rsidRPr="00605C75">
        <w:rPr>
          <w:rFonts w:ascii="Calibri Light" w:hAnsi="Calibri Light"/>
          <w:spacing w:val="-1"/>
          <w:sz w:val="23"/>
          <w:szCs w:val="23"/>
        </w:rPr>
        <w:t>-</w:t>
      </w:r>
      <w:r w:rsidRPr="00605C75">
        <w:rPr>
          <w:rFonts w:ascii="Calibri Light" w:hAnsi="Calibri Light"/>
          <w:sz w:val="23"/>
          <w:szCs w:val="23"/>
        </w:rPr>
        <w:t>Asses</w:t>
      </w:r>
      <w:r w:rsidRPr="00605C75">
        <w:rPr>
          <w:rFonts w:ascii="Calibri Light" w:hAnsi="Calibri Light"/>
          <w:spacing w:val="-3"/>
          <w:sz w:val="23"/>
          <w:szCs w:val="23"/>
        </w:rPr>
        <w:t>s</w:t>
      </w:r>
      <w:r w:rsidRPr="00605C75">
        <w:rPr>
          <w:rFonts w:ascii="Calibri Light" w:hAnsi="Calibri Light"/>
          <w:spacing w:val="-1"/>
          <w:sz w:val="23"/>
          <w:szCs w:val="23"/>
        </w:rPr>
        <w:t>m</w:t>
      </w:r>
      <w:r w:rsidRPr="00605C75">
        <w:rPr>
          <w:rFonts w:ascii="Calibri Light" w:hAnsi="Calibri Light"/>
          <w:sz w:val="23"/>
          <w:szCs w:val="23"/>
        </w:rPr>
        <w:t>ent R</w:t>
      </w:r>
      <w:r w:rsidRPr="00605C75">
        <w:rPr>
          <w:rFonts w:ascii="Calibri Light" w:hAnsi="Calibri Light"/>
          <w:spacing w:val="-2"/>
          <w:sz w:val="23"/>
          <w:szCs w:val="23"/>
        </w:rPr>
        <w:t>e</w:t>
      </w:r>
      <w:r w:rsidRPr="00605C75">
        <w:rPr>
          <w:rFonts w:ascii="Calibri Light" w:hAnsi="Calibri Light"/>
          <w:sz w:val="23"/>
          <w:szCs w:val="23"/>
        </w:rPr>
        <w:t>port;</w:t>
      </w:r>
    </w:p>
    <w:p w:rsidR="001C3AC2" w:rsidRPr="00605C75" w:rsidRDefault="001C3AC2" w:rsidP="00D54727">
      <w:pPr>
        <w:pStyle w:val="BodyText"/>
        <w:numPr>
          <w:ilvl w:val="1"/>
          <w:numId w:val="8"/>
        </w:numPr>
        <w:tabs>
          <w:tab w:val="left" w:pos="880"/>
        </w:tabs>
        <w:spacing w:before="41" w:line="228" w:lineRule="auto"/>
        <w:ind w:left="879" w:hanging="357"/>
        <w:rPr>
          <w:rFonts w:ascii="Calibri Light" w:hAnsi="Calibri Light"/>
          <w:sz w:val="23"/>
          <w:szCs w:val="23"/>
        </w:rPr>
      </w:pPr>
      <w:r w:rsidRPr="00605C75">
        <w:rPr>
          <w:rFonts w:ascii="Calibri Light" w:hAnsi="Calibri Light"/>
          <w:sz w:val="23"/>
          <w:szCs w:val="23"/>
        </w:rPr>
        <w:t>O</w:t>
      </w:r>
      <w:r w:rsidRPr="00605C75">
        <w:rPr>
          <w:rFonts w:ascii="Calibri Light" w:hAnsi="Calibri Light"/>
          <w:spacing w:val="3"/>
          <w:sz w:val="23"/>
          <w:szCs w:val="23"/>
        </w:rPr>
        <w:t>f</w:t>
      </w:r>
      <w:r w:rsidRPr="00605C75">
        <w:rPr>
          <w:rFonts w:ascii="Calibri Light" w:hAnsi="Calibri Light"/>
          <w:spacing w:val="-3"/>
          <w:sz w:val="23"/>
          <w:szCs w:val="23"/>
        </w:rPr>
        <w:t>s</w:t>
      </w:r>
      <w:r w:rsidRPr="00605C75">
        <w:rPr>
          <w:rFonts w:ascii="Calibri Light" w:hAnsi="Calibri Light"/>
          <w:sz w:val="23"/>
          <w:szCs w:val="23"/>
        </w:rPr>
        <w:t>t</w:t>
      </w:r>
      <w:r w:rsidRPr="00605C75">
        <w:rPr>
          <w:rFonts w:ascii="Calibri Light" w:hAnsi="Calibri Light"/>
          <w:spacing w:val="1"/>
          <w:sz w:val="23"/>
          <w:szCs w:val="23"/>
        </w:rPr>
        <w:t>e</w:t>
      </w:r>
      <w:r w:rsidRPr="00605C75">
        <w:rPr>
          <w:rFonts w:ascii="Calibri Light" w:hAnsi="Calibri Light"/>
          <w:sz w:val="23"/>
          <w:szCs w:val="23"/>
        </w:rPr>
        <w:t>d</w:t>
      </w:r>
      <w:r w:rsidRPr="00605C75">
        <w:rPr>
          <w:rFonts w:ascii="Calibri Light" w:hAnsi="Calibri Light"/>
          <w:spacing w:val="-2"/>
          <w:sz w:val="23"/>
          <w:szCs w:val="23"/>
        </w:rPr>
        <w:t xml:space="preserve"> </w:t>
      </w:r>
      <w:r w:rsidRPr="00605C75">
        <w:rPr>
          <w:rFonts w:ascii="Calibri Light" w:hAnsi="Calibri Light"/>
          <w:sz w:val="23"/>
          <w:szCs w:val="23"/>
        </w:rPr>
        <w:t>reports;</w:t>
      </w:r>
    </w:p>
    <w:p w:rsidR="001C3AC2" w:rsidRPr="00605C75" w:rsidRDefault="001C3AC2" w:rsidP="00D54727">
      <w:pPr>
        <w:pStyle w:val="BodyText"/>
        <w:numPr>
          <w:ilvl w:val="1"/>
          <w:numId w:val="8"/>
        </w:numPr>
        <w:tabs>
          <w:tab w:val="left" w:pos="880"/>
        </w:tabs>
        <w:spacing w:before="41" w:line="228" w:lineRule="auto"/>
        <w:ind w:left="879" w:hanging="357"/>
        <w:rPr>
          <w:rFonts w:ascii="Calibri Light" w:hAnsi="Calibri Light"/>
          <w:sz w:val="23"/>
          <w:szCs w:val="23"/>
        </w:rPr>
      </w:pPr>
      <w:r w:rsidRPr="00605C75">
        <w:rPr>
          <w:rFonts w:ascii="Calibri Light" w:hAnsi="Calibri Light"/>
          <w:sz w:val="23"/>
          <w:szCs w:val="23"/>
        </w:rPr>
        <w:t>QAA re</w:t>
      </w:r>
      <w:r w:rsidRPr="00605C75">
        <w:rPr>
          <w:rFonts w:ascii="Calibri Light" w:hAnsi="Calibri Light"/>
          <w:spacing w:val="-2"/>
          <w:sz w:val="23"/>
          <w:szCs w:val="23"/>
        </w:rPr>
        <w:t>p</w:t>
      </w:r>
      <w:r w:rsidRPr="00605C75">
        <w:rPr>
          <w:rFonts w:ascii="Calibri Light" w:hAnsi="Calibri Light"/>
          <w:sz w:val="23"/>
          <w:szCs w:val="23"/>
        </w:rPr>
        <w:t>orts; and</w:t>
      </w:r>
    </w:p>
    <w:p w:rsidR="001C3AC2" w:rsidRPr="00605C75" w:rsidRDefault="001C3AC2" w:rsidP="00D54727">
      <w:pPr>
        <w:pStyle w:val="BodyText"/>
        <w:numPr>
          <w:ilvl w:val="1"/>
          <w:numId w:val="8"/>
        </w:numPr>
        <w:tabs>
          <w:tab w:val="left" w:pos="880"/>
        </w:tabs>
        <w:spacing w:before="1" w:line="228" w:lineRule="auto"/>
        <w:ind w:left="879" w:hanging="357"/>
        <w:rPr>
          <w:rFonts w:ascii="Calibri Light" w:hAnsi="Calibri Light"/>
          <w:sz w:val="23"/>
          <w:szCs w:val="23"/>
        </w:rPr>
      </w:pPr>
      <w:r w:rsidRPr="00605C75">
        <w:rPr>
          <w:rFonts w:ascii="Calibri Light" w:hAnsi="Calibri Light"/>
          <w:sz w:val="23"/>
          <w:szCs w:val="23"/>
        </w:rPr>
        <w:t>St</w:t>
      </w:r>
      <w:r w:rsidRPr="00605C75">
        <w:rPr>
          <w:rFonts w:ascii="Calibri Light" w:hAnsi="Calibri Light"/>
          <w:spacing w:val="1"/>
          <w:sz w:val="23"/>
          <w:szCs w:val="23"/>
        </w:rPr>
        <w:t>u</w:t>
      </w:r>
      <w:r w:rsidRPr="00605C75">
        <w:rPr>
          <w:rFonts w:ascii="Calibri Light" w:hAnsi="Calibri Light"/>
          <w:spacing w:val="-2"/>
          <w:sz w:val="23"/>
          <w:szCs w:val="23"/>
        </w:rPr>
        <w:t>d</w:t>
      </w:r>
      <w:r w:rsidRPr="00605C75">
        <w:rPr>
          <w:rFonts w:ascii="Calibri Light" w:hAnsi="Calibri Light"/>
          <w:sz w:val="23"/>
          <w:szCs w:val="23"/>
        </w:rPr>
        <w:t xml:space="preserve">ent </w:t>
      </w:r>
      <w:r w:rsidRPr="00605C75">
        <w:rPr>
          <w:rFonts w:ascii="Calibri Light" w:hAnsi="Calibri Light"/>
          <w:spacing w:val="-3"/>
          <w:sz w:val="23"/>
          <w:szCs w:val="23"/>
        </w:rPr>
        <w:t>s</w:t>
      </w:r>
      <w:r w:rsidRPr="00605C75">
        <w:rPr>
          <w:rFonts w:ascii="Calibri Light" w:hAnsi="Calibri Light"/>
          <w:sz w:val="23"/>
          <w:szCs w:val="23"/>
        </w:rPr>
        <w:t>ur</w:t>
      </w:r>
      <w:r w:rsidRPr="00605C75">
        <w:rPr>
          <w:rFonts w:ascii="Calibri Light" w:hAnsi="Calibri Light"/>
          <w:spacing w:val="-4"/>
          <w:sz w:val="23"/>
          <w:szCs w:val="23"/>
        </w:rPr>
        <w:t>v</w:t>
      </w:r>
      <w:r w:rsidRPr="00605C75">
        <w:rPr>
          <w:rFonts w:ascii="Calibri Light" w:hAnsi="Calibri Light"/>
          <w:sz w:val="23"/>
          <w:szCs w:val="23"/>
        </w:rPr>
        <w:t>e</w:t>
      </w:r>
      <w:r w:rsidRPr="00605C75">
        <w:rPr>
          <w:rFonts w:ascii="Calibri Light" w:hAnsi="Calibri Light"/>
          <w:spacing w:val="-3"/>
          <w:sz w:val="23"/>
          <w:szCs w:val="23"/>
        </w:rPr>
        <w:t>y</w:t>
      </w:r>
      <w:r w:rsidRPr="00605C75">
        <w:rPr>
          <w:rFonts w:ascii="Calibri Light" w:hAnsi="Calibri Light"/>
          <w:sz w:val="23"/>
          <w:szCs w:val="23"/>
        </w:rPr>
        <w:t>s (including the National Student Survey (NSS) and the Destination of Leavers in Higher Education (DLHE) surveys).</w:t>
      </w:r>
    </w:p>
    <w:p w:rsidR="00B825D7" w:rsidRPr="00605C75" w:rsidRDefault="001C3AC2" w:rsidP="006A30EB">
      <w:pPr>
        <w:pStyle w:val="ListParagraph"/>
        <w:spacing w:before="120" w:after="60" w:afterAutospacing="0"/>
        <w:ind w:left="0" w:right="-204"/>
        <w:contextualSpacing w:val="0"/>
        <w:jc w:val="both"/>
        <w:rPr>
          <w:rFonts w:ascii="Calibri Light" w:hAnsi="Calibri Light"/>
          <w:sz w:val="23"/>
          <w:szCs w:val="23"/>
        </w:rPr>
      </w:pPr>
      <w:r w:rsidRPr="00605C75">
        <w:rPr>
          <w:rFonts w:ascii="Calibri Light" w:hAnsi="Calibri Light"/>
          <w:sz w:val="23"/>
          <w:szCs w:val="23"/>
        </w:rPr>
        <w:t>The College Corporation reviews and updates its public value statement periodically as part of its regular review of the College’s performance.</w:t>
      </w:r>
    </w:p>
    <w:p w:rsidR="00B825D7" w:rsidRPr="00605C75" w:rsidRDefault="005E649F" w:rsidP="006A30EB">
      <w:pPr>
        <w:pStyle w:val="Heading1"/>
        <w:spacing w:after="180" w:afterAutospacing="0"/>
        <w:rPr>
          <w:rFonts w:ascii="Calibri Light" w:hAnsi="Calibri Light"/>
          <w:color w:val="44546A" w:themeColor="text2"/>
          <w:sz w:val="32"/>
          <w:szCs w:val="32"/>
        </w:rPr>
      </w:pPr>
      <w:r w:rsidRPr="00605C75">
        <w:rPr>
          <w:rFonts w:ascii="Calibri Light" w:hAnsi="Calibri Light"/>
        </w:rPr>
        <w:br w:type="page"/>
      </w:r>
      <w:bookmarkStart w:id="72" w:name="_Toc498323906"/>
      <w:bookmarkStart w:id="73" w:name="_Toc499831032"/>
      <w:r w:rsidR="00841893" w:rsidRPr="0068083A">
        <w:rPr>
          <w:rFonts w:ascii="Calibri Light" w:hAnsi="Calibri Light" w:cstheme="majorHAnsi"/>
          <w:color w:val="2F5496" w:themeColor="accent5" w:themeShade="BF"/>
          <w:sz w:val="32"/>
          <w:szCs w:val="32"/>
        </w:rPr>
        <w:lastRenderedPageBreak/>
        <w:t xml:space="preserve">Key Capital </w:t>
      </w:r>
      <w:r w:rsidR="00B825D7" w:rsidRPr="0068083A">
        <w:rPr>
          <w:rFonts w:ascii="Calibri Light" w:hAnsi="Calibri Light" w:cstheme="majorHAnsi"/>
          <w:color w:val="2F5496" w:themeColor="accent5" w:themeShade="BF"/>
          <w:sz w:val="32"/>
          <w:szCs w:val="32"/>
        </w:rPr>
        <w:t>Projects</w:t>
      </w:r>
      <w:bookmarkEnd w:id="72"/>
      <w:bookmarkEnd w:id="73"/>
    </w:p>
    <w:p w:rsidR="00841893" w:rsidRPr="00605C75" w:rsidRDefault="00841893" w:rsidP="00D54727">
      <w:pPr>
        <w:spacing w:after="120" w:afterAutospacing="0"/>
        <w:jc w:val="both"/>
        <w:rPr>
          <w:rFonts w:ascii="Calibri Light" w:eastAsia="Calibri" w:hAnsi="Calibri Light" w:cs="Times New Roman"/>
          <w:sz w:val="23"/>
          <w:szCs w:val="23"/>
        </w:rPr>
      </w:pPr>
      <w:r w:rsidRPr="00605C75">
        <w:rPr>
          <w:rFonts w:ascii="Calibri Light" w:eastAsia="Calibri" w:hAnsi="Calibri Light" w:cs="Times New Roman"/>
          <w:sz w:val="23"/>
          <w:szCs w:val="23"/>
        </w:rPr>
        <w:t>In November 2014 the Board approved an Accommodation Strategy for the period 2014-2017. This was a refresh of ideas and plans for the estate in light of a Local Growth Fund Bid (LGF) that was successful in attracting funding for a new building on the Hartlepool Campus. The funding was still going thro</w:t>
      </w:r>
      <w:r w:rsidR="006A30EB" w:rsidRPr="00605C75">
        <w:rPr>
          <w:rFonts w:ascii="Calibri Light" w:eastAsia="Calibri" w:hAnsi="Calibri Light" w:cs="Times New Roman"/>
          <w:sz w:val="23"/>
          <w:szCs w:val="23"/>
        </w:rPr>
        <w:t xml:space="preserve">ugh due diligence at that time. </w:t>
      </w:r>
      <w:r w:rsidRPr="00605C75">
        <w:rPr>
          <w:rFonts w:ascii="Calibri Light" w:eastAsia="Calibri" w:hAnsi="Calibri Light" w:cs="Times New Roman"/>
          <w:sz w:val="23"/>
          <w:szCs w:val="23"/>
        </w:rPr>
        <w:t>In October 2016 the V</w:t>
      </w:r>
      <w:r w:rsidR="00A27B73">
        <w:rPr>
          <w:rFonts w:ascii="Calibri Light" w:eastAsia="Calibri" w:hAnsi="Calibri Light" w:cs="Times New Roman"/>
          <w:sz w:val="23"/>
          <w:szCs w:val="23"/>
        </w:rPr>
        <w:t xml:space="preserve">ice </w:t>
      </w:r>
      <w:r w:rsidRPr="00605C75">
        <w:rPr>
          <w:rFonts w:ascii="Calibri Light" w:eastAsia="Calibri" w:hAnsi="Calibri Light" w:cs="Times New Roman"/>
          <w:sz w:val="23"/>
          <w:szCs w:val="23"/>
        </w:rPr>
        <w:t>P</w:t>
      </w:r>
      <w:r w:rsidR="00A27B73">
        <w:rPr>
          <w:rFonts w:ascii="Calibri Light" w:eastAsia="Calibri" w:hAnsi="Calibri Light" w:cs="Times New Roman"/>
          <w:sz w:val="23"/>
          <w:szCs w:val="23"/>
        </w:rPr>
        <w:t>rincipal</w:t>
      </w:r>
      <w:r w:rsidRPr="00605C75">
        <w:rPr>
          <w:rFonts w:ascii="Calibri Light" w:eastAsia="Calibri" w:hAnsi="Calibri Light" w:cs="Times New Roman"/>
          <w:sz w:val="23"/>
          <w:szCs w:val="23"/>
        </w:rPr>
        <w:t xml:space="preserve"> </w:t>
      </w:r>
      <w:r w:rsidR="00A27B73">
        <w:rPr>
          <w:rFonts w:ascii="Calibri Light" w:eastAsia="Calibri" w:hAnsi="Calibri Light" w:cs="Times New Roman"/>
          <w:sz w:val="23"/>
          <w:szCs w:val="23"/>
        </w:rPr>
        <w:t>(</w:t>
      </w:r>
      <w:r w:rsidRPr="00605C75">
        <w:rPr>
          <w:rFonts w:ascii="Calibri Light" w:eastAsia="Calibri" w:hAnsi="Calibri Light" w:cs="Times New Roman"/>
          <w:sz w:val="23"/>
          <w:szCs w:val="23"/>
        </w:rPr>
        <w:t>Resources</w:t>
      </w:r>
      <w:r w:rsidR="00A27B73">
        <w:rPr>
          <w:rFonts w:ascii="Calibri Light" w:eastAsia="Calibri" w:hAnsi="Calibri Light" w:cs="Times New Roman"/>
          <w:sz w:val="23"/>
          <w:szCs w:val="23"/>
        </w:rPr>
        <w:t>)</w:t>
      </w:r>
      <w:r w:rsidRPr="00605C75">
        <w:rPr>
          <w:rFonts w:ascii="Calibri Light" w:eastAsia="Calibri" w:hAnsi="Calibri Light" w:cs="Times New Roman"/>
          <w:sz w:val="23"/>
          <w:szCs w:val="23"/>
        </w:rPr>
        <w:t xml:space="preserve"> brought an update to the strategy to the Board for approval</w:t>
      </w:r>
      <w:r w:rsidR="006A30EB" w:rsidRPr="00605C75">
        <w:rPr>
          <w:rFonts w:ascii="Calibri Light" w:eastAsia="Calibri" w:hAnsi="Calibri Light" w:cs="Times New Roman"/>
          <w:sz w:val="23"/>
          <w:szCs w:val="23"/>
        </w:rPr>
        <w:t xml:space="preserve">, </w:t>
      </w:r>
      <w:r w:rsidR="006A30EB" w:rsidRPr="00A27B73">
        <w:rPr>
          <w:rFonts w:ascii="Calibri Light" w:eastAsia="Calibri" w:hAnsi="Calibri Light" w:cs="Times New Roman"/>
          <w:sz w:val="23"/>
          <w:szCs w:val="23"/>
        </w:rPr>
        <w:t xml:space="preserve">and a further refresh was considered </w:t>
      </w:r>
      <w:r w:rsidR="00A27B73" w:rsidRPr="00A27B73">
        <w:rPr>
          <w:rFonts w:ascii="Calibri Light" w:eastAsia="Calibri" w:hAnsi="Calibri Light" w:cs="Times New Roman"/>
          <w:sz w:val="23"/>
          <w:szCs w:val="23"/>
        </w:rPr>
        <w:t xml:space="preserve">and approved </w:t>
      </w:r>
      <w:r w:rsidR="006A30EB" w:rsidRPr="00A27B73">
        <w:rPr>
          <w:rFonts w:ascii="Calibri Light" w:eastAsia="Calibri" w:hAnsi="Calibri Light" w:cs="Times New Roman"/>
          <w:sz w:val="23"/>
          <w:szCs w:val="23"/>
        </w:rPr>
        <w:t xml:space="preserve">in </w:t>
      </w:r>
      <w:r w:rsidR="00A27B73" w:rsidRPr="00A27B73">
        <w:rPr>
          <w:rFonts w:ascii="Calibri Light" w:eastAsia="Calibri" w:hAnsi="Calibri Light" w:cs="Times New Roman"/>
          <w:sz w:val="23"/>
          <w:szCs w:val="23"/>
        </w:rPr>
        <w:t>October</w:t>
      </w:r>
      <w:r w:rsidR="006A30EB" w:rsidRPr="00A27B73">
        <w:rPr>
          <w:rFonts w:ascii="Calibri Light" w:eastAsia="Calibri" w:hAnsi="Calibri Light" w:cs="Times New Roman"/>
          <w:sz w:val="23"/>
          <w:szCs w:val="23"/>
        </w:rPr>
        <w:t xml:space="preserve"> 2017.</w:t>
      </w:r>
    </w:p>
    <w:p w:rsidR="00841893" w:rsidRPr="0068083A" w:rsidRDefault="00841893" w:rsidP="00AB2348">
      <w:pPr>
        <w:spacing w:after="60" w:afterAutospacing="0"/>
        <w:jc w:val="both"/>
        <w:rPr>
          <w:rFonts w:ascii="Calibri Light" w:eastAsia="Calibri" w:hAnsi="Calibri Light" w:cs="Times New Roman"/>
          <w:b/>
          <w:color w:val="2F5496" w:themeColor="accent5" w:themeShade="BF"/>
          <w:sz w:val="23"/>
          <w:szCs w:val="23"/>
        </w:rPr>
      </w:pPr>
      <w:r w:rsidRPr="0068083A">
        <w:rPr>
          <w:rFonts w:ascii="Calibri Light" w:eastAsia="Calibri" w:hAnsi="Calibri Light" w:cs="Times New Roman"/>
          <w:b/>
          <w:color w:val="2F5496" w:themeColor="accent5" w:themeShade="BF"/>
          <w:sz w:val="23"/>
          <w:szCs w:val="23"/>
        </w:rPr>
        <w:t>Current Positon</w:t>
      </w:r>
    </w:p>
    <w:p w:rsidR="00841893" w:rsidRPr="0068083A" w:rsidRDefault="00841893" w:rsidP="00AB2348">
      <w:pPr>
        <w:spacing w:after="60" w:afterAutospacing="0"/>
        <w:jc w:val="both"/>
        <w:rPr>
          <w:rFonts w:ascii="Calibri Light" w:eastAsia="Calibri" w:hAnsi="Calibri Light" w:cs="Times New Roman"/>
          <w:b/>
          <w:color w:val="2F5496" w:themeColor="accent5" w:themeShade="BF"/>
          <w:sz w:val="23"/>
          <w:szCs w:val="23"/>
        </w:rPr>
      </w:pPr>
      <w:r w:rsidRPr="0068083A">
        <w:rPr>
          <w:rFonts w:ascii="Calibri Light" w:eastAsia="Calibri" w:hAnsi="Calibri Light" w:cs="Times New Roman"/>
          <w:b/>
          <w:color w:val="2F5496" w:themeColor="accent5" w:themeShade="BF"/>
          <w:sz w:val="23"/>
          <w:szCs w:val="23"/>
        </w:rPr>
        <w:t>LGF Phase 1 Hartlepool</w:t>
      </w:r>
    </w:p>
    <w:p w:rsidR="00841893" w:rsidRPr="00605C75" w:rsidRDefault="00841893" w:rsidP="00D54727">
      <w:pPr>
        <w:pStyle w:val="ListParagraph"/>
        <w:numPr>
          <w:ilvl w:val="0"/>
          <w:numId w:val="51"/>
        </w:numPr>
        <w:spacing w:after="0" w:afterAutospacing="0"/>
        <w:ind w:left="426"/>
        <w:contextualSpacing w:val="0"/>
        <w:rPr>
          <w:rFonts w:ascii="Calibri Light" w:eastAsia="Calibri" w:hAnsi="Calibri Light" w:cs="Times New Roman"/>
          <w:sz w:val="23"/>
          <w:szCs w:val="23"/>
        </w:rPr>
      </w:pPr>
      <w:r w:rsidRPr="00605C75">
        <w:rPr>
          <w:rFonts w:ascii="Calibri Light" w:eastAsia="Calibri" w:hAnsi="Calibri Light" w:cs="Times New Roman"/>
          <w:sz w:val="23"/>
          <w:szCs w:val="23"/>
        </w:rPr>
        <w:t>Purchase of 5.3 acres of land at Lynn Street completed July 2015.</w:t>
      </w:r>
    </w:p>
    <w:p w:rsidR="00841893" w:rsidRPr="00605C75" w:rsidRDefault="00841893" w:rsidP="00D54727">
      <w:pPr>
        <w:pStyle w:val="ListParagraph"/>
        <w:numPr>
          <w:ilvl w:val="0"/>
          <w:numId w:val="51"/>
        </w:numPr>
        <w:spacing w:after="0" w:afterAutospacing="0"/>
        <w:ind w:left="426"/>
        <w:contextualSpacing w:val="0"/>
        <w:rPr>
          <w:rFonts w:ascii="Calibri Light" w:eastAsia="Calibri" w:hAnsi="Calibri Light" w:cs="Times New Roman"/>
          <w:sz w:val="23"/>
          <w:szCs w:val="23"/>
        </w:rPr>
      </w:pPr>
      <w:r w:rsidRPr="00605C75">
        <w:rPr>
          <w:rFonts w:ascii="Calibri Light" w:eastAsia="Calibri" w:hAnsi="Calibri Light" w:cs="Times New Roman"/>
          <w:sz w:val="23"/>
          <w:szCs w:val="23"/>
        </w:rPr>
        <w:t>c.4,000 m2 new build at Lynn Street completed May 2017</w:t>
      </w:r>
    </w:p>
    <w:p w:rsidR="00841893" w:rsidRPr="00605C75" w:rsidRDefault="00841893" w:rsidP="00D54727">
      <w:pPr>
        <w:pStyle w:val="ListParagraph"/>
        <w:numPr>
          <w:ilvl w:val="0"/>
          <w:numId w:val="51"/>
        </w:numPr>
        <w:spacing w:after="0" w:afterAutospacing="0"/>
        <w:ind w:left="426"/>
        <w:contextualSpacing w:val="0"/>
        <w:rPr>
          <w:rFonts w:ascii="Calibri Light" w:eastAsia="Calibri" w:hAnsi="Calibri Light" w:cs="Times New Roman"/>
          <w:sz w:val="23"/>
          <w:szCs w:val="23"/>
        </w:rPr>
      </w:pPr>
      <w:r w:rsidRPr="00605C75">
        <w:rPr>
          <w:rFonts w:ascii="Calibri Light" w:eastAsia="Calibri" w:hAnsi="Calibri Light" w:cs="Times New Roman"/>
          <w:sz w:val="23"/>
          <w:szCs w:val="23"/>
        </w:rPr>
        <w:t>750 m2 of refurbished space (ex HBC buildings) at Lynn Street completed May 2017</w:t>
      </w:r>
    </w:p>
    <w:p w:rsidR="00841893" w:rsidRPr="00605C75" w:rsidRDefault="00841893" w:rsidP="00D54727">
      <w:pPr>
        <w:pStyle w:val="ListParagraph"/>
        <w:numPr>
          <w:ilvl w:val="0"/>
          <w:numId w:val="51"/>
        </w:numPr>
        <w:spacing w:after="120" w:afterAutospacing="0"/>
        <w:ind w:left="425" w:hanging="357"/>
        <w:contextualSpacing w:val="0"/>
        <w:jc w:val="both"/>
        <w:rPr>
          <w:rFonts w:ascii="Calibri Light" w:eastAsia="Calibri" w:hAnsi="Calibri Light" w:cs="Times New Roman"/>
          <w:sz w:val="23"/>
          <w:szCs w:val="23"/>
        </w:rPr>
      </w:pPr>
      <w:r w:rsidRPr="00605C75">
        <w:rPr>
          <w:rFonts w:ascii="Calibri Light" w:eastAsia="Calibri" w:hAnsi="Calibri Light" w:cs="Times New Roman"/>
          <w:sz w:val="23"/>
          <w:szCs w:val="23"/>
        </w:rPr>
        <w:t>Partial demolition of existing Church Square main building in progress and due to complete November 2017</w:t>
      </w:r>
    </w:p>
    <w:p w:rsidR="00841893" w:rsidRPr="00605C75" w:rsidRDefault="00841893" w:rsidP="00D54727">
      <w:pPr>
        <w:spacing w:after="180" w:afterAutospacing="0"/>
        <w:jc w:val="both"/>
        <w:rPr>
          <w:rFonts w:ascii="Calibri Light" w:eastAsia="Calibri" w:hAnsi="Calibri Light" w:cs="Times New Roman"/>
          <w:sz w:val="23"/>
          <w:szCs w:val="23"/>
        </w:rPr>
      </w:pPr>
      <w:r w:rsidRPr="00605C75">
        <w:rPr>
          <w:rFonts w:ascii="Calibri Light" w:eastAsia="Calibri" w:hAnsi="Calibri Light" w:cs="Times New Roman"/>
          <w:sz w:val="23"/>
          <w:szCs w:val="23"/>
        </w:rPr>
        <w:t>Phase 1 is complete other than the demolition works to the rear of Church Square. Number 1 Church Street became operational for this current term after a relocation and commissioning of the building over the summer break. There are a number of items yet to be completed due to design flaws but these are being addressed.</w:t>
      </w:r>
    </w:p>
    <w:p w:rsidR="00841893" w:rsidRPr="0068083A" w:rsidRDefault="00841893" w:rsidP="00AB2348">
      <w:pPr>
        <w:spacing w:after="60" w:afterAutospacing="0"/>
        <w:jc w:val="both"/>
        <w:rPr>
          <w:rFonts w:ascii="Calibri Light" w:eastAsia="Calibri" w:hAnsi="Calibri Light" w:cs="Times New Roman"/>
          <w:b/>
          <w:color w:val="2F5496" w:themeColor="accent5" w:themeShade="BF"/>
          <w:sz w:val="23"/>
          <w:szCs w:val="23"/>
        </w:rPr>
      </w:pPr>
      <w:r w:rsidRPr="0068083A">
        <w:rPr>
          <w:rFonts w:ascii="Calibri Light" w:eastAsia="Calibri" w:hAnsi="Calibri Light" w:cs="Times New Roman"/>
          <w:b/>
          <w:color w:val="2F5496" w:themeColor="accent5" w:themeShade="BF"/>
          <w:sz w:val="23"/>
          <w:szCs w:val="23"/>
        </w:rPr>
        <w:t>Phase 2 Hartlepool</w:t>
      </w:r>
    </w:p>
    <w:p w:rsidR="00841893" w:rsidRPr="00605C75" w:rsidRDefault="00841893" w:rsidP="00D54727">
      <w:pPr>
        <w:pStyle w:val="ListParagraph"/>
        <w:numPr>
          <w:ilvl w:val="0"/>
          <w:numId w:val="51"/>
        </w:numPr>
        <w:ind w:left="426"/>
        <w:jc w:val="both"/>
        <w:rPr>
          <w:rFonts w:ascii="Calibri Light" w:eastAsia="Calibri" w:hAnsi="Calibri Light" w:cs="Times New Roman"/>
          <w:sz w:val="23"/>
          <w:szCs w:val="23"/>
        </w:rPr>
      </w:pPr>
      <w:r w:rsidRPr="00605C75">
        <w:rPr>
          <w:rFonts w:ascii="Calibri Light" w:eastAsia="Calibri" w:hAnsi="Calibri Light" w:cs="Times New Roman"/>
          <w:sz w:val="23"/>
          <w:szCs w:val="23"/>
        </w:rPr>
        <w:t>Construction of new lecture theatre</w:t>
      </w:r>
    </w:p>
    <w:p w:rsidR="00841893" w:rsidRPr="00605C75" w:rsidRDefault="00841893" w:rsidP="00D54727">
      <w:pPr>
        <w:pStyle w:val="ListParagraph"/>
        <w:numPr>
          <w:ilvl w:val="0"/>
          <w:numId w:val="51"/>
        </w:numPr>
        <w:ind w:left="426"/>
        <w:jc w:val="both"/>
        <w:rPr>
          <w:rFonts w:ascii="Calibri Light" w:eastAsia="Calibri" w:hAnsi="Calibri Light" w:cs="Times New Roman"/>
          <w:sz w:val="23"/>
          <w:szCs w:val="23"/>
        </w:rPr>
      </w:pPr>
      <w:r w:rsidRPr="00605C75">
        <w:rPr>
          <w:rFonts w:ascii="Calibri Light" w:eastAsia="Calibri" w:hAnsi="Calibri Light" w:cs="Times New Roman"/>
          <w:sz w:val="23"/>
          <w:szCs w:val="23"/>
        </w:rPr>
        <w:t>The College is looking to create a ‘student hub’ in the remaining Church Square building – lecture theatre, seminar space, IT suite, library with quiet study room, café, student services, student liaison, student study areas (wet and dry). The project is currently under way and expected to be completed by Christmas 2017 and brought into use in January 2018.</w:t>
      </w:r>
    </w:p>
    <w:p w:rsidR="00841893" w:rsidRPr="00605C75" w:rsidRDefault="00841893" w:rsidP="00D54727">
      <w:pPr>
        <w:pStyle w:val="ListParagraph"/>
        <w:numPr>
          <w:ilvl w:val="0"/>
          <w:numId w:val="51"/>
        </w:numPr>
        <w:ind w:left="426"/>
        <w:jc w:val="both"/>
        <w:rPr>
          <w:rFonts w:ascii="Calibri Light" w:eastAsia="Calibri" w:hAnsi="Calibri Light" w:cs="Times New Roman"/>
          <w:sz w:val="23"/>
          <w:szCs w:val="23"/>
        </w:rPr>
      </w:pPr>
      <w:r w:rsidRPr="00605C75">
        <w:rPr>
          <w:rFonts w:ascii="Calibri Light" w:eastAsia="Calibri" w:hAnsi="Calibri Light" w:cs="Times New Roman"/>
          <w:sz w:val="23"/>
          <w:szCs w:val="23"/>
        </w:rPr>
        <w:t>There has been an amount of re-configuration of the red-brick buildings, including the reinstatement of the lecture theatre which was being used as a studio for Illustration and Graphics. This will ultimately provide us with 2 lecture theatre facilities, allowing the College to host a new Acting BA(Hons) programme and not disrupt the lecture programmes of the other degree programmes</w:t>
      </w:r>
    </w:p>
    <w:p w:rsidR="00841893" w:rsidRPr="00605C75" w:rsidRDefault="00841893" w:rsidP="00D54727">
      <w:pPr>
        <w:pStyle w:val="ListParagraph"/>
        <w:numPr>
          <w:ilvl w:val="0"/>
          <w:numId w:val="51"/>
        </w:numPr>
        <w:ind w:left="426"/>
        <w:jc w:val="both"/>
        <w:rPr>
          <w:rFonts w:ascii="Calibri Light" w:eastAsia="Calibri" w:hAnsi="Calibri Light" w:cs="Times New Roman"/>
          <w:sz w:val="23"/>
          <w:szCs w:val="23"/>
        </w:rPr>
      </w:pPr>
      <w:r w:rsidRPr="00605C75">
        <w:rPr>
          <w:rFonts w:ascii="Calibri Light" w:eastAsia="Calibri" w:hAnsi="Calibri Light" w:cs="Times New Roman"/>
          <w:sz w:val="23"/>
          <w:szCs w:val="23"/>
        </w:rPr>
        <w:t>The original plan was to create a new car park at the rear of the building, but this has been postponed whilst the ISQ2 project business case is being developed to find an alternative use for the land (see later in this paper)</w:t>
      </w:r>
    </w:p>
    <w:p w:rsidR="00841893" w:rsidRPr="00605C75" w:rsidRDefault="00841893" w:rsidP="00D54727">
      <w:pPr>
        <w:pStyle w:val="ListParagraph"/>
        <w:numPr>
          <w:ilvl w:val="0"/>
          <w:numId w:val="51"/>
        </w:numPr>
        <w:spacing w:after="180" w:afterAutospacing="0"/>
        <w:ind w:left="425" w:hanging="357"/>
        <w:contextualSpacing w:val="0"/>
        <w:jc w:val="both"/>
        <w:rPr>
          <w:rFonts w:ascii="Calibri Light" w:eastAsia="Calibri" w:hAnsi="Calibri Light" w:cs="Times New Roman"/>
          <w:sz w:val="23"/>
          <w:szCs w:val="23"/>
        </w:rPr>
      </w:pPr>
      <w:r w:rsidRPr="00605C75">
        <w:rPr>
          <w:rFonts w:ascii="Calibri Light" w:eastAsia="Calibri" w:hAnsi="Calibri Light" w:cs="Times New Roman"/>
          <w:sz w:val="23"/>
          <w:szCs w:val="23"/>
        </w:rPr>
        <w:t>A new print room facility has been created in the masonic lodge allowing better and bigger space for the Illustration programme which was finding their print room in the Municipal Building to be too small for the student numbers they have recruited.</w:t>
      </w:r>
    </w:p>
    <w:p w:rsidR="00841893" w:rsidRPr="0068083A" w:rsidRDefault="00841893" w:rsidP="00AB2348">
      <w:pPr>
        <w:spacing w:after="60" w:afterAutospacing="0"/>
        <w:jc w:val="both"/>
        <w:rPr>
          <w:rFonts w:ascii="Calibri Light" w:eastAsia="Calibri" w:hAnsi="Calibri Light" w:cs="Times New Roman"/>
          <w:b/>
          <w:color w:val="2F5496" w:themeColor="accent5" w:themeShade="BF"/>
          <w:sz w:val="23"/>
          <w:szCs w:val="23"/>
        </w:rPr>
      </w:pPr>
      <w:r w:rsidRPr="0068083A">
        <w:rPr>
          <w:rFonts w:ascii="Calibri Light" w:eastAsia="Calibri" w:hAnsi="Calibri Light" w:cs="Times New Roman"/>
          <w:b/>
          <w:color w:val="2F5496" w:themeColor="accent5" w:themeShade="BF"/>
          <w:sz w:val="23"/>
          <w:szCs w:val="23"/>
        </w:rPr>
        <w:t>Phase 3 and other developments</w:t>
      </w:r>
    </w:p>
    <w:p w:rsidR="00841893" w:rsidRPr="00605C75" w:rsidRDefault="00841893" w:rsidP="00D54727">
      <w:pPr>
        <w:pStyle w:val="ListParagraph"/>
        <w:numPr>
          <w:ilvl w:val="0"/>
          <w:numId w:val="51"/>
        </w:numPr>
        <w:ind w:left="426"/>
        <w:jc w:val="both"/>
        <w:rPr>
          <w:rFonts w:ascii="Calibri Light" w:eastAsia="Calibri" w:hAnsi="Calibri Light" w:cs="Times New Roman"/>
          <w:sz w:val="23"/>
          <w:szCs w:val="23"/>
        </w:rPr>
      </w:pPr>
      <w:r w:rsidRPr="00605C75">
        <w:rPr>
          <w:rFonts w:ascii="Calibri Light" w:eastAsia="Calibri" w:hAnsi="Calibri Light" w:cs="Times New Roman"/>
          <w:sz w:val="23"/>
          <w:szCs w:val="23"/>
        </w:rPr>
        <w:t>Conversion of Production Design seminar room at Church Square into a base room for the new Acting degree programme which is due to start in September 2018</w:t>
      </w:r>
      <w:r w:rsidR="00D54727">
        <w:rPr>
          <w:rFonts w:ascii="Calibri Light" w:eastAsia="Calibri" w:hAnsi="Calibri Light" w:cs="Times New Roman"/>
          <w:sz w:val="23"/>
          <w:szCs w:val="23"/>
        </w:rPr>
        <w:t>.</w:t>
      </w:r>
    </w:p>
    <w:p w:rsidR="00841893" w:rsidRPr="00605C75" w:rsidRDefault="00841893" w:rsidP="00D54727">
      <w:pPr>
        <w:pStyle w:val="ListParagraph"/>
        <w:numPr>
          <w:ilvl w:val="0"/>
          <w:numId w:val="51"/>
        </w:numPr>
        <w:ind w:left="426"/>
        <w:jc w:val="both"/>
        <w:rPr>
          <w:rFonts w:ascii="Calibri Light" w:eastAsia="Calibri" w:hAnsi="Calibri Light" w:cs="Times New Roman"/>
          <w:sz w:val="23"/>
          <w:szCs w:val="23"/>
        </w:rPr>
      </w:pPr>
      <w:r w:rsidRPr="00605C75">
        <w:rPr>
          <w:rFonts w:ascii="Calibri Light" w:eastAsia="Calibri" w:hAnsi="Calibri Light" w:cs="Times New Roman"/>
          <w:sz w:val="23"/>
          <w:szCs w:val="23"/>
        </w:rPr>
        <w:t>Sprung dance floor studios to support the new Acting degree programme. These will be located the Church Square building in the old photography studies which have been vacated.</w:t>
      </w:r>
    </w:p>
    <w:p w:rsidR="00841893" w:rsidRPr="00605C75" w:rsidRDefault="00841893" w:rsidP="00D54727">
      <w:pPr>
        <w:pStyle w:val="ListParagraph"/>
        <w:numPr>
          <w:ilvl w:val="0"/>
          <w:numId w:val="51"/>
        </w:numPr>
        <w:spacing w:after="120" w:afterAutospacing="0"/>
        <w:ind w:left="425" w:hanging="357"/>
        <w:contextualSpacing w:val="0"/>
        <w:jc w:val="both"/>
        <w:rPr>
          <w:rFonts w:ascii="Calibri Light" w:eastAsia="Calibri" w:hAnsi="Calibri Light" w:cs="Times New Roman"/>
          <w:b/>
          <w:sz w:val="23"/>
          <w:szCs w:val="23"/>
          <w:u w:val="single"/>
        </w:rPr>
      </w:pPr>
      <w:r w:rsidRPr="00605C75">
        <w:rPr>
          <w:rFonts w:ascii="Calibri Light" w:eastAsia="Calibri" w:hAnsi="Calibri Light" w:cs="Times New Roman"/>
          <w:sz w:val="23"/>
          <w:szCs w:val="23"/>
        </w:rPr>
        <w:t xml:space="preserve">Student Union facilities. This has been the Achilles heel of the College for some time in the National Student Survey. There have been various options explored including </w:t>
      </w:r>
      <w:r w:rsidRPr="00605C75">
        <w:rPr>
          <w:rFonts w:ascii="Calibri Light" w:eastAsia="Calibri" w:hAnsi="Calibri Light" w:cs="Times New Roman"/>
          <w:sz w:val="23"/>
          <w:szCs w:val="23"/>
        </w:rPr>
        <w:lastRenderedPageBreak/>
        <w:t>the possibility of converting the Shades pub on Church Street with HBC and other potential funding streams being available. The current plan is to create an office for the student union in the Church Square hub once the term is under way and caretaking staff are less rushed.</w:t>
      </w:r>
    </w:p>
    <w:p w:rsidR="00841893" w:rsidRPr="0068083A" w:rsidRDefault="00841893" w:rsidP="00D54727">
      <w:pPr>
        <w:spacing w:after="120" w:afterAutospacing="0" w:line="276" w:lineRule="auto"/>
        <w:jc w:val="both"/>
        <w:rPr>
          <w:rFonts w:ascii="Calibri Light" w:eastAsia="Calibri" w:hAnsi="Calibri Light" w:cs="Times New Roman"/>
          <w:b/>
          <w:color w:val="2F5496" w:themeColor="accent5" w:themeShade="BF"/>
          <w:sz w:val="23"/>
          <w:szCs w:val="23"/>
        </w:rPr>
      </w:pPr>
      <w:r w:rsidRPr="0068083A">
        <w:rPr>
          <w:rFonts w:ascii="Calibri Light" w:eastAsia="Calibri" w:hAnsi="Calibri Light" w:cs="Times New Roman"/>
          <w:b/>
          <w:color w:val="2F5496" w:themeColor="accent5" w:themeShade="BF"/>
          <w:sz w:val="23"/>
          <w:szCs w:val="23"/>
        </w:rPr>
        <w:t xml:space="preserve">Church Square, Church Street and Whitby Street Developments (Hartlepool </w:t>
      </w:r>
      <w:r w:rsidR="00D54727" w:rsidRPr="0068083A">
        <w:rPr>
          <w:rFonts w:ascii="Calibri Light" w:eastAsia="Calibri" w:hAnsi="Calibri Light" w:cs="Times New Roman"/>
          <w:b/>
          <w:color w:val="2F5496" w:themeColor="accent5" w:themeShade="BF"/>
          <w:sz w:val="23"/>
          <w:szCs w:val="23"/>
        </w:rPr>
        <w:t>B</w:t>
      </w:r>
      <w:r w:rsidRPr="0068083A">
        <w:rPr>
          <w:rFonts w:ascii="Calibri Light" w:eastAsia="Calibri" w:hAnsi="Calibri Light" w:cs="Times New Roman"/>
          <w:b/>
          <w:color w:val="2F5496" w:themeColor="accent5" w:themeShade="BF"/>
          <w:sz w:val="23"/>
          <w:szCs w:val="23"/>
        </w:rPr>
        <w:t>orough Council projects)</w:t>
      </w:r>
    </w:p>
    <w:p w:rsidR="00841893" w:rsidRPr="00605C75" w:rsidRDefault="00841893" w:rsidP="00D54727">
      <w:pPr>
        <w:pStyle w:val="ListParagraph"/>
        <w:numPr>
          <w:ilvl w:val="0"/>
          <w:numId w:val="51"/>
        </w:numPr>
        <w:spacing w:line="276" w:lineRule="auto"/>
        <w:ind w:left="426"/>
        <w:jc w:val="both"/>
        <w:rPr>
          <w:rFonts w:ascii="Calibri Light" w:eastAsia="Calibri" w:hAnsi="Calibri Light" w:cs="Times New Roman"/>
          <w:sz w:val="23"/>
          <w:szCs w:val="23"/>
        </w:rPr>
      </w:pPr>
      <w:r w:rsidRPr="00605C75">
        <w:rPr>
          <w:rFonts w:ascii="Calibri Light" w:eastAsia="Calibri" w:hAnsi="Calibri Light" w:cs="Times New Roman"/>
          <w:sz w:val="23"/>
          <w:szCs w:val="23"/>
        </w:rPr>
        <w:t>Hartlepool Borough Council (HBC) has been successful in applying for various funds to regenerate the Church Square and Church Street areas of Hartlepool. £5.5m of LGF funding and £1.2m of Heritage Lottery funding have been secured so far. The Council did not managed to secure Heritage Action Zone status for the Church Street area which was unfortunate as this status was awarded to Sunderland.</w:t>
      </w:r>
    </w:p>
    <w:p w:rsidR="00841893" w:rsidRPr="00605C75" w:rsidRDefault="00841893" w:rsidP="00D54727">
      <w:pPr>
        <w:pStyle w:val="ListParagraph"/>
        <w:numPr>
          <w:ilvl w:val="0"/>
          <w:numId w:val="51"/>
        </w:numPr>
        <w:spacing w:line="276" w:lineRule="auto"/>
        <w:ind w:left="426"/>
        <w:jc w:val="both"/>
        <w:rPr>
          <w:rFonts w:ascii="Calibri Light" w:eastAsia="Calibri" w:hAnsi="Calibri Light" w:cs="Times New Roman"/>
          <w:sz w:val="23"/>
          <w:szCs w:val="23"/>
        </w:rPr>
      </w:pPr>
      <w:r w:rsidRPr="00605C75">
        <w:rPr>
          <w:rFonts w:ascii="Calibri Light" w:eastAsia="Calibri" w:hAnsi="Calibri Light" w:cs="Times New Roman"/>
          <w:sz w:val="23"/>
          <w:szCs w:val="23"/>
        </w:rPr>
        <w:t xml:space="preserve">Current plans provide wider pedestrian access along Church Street, bringing heritage buildings back into use and improved, a redevelopment of Church Square and also the creation of Whitby Street Studios (a venture which is running in partnership with the College) as future workspace for our graduates and the creative industries. Whitby Street is a project whereby HBC have purchased the old post office building and are renovating it and converting in studios for the creative industries. This project has been in collaboration with the College and the architects are going to clad the new elevations in the same cladding as the Lynn Street buildings. </w:t>
      </w:r>
    </w:p>
    <w:p w:rsidR="00841893" w:rsidRPr="00605C75" w:rsidRDefault="00841893" w:rsidP="00D54727">
      <w:pPr>
        <w:pStyle w:val="ListParagraph"/>
        <w:numPr>
          <w:ilvl w:val="0"/>
          <w:numId w:val="51"/>
        </w:numPr>
        <w:spacing w:line="276" w:lineRule="auto"/>
        <w:ind w:left="426"/>
        <w:jc w:val="both"/>
        <w:rPr>
          <w:rFonts w:ascii="Calibri Light" w:eastAsia="Calibri" w:hAnsi="Calibri Light" w:cs="Times New Roman"/>
          <w:sz w:val="23"/>
          <w:szCs w:val="23"/>
        </w:rPr>
      </w:pPr>
      <w:r w:rsidRPr="00605C75">
        <w:rPr>
          <w:rFonts w:ascii="Calibri Light" w:eastAsia="Calibri" w:hAnsi="Calibri Light" w:cs="Times New Roman"/>
          <w:sz w:val="23"/>
          <w:szCs w:val="23"/>
        </w:rPr>
        <w:t>Work on the above projects is expected to commence in October 2017 with the Mainsforth/Church Street and Church Square parts of the project being prioritised.</w:t>
      </w:r>
    </w:p>
    <w:p w:rsidR="00841893" w:rsidRPr="0068083A" w:rsidRDefault="00841893" w:rsidP="00AB2348">
      <w:pPr>
        <w:spacing w:after="60" w:afterAutospacing="0"/>
        <w:jc w:val="both"/>
        <w:rPr>
          <w:rFonts w:ascii="Calibri Light" w:eastAsia="Calibri" w:hAnsi="Calibri Light" w:cs="Times New Roman"/>
          <w:b/>
          <w:color w:val="2F5496" w:themeColor="accent5" w:themeShade="BF"/>
          <w:sz w:val="23"/>
          <w:szCs w:val="23"/>
        </w:rPr>
      </w:pPr>
      <w:r w:rsidRPr="0068083A">
        <w:rPr>
          <w:rFonts w:ascii="Calibri Light" w:eastAsia="Calibri" w:hAnsi="Calibri Light" w:cs="Times New Roman"/>
          <w:b/>
          <w:color w:val="2F5496" w:themeColor="accent5" w:themeShade="BF"/>
          <w:sz w:val="23"/>
          <w:szCs w:val="23"/>
        </w:rPr>
        <w:t>Innovation and Skills Quarter 2 (ISQ2)</w:t>
      </w:r>
    </w:p>
    <w:p w:rsidR="00841893" w:rsidRPr="00605C75" w:rsidRDefault="00841893" w:rsidP="00D54727">
      <w:pPr>
        <w:widowControl w:val="0"/>
        <w:autoSpaceDE w:val="0"/>
        <w:autoSpaceDN w:val="0"/>
        <w:adjustRightInd w:val="0"/>
        <w:spacing w:after="120" w:afterAutospacing="0"/>
        <w:jc w:val="both"/>
        <w:rPr>
          <w:rFonts w:ascii="Calibri Light" w:hAnsi="Calibri Light" w:cs="Arial"/>
          <w:color w:val="000000"/>
          <w:sz w:val="23"/>
          <w:szCs w:val="23"/>
        </w:rPr>
      </w:pPr>
      <w:r w:rsidRPr="00605C75">
        <w:rPr>
          <w:rFonts w:ascii="Calibri Light" w:hAnsi="Calibri Light" w:cs="Arial"/>
          <w:color w:val="000000"/>
          <w:sz w:val="23"/>
          <w:szCs w:val="23"/>
        </w:rPr>
        <w:t>HBC and the College are working in partnership to deliver the second phase of the ISQ, capitalising on the success of recent investment in the Church Street area including the expansion of CCAD’s campus (funded through LGF), the development of managed workspace/studio space on Whitby Street and the transformation of Church Street and Church Square, through LGF and HLF funded projects.</w:t>
      </w:r>
    </w:p>
    <w:p w:rsidR="00841893" w:rsidRPr="00605C75" w:rsidRDefault="00841893" w:rsidP="00D54727">
      <w:pPr>
        <w:widowControl w:val="0"/>
        <w:autoSpaceDE w:val="0"/>
        <w:autoSpaceDN w:val="0"/>
        <w:adjustRightInd w:val="0"/>
        <w:spacing w:after="120" w:afterAutospacing="0"/>
        <w:jc w:val="both"/>
        <w:rPr>
          <w:rFonts w:ascii="Calibri Light" w:hAnsi="Calibri Light" w:cs="Arial"/>
          <w:color w:val="000000"/>
          <w:sz w:val="23"/>
          <w:szCs w:val="23"/>
        </w:rPr>
      </w:pPr>
      <w:r w:rsidRPr="00605C75">
        <w:rPr>
          <w:rFonts w:ascii="Calibri Light" w:hAnsi="Calibri Light" w:cs="Arial"/>
          <w:color w:val="000000"/>
          <w:sz w:val="23"/>
          <w:szCs w:val="23"/>
        </w:rPr>
        <w:t xml:space="preserve">The second phase of the ISQ involves the continued development of the Church Street area into an attractive creative and cultural quarter that will accommodate the College’s aspirations for growth and cater for the expansion of the creative business community. The project involves developing strong links with industries in the creative and cultural sectors. </w:t>
      </w:r>
    </w:p>
    <w:p w:rsidR="00841893" w:rsidRPr="00605C75" w:rsidRDefault="00841893" w:rsidP="00D54727">
      <w:pPr>
        <w:widowControl w:val="0"/>
        <w:autoSpaceDE w:val="0"/>
        <w:autoSpaceDN w:val="0"/>
        <w:adjustRightInd w:val="0"/>
        <w:spacing w:after="120" w:afterAutospacing="0"/>
        <w:jc w:val="both"/>
        <w:rPr>
          <w:rFonts w:ascii="Calibri Light" w:hAnsi="Calibri Light" w:cs="Arial"/>
          <w:color w:val="000000"/>
          <w:sz w:val="23"/>
          <w:szCs w:val="23"/>
        </w:rPr>
      </w:pPr>
      <w:r w:rsidRPr="00605C75">
        <w:rPr>
          <w:rFonts w:ascii="Calibri Light" w:hAnsi="Calibri Light" w:cs="Arial"/>
          <w:color w:val="000000"/>
          <w:sz w:val="23"/>
          <w:szCs w:val="23"/>
        </w:rPr>
        <w:t>The second phase of the ISQ is deliverable within a short timescale as Cleveland College of Art and Design now own the former Lynn Street Depot site.</w:t>
      </w:r>
    </w:p>
    <w:p w:rsidR="00841893" w:rsidRPr="00605C75" w:rsidRDefault="00841893" w:rsidP="00D54727">
      <w:pPr>
        <w:widowControl w:val="0"/>
        <w:autoSpaceDE w:val="0"/>
        <w:autoSpaceDN w:val="0"/>
        <w:adjustRightInd w:val="0"/>
        <w:spacing w:after="120" w:afterAutospacing="0"/>
        <w:jc w:val="both"/>
        <w:rPr>
          <w:rFonts w:ascii="Calibri Light" w:hAnsi="Calibri Light" w:cs="Arial"/>
          <w:color w:val="000000"/>
          <w:sz w:val="23"/>
          <w:szCs w:val="23"/>
        </w:rPr>
      </w:pPr>
      <w:r w:rsidRPr="00605C75">
        <w:rPr>
          <w:rFonts w:ascii="Calibri Light" w:hAnsi="Calibri Light" w:cs="Arial"/>
          <w:color w:val="000000"/>
          <w:sz w:val="23"/>
          <w:szCs w:val="23"/>
        </w:rPr>
        <w:t xml:space="preserve">The Tees Valley Combined Authority has given </w:t>
      </w:r>
      <w:r w:rsidR="00161EA4" w:rsidRPr="00605C75">
        <w:rPr>
          <w:rFonts w:ascii="Calibri Light" w:hAnsi="Calibri Light" w:cs="Arial"/>
          <w:color w:val="000000"/>
          <w:sz w:val="23"/>
          <w:szCs w:val="23"/>
        </w:rPr>
        <w:t>approval</w:t>
      </w:r>
      <w:r w:rsidRPr="00605C75">
        <w:rPr>
          <w:rFonts w:ascii="Calibri Light" w:hAnsi="Calibri Light" w:cs="Arial"/>
          <w:color w:val="000000"/>
          <w:sz w:val="23"/>
          <w:szCs w:val="23"/>
        </w:rPr>
        <w:t xml:space="preserve"> to take this project to the detailed business case and planning stage (RIBA Stage 4) and funds are being allocated to support this process. </w:t>
      </w:r>
    </w:p>
    <w:p w:rsidR="00841893" w:rsidRPr="0068083A" w:rsidRDefault="00841893" w:rsidP="00AB2348">
      <w:pPr>
        <w:spacing w:after="60" w:afterAutospacing="0"/>
        <w:jc w:val="both"/>
        <w:rPr>
          <w:rFonts w:ascii="Calibri Light" w:eastAsia="Calibri" w:hAnsi="Calibri Light" w:cs="Times New Roman"/>
          <w:b/>
          <w:color w:val="2F5496" w:themeColor="accent5" w:themeShade="BF"/>
          <w:sz w:val="23"/>
          <w:szCs w:val="23"/>
        </w:rPr>
      </w:pPr>
      <w:r w:rsidRPr="0068083A">
        <w:rPr>
          <w:rFonts w:ascii="Calibri Light" w:eastAsia="Calibri" w:hAnsi="Calibri Light" w:cs="Times New Roman"/>
          <w:b/>
          <w:color w:val="2F5496" w:themeColor="accent5" w:themeShade="BF"/>
          <w:sz w:val="23"/>
          <w:szCs w:val="23"/>
        </w:rPr>
        <w:t xml:space="preserve">The second phase of the ISQ involves: </w:t>
      </w:r>
    </w:p>
    <w:p w:rsidR="00841893" w:rsidRPr="00605C75" w:rsidRDefault="00841893" w:rsidP="00D54727">
      <w:pPr>
        <w:pStyle w:val="ListParagraph"/>
        <w:widowControl w:val="0"/>
        <w:numPr>
          <w:ilvl w:val="0"/>
          <w:numId w:val="59"/>
        </w:numPr>
        <w:autoSpaceDE w:val="0"/>
        <w:autoSpaceDN w:val="0"/>
        <w:adjustRightInd w:val="0"/>
        <w:spacing w:after="240" w:afterAutospacing="0"/>
        <w:ind w:left="426"/>
        <w:jc w:val="both"/>
        <w:rPr>
          <w:rFonts w:ascii="Calibri Light" w:hAnsi="Calibri Light" w:cs="Arial"/>
          <w:color w:val="000000"/>
          <w:sz w:val="23"/>
          <w:szCs w:val="23"/>
        </w:rPr>
      </w:pPr>
      <w:r w:rsidRPr="00605C75">
        <w:rPr>
          <w:rFonts w:ascii="Calibri Light" w:hAnsi="Calibri Light" w:cs="Arial"/>
          <w:b/>
          <w:color w:val="000000"/>
          <w:sz w:val="23"/>
          <w:szCs w:val="23"/>
        </w:rPr>
        <w:t>The conversion of the former HBC transport depot on Lynn Street to create the only dedicated film and television studios and production base in the North East region;</w:t>
      </w:r>
      <w:r w:rsidRPr="00605C75">
        <w:rPr>
          <w:rFonts w:ascii="Calibri Light" w:hAnsi="Calibri Light" w:cs="Arial"/>
          <w:color w:val="000000"/>
          <w:sz w:val="23"/>
          <w:szCs w:val="23"/>
        </w:rPr>
        <w:t xml:space="preserve"> providing 3,000m2 of sound stage, green screen workshops and production offices.</w:t>
      </w:r>
      <w:r w:rsidRPr="00605C75">
        <w:rPr>
          <w:rFonts w:ascii="Calibri Light" w:hAnsi="Calibri Light" w:cs="Arial"/>
          <w:i/>
          <w:sz w:val="23"/>
          <w:szCs w:val="23"/>
        </w:rPr>
        <w:t xml:space="preserve"> </w:t>
      </w:r>
      <w:r w:rsidRPr="00605C75">
        <w:rPr>
          <w:rFonts w:ascii="Calibri Light" w:hAnsi="Calibri Light" w:cs="Arial"/>
          <w:sz w:val="23"/>
          <w:szCs w:val="23"/>
        </w:rPr>
        <w:t xml:space="preserve">The “Bus Shed” studios will be aimed at TV production, smaller budget film, advertising, corporate video, green screen and digital.  Soundings within the industry </w:t>
      </w:r>
      <w:r w:rsidRPr="00605C75">
        <w:rPr>
          <w:rFonts w:ascii="Calibri Light" w:hAnsi="Calibri Light" w:cs="Arial"/>
          <w:sz w:val="23"/>
          <w:szCs w:val="23"/>
        </w:rPr>
        <w:lastRenderedPageBreak/>
        <w:t>show a demand for studio space of this nature which will help to attract and retain talent in the region.</w:t>
      </w:r>
      <w:r w:rsidRPr="00605C75">
        <w:rPr>
          <w:rFonts w:ascii="Calibri Light" w:hAnsi="Calibri Light" w:cs="Arial"/>
          <w:color w:val="000000"/>
          <w:sz w:val="23"/>
          <w:szCs w:val="23"/>
        </w:rPr>
        <w:t xml:space="preserve"> There is a gap in the market for such facilities within the North of England as the nearest available facilities are in Selby, Manchester and Central Scotland. The creation of film and TV studios will build on CCAD’s track record in Film and TV Production, Production Design, and Costume design and will enable CCAD to enhance their curriculum offer. The development of a full service commercial facility will attract supply and value chain businesses to cluster around it and will address the growing demand within the UK for TV and film production space. The costs for this element of the project are £1.5m which includes cladding, soundproofing, structural work, internal fittings, technical equipment and the creation of green screen facilities.</w:t>
      </w:r>
    </w:p>
    <w:p w:rsidR="00841893" w:rsidRPr="00605C75" w:rsidRDefault="00841893" w:rsidP="00D54727">
      <w:pPr>
        <w:pStyle w:val="ListParagraph"/>
        <w:spacing w:after="0" w:afterAutospacing="0" w:line="80" w:lineRule="exact"/>
        <w:jc w:val="both"/>
        <w:rPr>
          <w:rFonts w:ascii="Calibri Light" w:hAnsi="Calibri Light" w:cs="Arial"/>
          <w:sz w:val="23"/>
          <w:szCs w:val="23"/>
        </w:rPr>
      </w:pPr>
    </w:p>
    <w:p w:rsidR="00841893" w:rsidRPr="00605C75" w:rsidRDefault="00841893" w:rsidP="00D54727">
      <w:pPr>
        <w:pStyle w:val="ListParagraph"/>
        <w:numPr>
          <w:ilvl w:val="0"/>
          <w:numId w:val="60"/>
        </w:numPr>
        <w:spacing w:after="160" w:afterAutospacing="0"/>
        <w:ind w:left="426"/>
        <w:jc w:val="both"/>
        <w:rPr>
          <w:rFonts w:ascii="Calibri Light" w:hAnsi="Calibri Light" w:cs="Arial"/>
          <w:szCs w:val="23"/>
        </w:rPr>
      </w:pPr>
      <w:r w:rsidRPr="00605C75">
        <w:rPr>
          <w:rFonts w:ascii="Calibri Light" w:hAnsi="Calibri Light" w:cs="Arial"/>
          <w:b/>
          <w:sz w:val="23"/>
          <w:szCs w:val="23"/>
        </w:rPr>
        <w:t>Growing CCAD as the anchor for creative businesses offering them support and training, and access to high value equipment and emerging technology in the “</w:t>
      </w:r>
      <w:r w:rsidRPr="00605C75">
        <w:rPr>
          <w:rFonts w:ascii="Calibri Light" w:hAnsi="Calibri Light" w:cs="Arial"/>
          <w:b/>
          <w:i/>
          <w:sz w:val="23"/>
          <w:szCs w:val="23"/>
        </w:rPr>
        <w:t>Tech Shed”</w:t>
      </w:r>
      <w:r w:rsidRPr="00605C75">
        <w:rPr>
          <w:rFonts w:ascii="Calibri Light" w:hAnsi="Calibri Light" w:cs="Arial"/>
          <w:i/>
          <w:sz w:val="23"/>
          <w:szCs w:val="23"/>
        </w:rPr>
        <w:t>.</w:t>
      </w:r>
      <w:r w:rsidRPr="00605C75">
        <w:rPr>
          <w:rFonts w:ascii="Calibri Light" w:hAnsi="Calibri Light" w:cs="Arial"/>
          <w:sz w:val="23"/>
          <w:szCs w:val="23"/>
        </w:rPr>
        <w:t xml:space="preserve"> The </w:t>
      </w:r>
      <w:r w:rsidRPr="00605C75">
        <w:rPr>
          <w:rFonts w:ascii="Calibri Light" w:hAnsi="Calibri Light" w:cs="Arial"/>
          <w:i/>
          <w:sz w:val="23"/>
          <w:szCs w:val="23"/>
        </w:rPr>
        <w:t xml:space="preserve">Tech Shed </w:t>
      </w:r>
      <w:r w:rsidRPr="00605C75">
        <w:rPr>
          <w:rFonts w:ascii="Calibri Light" w:hAnsi="Calibri Light" w:cs="Arial"/>
          <w:sz w:val="23"/>
          <w:szCs w:val="23"/>
        </w:rPr>
        <w:t>will</w:t>
      </w:r>
      <w:r w:rsidRPr="00605C75">
        <w:rPr>
          <w:rFonts w:ascii="Calibri Light" w:hAnsi="Calibri Light" w:cs="Arial"/>
          <w:i/>
          <w:sz w:val="23"/>
          <w:szCs w:val="23"/>
        </w:rPr>
        <w:t xml:space="preserve"> </w:t>
      </w:r>
      <w:r w:rsidRPr="00605C75">
        <w:rPr>
          <w:rFonts w:ascii="Calibri Light" w:hAnsi="Calibri Light" w:cs="Arial"/>
          <w:sz w:val="23"/>
          <w:szCs w:val="23"/>
        </w:rPr>
        <w:t>include</w:t>
      </w:r>
      <w:r w:rsidRPr="00605C75">
        <w:rPr>
          <w:rFonts w:ascii="Calibri Light" w:hAnsi="Calibri Light" w:cs="Arial"/>
          <w:i/>
          <w:sz w:val="23"/>
          <w:szCs w:val="23"/>
        </w:rPr>
        <w:t xml:space="preserve"> </w:t>
      </w:r>
      <w:r w:rsidRPr="00605C75">
        <w:rPr>
          <w:rFonts w:ascii="Calibri Light" w:hAnsi="Calibri Light" w:cs="Arial"/>
          <w:sz w:val="23"/>
          <w:szCs w:val="23"/>
        </w:rPr>
        <w:t xml:space="preserve">an open 3D large scale maker workshop, a VR studio and a range of large scale equipment (3D CNC router, industrial 3D printer etc.) for combined commercial use aimed at Stage &amp; Screen production, advertising, corporate video, event and exhibition design and production.  The proposed large scale equipment is outside the scope of SMEs to acquire, so a supported environment will allow them access to otherwise unattainable kit.  The facility will also enable CCAD (working </w:t>
      </w:r>
      <w:r w:rsidRPr="00605C75">
        <w:rPr>
          <w:rFonts w:ascii="Calibri Light" w:hAnsi="Calibri Light" w:cs="Arial"/>
          <w:szCs w:val="23"/>
        </w:rPr>
        <w:t>with industry) to be a centre for innovation in these business areas. The project cost is £1.12m.</w:t>
      </w:r>
    </w:p>
    <w:p w:rsidR="00841893" w:rsidRPr="00605C75" w:rsidRDefault="00841893" w:rsidP="00D54727">
      <w:pPr>
        <w:pStyle w:val="ListParagraph"/>
        <w:spacing w:after="0" w:afterAutospacing="0" w:line="80" w:lineRule="exact"/>
        <w:jc w:val="both"/>
        <w:rPr>
          <w:rFonts w:ascii="Calibri Light" w:hAnsi="Calibri Light" w:cs="Arial"/>
          <w:szCs w:val="23"/>
        </w:rPr>
      </w:pPr>
    </w:p>
    <w:p w:rsidR="00841893" w:rsidRPr="00605C75" w:rsidRDefault="00841893" w:rsidP="00D54727">
      <w:pPr>
        <w:pStyle w:val="ListParagraph"/>
        <w:widowControl w:val="0"/>
        <w:numPr>
          <w:ilvl w:val="0"/>
          <w:numId w:val="61"/>
        </w:numPr>
        <w:autoSpaceDE w:val="0"/>
        <w:autoSpaceDN w:val="0"/>
        <w:adjustRightInd w:val="0"/>
        <w:spacing w:after="240" w:afterAutospacing="0"/>
        <w:ind w:left="426"/>
        <w:jc w:val="both"/>
        <w:rPr>
          <w:rFonts w:ascii="Calibri Light" w:hAnsi="Calibri Light" w:cs="Arial"/>
          <w:color w:val="000000"/>
          <w:sz w:val="23"/>
          <w:szCs w:val="23"/>
        </w:rPr>
      </w:pPr>
      <w:r w:rsidRPr="00605C75">
        <w:rPr>
          <w:rFonts w:ascii="Calibri Light" w:hAnsi="Calibri Light" w:cs="Arial"/>
          <w:b/>
          <w:color w:val="000000"/>
          <w:szCs w:val="23"/>
        </w:rPr>
        <w:t>The creation of live/work units</w:t>
      </w:r>
      <w:r w:rsidRPr="00605C75">
        <w:rPr>
          <w:rFonts w:ascii="Calibri Light" w:hAnsi="Calibri Light" w:cs="Arial"/>
          <w:color w:val="000000"/>
          <w:szCs w:val="23"/>
        </w:rPr>
        <w:t xml:space="preserve"> combining residential accommodation with studio or workshop space. The Live/Work accommodation will bring commercial buildings in Church Street back into use and provide</w:t>
      </w:r>
      <w:r w:rsidRPr="00605C75">
        <w:rPr>
          <w:rFonts w:ascii="Calibri Light" w:hAnsi="Calibri Light" w:cs="Arial"/>
          <w:color w:val="000000"/>
          <w:sz w:val="28"/>
        </w:rPr>
        <w:t xml:space="preserve"> </w:t>
      </w:r>
      <w:r w:rsidRPr="00605C75">
        <w:rPr>
          <w:rFonts w:ascii="Calibri Light" w:hAnsi="Calibri Light" w:cs="Arial"/>
          <w:color w:val="000000"/>
          <w:sz w:val="23"/>
          <w:szCs w:val="23"/>
        </w:rPr>
        <w:t>potential move-on space for the tenants of the managed workspace in Whitby Street. The cost of this element of the project is estimated to be £1.25m.</w:t>
      </w:r>
    </w:p>
    <w:p w:rsidR="00841893" w:rsidRPr="00605C75" w:rsidRDefault="00841893" w:rsidP="00D54727">
      <w:pPr>
        <w:pStyle w:val="ListParagraph"/>
        <w:spacing w:after="0" w:afterAutospacing="0" w:line="80" w:lineRule="exact"/>
        <w:jc w:val="both"/>
        <w:rPr>
          <w:rFonts w:ascii="Calibri Light" w:hAnsi="Calibri Light" w:cs="Arial"/>
          <w:color w:val="000000"/>
          <w:sz w:val="23"/>
          <w:szCs w:val="23"/>
        </w:rPr>
      </w:pPr>
    </w:p>
    <w:p w:rsidR="00841893" w:rsidRPr="00AB2348" w:rsidRDefault="00841893" w:rsidP="00D54727">
      <w:pPr>
        <w:pStyle w:val="ListParagraph"/>
        <w:numPr>
          <w:ilvl w:val="0"/>
          <w:numId w:val="62"/>
        </w:numPr>
        <w:spacing w:after="200" w:afterAutospacing="0"/>
        <w:ind w:left="426"/>
        <w:jc w:val="both"/>
        <w:rPr>
          <w:rFonts w:ascii="Calibri Light" w:hAnsi="Calibri Light" w:cs="Arial"/>
          <w:sz w:val="23"/>
          <w:szCs w:val="23"/>
        </w:rPr>
      </w:pPr>
      <w:r w:rsidRPr="00AB2348">
        <w:rPr>
          <w:rFonts w:ascii="Calibri Light" w:hAnsi="Calibri Light" w:cs="Arial"/>
          <w:b/>
          <w:color w:val="000000"/>
          <w:sz w:val="23"/>
          <w:szCs w:val="23"/>
        </w:rPr>
        <w:t>The delivery of a site assembly strategy and site infrastructure plan to allow the expansion of CCAD and the development of the creative industries sector</w:t>
      </w:r>
      <w:r w:rsidRPr="00AB2348">
        <w:rPr>
          <w:rFonts w:ascii="Calibri Light" w:hAnsi="Calibri Light" w:cs="Arial"/>
          <w:color w:val="000000"/>
          <w:sz w:val="23"/>
          <w:szCs w:val="23"/>
        </w:rPr>
        <w:t xml:space="preserve"> </w:t>
      </w:r>
      <w:r w:rsidRPr="00AB2348">
        <w:rPr>
          <w:rFonts w:ascii="Calibri Light" w:hAnsi="Calibri Light" w:cs="Arial"/>
          <w:b/>
          <w:color w:val="000000"/>
          <w:sz w:val="23"/>
          <w:szCs w:val="23"/>
        </w:rPr>
        <w:t>within the Church Street area</w:t>
      </w:r>
      <w:r w:rsidRPr="00AB2348">
        <w:rPr>
          <w:rFonts w:ascii="Calibri Light" w:hAnsi="Calibri Light" w:cs="Arial"/>
          <w:color w:val="000000"/>
          <w:sz w:val="23"/>
          <w:szCs w:val="23"/>
        </w:rPr>
        <w:t>; The delivery of a site assembly strategy will ensure that partners are able to accommodate the expansion of the College and the growing creative industries sector within the boundaries of the ISQ. There are a number of premises and sites that need to be assembled to ensure that the aspirations for the area are not constrained. £1m is required to deliver the site assembly strategy.</w:t>
      </w:r>
      <w:r w:rsidRPr="00AB2348">
        <w:rPr>
          <w:rFonts w:ascii="Calibri Light" w:hAnsi="Calibri Light" w:cs="Arial"/>
          <w:b/>
          <w:color w:val="000000"/>
          <w:sz w:val="23"/>
          <w:szCs w:val="23"/>
        </w:rPr>
        <w:t xml:space="preserve"> </w:t>
      </w:r>
    </w:p>
    <w:p w:rsidR="00841893" w:rsidRPr="00605C75" w:rsidRDefault="00841893" w:rsidP="00D54727">
      <w:pPr>
        <w:pStyle w:val="ListParagraph"/>
        <w:spacing w:after="0" w:afterAutospacing="0" w:line="80" w:lineRule="exact"/>
        <w:jc w:val="both"/>
        <w:rPr>
          <w:rFonts w:ascii="Calibri Light" w:hAnsi="Calibri Light" w:cs="Arial"/>
          <w:sz w:val="23"/>
          <w:szCs w:val="23"/>
        </w:rPr>
      </w:pPr>
    </w:p>
    <w:p w:rsidR="00841893" w:rsidRPr="00605C75" w:rsidRDefault="00841893" w:rsidP="00D54727">
      <w:pPr>
        <w:pStyle w:val="ListParagraph"/>
        <w:numPr>
          <w:ilvl w:val="0"/>
          <w:numId w:val="64"/>
        </w:numPr>
        <w:spacing w:after="200" w:afterAutospacing="0"/>
        <w:ind w:left="426"/>
        <w:jc w:val="both"/>
        <w:rPr>
          <w:rFonts w:ascii="Calibri Light" w:hAnsi="Calibri Light" w:cs="Arial"/>
          <w:sz w:val="23"/>
          <w:szCs w:val="23"/>
        </w:rPr>
      </w:pPr>
      <w:r w:rsidRPr="00605C75">
        <w:rPr>
          <w:rFonts w:ascii="Calibri Light" w:hAnsi="Calibri Light" w:cs="Arial"/>
          <w:b/>
          <w:color w:val="000000"/>
          <w:sz w:val="23"/>
          <w:szCs w:val="23"/>
        </w:rPr>
        <w:t>Development of a Visitor Centre/Costume Museum in a heritage building within Church Street;</w:t>
      </w:r>
      <w:r w:rsidRPr="00605C75">
        <w:rPr>
          <w:rFonts w:ascii="Calibri Light" w:hAnsi="Calibri Light" w:cs="Arial"/>
          <w:b/>
          <w:sz w:val="23"/>
          <w:szCs w:val="23"/>
        </w:rPr>
        <w:t xml:space="preserve"> </w:t>
      </w:r>
      <w:r w:rsidRPr="00605C75">
        <w:rPr>
          <w:rFonts w:ascii="Calibri Light" w:hAnsi="Calibri Light" w:cs="Arial"/>
          <w:sz w:val="23"/>
          <w:szCs w:val="23"/>
        </w:rPr>
        <w:t>The redevelopment of a derelict landmark building on Church Street will provide a focal point for visitors, complementing the National Museum of the Royal Navy Hartlepool (NMRN).  The building will celebrate the town’s connection with Sir Ridley Scott and his brother Tony and the role it played in their early career.  It will also create a retail outlet for designer makers based in the managed workspace in Whitby Street.  The costume exhibition would be linked to CCAD’s undergraduate and proposed post-graduate provision, enabling the display of CCAD’s costume archive and further developing partnership activity with The Bowes Museum, Beamish and NMRN. The project will reduce the detrimental impact of the derelict building on the new CCAD campus and previous LGF investment in Church Street. Following detailed surveys the total project cost has been estimated at £3.1m excluding acquisition with £2.8m match funding identified from the HLF Heritage Enterprise Fund.</w:t>
      </w:r>
    </w:p>
    <w:p w:rsidR="00841893" w:rsidRPr="00605C75" w:rsidRDefault="00841893" w:rsidP="00161EA4">
      <w:pPr>
        <w:pStyle w:val="ListParagraph"/>
        <w:widowControl w:val="0"/>
        <w:autoSpaceDE w:val="0"/>
        <w:autoSpaceDN w:val="0"/>
        <w:adjustRightInd w:val="0"/>
        <w:spacing w:after="240"/>
        <w:ind w:left="750"/>
        <w:jc w:val="both"/>
        <w:rPr>
          <w:rFonts w:ascii="Calibri Light" w:hAnsi="Calibri Light" w:cs="Arial"/>
          <w:color w:val="000000"/>
          <w:sz w:val="23"/>
          <w:szCs w:val="23"/>
        </w:rPr>
      </w:pPr>
    </w:p>
    <w:p w:rsidR="00841893" w:rsidRPr="00605C75" w:rsidRDefault="00841893" w:rsidP="00D54727">
      <w:pPr>
        <w:pStyle w:val="ListParagraph"/>
        <w:numPr>
          <w:ilvl w:val="0"/>
          <w:numId w:val="63"/>
        </w:numPr>
        <w:spacing w:after="200" w:afterAutospacing="0"/>
        <w:ind w:left="426"/>
        <w:jc w:val="both"/>
        <w:rPr>
          <w:rFonts w:ascii="Calibri Light" w:hAnsi="Calibri Light" w:cs="Arial"/>
          <w:sz w:val="23"/>
          <w:szCs w:val="23"/>
        </w:rPr>
      </w:pPr>
      <w:r w:rsidRPr="00605C75">
        <w:rPr>
          <w:rFonts w:ascii="Calibri Light" w:hAnsi="Calibri Light" w:cs="Arial"/>
          <w:b/>
          <w:color w:val="000000"/>
          <w:sz w:val="23"/>
          <w:szCs w:val="23"/>
        </w:rPr>
        <w:lastRenderedPageBreak/>
        <w:t>The creation of additional teaching space and teaching studio space, a technology enabled Library / Learning Resource Centre, new student union facilities and related campus infrastructure to support CCAD’s developing curriculum offer.</w:t>
      </w:r>
      <w:r w:rsidRPr="00605C75">
        <w:rPr>
          <w:rFonts w:ascii="Calibri Light" w:hAnsi="Calibri Light" w:cs="Arial"/>
          <w:sz w:val="23"/>
          <w:szCs w:val="23"/>
        </w:rPr>
        <w:t xml:space="preserve"> CCAD does not have a dedicated learning resource centre (LRC). With an increasing emphasis on e-learning, a modest dedicated LRC facility at the rear of the Church Square building would facilitate the move to a greater emphasis on e-learning aspects of the student experience as well as providing an HE-appropriate environment with enhanced journal and book stocks. Works have been estimated at £2.075m.</w:t>
      </w:r>
    </w:p>
    <w:p w:rsidR="00841893" w:rsidRPr="00605C75" w:rsidRDefault="00841893" w:rsidP="00D54727">
      <w:pPr>
        <w:pStyle w:val="ListParagraph"/>
        <w:spacing w:after="0" w:afterAutospacing="0" w:line="80" w:lineRule="exact"/>
        <w:jc w:val="both"/>
        <w:rPr>
          <w:rFonts w:ascii="Calibri Light" w:hAnsi="Calibri Light" w:cs="Arial"/>
          <w:color w:val="000000"/>
          <w:sz w:val="23"/>
          <w:szCs w:val="23"/>
        </w:rPr>
      </w:pPr>
    </w:p>
    <w:p w:rsidR="00841893" w:rsidRPr="00605C75" w:rsidRDefault="00841893" w:rsidP="00D54727">
      <w:pPr>
        <w:pStyle w:val="ListParagraph"/>
        <w:numPr>
          <w:ilvl w:val="0"/>
          <w:numId w:val="65"/>
        </w:numPr>
        <w:spacing w:after="200" w:afterAutospacing="0"/>
        <w:ind w:left="426"/>
        <w:jc w:val="both"/>
        <w:rPr>
          <w:rFonts w:ascii="Calibri Light" w:hAnsi="Calibri Light" w:cs="Arial"/>
          <w:sz w:val="23"/>
          <w:szCs w:val="23"/>
        </w:rPr>
      </w:pPr>
      <w:r w:rsidRPr="00605C75">
        <w:rPr>
          <w:rFonts w:ascii="Calibri Light" w:hAnsi="Calibri Light" w:cs="Arial"/>
          <w:b/>
          <w:color w:val="000000"/>
          <w:sz w:val="23"/>
          <w:szCs w:val="23"/>
        </w:rPr>
        <w:t>The creation of a 32 bed student accommodation block to support the expansion of the College.</w:t>
      </w:r>
      <w:r w:rsidRPr="00605C75">
        <w:rPr>
          <w:rFonts w:ascii="Calibri Light" w:hAnsi="Calibri Light" w:cs="Arial"/>
          <w:sz w:val="23"/>
          <w:szCs w:val="23"/>
        </w:rPr>
        <w:t xml:space="preserve"> In time as student numbers follow an upward trend the College will need to develop dedicated student accommodation on the campus. The increase in applications and firm acceptances in respect of its degree provision is encouraging, as it indicates the increasing market appeal of CCAD provision. The College’s ability to grow its student numbers is dependent upon the provision of good quality residential accommodation for students whose home is outside the Tees Valley. The cost has been estimated at £1.5m.</w:t>
      </w:r>
    </w:p>
    <w:p w:rsidR="00841893" w:rsidRPr="00605C75" w:rsidRDefault="00841893" w:rsidP="00D54727">
      <w:pPr>
        <w:pStyle w:val="ListParagraph"/>
        <w:spacing w:after="0" w:afterAutospacing="0" w:line="80" w:lineRule="exact"/>
        <w:jc w:val="both"/>
        <w:rPr>
          <w:rFonts w:ascii="Calibri Light" w:hAnsi="Calibri Light" w:cs="Arial"/>
          <w:b/>
          <w:color w:val="000000"/>
          <w:sz w:val="23"/>
          <w:szCs w:val="23"/>
        </w:rPr>
      </w:pPr>
    </w:p>
    <w:p w:rsidR="00841893" w:rsidRPr="00605C75" w:rsidRDefault="00841893" w:rsidP="00D54727">
      <w:pPr>
        <w:pStyle w:val="ListParagraph"/>
        <w:numPr>
          <w:ilvl w:val="0"/>
          <w:numId w:val="66"/>
        </w:numPr>
        <w:spacing w:after="160" w:afterAutospacing="0"/>
        <w:ind w:left="426"/>
        <w:jc w:val="both"/>
        <w:rPr>
          <w:rFonts w:ascii="Calibri Light" w:hAnsi="Calibri Light" w:cs="Arial"/>
          <w:color w:val="000000"/>
          <w:sz w:val="23"/>
          <w:szCs w:val="23"/>
        </w:rPr>
      </w:pPr>
      <w:r w:rsidRPr="00605C75">
        <w:rPr>
          <w:rFonts w:ascii="Calibri Light" w:hAnsi="Calibri Light" w:cs="Arial"/>
          <w:b/>
          <w:sz w:val="23"/>
          <w:szCs w:val="23"/>
        </w:rPr>
        <w:t xml:space="preserve">Large scale events – attracting visitors and enhancing the visitor appeal of Hartlepool. </w:t>
      </w:r>
      <w:r w:rsidRPr="00605C75">
        <w:rPr>
          <w:rFonts w:ascii="Calibri Light" w:hAnsi="Calibri Light" w:cs="Arial"/>
          <w:sz w:val="23"/>
          <w:szCs w:val="23"/>
        </w:rPr>
        <w:t>Utilising the events spaces in Church Street, Church Square and the Waterfront and building upon the success of the festival of illustration.</w:t>
      </w:r>
    </w:p>
    <w:p w:rsidR="00841893" w:rsidRPr="00605C75" w:rsidRDefault="00841893" w:rsidP="00D54727">
      <w:pPr>
        <w:pStyle w:val="ListParagraph"/>
        <w:spacing w:after="0" w:afterAutospacing="0" w:line="80" w:lineRule="exact"/>
        <w:jc w:val="both"/>
        <w:rPr>
          <w:rFonts w:ascii="Calibri Light" w:hAnsi="Calibri Light" w:cs="Arial"/>
          <w:color w:val="000000"/>
        </w:rPr>
      </w:pPr>
    </w:p>
    <w:p w:rsidR="00841893" w:rsidRPr="00605C75" w:rsidRDefault="00841893" w:rsidP="00D54727">
      <w:pPr>
        <w:pStyle w:val="ListParagraph"/>
        <w:numPr>
          <w:ilvl w:val="0"/>
          <w:numId w:val="67"/>
        </w:numPr>
        <w:spacing w:after="160" w:afterAutospacing="0"/>
        <w:ind w:left="426"/>
        <w:jc w:val="both"/>
        <w:rPr>
          <w:rFonts w:ascii="Calibri Light" w:eastAsia="Calibri" w:hAnsi="Calibri Light" w:cs="Times New Roman"/>
          <w:b/>
          <w:sz w:val="23"/>
          <w:szCs w:val="23"/>
          <w:u w:val="single"/>
        </w:rPr>
      </w:pPr>
      <w:r w:rsidRPr="00605C75">
        <w:rPr>
          <w:rFonts w:ascii="Calibri Light" w:hAnsi="Calibri Light" w:cs="Arial"/>
          <w:b/>
          <w:color w:val="000000"/>
          <w:sz w:val="23"/>
          <w:szCs w:val="23"/>
        </w:rPr>
        <w:t xml:space="preserve">Branding and promotion of the ISQ; </w:t>
      </w:r>
      <w:r w:rsidRPr="00605C75">
        <w:rPr>
          <w:rFonts w:ascii="Calibri Light" w:hAnsi="Calibri Light" w:cs="Arial"/>
          <w:color w:val="000000"/>
          <w:sz w:val="23"/>
          <w:szCs w:val="23"/>
        </w:rPr>
        <w:t>to maximise the opportunities for the area.</w:t>
      </w:r>
    </w:p>
    <w:p w:rsidR="00841893" w:rsidRPr="0068083A" w:rsidRDefault="00841893" w:rsidP="00AB2348">
      <w:pPr>
        <w:spacing w:after="60" w:afterAutospacing="0"/>
        <w:jc w:val="both"/>
        <w:rPr>
          <w:rFonts w:ascii="Calibri Light" w:eastAsia="Calibri" w:hAnsi="Calibri Light" w:cs="Times New Roman"/>
          <w:b/>
          <w:color w:val="2F5496" w:themeColor="accent5" w:themeShade="BF"/>
          <w:sz w:val="23"/>
          <w:szCs w:val="23"/>
        </w:rPr>
      </w:pPr>
      <w:r w:rsidRPr="0068083A">
        <w:rPr>
          <w:rFonts w:ascii="Calibri Light" w:eastAsia="Calibri" w:hAnsi="Calibri Light" w:cs="Times New Roman"/>
          <w:b/>
          <w:color w:val="2F5496" w:themeColor="accent5" w:themeShade="BF"/>
          <w:sz w:val="23"/>
          <w:szCs w:val="23"/>
        </w:rPr>
        <w:t>Student accommodation</w:t>
      </w:r>
    </w:p>
    <w:p w:rsidR="00841893" w:rsidRPr="00605C75" w:rsidRDefault="00841893" w:rsidP="00D54727">
      <w:pPr>
        <w:pStyle w:val="ListParagraph"/>
        <w:numPr>
          <w:ilvl w:val="0"/>
          <w:numId w:val="51"/>
        </w:numPr>
        <w:ind w:left="426"/>
        <w:jc w:val="both"/>
        <w:rPr>
          <w:rFonts w:ascii="Calibri Light" w:eastAsia="Calibri" w:hAnsi="Calibri Light" w:cs="Times New Roman"/>
          <w:sz w:val="23"/>
          <w:szCs w:val="23"/>
        </w:rPr>
      </w:pPr>
      <w:r w:rsidRPr="00605C75">
        <w:rPr>
          <w:rFonts w:ascii="Calibri Light" w:eastAsia="Calibri" w:hAnsi="Calibri Light" w:cs="Times New Roman"/>
          <w:sz w:val="23"/>
          <w:szCs w:val="23"/>
        </w:rPr>
        <w:t xml:space="preserve">Currently the College </w:t>
      </w:r>
      <w:r w:rsidR="00D54727">
        <w:rPr>
          <w:rFonts w:ascii="Calibri Light" w:eastAsia="Calibri" w:hAnsi="Calibri Light" w:cs="Times New Roman"/>
          <w:sz w:val="23"/>
          <w:szCs w:val="23"/>
        </w:rPr>
        <w:t>operates</w:t>
      </w:r>
      <w:r w:rsidRPr="00605C75">
        <w:rPr>
          <w:rFonts w:ascii="Calibri Light" w:eastAsia="Calibri" w:hAnsi="Calibri Light" w:cs="Times New Roman"/>
          <w:sz w:val="23"/>
          <w:szCs w:val="23"/>
        </w:rPr>
        <w:t xml:space="preserve"> 2 halls of residence</w:t>
      </w:r>
    </w:p>
    <w:p w:rsidR="00841893" w:rsidRPr="00605C75" w:rsidRDefault="00841893" w:rsidP="00D54727">
      <w:pPr>
        <w:pStyle w:val="ListParagraph"/>
        <w:numPr>
          <w:ilvl w:val="1"/>
          <w:numId w:val="51"/>
        </w:numPr>
        <w:jc w:val="both"/>
        <w:rPr>
          <w:rFonts w:ascii="Calibri Light" w:eastAsia="Calibri" w:hAnsi="Calibri Light" w:cs="Times New Roman"/>
          <w:sz w:val="23"/>
          <w:szCs w:val="23"/>
        </w:rPr>
      </w:pPr>
      <w:r w:rsidRPr="00605C75">
        <w:rPr>
          <w:rFonts w:ascii="Calibri Light" w:eastAsia="Calibri" w:hAnsi="Calibri Light" w:cs="Times New Roman"/>
          <w:sz w:val="23"/>
          <w:szCs w:val="23"/>
        </w:rPr>
        <w:t>Crown Halls (56 beds) – leased up to Jul 2024</w:t>
      </w:r>
    </w:p>
    <w:p w:rsidR="00841893" w:rsidRPr="00605C75" w:rsidRDefault="00841893" w:rsidP="00D54727">
      <w:pPr>
        <w:pStyle w:val="ListParagraph"/>
        <w:numPr>
          <w:ilvl w:val="1"/>
          <w:numId w:val="51"/>
        </w:numPr>
        <w:rPr>
          <w:rFonts w:ascii="Calibri Light" w:eastAsia="Calibri" w:hAnsi="Calibri Light" w:cs="Times New Roman"/>
          <w:sz w:val="23"/>
          <w:szCs w:val="23"/>
        </w:rPr>
      </w:pPr>
      <w:r w:rsidRPr="00605C75">
        <w:rPr>
          <w:rFonts w:ascii="Calibri Light" w:eastAsia="Calibri" w:hAnsi="Calibri Light" w:cs="Times New Roman"/>
          <w:sz w:val="23"/>
          <w:szCs w:val="23"/>
        </w:rPr>
        <w:t>Lime Crescent (24 beds) – leased up to Sep 2019 with a further 2 year extension available to Sep 2021</w:t>
      </w:r>
      <w:r w:rsidRPr="00605C75">
        <w:rPr>
          <w:rFonts w:ascii="Calibri Light" w:eastAsia="Calibri" w:hAnsi="Calibri Light" w:cs="Times New Roman"/>
          <w:sz w:val="23"/>
          <w:szCs w:val="23"/>
        </w:rPr>
        <w:br/>
      </w:r>
    </w:p>
    <w:p w:rsidR="00D54727" w:rsidRDefault="00841893" w:rsidP="00D54727">
      <w:pPr>
        <w:pStyle w:val="ListParagraph"/>
        <w:numPr>
          <w:ilvl w:val="0"/>
          <w:numId w:val="51"/>
        </w:numPr>
        <w:spacing w:after="120" w:afterAutospacing="0"/>
        <w:ind w:left="425" w:hanging="357"/>
        <w:contextualSpacing w:val="0"/>
        <w:jc w:val="both"/>
        <w:rPr>
          <w:rFonts w:ascii="Calibri Light" w:eastAsia="Calibri" w:hAnsi="Calibri Light" w:cs="Times New Roman"/>
          <w:sz w:val="23"/>
          <w:szCs w:val="23"/>
        </w:rPr>
      </w:pPr>
      <w:r w:rsidRPr="00605C75">
        <w:rPr>
          <w:rFonts w:ascii="Calibri Light" w:eastAsia="Calibri" w:hAnsi="Calibri Light" w:cs="Times New Roman"/>
          <w:sz w:val="23"/>
          <w:szCs w:val="23"/>
        </w:rPr>
        <w:t>The College is starting to explore the possibility of adding an additional offering to students for 2018/19 and beyond. Thirteen Group, who own both the Halls of Residence, have a building in Hartlepool which they have expressed an interest in leasing part / all of to the College. This is the recently refurbished Titan House which is on the west side of the town shopping centre and only a short walk from the College. Discussions are continuing with Thirteen in relation to this building which will ultimately be determined by student recruitment for 2018/19. January 2018 when the UCAS deadline for application closes will be the time when we know whether there is an immediate need for additional accommodation.</w:t>
      </w:r>
    </w:p>
    <w:p w:rsidR="00D54727" w:rsidRDefault="00841893" w:rsidP="00D54727">
      <w:pPr>
        <w:pStyle w:val="ListParagraph"/>
        <w:numPr>
          <w:ilvl w:val="0"/>
          <w:numId w:val="51"/>
        </w:numPr>
        <w:spacing w:after="120" w:afterAutospacing="0"/>
        <w:ind w:left="425" w:hanging="357"/>
        <w:contextualSpacing w:val="0"/>
        <w:jc w:val="both"/>
        <w:rPr>
          <w:rFonts w:ascii="Calibri Light" w:eastAsia="Calibri" w:hAnsi="Calibri Light" w:cs="Times New Roman"/>
          <w:sz w:val="23"/>
          <w:szCs w:val="23"/>
        </w:rPr>
      </w:pPr>
      <w:r w:rsidRPr="00605C75">
        <w:rPr>
          <w:rFonts w:ascii="Calibri Light" w:eastAsia="Calibri" w:hAnsi="Calibri Light" w:cs="Times New Roman"/>
          <w:sz w:val="23"/>
          <w:szCs w:val="23"/>
        </w:rPr>
        <w:t>Draft plans have currently been drawn up to modify Titan House for student use and providing bed space for 36 students and includes social space on each floor. The offer currently being explore is for the College to occupy floors 2-5 and he ground and first floors to retained by Thirteen Group as their office space. This would increase the number of beds available in September 2018 to 116.</w:t>
      </w:r>
    </w:p>
    <w:p w:rsidR="00841893" w:rsidRPr="00605C75" w:rsidRDefault="00841893" w:rsidP="00D54727">
      <w:pPr>
        <w:pStyle w:val="ListParagraph"/>
        <w:numPr>
          <w:ilvl w:val="0"/>
          <w:numId w:val="51"/>
        </w:numPr>
        <w:ind w:left="426"/>
        <w:jc w:val="both"/>
        <w:rPr>
          <w:rFonts w:ascii="Calibri Light" w:eastAsia="Calibri" w:hAnsi="Calibri Light" w:cs="Times New Roman"/>
          <w:sz w:val="23"/>
          <w:szCs w:val="23"/>
        </w:rPr>
      </w:pPr>
      <w:r w:rsidRPr="00605C75">
        <w:rPr>
          <w:rFonts w:ascii="Calibri Light" w:eastAsia="Calibri" w:hAnsi="Calibri Light" w:cs="Times New Roman"/>
          <w:sz w:val="23"/>
          <w:szCs w:val="23"/>
        </w:rPr>
        <w:t xml:space="preserve">Lime Crescent is likely to have reached the end of its useful economic life at the end of its lease in 2021 which is why the College is pursuing the opportunity to build additional accommodation via ISQ2. By 2021 student number projections are hopeful of a 50%+ increase in the number of students from the 2017/18 position. This will only be possible if adequate quality student accommodation is available and this is only </w:t>
      </w:r>
      <w:r w:rsidRPr="00605C75">
        <w:rPr>
          <w:rFonts w:ascii="Calibri Light" w:eastAsia="Calibri" w:hAnsi="Calibri Light" w:cs="Times New Roman"/>
          <w:sz w:val="23"/>
          <w:szCs w:val="23"/>
        </w:rPr>
        <w:lastRenderedPageBreak/>
        <w:t>possible through a partnership with Thirteen Group or another property developer / student accommodation provider.</w:t>
      </w:r>
    </w:p>
    <w:p w:rsidR="00841893" w:rsidRPr="0068083A" w:rsidRDefault="00841893" w:rsidP="00AB2348">
      <w:pPr>
        <w:spacing w:after="60" w:afterAutospacing="0"/>
        <w:jc w:val="both"/>
        <w:rPr>
          <w:rFonts w:ascii="Calibri Light" w:eastAsia="Calibri" w:hAnsi="Calibri Light" w:cs="Times New Roman"/>
          <w:b/>
          <w:color w:val="2F5496" w:themeColor="accent5" w:themeShade="BF"/>
          <w:sz w:val="23"/>
          <w:szCs w:val="23"/>
        </w:rPr>
      </w:pPr>
      <w:r w:rsidRPr="0068083A">
        <w:rPr>
          <w:rFonts w:ascii="Calibri Light" w:eastAsia="Calibri" w:hAnsi="Calibri Light" w:cs="Times New Roman"/>
          <w:b/>
          <w:color w:val="2F5496" w:themeColor="accent5" w:themeShade="BF"/>
          <w:sz w:val="23"/>
          <w:szCs w:val="23"/>
        </w:rPr>
        <w:t>Green Lane</w:t>
      </w:r>
    </w:p>
    <w:p w:rsidR="00D54727" w:rsidRDefault="00841893" w:rsidP="00D54727">
      <w:pPr>
        <w:spacing w:after="120" w:afterAutospacing="0"/>
        <w:jc w:val="both"/>
        <w:rPr>
          <w:rFonts w:ascii="Calibri Light" w:eastAsia="Calibri" w:hAnsi="Calibri Light" w:cs="Times New Roman"/>
          <w:sz w:val="23"/>
          <w:szCs w:val="23"/>
        </w:rPr>
      </w:pPr>
      <w:r w:rsidRPr="00605C75">
        <w:rPr>
          <w:rFonts w:ascii="Calibri Light" w:eastAsia="Calibri" w:hAnsi="Calibri Light" w:cs="Times New Roman"/>
          <w:sz w:val="23"/>
          <w:szCs w:val="23"/>
        </w:rPr>
        <w:t>Only minor works projects have been completed since the Accommod</w:t>
      </w:r>
      <w:r w:rsidR="00D54727">
        <w:rPr>
          <w:rFonts w:ascii="Calibri Light" w:eastAsia="Calibri" w:hAnsi="Calibri Light" w:cs="Times New Roman"/>
          <w:sz w:val="23"/>
          <w:szCs w:val="23"/>
        </w:rPr>
        <w:t>ation strategy review in 2016. Currently</w:t>
      </w:r>
      <w:r w:rsidRPr="00605C75">
        <w:rPr>
          <w:rFonts w:ascii="Calibri Light" w:eastAsia="Calibri" w:hAnsi="Calibri Light" w:cs="Times New Roman"/>
          <w:sz w:val="23"/>
          <w:szCs w:val="23"/>
        </w:rPr>
        <w:t xml:space="preserve"> we are looking at a long term maintenance strategy, but the value of backlog maintenance is </w:t>
      </w:r>
      <w:r w:rsidR="00D54727">
        <w:rPr>
          <w:rFonts w:ascii="Calibri Light" w:eastAsia="Calibri" w:hAnsi="Calibri Light" w:cs="Times New Roman"/>
          <w:sz w:val="23"/>
          <w:szCs w:val="23"/>
        </w:rPr>
        <w:t>high</w:t>
      </w:r>
      <w:r w:rsidRPr="00605C75">
        <w:rPr>
          <w:rFonts w:ascii="Calibri Light" w:eastAsia="Calibri" w:hAnsi="Calibri Light" w:cs="Times New Roman"/>
          <w:sz w:val="23"/>
          <w:szCs w:val="23"/>
        </w:rPr>
        <w:t xml:space="preserve"> and needs to be carefully evaluated. </w:t>
      </w:r>
    </w:p>
    <w:p w:rsidR="00841893" w:rsidRPr="00605C75" w:rsidRDefault="00841893" w:rsidP="00D54727">
      <w:pPr>
        <w:spacing w:after="120" w:afterAutospacing="0"/>
        <w:jc w:val="both"/>
        <w:rPr>
          <w:rFonts w:ascii="Calibri Light" w:eastAsia="Calibri" w:hAnsi="Calibri Light" w:cs="Times New Roman"/>
          <w:sz w:val="23"/>
          <w:szCs w:val="23"/>
        </w:rPr>
      </w:pPr>
      <w:r w:rsidRPr="00605C75">
        <w:rPr>
          <w:rFonts w:ascii="Calibri Light" w:eastAsia="Calibri" w:hAnsi="Calibri Light" w:cs="Times New Roman"/>
          <w:sz w:val="23"/>
          <w:szCs w:val="23"/>
        </w:rPr>
        <w:t xml:space="preserve">The College has developed its relationship with Middlesbrough </w:t>
      </w:r>
      <w:r w:rsidR="00161EA4" w:rsidRPr="00605C75">
        <w:rPr>
          <w:rFonts w:ascii="Calibri Light" w:eastAsia="Calibri" w:hAnsi="Calibri Light" w:cs="Times New Roman"/>
          <w:sz w:val="23"/>
          <w:szCs w:val="23"/>
        </w:rPr>
        <w:t xml:space="preserve">Borough </w:t>
      </w:r>
      <w:r w:rsidRPr="00605C75">
        <w:rPr>
          <w:rFonts w:ascii="Calibri Light" w:eastAsia="Calibri" w:hAnsi="Calibri Light" w:cs="Times New Roman"/>
          <w:sz w:val="23"/>
          <w:szCs w:val="23"/>
        </w:rPr>
        <w:t>Council</w:t>
      </w:r>
      <w:r w:rsidR="00161EA4" w:rsidRPr="00605C75">
        <w:rPr>
          <w:rFonts w:ascii="Calibri Light" w:eastAsia="Calibri" w:hAnsi="Calibri Light" w:cs="Times New Roman"/>
          <w:sz w:val="23"/>
          <w:szCs w:val="23"/>
        </w:rPr>
        <w:t xml:space="preserve"> (MBC)</w:t>
      </w:r>
      <w:r w:rsidRPr="00605C75">
        <w:rPr>
          <w:rFonts w:ascii="Calibri Light" w:eastAsia="Calibri" w:hAnsi="Calibri Light" w:cs="Times New Roman"/>
          <w:sz w:val="23"/>
          <w:szCs w:val="23"/>
        </w:rPr>
        <w:t xml:space="preserve"> and is pursuing the funding of a relocation of the Green Lane campus into a new building in the centre of the town. A Tees Valley Media </w:t>
      </w:r>
      <w:r w:rsidR="00161EA4" w:rsidRPr="00605C75">
        <w:rPr>
          <w:rFonts w:ascii="Calibri Light" w:eastAsia="Calibri" w:hAnsi="Calibri Light" w:cs="Times New Roman"/>
          <w:sz w:val="23"/>
          <w:szCs w:val="23"/>
        </w:rPr>
        <w:t>Innovation V</w:t>
      </w:r>
      <w:r w:rsidRPr="00605C75">
        <w:rPr>
          <w:rFonts w:ascii="Calibri Light" w:eastAsia="Calibri" w:hAnsi="Calibri Light" w:cs="Times New Roman"/>
          <w:sz w:val="23"/>
          <w:szCs w:val="23"/>
        </w:rPr>
        <w:t>illage</w:t>
      </w:r>
      <w:r w:rsidR="00161EA4" w:rsidRPr="00605C75">
        <w:rPr>
          <w:rFonts w:ascii="Calibri Light" w:eastAsia="Calibri" w:hAnsi="Calibri Light" w:cs="Times New Roman"/>
          <w:sz w:val="23"/>
          <w:szCs w:val="23"/>
        </w:rPr>
        <w:t xml:space="preserve"> (TMIV)</w:t>
      </w:r>
      <w:r w:rsidRPr="00605C75">
        <w:rPr>
          <w:rFonts w:ascii="Calibri Light" w:eastAsia="Calibri" w:hAnsi="Calibri Light" w:cs="Times New Roman"/>
          <w:sz w:val="23"/>
          <w:szCs w:val="23"/>
        </w:rPr>
        <w:t xml:space="preserve"> is being proposed in the town centre and the College is seen as the potential anchor tenant for phase 1 of the development. The area of redevelopment covers the area on and around the bus station in the town centre and across the road next to the Sainsbury supermarket.</w:t>
      </w:r>
    </w:p>
    <w:p w:rsidR="00841893" w:rsidRPr="00605C75" w:rsidRDefault="00841893" w:rsidP="00D54727">
      <w:pPr>
        <w:spacing w:after="120" w:afterAutospacing="0"/>
        <w:jc w:val="both"/>
        <w:rPr>
          <w:rFonts w:ascii="Calibri Light" w:eastAsia="Calibri" w:hAnsi="Calibri Light" w:cs="Times New Roman"/>
          <w:sz w:val="23"/>
          <w:szCs w:val="23"/>
        </w:rPr>
      </w:pPr>
      <w:r w:rsidRPr="00605C75">
        <w:rPr>
          <w:rFonts w:ascii="Calibri Light" w:eastAsia="Calibri" w:hAnsi="Calibri Light" w:cs="Times New Roman"/>
          <w:sz w:val="23"/>
          <w:szCs w:val="23"/>
        </w:rPr>
        <w:t>An expression of interest has been sent into the Tees Valley Combined Authority but has not</w:t>
      </w:r>
      <w:r w:rsidR="00161EA4" w:rsidRPr="00605C75">
        <w:rPr>
          <w:rFonts w:ascii="Calibri Light" w:eastAsia="Calibri" w:hAnsi="Calibri Light" w:cs="Times New Roman"/>
          <w:sz w:val="23"/>
          <w:szCs w:val="23"/>
        </w:rPr>
        <w:t xml:space="preserve"> yet</w:t>
      </w:r>
      <w:r w:rsidRPr="00605C75">
        <w:rPr>
          <w:rFonts w:ascii="Calibri Light" w:eastAsia="Calibri" w:hAnsi="Calibri Light" w:cs="Times New Roman"/>
          <w:sz w:val="23"/>
          <w:szCs w:val="23"/>
        </w:rPr>
        <w:t xml:space="preserve"> been given </w:t>
      </w:r>
      <w:r w:rsidR="00161EA4" w:rsidRPr="00605C75">
        <w:rPr>
          <w:rFonts w:ascii="Calibri Light" w:eastAsia="Calibri" w:hAnsi="Calibri Light" w:cs="Times New Roman"/>
          <w:sz w:val="23"/>
          <w:szCs w:val="23"/>
        </w:rPr>
        <w:t>approval</w:t>
      </w:r>
      <w:r w:rsidRPr="00605C75">
        <w:rPr>
          <w:rFonts w:ascii="Calibri Light" w:eastAsia="Calibri" w:hAnsi="Calibri Light" w:cs="Times New Roman"/>
          <w:sz w:val="23"/>
          <w:szCs w:val="23"/>
        </w:rPr>
        <w:t xml:space="preserve"> to develop a full business case. Further talks are schedule between the Combined Authority, Local Authority and the College to see how best to </w:t>
      </w:r>
      <w:r w:rsidR="00161EA4" w:rsidRPr="00605C75">
        <w:rPr>
          <w:rFonts w:ascii="Calibri Light" w:eastAsia="Calibri" w:hAnsi="Calibri Light" w:cs="Times New Roman"/>
          <w:sz w:val="23"/>
          <w:szCs w:val="23"/>
        </w:rPr>
        <w:t>progress</w:t>
      </w:r>
      <w:r w:rsidRPr="00605C75">
        <w:rPr>
          <w:rFonts w:ascii="Calibri Light" w:eastAsia="Calibri" w:hAnsi="Calibri Light" w:cs="Times New Roman"/>
          <w:sz w:val="23"/>
          <w:szCs w:val="23"/>
        </w:rPr>
        <w:t xml:space="preserve"> a successful bid.</w:t>
      </w:r>
    </w:p>
    <w:p w:rsidR="00841893" w:rsidRPr="00605C75" w:rsidRDefault="00841893" w:rsidP="00D54727">
      <w:pPr>
        <w:spacing w:after="120" w:afterAutospacing="0"/>
        <w:jc w:val="both"/>
        <w:rPr>
          <w:rFonts w:ascii="Calibri Light" w:eastAsia="Calibri" w:hAnsi="Calibri Light" w:cs="Times New Roman"/>
          <w:sz w:val="23"/>
          <w:szCs w:val="23"/>
        </w:rPr>
      </w:pPr>
      <w:r w:rsidRPr="00605C75">
        <w:rPr>
          <w:rFonts w:ascii="Calibri Light" w:eastAsia="Calibri" w:hAnsi="Calibri Light" w:cs="Times New Roman"/>
          <w:sz w:val="23"/>
          <w:szCs w:val="23"/>
        </w:rPr>
        <w:t>In overview the scope of the project is shown below:</w:t>
      </w:r>
    </w:p>
    <w:p w:rsidR="00841893" w:rsidRPr="00605C75" w:rsidRDefault="00841893" w:rsidP="00D54727">
      <w:pPr>
        <w:pStyle w:val="ListParagraph"/>
        <w:numPr>
          <w:ilvl w:val="0"/>
          <w:numId w:val="51"/>
        </w:numPr>
        <w:spacing w:after="0" w:afterAutospacing="0"/>
        <w:ind w:left="426"/>
        <w:contextualSpacing w:val="0"/>
        <w:jc w:val="both"/>
        <w:rPr>
          <w:rFonts w:ascii="Calibri Light" w:eastAsia="Calibri" w:hAnsi="Calibri Light" w:cs="Times New Roman"/>
          <w:sz w:val="23"/>
          <w:szCs w:val="23"/>
        </w:rPr>
      </w:pPr>
      <w:r w:rsidRPr="00605C75">
        <w:rPr>
          <w:rFonts w:ascii="Calibri Light" w:eastAsia="Calibri" w:hAnsi="Calibri Light" w:cs="Times New Roman"/>
          <w:sz w:val="23"/>
          <w:szCs w:val="23"/>
        </w:rPr>
        <w:t>Development to demolish bus station and relocate it to land adjacent to Sainsbury’s supermarket.</w:t>
      </w:r>
    </w:p>
    <w:p w:rsidR="00841893" w:rsidRPr="00605C75" w:rsidRDefault="00841893" w:rsidP="00D54727">
      <w:pPr>
        <w:pStyle w:val="ListParagraph"/>
        <w:numPr>
          <w:ilvl w:val="0"/>
          <w:numId w:val="51"/>
        </w:numPr>
        <w:spacing w:after="0" w:afterAutospacing="0"/>
        <w:ind w:left="426"/>
        <w:contextualSpacing w:val="0"/>
        <w:jc w:val="both"/>
        <w:rPr>
          <w:rFonts w:ascii="Calibri Light" w:eastAsia="Calibri" w:hAnsi="Calibri Light" w:cs="Times New Roman"/>
          <w:sz w:val="23"/>
          <w:szCs w:val="23"/>
        </w:rPr>
      </w:pPr>
      <w:r w:rsidRPr="00605C75">
        <w:rPr>
          <w:rFonts w:ascii="Calibri Light" w:eastAsia="Calibri" w:hAnsi="Calibri Light" w:cs="Times New Roman"/>
          <w:sz w:val="23"/>
          <w:szCs w:val="23"/>
        </w:rPr>
        <w:t>Reroute the road that runs between Sainsbury’s and the BBC to run behind Sainsbury’s and allow the area to become free for development.</w:t>
      </w:r>
    </w:p>
    <w:p w:rsidR="00841893" w:rsidRPr="00605C75" w:rsidRDefault="00841893" w:rsidP="00D54727">
      <w:pPr>
        <w:pStyle w:val="ListParagraph"/>
        <w:numPr>
          <w:ilvl w:val="0"/>
          <w:numId w:val="51"/>
        </w:numPr>
        <w:spacing w:after="0" w:afterAutospacing="0"/>
        <w:ind w:left="426"/>
        <w:contextualSpacing w:val="0"/>
        <w:jc w:val="both"/>
        <w:rPr>
          <w:rFonts w:ascii="Calibri Light" w:eastAsia="Calibri" w:hAnsi="Calibri Light" w:cs="Times New Roman"/>
          <w:sz w:val="23"/>
          <w:szCs w:val="23"/>
        </w:rPr>
      </w:pPr>
      <w:r w:rsidRPr="00605C75">
        <w:rPr>
          <w:rFonts w:ascii="Calibri Light" w:eastAsia="Calibri" w:hAnsi="Calibri Light" w:cs="Times New Roman"/>
          <w:sz w:val="23"/>
          <w:szCs w:val="23"/>
        </w:rPr>
        <w:t>Proposal put in for 4,900 m</w:t>
      </w:r>
      <w:r w:rsidRPr="00D54727">
        <w:rPr>
          <w:rFonts w:ascii="Calibri Light" w:eastAsia="Calibri" w:hAnsi="Calibri Light" w:cs="Times New Roman"/>
          <w:sz w:val="23"/>
          <w:szCs w:val="23"/>
          <w:vertAlign w:val="superscript"/>
        </w:rPr>
        <w:t>2</w:t>
      </w:r>
      <w:r w:rsidRPr="00605C75">
        <w:rPr>
          <w:rFonts w:ascii="Calibri Light" w:eastAsia="Calibri" w:hAnsi="Calibri Light" w:cs="Times New Roman"/>
          <w:sz w:val="23"/>
          <w:szCs w:val="23"/>
        </w:rPr>
        <w:t xml:space="preserve"> at estimated cost of £13.2m (assumed can recover VAT as FE only site) – reduction in space from current 5,955m</w:t>
      </w:r>
      <w:r w:rsidRPr="00D54727">
        <w:rPr>
          <w:rFonts w:ascii="Calibri Light" w:eastAsia="Calibri" w:hAnsi="Calibri Light" w:cs="Times New Roman"/>
          <w:sz w:val="23"/>
          <w:szCs w:val="23"/>
          <w:vertAlign w:val="superscript"/>
        </w:rPr>
        <w:t>2</w:t>
      </w:r>
    </w:p>
    <w:p w:rsidR="00841893" w:rsidRPr="00605C75" w:rsidRDefault="00841893" w:rsidP="00D54727">
      <w:pPr>
        <w:pStyle w:val="ListParagraph"/>
        <w:numPr>
          <w:ilvl w:val="0"/>
          <w:numId w:val="51"/>
        </w:numPr>
        <w:spacing w:after="0" w:afterAutospacing="0"/>
        <w:ind w:left="426"/>
        <w:contextualSpacing w:val="0"/>
        <w:jc w:val="both"/>
        <w:rPr>
          <w:rFonts w:ascii="Calibri Light" w:eastAsia="Calibri" w:hAnsi="Calibri Light" w:cs="Times New Roman"/>
          <w:sz w:val="23"/>
          <w:szCs w:val="23"/>
        </w:rPr>
      </w:pPr>
      <w:r w:rsidRPr="00605C75">
        <w:rPr>
          <w:rFonts w:ascii="Calibri Light" w:eastAsia="Calibri" w:hAnsi="Calibri Light" w:cs="Times New Roman"/>
          <w:sz w:val="23"/>
          <w:szCs w:val="23"/>
        </w:rPr>
        <w:t>Sell the Green Lane site for development into residential accommodation.</w:t>
      </w:r>
    </w:p>
    <w:p w:rsidR="00841893" w:rsidRPr="00605C75" w:rsidRDefault="00841893" w:rsidP="00D54727">
      <w:pPr>
        <w:spacing w:before="240"/>
        <w:jc w:val="both"/>
        <w:rPr>
          <w:rFonts w:ascii="Calibri Light" w:eastAsia="Calibri" w:hAnsi="Calibri Light" w:cs="Times New Roman"/>
          <w:sz w:val="23"/>
          <w:szCs w:val="23"/>
        </w:rPr>
      </w:pPr>
      <w:r w:rsidRPr="00605C75">
        <w:rPr>
          <w:rFonts w:ascii="Calibri Light" w:eastAsia="Calibri" w:hAnsi="Calibri Light" w:cs="Times New Roman"/>
          <w:sz w:val="23"/>
          <w:szCs w:val="23"/>
        </w:rPr>
        <w:t>The strategy must remain the replacement of this part of the estate or a full refurbishment as a minimum. A poor estate at FE will cause concerns when the College moves towards a sector transfer as it will be seen as a potential risk and financial drain for the College.</w:t>
      </w:r>
    </w:p>
    <w:p w:rsidR="00841893" w:rsidRPr="00605C75" w:rsidRDefault="00841893" w:rsidP="00161EA4">
      <w:pPr>
        <w:jc w:val="both"/>
        <w:rPr>
          <w:rFonts w:ascii="Calibri Light" w:eastAsia="Calibri" w:hAnsi="Calibri Light" w:cs="Times New Roman"/>
          <w:b/>
          <w:sz w:val="23"/>
          <w:szCs w:val="23"/>
          <w:u w:val="single"/>
        </w:rPr>
      </w:pPr>
    </w:p>
    <w:p w:rsidR="005E649F" w:rsidRPr="00605C75" w:rsidRDefault="005E649F">
      <w:pPr>
        <w:spacing w:after="160" w:afterAutospacing="0" w:line="259" w:lineRule="auto"/>
        <w:rPr>
          <w:rFonts w:ascii="Calibri Light" w:hAnsi="Calibri Light"/>
        </w:rPr>
      </w:pPr>
    </w:p>
    <w:p w:rsidR="00B825D7" w:rsidRPr="00605C75" w:rsidRDefault="00B825D7" w:rsidP="00B825D7">
      <w:pPr>
        <w:spacing w:after="0" w:afterAutospacing="0"/>
        <w:ind w:right="-205"/>
        <w:jc w:val="both"/>
        <w:rPr>
          <w:rFonts w:ascii="Calibri Light" w:hAnsi="Calibri Light"/>
          <w:b/>
        </w:rPr>
      </w:pPr>
    </w:p>
    <w:p w:rsidR="005E649F" w:rsidRPr="00605C75" w:rsidRDefault="005E649F">
      <w:pPr>
        <w:spacing w:after="160" w:afterAutospacing="0" w:line="259" w:lineRule="auto"/>
        <w:rPr>
          <w:rFonts w:ascii="Calibri Light" w:eastAsia="Times New Roman" w:hAnsi="Calibri Light" w:cstheme="majorHAnsi"/>
          <w:b/>
          <w:bCs/>
          <w:color w:val="2E74B5" w:themeColor="accent1" w:themeShade="BF"/>
          <w:kern w:val="36"/>
          <w:sz w:val="32"/>
          <w:szCs w:val="32"/>
          <w:lang w:eastAsia="en-GB"/>
        </w:rPr>
      </w:pPr>
      <w:r w:rsidRPr="00605C75">
        <w:rPr>
          <w:rFonts w:ascii="Calibri Light" w:hAnsi="Calibri Light" w:cstheme="majorHAnsi"/>
          <w:color w:val="2E74B5" w:themeColor="accent1" w:themeShade="BF"/>
          <w:sz w:val="32"/>
          <w:szCs w:val="32"/>
        </w:rPr>
        <w:br w:type="page"/>
      </w:r>
    </w:p>
    <w:bookmarkStart w:id="74" w:name="_Toc498323910"/>
    <w:bookmarkStart w:id="75" w:name="_Toc499831033"/>
    <w:p w:rsidR="00B825D7" w:rsidRPr="00605C75" w:rsidRDefault="0014524C" w:rsidP="005E649F">
      <w:pPr>
        <w:pStyle w:val="Heading1"/>
        <w:rPr>
          <w:rFonts w:ascii="Calibri Light" w:hAnsi="Calibri Light" w:cstheme="majorHAnsi"/>
          <w:color w:val="44546A" w:themeColor="text2"/>
          <w:sz w:val="32"/>
          <w:szCs w:val="32"/>
        </w:rPr>
      </w:pPr>
      <w:r w:rsidRPr="0014524C">
        <w:rPr>
          <w:rFonts w:ascii="Calibri Light" w:hAnsi="Calibri Light" w:cs="Calibri"/>
          <w:b w:val="0"/>
          <w:bCs w:val="0"/>
          <w:noProof/>
          <w:color w:val="1F4E78"/>
          <w:sz w:val="23"/>
          <w:szCs w:val="23"/>
        </w:rPr>
        <w:lastRenderedPageBreak/>
        <mc:AlternateContent>
          <mc:Choice Requires="wps">
            <w:drawing>
              <wp:anchor distT="45720" distB="45720" distL="114300" distR="114300" simplePos="0" relativeHeight="251665408" behindDoc="0" locked="0" layoutInCell="1" allowOverlap="1" wp14:anchorId="07403244" wp14:editId="44D517C5">
                <wp:simplePos x="0" y="0"/>
                <wp:positionH relativeFrom="page">
                  <wp:posOffset>5725795</wp:posOffset>
                </wp:positionH>
                <wp:positionV relativeFrom="paragraph">
                  <wp:posOffset>430530</wp:posOffset>
                </wp:positionV>
                <wp:extent cx="1344295" cy="2400300"/>
                <wp:effectExtent l="0" t="0" r="2730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4295" cy="2400300"/>
                        </a:xfrm>
                        <a:prstGeom prst="rect">
                          <a:avLst/>
                        </a:prstGeom>
                        <a:ln>
                          <a:headEnd/>
                          <a:tailEnd/>
                        </a:ln>
                      </wps:spPr>
                      <wps:style>
                        <a:lnRef idx="2">
                          <a:schemeClr val="accent5"/>
                        </a:lnRef>
                        <a:fillRef idx="1">
                          <a:schemeClr val="lt1"/>
                        </a:fillRef>
                        <a:effectRef idx="0">
                          <a:schemeClr val="accent5"/>
                        </a:effectRef>
                        <a:fontRef idx="minor">
                          <a:schemeClr val="dk1"/>
                        </a:fontRef>
                      </wps:style>
                      <wps:txbx>
                        <w:txbxContent>
                          <w:p w:rsidR="0014524C" w:rsidRPr="0014524C" w:rsidRDefault="0014524C" w:rsidP="0014524C">
                            <w:pPr>
                              <w:jc w:val="both"/>
                              <w:rPr>
                                <w:rFonts w:ascii="Calibri Light" w:hAnsi="Calibri Light"/>
                              </w:rPr>
                            </w:pPr>
                            <w:r w:rsidRPr="0014524C">
                              <w:rPr>
                                <w:rFonts w:ascii="Calibri Light" w:hAnsi="Calibri Light"/>
                              </w:rPr>
                              <w:t>In addition to these KPIs, which will be reported at each Governing Body meeting, progress in meeting other, less easily quantified key objectives, will be reviewed after the half year point.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403244" id="Text Box 2" o:spid="_x0000_s1027" type="#_x0000_t202" style="position:absolute;margin-left:450.85pt;margin-top:33.9pt;width:105.85pt;height:189pt;z-index:25166540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" fillcolor="white [3201]" strokecolor="#4472c4 [3208]" strokeweight="1pt">
                <v:textbox>
                  <w:txbxContent>
                    <w:p w:rsidR="0014524C" w:rsidRPr="0014524C" w:rsidRDefault="0014524C" w:rsidP="0014524C">
                      <w:pPr>
                        <w:jc w:val="both"/>
                        <w:rPr>
                          <w:rFonts w:ascii="Calibri Light" w:hAnsi="Calibri Light"/>
                        </w:rPr>
                      </w:pPr>
                      <w:r w:rsidRPr="0014524C">
                        <w:rPr>
                          <w:rFonts w:ascii="Calibri Light" w:hAnsi="Calibri Light"/>
                        </w:rPr>
                        <w:t>In addition to these KPIs, which will be reported at each Governing Body meeting, progress in meeting other, less easily quantified key objectives, will be reviewed after the half year point.</w:t>
                      </w:r>
                    </w:p>
                  </w:txbxContent>
                </v:textbox>
                <w10:wrap type="square" anchorx="page"/>
              </v:shape>
            </w:pict>
          </mc:Fallback>
        </mc:AlternateContent>
      </w:r>
      <w:r w:rsidR="00D54727">
        <w:rPr>
          <w:rFonts w:ascii="Calibri Light" w:hAnsi="Calibri Light" w:cstheme="majorHAnsi"/>
          <w:color w:val="44546A" w:themeColor="text2"/>
          <w:sz w:val="32"/>
          <w:szCs w:val="32"/>
        </w:rPr>
        <w:t xml:space="preserve">Appendix A: </w:t>
      </w:r>
      <w:r w:rsidR="00B825D7" w:rsidRPr="00605C75">
        <w:rPr>
          <w:rFonts w:ascii="Calibri Light" w:hAnsi="Calibri Light" w:cstheme="majorHAnsi"/>
          <w:color w:val="44546A" w:themeColor="text2"/>
          <w:sz w:val="32"/>
          <w:szCs w:val="32"/>
        </w:rPr>
        <w:t>Key Performance Indicators, Targets</w:t>
      </w:r>
      <w:bookmarkEnd w:id="74"/>
      <w:bookmarkEnd w:id="75"/>
    </w:p>
    <w:tbl>
      <w:tblPr>
        <w:tblW w:w="6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1205"/>
        <w:gridCol w:w="1134"/>
      </w:tblGrid>
      <w:tr w:rsidR="00320B68" w:rsidRPr="00320B68" w:rsidTr="0014524C">
        <w:trPr>
          <w:trHeight w:val="1016"/>
        </w:trPr>
        <w:tc>
          <w:tcPr>
            <w:tcW w:w="4390" w:type="dxa"/>
            <w:shd w:val="clear" w:color="auto" w:fill="auto"/>
            <w:noWrap/>
            <w:vAlign w:val="bottom"/>
            <w:hideMark/>
          </w:tcPr>
          <w:p w:rsidR="00320B68" w:rsidRPr="00320B68" w:rsidRDefault="00B825D7" w:rsidP="00267C96">
            <w:pPr>
              <w:spacing w:after="0"/>
              <w:rPr>
                <w:rFonts w:ascii="Calibri Light" w:eastAsia="Times New Roman" w:hAnsi="Calibri Light" w:cs="Times New Roman"/>
                <w:sz w:val="23"/>
                <w:szCs w:val="23"/>
                <w:lang w:eastAsia="en-GB"/>
              </w:rPr>
            </w:pPr>
            <w:bookmarkStart w:id="76" w:name="_Toc498323911"/>
            <w:r w:rsidRPr="00320B68">
              <w:t>KPIs – 2016/17 &amp; 2017/18</w:t>
            </w:r>
            <w:bookmarkEnd w:id="76"/>
          </w:p>
        </w:tc>
        <w:tc>
          <w:tcPr>
            <w:tcW w:w="1205" w:type="dxa"/>
            <w:shd w:val="clear" w:color="auto" w:fill="auto"/>
            <w:noWrap/>
            <w:textDirection w:val="btLr"/>
            <w:vAlign w:val="center"/>
            <w:hideMark/>
          </w:tcPr>
          <w:p w:rsidR="00320B68" w:rsidRPr="00320B68" w:rsidRDefault="00320B68" w:rsidP="00267C96">
            <w:pPr>
              <w:spacing w:after="0"/>
              <w:jc w:val="center"/>
              <w:rPr>
                <w:rFonts w:ascii="Calibri Light" w:eastAsia="Times New Roman" w:hAnsi="Calibri Light" w:cs="Calibri"/>
                <w:color w:val="1F4E78"/>
                <w:sz w:val="23"/>
                <w:szCs w:val="23"/>
                <w:lang w:eastAsia="en-GB"/>
              </w:rPr>
            </w:pPr>
            <w:r w:rsidRPr="00320B68">
              <w:rPr>
                <w:rFonts w:ascii="Calibri Light" w:eastAsia="Times New Roman" w:hAnsi="Calibri Light" w:cs="Calibri"/>
                <w:color w:val="1F4E78"/>
                <w:sz w:val="23"/>
                <w:szCs w:val="23"/>
                <w:lang w:eastAsia="en-GB"/>
              </w:rPr>
              <w:t>2016-17</w:t>
            </w:r>
          </w:p>
          <w:p w:rsidR="00320B68" w:rsidRPr="00320B68" w:rsidRDefault="00320B68" w:rsidP="00267C96">
            <w:pPr>
              <w:spacing w:after="0"/>
              <w:jc w:val="center"/>
              <w:rPr>
                <w:rFonts w:ascii="Calibri Light" w:eastAsia="Times New Roman" w:hAnsi="Calibri Light" w:cs="Calibri"/>
                <w:color w:val="1F4E78"/>
                <w:sz w:val="23"/>
                <w:szCs w:val="23"/>
                <w:lang w:eastAsia="en-GB"/>
              </w:rPr>
            </w:pPr>
            <w:r w:rsidRPr="00320B68">
              <w:rPr>
                <w:rFonts w:ascii="Calibri Light" w:eastAsia="Times New Roman" w:hAnsi="Calibri Light" w:cs="Calibri"/>
                <w:color w:val="1F4E78"/>
                <w:sz w:val="23"/>
                <w:szCs w:val="23"/>
                <w:lang w:eastAsia="en-GB"/>
              </w:rPr>
              <w:t>Actual (FY)</w:t>
            </w:r>
          </w:p>
        </w:tc>
        <w:tc>
          <w:tcPr>
            <w:tcW w:w="1134" w:type="dxa"/>
            <w:shd w:val="clear" w:color="auto" w:fill="auto"/>
            <w:noWrap/>
            <w:textDirection w:val="btLr"/>
            <w:vAlign w:val="center"/>
            <w:hideMark/>
          </w:tcPr>
          <w:p w:rsidR="00320B68" w:rsidRPr="00320B68" w:rsidRDefault="00320B68" w:rsidP="00267C96">
            <w:pPr>
              <w:spacing w:after="0"/>
              <w:jc w:val="center"/>
              <w:rPr>
                <w:rFonts w:ascii="Calibri Light" w:eastAsia="Times New Roman" w:hAnsi="Calibri Light" w:cs="Calibri"/>
                <w:color w:val="1F4E78"/>
                <w:sz w:val="23"/>
                <w:szCs w:val="23"/>
                <w:lang w:eastAsia="en-GB"/>
              </w:rPr>
            </w:pPr>
            <w:r w:rsidRPr="00320B68">
              <w:rPr>
                <w:rFonts w:ascii="Calibri Light" w:eastAsia="Times New Roman" w:hAnsi="Calibri Light" w:cs="Calibri"/>
                <w:color w:val="1F4E78"/>
                <w:sz w:val="23"/>
                <w:szCs w:val="23"/>
                <w:lang w:eastAsia="en-GB"/>
              </w:rPr>
              <w:t>2017-18</w:t>
            </w:r>
          </w:p>
          <w:p w:rsidR="00320B68" w:rsidRPr="00320B68" w:rsidRDefault="00320B68" w:rsidP="00267C96">
            <w:pPr>
              <w:spacing w:after="0"/>
              <w:jc w:val="center"/>
              <w:rPr>
                <w:rFonts w:ascii="Calibri Light" w:eastAsia="Times New Roman" w:hAnsi="Calibri Light" w:cs="Calibri"/>
                <w:color w:val="1F4E78"/>
                <w:sz w:val="23"/>
                <w:szCs w:val="23"/>
                <w:lang w:eastAsia="en-GB"/>
              </w:rPr>
            </w:pPr>
            <w:r w:rsidRPr="00320B68">
              <w:rPr>
                <w:rFonts w:ascii="Calibri Light" w:eastAsia="Times New Roman" w:hAnsi="Calibri Light" w:cs="Calibri"/>
                <w:color w:val="1F4E78"/>
                <w:sz w:val="23"/>
                <w:szCs w:val="23"/>
                <w:lang w:eastAsia="en-GB"/>
              </w:rPr>
              <w:t>Target</w:t>
            </w:r>
          </w:p>
        </w:tc>
      </w:tr>
      <w:tr w:rsidR="00320B68" w:rsidRPr="00320B68" w:rsidTr="0014524C">
        <w:trPr>
          <w:trHeight w:val="312"/>
        </w:trPr>
        <w:tc>
          <w:tcPr>
            <w:tcW w:w="4390" w:type="dxa"/>
            <w:shd w:val="clear" w:color="auto" w:fill="auto"/>
            <w:vAlign w:val="center"/>
          </w:tcPr>
          <w:p w:rsidR="00320B68" w:rsidRPr="00320B68" w:rsidRDefault="00320B68" w:rsidP="00267C96">
            <w:pPr>
              <w:spacing w:after="0"/>
              <w:rPr>
                <w:rFonts w:ascii="Calibri Light" w:eastAsia="Times New Roman" w:hAnsi="Calibri Light" w:cs="Calibri"/>
                <w:b/>
                <w:bCs/>
                <w:color w:val="1F4E78"/>
                <w:sz w:val="23"/>
                <w:szCs w:val="23"/>
                <w:lang w:eastAsia="en-GB"/>
              </w:rPr>
            </w:pPr>
            <w:r w:rsidRPr="00320B68">
              <w:rPr>
                <w:rFonts w:ascii="Calibri Light" w:eastAsia="Times New Roman" w:hAnsi="Calibri Light" w:cs="Calibri"/>
                <w:b/>
                <w:bCs/>
                <w:color w:val="1F4E78"/>
                <w:sz w:val="23"/>
                <w:szCs w:val="23"/>
                <w:lang w:eastAsia="en-GB"/>
              </w:rPr>
              <w:t>Curricula Developments</w:t>
            </w:r>
          </w:p>
        </w:tc>
        <w:tc>
          <w:tcPr>
            <w:tcW w:w="1205" w:type="dxa"/>
            <w:shd w:val="clear" w:color="auto" w:fill="auto"/>
            <w:noWrap/>
            <w:vAlign w:val="bottom"/>
            <w:hideMark/>
          </w:tcPr>
          <w:p w:rsidR="00320B68" w:rsidRPr="00320B68" w:rsidRDefault="00320B68" w:rsidP="00267C96">
            <w:pPr>
              <w:spacing w:after="0"/>
              <w:rPr>
                <w:rFonts w:ascii="Calibri Light" w:eastAsia="Times New Roman" w:hAnsi="Calibri Light" w:cs="Calibri"/>
                <w:b/>
                <w:bCs/>
                <w:color w:val="1F4E78"/>
                <w:sz w:val="23"/>
                <w:szCs w:val="23"/>
                <w:lang w:eastAsia="en-GB"/>
              </w:rPr>
            </w:pPr>
          </w:p>
        </w:tc>
        <w:tc>
          <w:tcPr>
            <w:tcW w:w="1134" w:type="dxa"/>
            <w:shd w:val="clear" w:color="auto" w:fill="auto"/>
            <w:noWrap/>
            <w:vAlign w:val="bottom"/>
            <w:hideMark/>
          </w:tcPr>
          <w:p w:rsidR="00320B68" w:rsidRPr="00320B68" w:rsidRDefault="00320B68" w:rsidP="00267C96">
            <w:pPr>
              <w:spacing w:after="0"/>
              <w:jc w:val="center"/>
              <w:rPr>
                <w:rFonts w:ascii="Calibri Light" w:eastAsia="Times New Roman" w:hAnsi="Calibri Light" w:cs="Times New Roman"/>
                <w:sz w:val="23"/>
                <w:szCs w:val="23"/>
                <w:lang w:eastAsia="en-GB"/>
              </w:rPr>
            </w:pPr>
          </w:p>
        </w:tc>
      </w:tr>
      <w:tr w:rsidR="00320B68" w:rsidRPr="00320B68" w:rsidTr="0014524C">
        <w:trPr>
          <w:trHeight w:val="330"/>
        </w:trPr>
        <w:tc>
          <w:tcPr>
            <w:tcW w:w="4390" w:type="dxa"/>
            <w:shd w:val="clear" w:color="auto" w:fill="auto"/>
            <w:noWrap/>
            <w:vAlign w:val="center"/>
            <w:hideMark/>
          </w:tcPr>
          <w:p w:rsidR="00320B68" w:rsidRPr="00320B68" w:rsidRDefault="00320B68" w:rsidP="00267C96">
            <w:pPr>
              <w:spacing w:after="0"/>
              <w:rPr>
                <w:rFonts w:ascii="Calibri Light" w:eastAsia="Times New Roman" w:hAnsi="Calibri Light" w:cs="Calibri"/>
                <w:color w:val="1F4E78"/>
                <w:sz w:val="23"/>
                <w:szCs w:val="23"/>
                <w:lang w:eastAsia="en-GB"/>
              </w:rPr>
            </w:pPr>
            <w:r w:rsidRPr="00320B68">
              <w:rPr>
                <w:rFonts w:ascii="Calibri Light" w:eastAsia="Times New Roman" w:hAnsi="Calibri Light" w:cs="Calibri"/>
                <w:color w:val="1F4E78"/>
                <w:sz w:val="23"/>
                <w:szCs w:val="23"/>
                <w:lang w:eastAsia="en-GB"/>
              </w:rPr>
              <w:t>HE Attendance</w:t>
            </w:r>
          </w:p>
        </w:tc>
        <w:tc>
          <w:tcPr>
            <w:tcW w:w="1205" w:type="dxa"/>
            <w:shd w:val="clear" w:color="000000" w:fill="FFC000"/>
            <w:noWrap/>
            <w:vAlign w:val="center"/>
            <w:hideMark/>
          </w:tcPr>
          <w:p w:rsidR="00320B68" w:rsidRPr="00320B68" w:rsidRDefault="00320B68" w:rsidP="00267C96">
            <w:pPr>
              <w:spacing w:after="0"/>
              <w:jc w:val="center"/>
              <w:rPr>
                <w:rFonts w:ascii="Calibri Light" w:eastAsia="Times New Roman" w:hAnsi="Calibri Light" w:cs="Calibri"/>
                <w:color w:val="1F4E78"/>
                <w:sz w:val="23"/>
                <w:szCs w:val="23"/>
                <w:lang w:eastAsia="en-GB"/>
              </w:rPr>
            </w:pPr>
            <w:r w:rsidRPr="00320B68">
              <w:rPr>
                <w:rFonts w:ascii="Calibri Light" w:eastAsia="Times New Roman" w:hAnsi="Calibri Light" w:cs="Calibri"/>
                <w:color w:val="1F4E78"/>
                <w:sz w:val="23"/>
                <w:szCs w:val="23"/>
                <w:lang w:eastAsia="en-GB"/>
              </w:rPr>
              <w:t>81.0%</w:t>
            </w:r>
          </w:p>
        </w:tc>
        <w:tc>
          <w:tcPr>
            <w:tcW w:w="1134" w:type="dxa"/>
            <w:shd w:val="clear" w:color="000000" w:fill="FFFF00"/>
            <w:noWrap/>
            <w:vAlign w:val="center"/>
            <w:hideMark/>
          </w:tcPr>
          <w:p w:rsidR="00320B68" w:rsidRPr="00320B68" w:rsidRDefault="00320B68" w:rsidP="00267C96">
            <w:pPr>
              <w:spacing w:after="0"/>
              <w:jc w:val="center"/>
              <w:rPr>
                <w:rFonts w:ascii="Calibri Light" w:eastAsia="Times New Roman" w:hAnsi="Calibri Light" w:cs="Calibri"/>
                <w:color w:val="1F4E78"/>
                <w:sz w:val="23"/>
                <w:szCs w:val="23"/>
                <w:lang w:eastAsia="en-GB"/>
              </w:rPr>
            </w:pPr>
            <w:r w:rsidRPr="00320B68">
              <w:rPr>
                <w:rFonts w:ascii="Calibri Light" w:eastAsia="Times New Roman" w:hAnsi="Calibri Light" w:cs="Calibri"/>
                <w:color w:val="1F4E78"/>
                <w:sz w:val="23"/>
                <w:szCs w:val="23"/>
                <w:lang w:eastAsia="en-GB"/>
              </w:rPr>
              <w:t>85.0%</w:t>
            </w:r>
          </w:p>
        </w:tc>
      </w:tr>
      <w:tr w:rsidR="00320B68" w:rsidRPr="00320B68" w:rsidTr="0014524C">
        <w:trPr>
          <w:trHeight w:val="330"/>
        </w:trPr>
        <w:tc>
          <w:tcPr>
            <w:tcW w:w="4390" w:type="dxa"/>
            <w:shd w:val="clear" w:color="auto" w:fill="auto"/>
            <w:noWrap/>
            <w:vAlign w:val="center"/>
            <w:hideMark/>
          </w:tcPr>
          <w:p w:rsidR="00320B68" w:rsidRPr="00320B68" w:rsidRDefault="00320B68" w:rsidP="00267C96">
            <w:pPr>
              <w:spacing w:after="0"/>
              <w:rPr>
                <w:rFonts w:ascii="Calibri Light" w:eastAsia="Times New Roman" w:hAnsi="Calibri Light" w:cs="Calibri"/>
                <w:color w:val="1F4E78"/>
                <w:sz w:val="23"/>
                <w:szCs w:val="23"/>
                <w:lang w:eastAsia="en-GB"/>
              </w:rPr>
            </w:pPr>
            <w:r w:rsidRPr="00320B68">
              <w:rPr>
                <w:rFonts w:ascii="Calibri Light" w:eastAsia="Times New Roman" w:hAnsi="Calibri Light" w:cs="Calibri"/>
                <w:color w:val="1F4E78"/>
                <w:sz w:val="23"/>
                <w:szCs w:val="23"/>
                <w:lang w:eastAsia="en-GB"/>
              </w:rPr>
              <w:t>HE Retention (in-year L4) (HE.5)</w:t>
            </w:r>
          </w:p>
        </w:tc>
        <w:tc>
          <w:tcPr>
            <w:tcW w:w="1205" w:type="dxa"/>
            <w:shd w:val="clear" w:color="000000" w:fill="FFC000"/>
            <w:noWrap/>
            <w:vAlign w:val="center"/>
            <w:hideMark/>
          </w:tcPr>
          <w:p w:rsidR="00320B68" w:rsidRPr="00320B68" w:rsidRDefault="00320B68" w:rsidP="00267C96">
            <w:pPr>
              <w:spacing w:after="0"/>
              <w:jc w:val="center"/>
              <w:rPr>
                <w:rFonts w:ascii="Calibri Light" w:eastAsia="Times New Roman" w:hAnsi="Calibri Light" w:cs="Calibri"/>
                <w:color w:val="1F4E78"/>
                <w:sz w:val="23"/>
                <w:szCs w:val="23"/>
                <w:lang w:eastAsia="en-GB"/>
              </w:rPr>
            </w:pPr>
            <w:r w:rsidRPr="00320B68">
              <w:rPr>
                <w:rFonts w:ascii="Calibri Light" w:eastAsia="Times New Roman" w:hAnsi="Calibri Light" w:cs="Calibri"/>
                <w:color w:val="1F4E78"/>
                <w:sz w:val="23"/>
                <w:szCs w:val="23"/>
                <w:lang w:eastAsia="en-GB"/>
              </w:rPr>
              <w:t>90.0%</w:t>
            </w:r>
          </w:p>
        </w:tc>
        <w:tc>
          <w:tcPr>
            <w:tcW w:w="1134" w:type="dxa"/>
            <w:shd w:val="clear" w:color="000000" w:fill="FFFF00"/>
            <w:noWrap/>
            <w:vAlign w:val="center"/>
            <w:hideMark/>
          </w:tcPr>
          <w:p w:rsidR="00320B68" w:rsidRPr="00320B68" w:rsidRDefault="00320B68" w:rsidP="00267C96">
            <w:pPr>
              <w:spacing w:after="0"/>
              <w:jc w:val="center"/>
              <w:rPr>
                <w:rFonts w:ascii="Calibri Light" w:eastAsia="Times New Roman" w:hAnsi="Calibri Light" w:cs="Calibri"/>
                <w:color w:val="1F4E78"/>
                <w:sz w:val="23"/>
                <w:szCs w:val="23"/>
                <w:lang w:eastAsia="en-GB"/>
              </w:rPr>
            </w:pPr>
            <w:r w:rsidRPr="00320B68">
              <w:rPr>
                <w:rFonts w:ascii="Calibri Light" w:eastAsia="Times New Roman" w:hAnsi="Calibri Light" w:cs="Calibri"/>
                <w:color w:val="1F4E78"/>
                <w:sz w:val="23"/>
                <w:szCs w:val="23"/>
                <w:lang w:eastAsia="en-GB"/>
              </w:rPr>
              <w:t> </w:t>
            </w:r>
          </w:p>
        </w:tc>
      </w:tr>
      <w:tr w:rsidR="00320B68" w:rsidRPr="00320B68" w:rsidTr="0014524C">
        <w:trPr>
          <w:trHeight w:val="330"/>
        </w:trPr>
        <w:tc>
          <w:tcPr>
            <w:tcW w:w="4390" w:type="dxa"/>
            <w:shd w:val="clear" w:color="auto" w:fill="auto"/>
            <w:noWrap/>
            <w:vAlign w:val="center"/>
            <w:hideMark/>
          </w:tcPr>
          <w:p w:rsidR="00320B68" w:rsidRPr="00320B68" w:rsidRDefault="00320B68" w:rsidP="00267C96">
            <w:pPr>
              <w:spacing w:after="0"/>
              <w:rPr>
                <w:rFonts w:ascii="Calibri Light" w:eastAsia="Times New Roman" w:hAnsi="Calibri Light" w:cs="Calibri"/>
                <w:color w:val="1F4E78"/>
                <w:sz w:val="23"/>
                <w:szCs w:val="23"/>
                <w:lang w:eastAsia="en-GB"/>
              </w:rPr>
            </w:pPr>
            <w:r w:rsidRPr="00320B68">
              <w:rPr>
                <w:rFonts w:ascii="Calibri Light" w:eastAsia="Times New Roman" w:hAnsi="Calibri Light" w:cs="Calibri"/>
                <w:color w:val="1F4E78"/>
                <w:sz w:val="23"/>
                <w:szCs w:val="23"/>
                <w:lang w:eastAsia="en-GB"/>
              </w:rPr>
              <w:t>HE Retention (in-year L5) (HE.5)</w:t>
            </w:r>
          </w:p>
        </w:tc>
        <w:tc>
          <w:tcPr>
            <w:tcW w:w="1205" w:type="dxa"/>
            <w:shd w:val="clear" w:color="000000" w:fill="FFC000"/>
            <w:noWrap/>
            <w:vAlign w:val="center"/>
            <w:hideMark/>
          </w:tcPr>
          <w:p w:rsidR="00320B68" w:rsidRPr="00320B68" w:rsidRDefault="00320B68" w:rsidP="00267C96">
            <w:pPr>
              <w:spacing w:after="0"/>
              <w:jc w:val="center"/>
              <w:rPr>
                <w:rFonts w:ascii="Calibri Light" w:eastAsia="Times New Roman" w:hAnsi="Calibri Light" w:cs="Calibri"/>
                <w:color w:val="1F4E78"/>
                <w:sz w:val="23"/>
                <w:szCs w:val="23"/>
                <w:lang w:eastAsia="en-GB"/>
              </w:rPr>
            </w:pPr>
            <w:r w:rsidRPr="00320B68">
              <w:rPr>
                <w:rFonts w:ascii="Calibri Light" w:eastAsia="Times New Roman" w:hAnsi="Calibri Light" w:cs="Calibri"/>
                <w:color w:val="1F4E78"/>
                <w:sz w:val="23"/>
                <w:szCs w:val="23"/>
                <w:lang w:eastAsia="en-GB"/>
              </w:rPr>
              <w:t>92.0%</w:t>
            </w:r>
          </w:p>
        </w:tc>
        <w:tc>
          <w:tcPr>
            <w:tcW w:w="1134" w:type="dxa"/>
            <w:shd w:val="clear" w:color="000000" w:fill="FFFF00"/>
            <w:noWrap/>
            <w:vAlign w:val="center"/>
            <w:hideMark/>
          </w:tcPr>
          <w:p w:rsidR="00320B68" w:rsidRPr="00320B68" w:rsidRDefault="00320B68" w:rsidP="00267C96">
            <w:pPr>
              <w:spacing w:after="0"/>
              <w:jc w:val="center"/>
              <w:rPr>
                <w:rFonts w:ascii="Calibri Light" w:eastAsia="Times New Roman" w:hAnsi="Calibri Light" w:cs="Calibri"/>
                <w:color w:val="1F4E78"/>
                <w:sz w:val="23"/>
                <w:szCs w:val="23"/>
                <w:lang w:eastAsia="en-GB"/>
              </w:rPr>
            </w:pPr>
            <w:r w:rsidRPr="00320B68">
              <w:rPr>
                <w:rFonts w:ascii="Calibri Light" w:eastAsia="Times New Roman" w:hAnsi="Calibri Light" w:cs="Calibri"/>
                <w:color w:val="1F4E78"/>
                <w:sz w:val="23"/>
                <w:szCs w:val="23"/>
                <w:lang w:eastAsia="en-GB"/>
              </w:rPr>
              <w:t> </w:t>
            </w:r>
          </w:p>
        </w:tc>
      </w:tr>
      <w:tr w:rsidR="00320B68" w:rsidRPr="00320B68" w:rsidTr="0014524C">
        <w:trPr>
          <w:trHeight w:val="330"/>
        </w:trPr>
        <w:tc>
          <w:tcPr>
            <w:tcW w:w="4390" w:type="dxa"/>
            <w:shd w:val="clear" w:color="auto" w:fill="auto"/>
            <w:noWrap/>
            <w:vAlign w:val="center"/>
            <w:hideMark/>
          </w:tcPr>
          <w:p w:rsidR="00320B68" w:rsidRPr="00320B68" w:rsidRDefault="00320B68" w:rsidP="00267C96">
            <w:pPr>
              <w:spacing w:after="0"/>
              <w:rPr>
                <w:rFonts w:ascii="Calibri Light" w:eastAsia="Times New Roman" w:hAnsi="Calibri Light" w:cs="Calibri"/>
                <w:color w:val="1F4E78"/>
                <w:sz w:val="23"/>
                <w:szCs w:val="23"/>
                <w:lang w:eastAsia="en-GB"/>
              </w:rPr>
            </w:pPr>
            <w:r w:rsidRPr="00320B68">
              <w:rPr>
                <w:rFonts w:ascii="Calibri Light" w:eastAsia="Times New Roman" w:hAnsi="Calibri Light" w:cs="Calibri"/>
                <w:color w:val="1F4E78"/>
                <w:sz w:val="23"/>
                <w:szCs w:val="23"/>
                <w:lang w:eastAsia="en-GB"/>
              </w:rPr>
              <w:t>HE Retention (in-year L6) (HE.5)</w:t>
            </w:r>
          </w:p>
        </w:tc>
        <w:tc>
          <w:tcPr>
            <w:tcW w:w="1205" w:type="dxa"/>
            <w:shd w:val="clear" w:color="000000" w:fill="FFC000"/>
            <w:noWrap/>
            <w:vAlign w:val="center"/>
            <w:hideMark/>
          </w:tcPr>
          <w:p w:rsidR="00320B68" w:rsidRPr="00320B68" w:rsidRDefault="00320B68" w:rsidP="00267C96">
            <w:pPr>
              <w:spacing w:after="0"/>
              <w:jc w:val="center"/>
              <w:rPr>
                <w:rFonts w:ascii="Calibri Light" w:eastAsia="Times New Roman" w:hAnsi="Calibri Light" w:cs="Calibri"/>
                <w:color w:val="1F4E78"/>
                <w:sz w:val="23"/>
                <w:szCs w:val="23"/>
                <w:lang w:eastAsia="en-GB"/>
              </w:rPr>
            </w:pPr>
            <w:r w:rsidRPr="00320B68">
              <w:rPr>
                <w:rFonts w:ascii="Calibri Light" w:eastAsia="Times New Roman" w:hAnsi="Calibri Light" w:cs="Calibri"/>
                <w:color w:val="1F4E78"/>
                <w:sz w:val="23"/>
                <w:szCs w:val="23"/>
                <w:lang w:eastAsia="en-GB"/>
              </w:rPr>
              <w:t>98.0%</w:t>
            </w:r>
          </w:p>
        </w:tc>
        <w:tc>
          <w:tcPr>
            <w:tcW w:w="1134" w:type="dxa"/>
            <w:shd w:val="clear" w:color="000000" w:fill="FFFF00"/>
            <w:noWrap/>
            <w:vAlign w:val="center"/>
            <w:hideMark/>
          </w:tcPr>
          <w:p w:rsidR="00320B68" w:rsidRPr="00320B68" w:rsidRDefault="00320B68" w:rsidP="00267C96">
            <w:pPr>
              <w:spacing w:after="0"/>
              <w:jc w:val="center"/>
              <w:rPr>
                <w:rFonts w:ascii="Calibri Light" w:eastAsia="Times New Roman" w:hAnsi="Calibri Light" w:cs="Calibri"/>
                <w:color w:val="1F4E78"/>
                <w:sz w:val="23"/>
                <w:szCs w:val="23"/>
                <w:lang w:eastAsia="en-GB"/>
              </w:rPr>
            </w:pPr>
            <w:r w:rsidRPr="00320B68">
              <w:rPr>
                <w:rFonts w:ascii="Calibri Light" w:eastAsia="Times New Roman" w:hAnsi="Calibri Light" w:cs="Calibri"/>
                <w:color w:val="1F4E78"/>
                <w:sz w:val="23"/>
                <w:szCs w:val="23"/>
                <w:lang w:eastAsia="en-GB"/>
              </w:rPr>
              <w:t> </w:t>
            </w:r>
          </w:p>
        </w:tc>
      </w:tr>
      <w:tr w:rsidR="00320B68" w:rsidRPr="00320B68" w:rsidTr="0014524C">
        <w:trPr>
          <w:trHeight w:val="330"/>
        </w:trPr>
        <w:tc>
          <w:tcPr>
            <w:tcW w:w="4390" w:type="dxa"/>
            <w:shd w:val="clear" w:color="auto" w:fill="auto"/>
            <w:noWrap/>
            <w:vAlign w:val="center"/>
            <w:hideMark/>
          </w:tcPr>
          <w:p w:rsidR="00320B68" w:rsidRPr="00320B68" w:rsidRDefault="00320B68" w:rsidP="00267C96">
            <w:pPr>
              <w:spacing w:after="0"/>
              <w:rPr>
                <w:rFonts w:ascii="Calibri Light" w:eastAsia="Times New Roman" w:hAnsi="Calibri Light" w:cs="Calibri"/>
                <w:color w:val="1F4E78"/>
                <w:sz w:val="23"/>
                <w:szCs w:val="23"/>
                <w:lang w:eastAsia="en-GB"/>
              </w:rPr>
            </w:pPr>
            <w:r w:rsidRPr="00320B68">
              <w:rPr>
                <w:rFonts w:ascii="Calibri Light" w:eastAsia="Times New Roman" w:hAnsi="Calibri Light" w:cs="Calibri"/>
                <w:color w:val="1F4E78"/>
                <w:sz w:val="23"/>
                <w:szCs w:val="23"/>
                <w:lang w:eastAsia="en-GB"/>
              </w:rPr>
              <w:t>HE Retention (in-year overall) (HE.5)</w:t>
            </w:r>
          </w:p>
        </w:tc>
        <w:tc>
          <w:tcPr>
            <w:tcW w:w="1205" w:type="dxa"/>
            <w:shd w:val="clear" w:color="000000" w:fill="FFC000"/>
            <w:noWrap/>
            <w:vAlign w:val="center"/>
            <w:hideMark/>
          </w:tcPr>
          <w:p w:rsidR="00320B68" w:rsidRPr="00320B68" w:rsidRDefault="00320B68" w:rsidP="00267C96">
            <w:pPr>
              <w:spacing w:after="0"/>
              <w:jc w:val="center"/>
              <w:rPr>
                <w:rFonts w:ascii="Calibri Light" w:eastAsia="Times New Roman" w:hAnsi="Calibri Light" w:cs="Calibri"/>
                <w:color w:val="1F4E78"/>
                <w:sz w:val="23"/>
                <w:szCs w:val="23"/>
                <w:lang w:eastAsia="en-GB"/>
              </w:rPr>
            </w:pPr>
            <w:r w:rsidRPr="00320B68">
              <w:rPr>
                <w:rFonts w:ascii="Calibri Light" w:eastAsia="Times New Roman" w:hAnsi="Calibri Light" w:cs="Calibri"/>
                <w:color w:val="1F4E78"/>
                <w:sz w:val="23"/>
                <w:szCs w:val="23"/>
                <w:lang w:eastAsia="en-GB"/>
              </w:rPr>
              <w:t>93.0%</w:t>
            </w:r>
          </w:p>
        </w:tc>
        <w:tc>
          <w:tcPr>
            <w:tcW w:w="1134" w:type="dxa"/>
            <w:shd w:val="clear" w:color="000000" w:fill="FFFF00"/>
            <w:noWrap/>
            <w:vAlign w:val="center"/>
            <w:hideMark/>
          </w:tcPr>
          <w:p w:rsidR="00320B68" w:rsidRPr="00320B68" w:rsidRDefault="00320B68" w:rsidP="00267C96">
            <w:pPr>
              <w:spacing w:after="0"/>
              <w:jc w:val="center"/>
              <w:rPr>
                <w:rFonts w:ascii="Calibri Light" w:eastAsia="Times New Roman" w:hAnsi="Calibri Light" w:cs="Calibri"/>
                <w:color w:val="1F4E78"/>
                <w:sz w:val="23"/>
                <w:szCs w:val="23"/>
                <w:lang w:eastAsia="en-GB"/>
              </w:rPr>
            </w:pPr>
            <w:r w:rsidRPr="00320B68">
              <w:rPr>
                <w:rFonts w:ascii="Calibri Light" w:eastAsia="Times New Roman" w:hAnsi="Calibri Light" w:cs="Calibri"/>
                <w:color w:val="1F4E78"/>
                <w:sz w:val="23"/>
                <w:szCs w:val="23"/>
                <w:lang w:eastAsia="en-GB"/>
              </w:rPr>
              <w:t> </w:t>
            </w:r>
          </w:p>
        </w:tc>
      </w:tr>
      <w:tr w:rsidR="00320B68" w:rsidRPr="00320B68" w:rsidTr="0014524C">
        <w:trPr>
          <w:trHeight w:val="96"/>
        </w:trPr>
        <w:tc>
          <w:tcPr>
            <w:tcW w:w="4390" w:type="dxa"/>
            <w:shd w:val="clear" w:color="auto" w:fill="auto"/>
            <w:noWrap/>
            <w:vAlign w:val="bottom"/>
            <w:hideMark/>
          </w:tcPr>
          <w:p w:rsidR="00320B68" w:rsidRPr="00320B68" w:rsidRDefault="00320B68" w:rsidP="00267C96">
            <w:pPr>
              <w:spacing w:after="0"/>
              <w:rPr>
                <w:rFonts w:ascii="Calibri Light" w:eastAsia="Times New Roman" w:hAnsi="Calibri Light" w:cs="Times New Roman"/>
                <w:sz w:val="23"/>
                <w:szCs w:val="23"/>
                <w:lang w:eastAsia="en-GB"/>
              </w:rPr>
            </w:pPr>
          </w:p>
        </w:tc>
        <w:tc>
          <w:tcPr>
            <w:tcW w:w="1205" w:type="dxa"/>
            <w:shd w:val="clear" w:color="auto" w:fill="auto"/>
            <w:noWrap/>
            <w:vAlign w:val="bottom"/>
            <w:hideMark/>
          </w:tcPr>
          <w:p w:rsidR="00320B68" w:rsidRPr="00320B68" w:rsidRDefault="00320B68" w:rsidP="00267C96">
            <w:pPr>
              <w:spacing w:after="0"/>
              <w:rPr>
                <w:rFonts w:ascii="Calibri Light" w:eastAsia="Times New Roman" w:hAnsi="Calibri Light" w:cs="Times New Roman"/>
                <w:sz w:val="23"/>
                <w:szCs w:val="23"/>
                <w:lang w:eastAsia="en-GB"/>
              </w:rPr>
            </w:pPr>
          </w:p>
        </w:tc>
        <w:tc>
          <w:tcPr>
            <w:tcW w:w="1134" w:type="dxa"/>
            <w:shd w:val="clear" w:color="auto" w:fill="auto"/>
            <w:noWrap/>
            <w:vAlign w:val="bottom"/>
            <w:hideMark/>
          </w:tcPr>
          <w:p w:rsidR="00320B68" w:rsidRPr="00320B68" w:rsidRDefault="00320B68" w:rsidP="00267C96">
            <w:pPr>
              <w:spacing w:after="0"/>
              <w:jc w:val="center"/>
              <w:rPr>
                <w:rFonts w:ascii="Calibri Light" w:eastAsia="Times New Roman" w:hAnsi="Calibri Light" w:cs="Times New Roman"/>
                <w:sz w:val="23"/>
                <w:szCs w:val="23"/>
                <w:lang w:eastAsia="en-GB"/>
              </w:rPr>
            </w:pPr>
          </w:p>
        </w:tc>
      </w:tr>
      <w:tr w:rsidR="00320B68" w:rsidRPr="00320B68" w:rsidTr="0014524C">
        <w:trPr>
          <w:trHeight w:val="274"/>
        </w:trPr>
        <w:tc>
          <w:tcPr>
            <w:tcW w:w="4390" w:type="dxa"/>
            <w:shd w:val="clear" w:color="auto" w:fill="auto"/>
            <w:vAlign w:val="center"/>
          </w:tcPr>
          <w:p w:rsidR="00320B68" w:rsidRPr="00320B68" w:rsidRDefault="00320B68" w:rsidP="00267C96">
            <w:pPr>
              <w:spacing w:after="0"/>
              <w:rPr>
                <w:rFonts w:ascii="Calibri Light" w:eastAsia="Times New Roman" w:hAnsi="Calibri Light" w:cs="Calibri"/>
                <w:bCs/>
                <w:color w:val="1F4E78"/>
                <w:sz w:val="23"/>
                <w:szCs w:val="23"/>
                <w:lang w:eastAsia="en-GB"/>
              </w:rPr>
            </w:pPr>
            <w:r w:rsidRPr="00320B68">
              <w:rPr>
                <w:rFonts w:ascii="Calibri Light" w:eastAsia="Times New Roman" w:hAnsi="Calibri Light" w:cs="Calibri"/>
                <w:b/>
                <w:bCs/>
                <w:color w:val="1F4E78"/>
                <w:sz w:val="23"/>
                <w:szCs w:val="23"/>
                <w:lang w:eastAsia="en-GB"/>
              </w:rPr>
              <w:t>Increasing HE Orientation &amp; Growth</w:t>
            </w:r>
          </w:p>
        </w:tc>
        <w:tc>
          <w:tcPr>
            <w:tcW w:w="1205" w:type="dxa"/>
            <w:shd w:val="clear" w:color="auto" w:fill="auto"/>
            <w:vAlign w:val="center"/>
          </w:tcPr>
          <w:p w:rsidR="00320B68" w:rsidRPr="00320B68" w:rsidRDefault="00320B68" w:rsidP="00267C96">
            <w:pPr>
              <w:spacing w:after="0"/>
              <w:rPr>
                <w:rFonts w:ascii="Calibri Light" w:eastAsia="Times New Roman" w:hAnsi="Calibri Light" w:cs="Calibri"/>
                <w:b/>
                <w:bCs/>
                <w:color w:val="1F4E78"/>
                <w:sz w:val="23"/>
                <w:szCs w:val="23"/>
                <w:lang w:eastAsia="en-GB"/>
              </w:rPr>
            </w:pPr>
          </w:p>
        </w:tc>
        <w:tc>
          <w:tcPr>
            <w:tcW w:w="1134" w:type="dxa"/>
            <w:shd w:val="clear" w:color="auto" w:fill="auto"/>
            <w:noWrap/>
            <w:vAlign w:val="bottom"/>
            <w:hideMark/>
          </w:tcPr>
          <w:p w:rsidR="00320B68" w:rsidRPr="00320B68" w:rsidRDefault="00320B68" w:rsidP="00267C96">
            <w:pPr>
              <w:spacing w:after="0"/>
              <w:rPr>
                <w:rFonts w:ascii="Calibri Light" w:eastAsia="Times New Roman" w:hAnsi="Calibri Light" w:cs="Calibri"/>
                <w:b/>
                <w:bCs/>
                <w:color w:val="1F4E78"/>
                <w:sz w:val="23"/>
                <w:szCs w:val="23"/>
                <w:lang w:eastAsia="en-GB"/>
              </w:rPr>
            </w:pPr>
          </w:p>
        </w:tc>
      </w:tr>
      <w:tr w:rsidR="00320B68" w:rsidRPr="00320B68" w:rsidTr="0014524C">
        <w:trPr>
          <w:trHeight w:val="360"/>
        </w:trPr>
        <w:tc>
          <w:tcPr>
            <w:tcW w:w="4390" w:type="dxa"/>
            <w:shd w:val="clear" w:color="auto" w:fill="auto"/>
            <w:noWrap/>
            <w:vAlign w:val="center"/>
            <w:hideMark/>
          </w:tcPr>
          <w:p w:rsidR="00320B68" w:rsidRPr="00320B68" w:rsidRDefault="00320B68" w:rsidP="00267C96">
            <w:pPr>
              <w:spacing w:after="0"/>
              <w:rPr>
                <w:rFonts w:ascii="Calibri Light" w:eastAsia="Times New Roman" w:hAnsi="Calibri Light" w:cs="Calibri"/>
                <w:color w:val="1F4E78"/>
                <w:sz w:val="23"/>
                <w:szCs w:val="23"/>
                <w:lang w:eastAsia="en-GB"/>
              </w:rPr>
            </w:pPr>
            <w:r w:rsidRPr="00320B68">
              <w:rPr>
                <w:rFonts w:ascii="Calibri Light" w:eastAsia="Times New Roman" w:hAnsi="Calibri Light" w:cs="Calibri"/>
                <w:color w:val="1F4E78"/>
                <w:sz w:val="23"/>
                <w:szCs w:val="23"/>
                <w:lang w:eastAsia="en-GB"/>
              </w:rPr>
              <w:t>HEA Fellowship</w:t>
            </w:r>
          </w:p>
        </w:tc>
        <w:tc>
          <w:tcPr>
            <w:tcW w:w="1205" w:type="dxa"/>
            <w:shd w:val="clear" w:color="000000" w:fill="FFC000"/>
            <w:noWrap/>
            <w:vAlign w:val="center"/>
            <w:hideMark/>
          </w:tcPr>
          <w:p w:rsidR="00320B68" w:rsidRPr="00320B68" w:rsidRDefault="00320B68" w:rsidP="00267C96">
            <w:pPr>
              <w:spacing w:after="0"/>
              <w:jc w:val="center"/>
              <w:rPr>
                <w:rFonts w:ascii="Calibri Light" w:eastAsia="Times New Roman" w:hAnsi="Calibri Light" w:cs="Calibri"/>
                <w:color w:val="1F4E78"/>
                <w:sz w:val="23"/>
                <w:szCs w:val="23"/>
                <w:lang w:eastAsia="en-GB"/>
              </w:rPr>
            </w:pPr>
            <w:r w:rsidRPr="00320B68">
              <w:rPr>
                <w:rFonts w:ascii="Calibri Light" w:eastAsia="Times New Roman" w:hAnsi="Calibri Light" w:cs="Calibri"/>
                <w:color w:val="1F4E78"/>
                <w:sz w:val="23"/>
                <w:szCs w:val="23"/>
                <w:lang w:eastAsia="en-GB"/>
              </w:rPr>
              <w:t> </w:t>
            </w:r>
          </w:p>
        </w:tc>
        <w:tc>
          <w:tcPr>
            <w:tcW w:w="1134" w:type="dxa"/>
            <w:shd w:val="clear" w:color="auto" w:fill="FFFF00"/>
            <w:noWrap/>
            <w:vAlign w:val="center"/>
            <w:hideMark/>
          </w:tcPr>
          <w:p w:rsidR="00320B68" w:rsidRPr="00320B68" w:rsidRDefault="00320B68" w:rsidP="00267C96">
            <w:pPr>
              <w:spacing w:after="0"/>
              <w:jc w:val="center"/>
              <w:rPr>
                <w:rFonts w:ascii="Calibri Light" w:eastAsia="Times New Roman" w:hAnsi="Calibri Light" w:cs="Calibri"/>
                <w:color w:val="1F4E78"/>
                <w:sz w:val="23"/>
                <w:szCs w:val="23"/>
                <w:lang w:eastAsia="en-GB"/>
              </w:rPr>
            </w:pPr>
            <w:r w:rsidRPr="00320B68">
              <w:rPr>
                <w:rFonts w:ascii="Calibri Light" w:eastAsia="Times New Roman" w:hAnsi="Calibri Light" w:cs="Calibri"/>
                <w:color w:val="1F4E78"/>
                <w:sz w:val="23"/>
                <w:szCs w:val="23"/>
                <w:lang w:eastAsia="en-GB"/>
              </w:rPr>
              <w:t> </w:t>
            </w:r>
          </w:p>
        </w:tc>
      </w:tr>
      <w:tr w:rsidR="00320B68" w:rsidRPr="00320B68" w:rsidTr="0014524C">
        <w:trPr>
          <w:trHeight w:val="360"/>
        </w:trPr>
        <w:tc>
          <w:tcPr>
            <w:tcW w:w="4390" w:type="dxa"/>
            <w:shd w:val="clear" w:color="auto" w:fill="auto"/>
            <w:noWrap/>
            <w:vAlign w:val="center"/>
            <w:hideMark/>
          </w:tcPr>
          <w:p w:rsidR="00320B68" w:rsidRPr="00320B68" w:rsidRDefault="00320B68" w:rsidP="00267C96">
            <w:pPr>
              <w:spacing w:after="0"/>
              <w:rPr>
                <w:rFonts w:ascii="Calibri Light" w:eastAsia="Times New Roman" w:hAnsi="Calibri Light" w:cs="Calibri"/>
                <w:color w:val="1F4E78"/>
                <w:sz w:val="23"/>
                <w:szCs w:val="23"/>
                <w:lang w:eastAsia="en-GB"/>
              </w:rPr>
            </w:pPr>
            <w:r w:rsidRPr="00320B68">
              <w:rPr>
                <w:rFonts w:ascii="Calibri Light" w:eastAsia="Times New Roman" w:hAnsi="Calibri Light" w:cs="Calibri"/>
                <w:color w:val="1F4E78"/>
                <w:sz w:val="23"/>
                <w:szCs w:val="23"/>
                <w:lang w:eastAsia="en-GB"/>
              </w:rPr>
              <w:t>HE Applications (L4) (HE.1)</w:t>
            </w:r>
          </w:p>
        </w:tc>
        <w:tc>
          <w:tcPr>
            <w:tcW w:w="1205" w:type="dxa"/>
            <w:shd w:val="clear" w:color="000000" w:fill="FFC000"/>
            <w:noWrap/>
            <w:vAlign w:val="center"/>
            <w:hideMark/>
          </w:tcPr>
          <w:p w:rsidR="00320B68" w:rsidRPr="00320B68" w:rsidRDefault="00320B68" w:rsidP="00267C96">
            <w:pPr>
              <w:spacing w:after="0"/>
              <w:jc w:val="center"/>
              <w:rPr>
                <w:rFonts w:ascii="Calibri Light" w:eastAsia="Times New Roman" w:hAnsi="Calibri Light" w:cs="Calibri"/>
                <w:color w:val="1F4E78"/>
                <w:sz w:val="23"/>
                <w:szCs w:val="23"/>
                <w:lang w:eastAsia="en-GB"/>
              </w:rPr>
            </w:pPr>
            <w:r w:rsidRPr="00320B68">
              <w:rPr>
                <w:rFonts w:ascii="Calibri Light" w:eastAsia="Times New Roman" w:hAnsi="Calibri Light" w:cs="Calibri"/>
                <w:color w:val="1F4E78"/>
                <w:sz w:val="23"/>
                <w:szCs w:val="23"/>
                <w:lang w:eastAsia="en-GB"/>
              </w:rPr>
              <w:t>578</w:t>
            </w:r>
          </w:p>
        </w:tc>
        <w:tc>
          <w:tcPr>
            <w:tcW w:w="1134" w:type="dxa"/>
            <w:shd w:val="clear" w:color="000000" w:fill="FFFF00"/>
            <w:noWrap/>
            <w:vAlign w:val="center"/>
            <w:hideMark/>
          </w:tcPr>
          <w:p w:rsidR="00320B68" w:rsidRPr="00320B68" w:rsidRDefault="00320B68" w:rsidP="00267C96">
            <w:pPr>
              <w:spacing w:after="0"/>
              <w:jc w:val="center"/>
              <w:rPr>
                <w:rFonts w:ascii="Calibri Light" w:eastAsia="Times New Roman" w:hAnsi="Calibri Light" w:cs="Calibri"/>
                <w:color w:val="1F4E78"/>
                <w:sz w:val="23"/>
                <w:szCs w:val="23"/>
                <w:lang w:eastAsia="en-GB"/>
              </w:rPr>
            </w:pPr>
            <w:r w:rsidRPr="00320B68">
              <w:rPr>
                <w:rFonts w:ascii="Calibri Light" w:eastAsia="Times New Roman" w:hAnsi="Calibri Light" w:cs="Calibri"/>
                <w:color w:val="1F4E78"/>
                <w:sz w:val="23"/>
                <w:szCs w:val="23"/>
                <w:lang w:eastAsia="en-GB"/>
              </w:rPr>
              <w:t>724</w:t>
            </w:r>
          </w:p>
        </w:tc>
      </w:tr>
      <w:tr w:rsidR="00320B68" w:rsidRPr="00320B68" w:rsidTr="0014524C">
        <w:trPr>
          <w:trHeight w:val="360"/>
        </w:trPr>
        <w:tc>
          <w:tcPr>
            <w:tcW w:w="4390" w:type="dxa"/>
            <w:shd w:val="clear" w:color="auto" w:fill="auto"/>
            <w:noWrap/>
            <w:vAlign w:val="center"/>
            <w:hideMark/>
          </w:tcPr>
          <w:p w:rsidR="00320B68" w:rsidRPr="00320B68" w:rsidRDefault="00320B68" w:rsidP="00267C96">
            <w:pPr>
              <w:spacing w:after="0"/>
              <w:rPr>
                <w:rFonts w:ascii="Calibri Light" w:eastAsia="Times New Roman" w:hAnsi="Calibri Light" w:cs="Calibri"/>
                <w:color w:val="1F4E78"/>
                <w:sz w:val="23"/>
                <w:szCs w:val="23"/>
                <w:lang w:eastAsia="en-GB"/>
              </w:rPr>
            </w:pPr>
            <w:r w:rsidRPr="00320B68">
              <w:rPr>
                <w:rFonts w:ascii="Calibri Light" w:eastAsia="Times New Roman" w:hAnsi="Calibri Light" w:cs="Calibri"/>
                <w:color w:val="1F4E78"/>
                <w:sz w:val="23"/>
                <w:szCs w:val="23"/>
                <w:lang w:eastAsia="en-GB"/>
              </w:rPr>
              <w:t>HE Applications (L4 external) (HE.1)</w:t>
            </w:r>
          </w:p>
        </w:tc>
        <w:tc>
          <w:tcPr>
            <w:tcW w:w="1205" w:type="dxa"/>
            <w:shd w:val="clear" w:color="000000" w:fill="FFC000"/>
            <w:noWrap/>
            <w:vAlign w:val="center"/>
            <w:hideMark/>
          </w:tcPr>
          <w:p w:rsidR="00320B68" w:rsidRPr="00320B68" w:rsidRDefault="00320B68" w:rsidP="00267C96">
            <w:pPr>
              <w:spacing w:after="0"/>
              <w:jc w:val="center"/>
              <w:rPr>
                <w:rFonts w:ascii="Calibri Light" w:eastAsia="Times New Roman" w:hAnsi="Calibri Light" w:cs="Calibri"/>
                <w:color w:val="1F4E78"/>
                <w:sz w:val="23"/>
                <w:szCs w:val="23"/>
                <w:lang w:eastAsia="en-GB"/>
              </w:rPr>
            </w:pPr>
            <w:r w:rsidRPr="00320B68">
              <w:rPr>
                <w:rFonts w:ascii="Calibri Light" w:eastAsia="Times New Roman" w:hAnsi="Calibri Light" w:cs="Calibri"/>
                <w:color w:val="1F4E78"/>
                <w:sz w:val="23"/>
                <w:szCs w:val="23"/>
                <w:lang w:eastAsia="en-GB"/>
              </w:rPr>
              <w:t>424</w:t>
            </w:r>
          </w:p>
        </w:tc>
        <w:tc>
          <w:tcPr>
            <w:tcW w:w="1134" w:type="dxa"/>
            <w:shd w:val="clear" w:color="000000" w:fill="FFFF00"/>
            <w:noWrap/>
            <w:vAlign w:val="center"/>
            <w:hideMark/>
          </w:tcPr>
          <w:p w:rsidR="00320B68" w:rsidRPr="00320B68" w:rsidRDefault="00320B68" w:rsidP="00267C96">
            <w:pPr>
              <w:spacing w:after="0"/>
              <w:jc w:val="center"/>
              <w:rPr>
                <w:rFonts w:ascii="Calibri Light" w:eastAsia="Times New Roman" w:hAnsi="Calibri Light" w:cs="Calibri"/>
                <w:color w:val="1F4E78"/>
                <w:sz w:val="23"/>
                <w:szCs w:val="23"/>
                <w:lang w:eastAsia="en-GB"/>
              </w:rPr>
            </w:pPr>
            <w:r w:rsidRPr="00320B68">
              <w:rPr>
                <w:rFonts w:ascii="Calibri Light" w:eastAsia="Times New Roman" w:hAnsi="Calibri Light" w:cs="Calibri"/>
                <w:color w:val="1F4E78"/>
                <w:sz w:val="23"/>
                <w:szCs w:val="23"/>
                <w:lang w:eastAsia="en-GB"/>
              </w:rPr>
              <w:t>544</w:t>
            </w:r>
          </w:p>
        </w:tc>
      </w:tr>
      <w:tr w:rsidR="00320B68" w:rsidRPr="00320B68" w:rsidTr="0014524C">
        <w:trPr>
          <w:trHeight w:val="360"/>
        </w:trPr>
        <w:tc>
          <w:tcPr>
            <w:tcW w:w="4390" w:type="dxa"/>
            <w:shd w:val="clear" w:color="auto" w:fill="auto"/>
            <w:noWrap/>
            <w:vAlign w:val="center"/>
            <w:hideMark/>
          </w:tcPr>
          <w:p w:rsidR="00320B68" w:rsidRPr="00320B68" w:rsidRDefault="00320B68" w:rsidP="00267C96">
            <w:pPr>
              <w:spacing w:after="0"/>
              <w:rPr>
                <w:rFonts w:ascii="Calibri Light" w:eastAsia="Times New Roman" w:hAnsi="Calibri Light" w:cs="Calibri"/>
                <w:color w:val="1F4E78"/>
                <w:sz w:val="23"/>
                <w:szCs w:val="23"/>
                <w:lang w:eastAsia="en-GB"/>
              </w:rPr>
            </w:pPr>
            <w:r w:rsidRPr="00320B68">
              <w:rPr>
                <w:rFonts w:ascii="Calibri Light" w:eastAsia="Times New Roman" w:hAnsi="Calibri Light" w:cs="Calibri"/>
                <w:color w:val="1F4E78"/>
                <w:sz w:val="23"/>
                <w:szCs w:val="23"/>
                <w:lang w:eastAsia="en-GB"/>
              </w:rPr>
              <w:t>HE Firm Applications (L4) (HE.2)</w:t>
            </w:r>
          </w:p>
        </w:tc>
        <w:tc>
          <w:tcPr>
            <w:tcW w:w="1205" w:type="dxa"/>
            <w:shd w:val="clear" w:color="000000" w:fill="FFC000"/>
            <w:noWrap/>
            <w:vAlign w:val="center"/>
            <w:hideMark/>
          </w:tcPr>
          <w:p w:rsidR="00320B68" w:rsidRPr="00320B68" w:rsidRDefault="00320B68" w:rsidP="00267C96">
            <w:pPr>
              <w:spacing w:after="0"/>
              <w:jc w:val="center"/>
              <w:rPr>
                <w:rFonts w:ascii="Calibri Light" w:eastAsia="Times New Roman" w:hAnsi="Calibri Light" w:cs="Calibri"/>
                <w:color w:val="1F4E78"/>
                <w:sz w:val="23"/>
                <w:szCs w:val="23"/>
                <w:lang w:eastAsia="en-GB"/>
              </w:rPr>
            </w:pPr>
            <w:r w:rsidRPr="00320B68">
              <w:rPr>
                <w:rFonts w:ascii="Calibri Light" w:eastAsia="Times New Roman" w:hAnsi="Calibri Light" w:cs="Calibri"/>
                <w:color w:val="1F4E78"/>
                <w:sz w:val="23"/>
                <w:szCs w:val="23"/>
                <w:lang w:eastAsia="en-GB"/>
              </w:rPr>
              <w:t>221</w:t>
            </w:r>
          </w:p>
        </w:tc>
        <w:tc>
          <w:tcPr>
            <w:tcW w:w="1134" w:type="dxa"/>
            <w:shd w:val="clear" w:color="000000" w:fill="FFFF00"/>
            <w:noWrap/>
            <w:vAlign w:val="center"/>
            <w:hideMark/>
          </w:tcPr>
          <w:p w:rsidR="00320B68" w:rsidRPr="00320B68" w:rsidRDefault="00320B68" w:rsidP="00267C96">
            <w:pPr>
              <w:spacing w:after="0"/>
              <w:jc w:val="center"/>
              <w:rPr>
                <w:rFonts w:ascii="Calibri Light" w:eastAsia="Times New Roman" w:hAnsi="Calibri Light" w:cs="Calibri"/>
                <w:color w:val="1F4E78"/>
                <w:sz w:val="23"/>
                <w:szCs w:val="23"/>
                <w:lang w:eastAsia="en-GB"/>
              </w:rPr>
            </w:pPr>
            <w:r w:rsidRPr="00320B68">
              <w:rPr>
                <w:rFonts w:ascii="Calibri Light" w:eastAsia="Times New Roman" w:hAnsi="Calibri Light" w:cs="Calibri"/>
                <w:color w:val="1F4E78"/>
                <w:sz w:val="23"/>
                <w:szCs w:val="23"/>
                <w:lang w:eastAsia="en-GB"/>
              </w:rPr>
              <w:t>264</w:t>
            </w:r>
          </w:p>
        </w:tc>
      </w:tr>
      <w:tr w:rsidR="00320B68" w:rsidRPr="00320B68" w:rsidTr="0014524C">
        <w:trPr>
          <w:trHeight w:val="360"/>
        </w:trPr>
        <w:tc>
          <w:tcPr>
            <w:tcW w:w="4390" w:type="dxa"/>
            <w:shd w:val="clear" w:color="auto" w:fill="auto"/>
            <w:noWrap/>
            <w:vAlign w:val="center"/>
            <w:hideMark/>
          </w:tcPr>
          <w:p w:rsidR="00320B68" w:rsidRPr="00320B68" w:rsidRDefault="00320B68" w:rsidP="00267C96">
            <w:pPr>
              <w:spacing w:after="0"/>
              <w:rPr>
                <w:rFonts w:ascii="Calibri Light" w:eastAsia="Times New Roman" w:hAnsi="Calibri Light" w:cs="Calibri"/>
                <w:color w:val="1F4E78"/>
                <w:sz w:val="23"/>
                <w:szCs w:val="23"/>
                <w:lang w:eastAsia="en-GB"/>
              </w:rPr>
            </w:pPr>
            <w:r w:rsidRPr="00320B68">
              <w:rPr>
                <w:rFonts w:ascii="Calibri Light" w:eastAsia="Times New Roman" w:hAnsi="Calibri Light" w:cs="Calibri"/>
                <w:color w:val="1F4E78"/>
                <w:sz w:val="23"/>
                <w:szCs w:val="23"/>
                <w:lang w:eastAsia="en-GB"/>
              </w:rPr>
              <w:t>HE Firm Applications (L4 external) (HE.2)</w:t>
            </w:r>
          </w:p>
        </w:tc>
        <w:tc>
          <w:tcPr>
            <w:tcW w:w="1205" w:type="dxa"/>
            <w:shd w:val="clear" w:color="000000" w:fill="FFC000"/>
            <w:noWrap/>
            <w:vAlign w:val="center"/>
            <w:hideMark/>
          </w:tcPr>
          <w:p w:rsidR="00320B68" w:rsidRPr="00320B68" w:rsidRDefault="00320B68" w:rsidP="00267C96">
            <w:pPr>
              <w:spacing w:after="0"/>
              <w:jc w:val="center"/>
              <w:rPr>
                <w:rFonts w:ascii="Calibri Light" w:eastAsia="Times New Roman" w:hAnsi="Calibri Light" w:cs="Calibri"/>
                <w:color w:val="1F4E78"/>
                <w:sz w:val="23"/>
                <w:szCs w:val="23"/>
                <w:lang w:eastAsia="en-GB"/>
              </w:rPr>
            </w:pPr>
            <w:r w:rsidRPr="00320B68">
              <w:rPr>
                <w:rFonts w:ascii="Calibri Light" w:eastAsia="Times New Roman" w:hAnsi="Calibri Light" w:cs="Calibri"/>
                <w:color w:val="1F4E78"/>
                <w:sz w:val="23"/>
                <w:szCs w:val="23"/>
                <w:lang w:eastAsia="en-GB"/>
              </w:rPr>
              <w:t>144</w:t>
            </w:r>
          </w:p>
        </w:tc>
        <w:tc>
          <w:tcPr>
            <w:tcW w:w="1134" w:type="dxa"/>
            <w:shd w:val="clear" w:color="000000" w:fill="FFFF00"/>
            <w:noWrap/>
            <w:vAlign w:val="center"/>
            <w:hideMark/>
          </w:tcPr>
          <w:p w:rsidR="00320B68" w:rsidRPr="00320B68" w:rsidRDefault="00320B68" w:rsidP="00267C96">
            <w:pPr>
              <w:spacing w:after="0"/>
              <w:jc w:val="center"/>
              <w:rPr>
                <w:rFonts w:ascii="Calibri Light" w:eastAsia="Times New Roman" w:hAnsi="Calibri Light" w:cs="Calibri"/>
                <w:color w:val="1F4E78"/>
                <w:sz w:val="23"/>
                <w:szCs w:val="23"/>
                <w:lang w:eastAsia="en-GB"/>
              </w:rPr>
            </w:pPr>
            <w:r w:rsidRPr="00320B68">
              <w:rPr>
                <w:rFonts w:ascii="Calibri Light" w:eastAsia="Times New Roman" w:hAnsi="Calibri Light" w:cs="Calibri"/>
                <w:color w:val="1F4E78"/>
                <w:sz w:val="23"/>
                <w:szCs w:val="23"/>
                <w:lang w:eastAsia="en-GB"/>
              </w:rPr>
              <w:t>174</w:t>
            </w:r>
          </w:p>
        </w:tc>
      </w:tr>
      <w:tr w:rsidR="00320B68" w:rsidRPr="00320B68" w:rsidTr="0014524C">
        <w:trPr>
          <w:trHeight w:val="360"/>
        </w:trPr>
        <w:tc>
          <w:tcPr>
            <w:tcW w:w="4390" w:type="dxa"/>
            <w:shd w:val="clear" w:color="auto" w:fill="auto"/>
            <w:noWrap/>
            <w:vAlign w:val="center"/>
            <w:hideMark/>
          </w:tcPr>
          <w:p w:rsidR="00320B68" w:rsidRPr="00320B68" w:rsidRDefault="00320B68" w:rsidP="00267C96">
            <w:pPr>
              <w:spacing w:after="0"/>
              <w:rPr>
                <w:rFonts w:ascii="Calibri Light" w:eastAsia="Times New Roman" w:hAnsi="Calibri Light" w:cs="Calibri"/>
                <w:color w:val="1F4E78"/>
                <w:sz w:val="23"/>
                <w:szCs w:val="23"/>
                <w:lang w:eastAsia="en-GB"/>
              </w:rPr>
            </w:pPr>
            <w:r w:rsidRPr="00320B68">
              <w:rPr>
                <w:rFonts w:ascii="Calibri Light" w:eastAsia="Times New Roman" w:hAnsi="Calibri Light" w:cs="Calibri"/>
                <w:color w:val="1F4E78"/>
                <w:sz w:val="23"/>
                <w:szCs w:val="23"/>
                <w:lang w:eastAsia="en-GB"/>
              </w:rPr>
              <w:t>Proportion of apps outside TV</w:t>
            </w:r>
          </w:p>
        </w:tc>
        <w:tc>
          <w:tcPr>
            <w:tcW w:w="1205" w:type="dxa"/>
            <w:shd w:val="clear" w:color="000000" w:fill="FFC000"/>
            <w:noWrap/>
            <w:vAlign w:val="center"/>
            <w:hideMark/>
          </w:tcPr>
          <w:p w:rsidR="00320B68" w:rsidRPr="00320B68" w:rsidRDefault="00320B68" w:rsidP="00267C96">
            <w:pPr>
              <w:spacing w:after="0"/>
              <w:jc w:val="center"/>
              <w:rPr>
                <w:rFonts w:ascii="Calibri Light" w:eastAsia="Times New Roman" w:hAnsi="Calibri Light" w:cs="Calibri"/>
                <w:color w:val="1F4E78"/>
                <w:sz w:val="23"/>
                <w:szCs w:val="23"/>
                <w:lang w:eastAsia="en-GB"/>
              </w:rPr>
            </w:pPr>
            <w:r w:rsidRPr="00320B68">
              <w:rPr>
                <w:rFonts w:ascii="Calibri Light" w:eastAsia="Times New Roman" w:hAnsi="Calibri Light" w:cs="Calibri"/>
                <w:color w:val="1F4E78"/>
                <w:sz w:val="23"/>
                <w:szCs w:val="23"/>
                <w:lang w:eastAsia="en-GB"/>
              </w:rPr>
              <w:t>61%</w:t>
            </w:r>
          </w:p>
        </w:tc>
        <w:tc>
          <w:tcPr>
            <w:tcW w:w="1134" w:type="dxa"/>
            <w:shd w:val="clear" w:color="000000" w:fill="FFFF00"/>
            <w:noWrap/>
            <w:vAlign w:val="center"/>
            <w:hideMark/>
          </w:tcPr>
          <w:p w:rsidR="00320B68" w:rsidRPr="00320B68" w:rsidRDefault="00320B68" w:rsidP="00267C96">
            <w:pPr>
              <w:spacing w:after="0"/>
              <w:jc w:val="center"/>
              <w:rPr>
                <w:rFonts w:ascii="Calibri Light" w:eastAsia="Times New Roman" w:hAnsi="Calibri Light" w:cs="Calibri"/>
                <w:color w:val="1F4E78"/>
                <w:sz w:val="23"/>
                <w:szCs w:val="23"/>
                <w:lang w:eastAsia="en-GB"/>
              </w:rPr>
            </w:pPr>
            <w:r w:rsidRPr="00320B68">
              <w:rPr>
                <w:rFonts w:ascii="Calibri Light" w:eastAsia="Times New Roman" w:hAnsi="Calibri Light" w:cs="Calibri"/>
                <w:color w:val="1F4E78"/>
                <w:sz w:val="23"/>
                <w:szCs w:val="23"/>
                <w:lang w:eastAsia="en-GB"/>
              </w:rPr>
              <w:t> </w:t>
            </w:r>
          </w:p>
        </w:tc>
      </w:tr>
      <w:tr w:rsidR="00320B68" w:rsidRPr="00320B68" w:rsidTr="0014524C">
        <w:trPr>
          <w:trHeight w:val="309"/>
        </w:trPr>
        <w:tc>
          <w:tcPr>
            <w:tcW w:w="4390" w:type="dxa"/>
            <w:shd w:val="clear" w:color="auto" w:fill="auto"/>
            <w:vAlign w:val="center"/>
            <w:hideMark/>
          </w:tcPr>
          <w:p w:rsidR="00320B68" w:rsidRPr="00320B68" w:rsidRDefault="00320B68" w:rsidP="00267C96">
            <w:pPr>
              <w:spacing w:after="0"/>
              <w:rPr>
                <w:rFonts w:ascii="Calibri Light" w:eastAsia="Times New Roman" w:hAnsi="Calibri Light" w:cs="Calibri"/>
                <w:color w:val="1F4E78"/>
                <w:sz w:val="23"/>
                <w:szCs w:val="23"/>
                <w:lang w:eastAsia="en-GB"/>
              </w:rPr>
            </w:pPr>
            <w:r w:rsidRPr="00320B68">
              <w:rPr>
                <w:rFonts w:ascii="Calibri Light" w:eastAsia="Times New Roman" w:hAnsi="Calibri Light" w:cs="Calibri"/>
                <w:color w:val="1F4E78"/>
                <w:sz w:val="23"/>
                <w:szCs w:val="23"/>
                <w:lang w:eastAsia="en-GB"/>
              </w:rPr>
              <w:t>Proportion of apps outside TV &amp; 'Hinterlands'</w:t>
            </w:r>
          </w:p>
        </w:tc>
        <w:tc>
          <w:tcPr>
            <w:tcW w:w="1205" w:type="dxa"/>
            <w:shd w:val="clear" w:color="000000" w:fill="FFC000"/>
            <w:noWrap/>
            <w:vAlign w:val="center"/>
            <w:hideMark/>
          </w:tcPr>
          <w:p w:rsidR="00320B68" w:rsidRPr="00320B68" w:rsidRDefault="00320B68" w:rsidP="00267C96">
            <w:pPr>
              <w:spacing w:after="0"/>
              <w:jc w:val="center"/>
              <w:rPr>
                <w:rFonts w:ascii="Calibri Light" w:eastAsia="Times New Roman" w:hAnsi="Calibri Light" w:cs="Calibri"/>
                <w:color w:val="1F4E78"/>
                <w:sz w:val="23"/>
                <w:szCs w:val="23"/>
                <w:lang w:eastAsia="en-GB"/>
              </w:rPr>
            </w:pPr>
            <w:r w:rsidRPr="00320B68">
              <w:rPr>
                <w:rFonts w:ascii="Calibri Light" w:eastAsia="Times New Roman" w:hAnsi="Calibri Light" w:cs="Calibri"/>
                <w:color w:val="1F4E78"/>
                <w:sz w:val="23"/>
                <w:szCs w:val="23"/>
                <w:lang w:eastAsia="en-GB"/>
              </w:rPr>
              <w:t>40%</w:t>
            </w:r>
          </w:p>
        </w:tc>
        <w:tc>
          <w:tcPr>
            <w:tcW w:w="1134" w:type="dxa"/>
            <w:shd w:val="clear" w:color="000000" w:fill="FFFF00"/>
            <w:noWrap/>
            <w:vAlign w:val="center"/>
            <w:hideMark/>
          </w:tcPr>
          <w:p w:rsidR="00320B68" w:rsidRPr="00320B68" w:rsidRDefault="00320B68" w:rsidP="00267C96">
            <w:pPr>
              <w:spacing w:after="0"/>
              <w:jc w:val="center"/>
              <w:rPr>
                <w:rFonts w:ascii="Calibri Light" w:eastAsia="Times New Roman" w:hAnsi="Calibri Light" w:cs="Calibri"/>
                <w:color w:val="1F4E78"/>
                <w:sz w:val="23"/>
                <w:szCs w:val="23"/>
                <w:lang w:eastAsia="en-GB"/>
              </w:rPr>
            </w:pPr>
            <w:r w:rsidRPr="00320B68">
              <w:rPr>
                <w:rFonts w:ascii="Calibri Light" w:eastAsia="Times New Roman" w:hAnsi="Calibri Light" w:cs="Calibri"/>
                <w:color w:val="1F4E78"/>
                <w:sz w:val="23"/>
                <w:szCs w:val="23"/>
                <w:lang w:eastAsia="en-GB"/>
              </w:rPr>
              <w:t> </w:t>
            </w:r>
          </w:p>
        </w:tc>
      </w:tr>
      <w:tr w:rsidR="00320B68" w:rsidRPr="00320B68" w:rsidTr="0014524C">
        <w:trPr>
          <w:trHeight w:val="360"/>
        </w:trPr>
        <w:tc>
          <w:tcPr>
            <w:tcW w:w="4390" w:type="dxa"/>
            <w:shd w:val="clear" w:color="auto" w:fill="auto"/>
            <w:noWrap/>
            <w:vAlign w:val="center"/>
            <w:hideMark/>
          </w:tcPr>
          <w:p w:rsidR="00320B68" w:rsidRPr="00320B68" w:rsidRDefault="00320B68" w:rsidP="00267C96">
            <w:pPr>
              <w:spacing w:after="0"/>
              <w:rPr>
                <w:rFonts w:ascii="Calibri Light" w:eastAsia="Times New Roman" w:hAnsi="Calibri Light" w:cs="Calibri"/>
                <w:color w:val="1F4E78"/>
                <w:sz w:val="23"/>
                <w:szCs w:val="23"/>
                <w:lang w:eastAsia="en-GB"/>
              </w:rPr>
            </w:pPr>
            <w:r w:rsidRPr="00320B68">
              <w:rPr>
                <w:rFonts w:ascii="Calibri Light" w:eastAsia="Times New Roman" w:hAnsi="Calibri Light" w:cs="Calibri"/>
                <w:color w:val="1F4E78"/>
                <w:sz w:val="23"/>
                <w:szCs w:val="23"/>
                <w:lang w:eastAsia="en-GB"/>
              </w:rPr>
              <w:t>L4 Recruitment</w:t>
            </w:r>
          </w:p>
        </w:tc>
        <w:tc>
          <w:tcPr>
            <w:tcW w:w="1205" w:type="dxa"/>
            <w:shd w:val="clear" w:color="000000" w:fill="FFC000"/>
            <w:noWrap/>
            <w:vAlign w:val="center"/>
            <w:hideMark/>
          </w:tcPr>
          <w:p w:rsidR="00320B68" w:rsidRPr="00320B68" w:rsidRDefault="00320B68" w:rsidP="00267C96">
            <w:pPr>
              <w:spacing w:after="0"/>
              <w:jc w:val="center"/>
              <w:rPr>
                <w:rFonts w:ascii="Calibri Light" w:eastAsia="Times New Roman" w:hAnsi="Calibri Light" w:cs="Calibri"/>
                <w:color w:val="1F4E78"/>
                <w:sz w:val="23"/>
                <w:szCs w:val="23"/>
                <w:lang w:eastAsia="en-GB"/>
              </w:rPr>
            </w:pPr>
            <w:r w:rsidRPr="00320B68">
              <w:rPr>
                <w:rFonts w:ascii="Calibri Light" w:eastAsia="Times New Roman" w:hAnsi="Calibri Light" w:cs="Calibri"/>
                <w:color w:val="1F4E78"/>
                <w:sz w:val="23"/>
                <w:szCs w:val="23"/>
                <w:lang w:eastAsia="en-GB"/>
              </w:rPr>
              <w:t>221</w:t>
            </w:r>
          </w:p>
        </w:tc>
        <w:tc>
          <w:tcPr>
            <w:tcW w:w="1134" w:type="dxa"/>
            <w:shd w:val="clear" w:color="000000" w:fill="FFFF00"/>
            <w:noWrap/>
            <w:vAlign w:val="center"/>
            <w:hideMark/>
          </w:tcPr>
          <w:p w:rsidR="00320B68" w:rsidRPr="00320B68" w:rsidRDefault="00320B68" w:rsidP="00267C96">
            <w:pPr>
              <w:spacing w:after="0"/>
              <w:jc w:val="center"/>
              <w:rPr>
                <w:rFonts w:ascii="Calibri Light" w:eastAsia="Times New Roman" w:hAnsi="Calibri Light" w:cs="Calibri"/>
                <w:color w:val="1F4E78"/>
                <w:sz w:val="23"/>
                <w:szCs w:val="23"/>
                <w:lang w:eastAsia="en-GB"/>
              </w:rPr>
            </w:pPr>
            <w:r w:rsidRPr="00320B68">
              <w:rPr>
                <w:rFonts w:ascii="Calibri Light" w:eastAsia="Times New Roman" w:hAnsi="Calibri Light" w:cs="Calibri"/>
                <w:color w:val="1F4E78"/>
                <w:sz w:val="23"/>
                <w:szCs w:val="23"/>
                <w:lang w:eastAsia="en-GB"/>
              </w:rPr>
              <w:t>264</w:t>
            </w:r>
          </w:p>
        </w:tc>
      </w:tr>
      <w:tr w:rsidR="00320B68" w:rsidRPr="00320B68" w:rsidTr="0014524C">
        <w:trPr>
          <w:trHeight w:val="292"/>
        </w:trPr>
        <w:tc>
          <w:tcPr>
            <w:tcW w:w="4390" w:type="dxa"/>
            <w:shd w:val="clear" w:color="auto" w:fill="auto"/>
            <w:noWrap/>
            <w:vAlign w:val="center"/>
            <w:hideMark/>
          </w:tcPr>
          <w:p w:rsidR="00320B68" w:rsidRPr="00320B68" w:rsidRDefault="00320B68" w:rsidP="00267C96">
            <w:pPr>
              <w:spacing w:after="0"/>
              <w:rPr>
                <w:rFonts w:ascii="Calibri Light" w:eastAsia="Times New Roman" w:hAnsi="Calibri Light" w:cs="Calibri"/>
                <w:color w:val="1F4E78"/>
                <w:sz w:val="23"/>
                <w:szCs w:val="23"/>
                <w:lang w:eastAsia="en-GB"/>
              </w:rPr>
            </w:pPr>
            <w:r w:rsidRPr="00320B68">
              <w:rPr>
                <w:rFonts w:ascii="Calibri Light" w:eastAsia="Times New Roman" w:hAnsi="Calibri Light" w:cs="Calibri"/>
                <w:color w:val="1F4E78"/>
                <w:sz w:val="23"/>
                <w:szCs w:val="23"/>
                <w:lang w:eastAsia="en-GB"/>
              </w:rPr>
              <w:t>FE Retention (FE.7)</w:t>
            </w:r>
          </w:p>
        </w:tc>
        <w:tc>
          <w:tcPr>
            <w:tcW w:w="1205" w:type="dxa"/>
            <w:shd w:val="clear" w:color="000000" w:fill="FFC000"/>
            <w:noWrap/>
            <w:vAlign w:val="center"/>
            <w:hideMark/>
          </w:tcPr>
          <w:p w:rsidR="00320B68" w:rsidRPr="00320B68" w:rsidRDefault="00320B68" w:rsidP="00267C96">
            <w:pPr>
              <w:spacing w:after="0"/>
              <w:jc w:val="center"/>
              <w:rPr>
                <w:rFonts w:ascii="Calibri Light" w:eastAsia="Times New Roman" w:hAnsi="Calibri Light" w:cs="Calibri"/>
                <w:color w:val="1F4E78"/>
                <w:sz w:val="23"/>
                <w:szCs w:val="23"/>
                <w:lang w:eastAsia="en-GB"/>
              </w:rPr>
            </w:pPr>
            <w:r w:rsidRPr="00320B68">
              <w:rPr>
                <w:rFonts w:ascii="Calibri Light" w:eastAsia="Times New Roman" w:hAnsi="Calibri Light" w:cs="Calibri"/>
                <w:color w:val="1F4E78"/>
                <w:sz w:val="23"/>
                <w:szCs w:val="23"/>
                <w:lang w:eastAsia="en-GB"/>
              </w:rPr>
              <w:t>94.2%</w:t>
            </w:r>
          </w:p>
        </w:tc>
        <w:tc>
          <w:tcPr>
            <w:tcW w:w="1134" w:type="dxa"/>
            <w:shd w:val="clear" w:color="000000" w:fill="FFFF00"/>
            <w:noWrap/>
            <w:vAlign w:val="center"/>
            <w:hideMark/>
          </w:tcPr>
          <w:p w:rsidR="00320B68" w:rsidRPr="00320B68" w:rsidRDefault="00320B68" w:rsidP="00267C96">
            <w:pPr>
              <w:spacing w:after="0"/>
              <w:jc w:val="center"/>
              <w:rPr>
                <w:rFonts w:ascii="Calibri Light" w:eastAsia="Times New Roman" w:hAnsi="Calibri Light" w:cs="Calibri"/>
                <w:color w:val="1F4E78"/>
                <w:sz w:val="23"/>
                <w:szCs w:val="23"/>
                <w:lang w:eastAsia="en-GB"/>
              </w:rPr>
            </w:pPr>
            <w:r w:rsidRPr="00320B68">
              <w:rPr>
                <w:rFonts w:ascii="Calibri Light" w:eastAsia="Times New Roman" w:hAnsi="Calibri Light" w:cs="Calibri"/>
                <w:color w:val="1F4E78"/>
                <w:sz w:val="23"/>
                <w:szCs w:val="23"/>
                <w:lang w:eastAsia="en-GB"/>
              </w:rPr>
              <w:t>94.2%</w:t>
            </w:r>
          </w:p>
        </w:tc>
      </w:tr>
      <w:tr w:rsidR="00320B68" w:rsidRPr="00320B68" w:rsidTr="0014524C">
        <w:trPr>
          <w:trHeight w:val="292"/>
        </w:trPr>
        <w:tc>
          <w:tcPr>
            <w:tcW w:w="4390" w:type="dxa"/>
            <w:shd w:val="clear" w:color="auto" w:fill="auto"/>
            <w:noWrap/>
            <w:vAlign w:val="center"/>
            <w:hideMark/>
          </w:tcPr>
          <w:p w:rsidR="00320B68" w:rsidRPr="00320B68" w:rsidRDefault="00320B68" w:rsidP="00267C96">
            <w:pPr>
              <w:spacing w:after="0"/>
              <w:rPr>
                <w:rFonts w:ascii="Calibri Light" w:eastAsia="Times New Roman" w:hAnsi="Calibri Light" w:cs="Calibri"/>
                <w:color w:val="1F4E78"/>
                <w:sz w:val="23"/>
                <w:szCs w:val="23"/>
                <w:lang w:eastAsia="en-GB"/>
              </w:rPr>
            </w:pPr>
            <w:r w:rsidRPr="00320B68">
              <w:rPr>
                <w:rFonts w:ascii="Calibri Light" w:eastAsia="Times New Roman" w:hAnsi="Calibri Light" w:cs="Calibri"/>
                <w:color w:val="1F4E78"/>
                <w:sz w:val="23"/>
                <w:szCs w:val="23"/>
                <w:lang w:eastAsia="en-GB"/>
              </w:rPr>
              <w:t>Maths &amp; English Attendance (FE.6)</w:t>
            </w:r>
          </w:p>
        </w:tc>
        <w:tc>
          <w:tcPr>
            <w:tcW w:w="1205" w:type="dxa"/>
            <w:shd w:val="clear" w:color="000000" w:fill="FFC000"/>
            <w:noWrap/>
            <w:vAlign w:val="center"/>
            <w:hideMark/>
          </w:tcPr>
          <w:p w:rsidR="00320B68" w:rsidRPr="00320B68" w:rsidRDefault="00320B68" w:rsidP="00267C96">
            <w:pPr>
              <w:spacing w:after="0"/>
              <w:jc w:val="center"/>
              <w:rPr>
                <w:rFonts w:ascii="Calibri Light" w:eastAsia="Times New Roman" w:hAnsi="Calibri Light" w:cs="Calibri"/>
                <w:color w:val="1F4E78"/>
                <w:sz w:val="23"/>
                <w:szCs w:val="23"/>
                <w:lang w:eastAsia="en-GB"/>
              </w:rPr>
            </w:pPr>
            <w:r w:rsidRPr="00320B68">
              <w:rPr>
                <w:rFonts w:ascii="Calibri Light" w:eastAsia="Times New Roman" w:hAnsi="Calibri Light" w:cs="Calibri"/>
                <w:color w:val="1F4E78"/>
                <w:sz w:val="23"/>
                <w:szCs w:val="23"/>
                <w:lang w:eastAsia="en-GB"/>
              </w:rPr>
              <w:t>81.0%</w:t>
            </w:r>
          </w:p>
        </w:tc>
        <w:tc>
          <w:tcPr>
            <w:tcW w:w="1134" w:type="dxa"/>
            <w:shd w:val="clear" w:color="000000" w:fill="FFFF00"/>
            <w:noWrap/>
            <w:vAlign w:val="center"/>
            <w:hideMark/>
          </w:tcPr>
          <w:p w:rsidR="00320B68" w:rsidRPr="00320B68" w:rsidRDefault="00320B68" w:rsidP="00267C96">
            <w:pPr>
              <w:spacing w:after="0"/>
              <w:jc w:val="center"/>
              <w:rPr>
                <w:rFonts w:ascii="Calibri Light" w:eastAsia="Times New Roman" w:hAnsi="Calibri Light" w:cs="Calibri"/>
                <w:color w:val="1F4E78"/>
                <w:sz w:val="23"/>
                <w:szCs w:val="23"/>
                <w:lang w:eastAsia="en-GB"/>
              </w:rPr>
            </w:pPr>
            <w:r w:rsidRPr="00320B68">
              <w:rPr>
                <w:rFonts w:ascii="Calibri Light" w:eastAsia="Times New Roman" w:hAnsi="Calibri Light" w:cs="Calibri"/>
                <w:color w:val="1F4E78"/>
                <w:sz w:val="23"/>
                <w:szCs w:val="23"/>
                <w:lang w:eastAsia="en-GB"/>
              </w:rPr>
              <w:t>90.0%</w:t>
            </w:r>
          </w:p>
        </w:tc>
      </w:tr>
      <w:tr w:rsidR="00320B68" w:rsidRPr="00320B68" w:rsidTr="0014524C">
        <w:trPr>
          <w:trHeight w:val="292"/>
        </w:trPr>
        <w:tc>
          <w:tcPr>
            <w:tcW w:w="4390" w:type="dxa"/>
            <w:shd w:val="clear" w:color="auto" w:fill="auto"/>
            <w:noWrap/>
            <w:vAlign w:val="center"/>
            <w:hideMark/>
          </w:tcPr>
          <w:p w:rsidR="00320B68" w:rsidRPr="00320B68" w:rsidRDefault="00320B68" w:rsidP="00267C96">
            <w:pPr>
              <w:spacing w:after="0"/>
              <w:rPr>
                <w:rFonts w:ascii="Calibri Light" w:eastAsia="Times New Roman" w:hAnsi="Calibri Light" w:cs="Calibri"/>
                <w:color w:val="1F4E78"/>
                <w:sz w:val="23"/>
                <w:szCs w:val="23"/>
                <w:lang w:eastAsia="en-GB"/>
              </w:rPr>
            </w:pPr>
            <w:r w:rsidRPr="00320B68">
              <w:rPr>
                <w:rFonts w:ascii="Calibri Light" w:eastAsia="Times New Roman" w:hAnsi="Calibri Light" w:cs="Calibri"/>
                <w:color w:val="1F4E78"/>
                <w:sz w:val="23"/>
                <w:szCs w:val="23"/>
                <w:lang w:eastAsia="en-GB"/>
              </w:rPr>
              <w:t>FE Attendance (excl. M&amp;E)  (FE.6)</w:t>
            </w:r>
          </w:p>
        </w:tc>
        <w:tc>
          <w:tcPr>
            <w:tcW w:w="1205" w:type="dxa"/>
            <w:shd w:val="clear" w:color="000000" w:fill="FFC000"/>
            <w:noWrap/>
            <w:vAlign w:val="center"/>
            <w:hideMark/>
          </w:tcPr>
          <w:p w:rsidR="00320B68" w:rsidRPr="00320B68" w:rsidRDefault="00320B68" w:rsidP="00267C96">
            <w:pPr>
              <w:spacing w:after="0"/>
              <w:jc w:val="center"/>
              <w:rPr>
                <w:rFonts w:ascii="Calibri Light" w:eastAsia="Times New Roman" w:hAnsi="Calibri Light" w:cs="Calibri"/>
                <w:color w:val="1F4E78"/>
                <w:sz w:val="23"/>
                <w:szCs w:val="23"/>
                <w:lang w:eastAsia="en-GB"/>
              </w:rPr>
            </w:pPr>
            <w:r w:rsidRPr="00320B68">
              <w:rPr>
                <w:rFonts w:ascii="Calibri Light" w:eastAsia="Times New Roman" w:hAnsi="Calibri Light" w:cs="Calibri"/>
                <w:color w:val="1F4E78"/>
                <w:sz w:val="23"/>
                <w:szCs w:val="23"/>
                <w:lang w:eastAsia="en-GB"/>
              </w:rPr>
              <w:t>87.0%</w:t>
            </w:r>
          </w:p>
        </w:tc>
        <w:tc>
          <w:tcPr>
            <w:tcW w:w="1134" w:type="dxa"/>
            <w:shd w:val="clear" w:color="000000" w:fill="FFFF00"/>
            <w:noWrap/>
            <w:vAlign w:val="center"/>
            <w:hideMark/>
          </w:tcPr>
          <w:p w:rsidR="00320B68" w:rsidRPr="00320B68" w:rsidRDefault="00320B68" w:rsidP="00267C96">
            <w:pPr>
              <w:spacing w:after="0"/>
              <w:jc w:val="center"/>
              <w:rPr>
                <w:rFonts w:ascii="Calibri Light" w:eastAsia="Times New Roman" w:hAnsi="Calibri Light" w:cs="Calibri"/>
                <w:color w:val="1F4E78"/>
                <w:sz w:val="23"/>
                <w:szCs w:val="23"/>
                <w:lang w:eastAsia="en-GB"/>
              </w:rPr>
            </w:pPr>
            <w:r w:rsidRPr="00320B68">
              <w:rPr>
                <w:rFonts w:ascii="Calibri Light" w:eastAsia="Times New Roman" w:hAnsi="Calibri Light" w:cs="Calibri"/>
                <w:color w:val="1F4E78"/>
                <w:sz w:val="23"/>
                <w:szCs w:val="23"/>
                <w:lang w:eastAsia="en-GB"/>
              </w:rPr>
              <w:t>90.0%</w:t>
            </w:r>
          </w:p>
        </w:tc>
      </w:tr>
      <w:tr w:rsidR="00320B68" w:rsidRPr="00320B68" w:rsidTr="0014524C">
        <w:trPr>
          <w:trHeight w:val="89"/>
        </w:trPr>
        <w:tc>
          <w:tcPr>
            <w:tcW w:w="4390" w:type="dxa"/>
            <w:shd w:val="clear" w:color="auto" w:fill="auto"/>
            <w:noWrap/>
            <w:vAlign w:val="center"/>
            <w:hideMark/>
          </w:tcPr>
          <w:p w:rsidR="00320B68" w:rsidRPr="00320B68" w:rsidRDefault="00320B68" w:rsidP="00267C96">
            <w:pPr>
              <w:spacing w:after="0"/>
              <w:rPr>
                <w:rFonts w:ascii="Calibri Light" w:eastAsia="Times New Roman" w:hAnsi="Calibri Light" w:cs="Times New Roman"/>
                <w:sz w:val="23"/>
                <w:szCs w:val="23"/>
                <w:lang w:eastAsia="en-GB"/>
              </w:rPr>
            </w:pPr>
          </w:p>
        </w:tc>
        <w:tc>
          <w:tcPr>
            <w:tcW w:w="1205" w:type="dxa"/>
            <w:shd w:val="clear" w:color="auto" w:fill="auto"/>
            <w:noWrap/>
            <w:vAlign w:val="center"/>
            <w:hideMark/>
          </w:tcPr>
          <w:p w:rsidR="00320B68" w:rsidRPr="00320B68" w:rsidRDefault="00320B68" w:rsidP="00267C96">
            <w:pPr>
              <w:spacing w:after="0"/>
              <w:rPr>
                <w:rFonts w:ascii="Calibri Light" w:eastAsia="Times New Roman" w:hAnsi="Calibri Light" w:cs="Times New Roman"/>
                <w:sz w:val="23"/>
                <w:szCs w:val="23"/>
                <w:lang w:eastAsia="en-GB"/>
              </w:rPr>
            </w:pPr>
          </w:p>
        </w:tc>
        <w:tc>
          <w:tcPr>
            <w:tcW w:w="1134" w:type="dxa"/>
            <w:shd w:val="clear" w:color="auto" w:fill="auto"/>
            <w:noWrap/>
            <w:vAlign w:val="center"/>
            <w:hideMark/>
          </w:tcPr>
          <w:p w:rsidR="00320B68" w:rsidRPr="00320B68" w:rsidRDefault="00320B68" w:rsidP="00267C96">
            <w:pPr>
              <w:spacing w:after="0"/>
              <w:jc w:val="center"/>
              <w:rPr>
                <w:rFonts w:ascii="Calibri Light" w:eastAsia="Times New Roman" w:hAnsi="Calibri Light" w:cs="Times New Roman"/>
                <w:sz w:val="23"/>
                <w:szCs w:val="23"/>
                <w:lang w:eastAsia="en-GB"/>
              </w:rPr>
            </w:pPr>
          </w:p>
        </w:tc>
      </w:tr>
      <w:tr w:rsidR="00320B68" w:rsidRPr="00320B68" w:rsidTr="0014524C">
        <w:trPr>
          <w:trHeight w:val="266"/>
        </w:trPr>
        <w:tc>
          <w:tcPr>
            <w:tcW w:w="4390" w:type="dxa"/>
            <w:shd w:val="clear" w:color="auto" w:fill="auto"/>
            <w:vAlign w:val="center"/>
          </w:tcPr>
          <w:p w:rsidR="00320B68" w:rsidRPr="00320B68" w:rsidRDefault="00320B68" w:rsidP="00267C96">
            <w:pPr>
              <w:spacing w:after="0"/>
              <w:rPr>
                <w:rFonts w:ascii="Calibri Light" w:eastAsia="Times New Roman" w:hAnsi="Calibri Light" w:cs="Calibri"/>
                <w:bCs/>
                <w:color w:val="1F4E78"/>
                <w:sz w:val="23"/>
                <w:szCs w:val="23"/>
                <w:lang w:eastAsia="en-GB"/>
              </w:rPr>
            </w:pPr>
            <w:r w:rsidRPr="00320B68">
              <w:rPr>
                <w:rFonts w:ascii="Calibri Light" w:eastAsia="Times New Roman" w:hAnsi="Calibri Light" w:cs="Calibri"/>
                <w:b/>
                <w:bCs/>
                <w:color w:val="1F4E78"/>
                <w:sz w:val="23"/>
                <w:szCs w:val="23"/>
                <w:lang w:eastAsia="en-GB"/>
              </w:rPr>
              <w:t>Increasing Growth</w:t>
            </w:r>
          </w:p>
        </w:tc>
        <w:tc>
          <w:tcPr>
            <w:tcW w:w="1205" w:type="dxa"/>
            <w:shd w:val="clear" w:color="auto" w:fill="auto"/>
            <w:noWrap/>
            <w:vAlign w:val="center"/>
            <w:hideMark/>
          </w:tcPr>
          <w:p w:rsidR="00320B68" w:rsidRPr="00320B68" w:rsidRDefault="00320B68" w:rsidP="00267C96">
            <w:pPr>
              <w:spacing w:after="0"/>
              <w:rPr>
                <w:rFonts w:ascii="Calibri Light" w:eastAsia="Times New Roman" w:hAnsi="Calibri Light" w:cs="Calibri"/>
                <w:b/>
                <w:bCs/>
                <w:color w:val="1F4E78"/>
                <w:sz w:val="23"/>
                <w:szCs w:val="23"/>
                <w:lang w:eastAsia="en-GB"/>
              </w:rPr>
            </w:pPr>
          </w:p>
        </w:tc>
        <w:tc>
          <w:tcPr>
            <w:tcW w:w="1134" w:type="dxa"/>
            <w:shd w:val="clear" w:color="auto" w:fill="auto"/>
            <w:noWrap/>
            <w:vAlign w:val="center"/>
            <w:hideMark/>
          </w:tcPr>
          <w:p w:rsidR="00320B68" w:rsidRPr="00320B68" w:rsidRDefault="00320B68" w:rsidP="00267C96">
            <w:pPr>
              <w:spacing w:after="0"/>
              <w:jc w:val="center"/>
              <w:rPr>
                <w:rFonts w:ascii="Calibri Light" w:eastAsia="Times New Roman" w:hAnsi="Calibri Light" w:cs="Times New Roman"/>
                <w:sz w:val="23"/>
                <w:szCs w:val="23"/>
                <w:lang w:eastAsia="en-GB"/>
              </w:rPr>
            </w:pPr>
          </w:p>
        </w:tc>
      </w:tr>
      <w:tr w:rsidR="00320B68" w:rsidRPr="00320B68" w:rsidTr="0014524C">
        <w:trPr>
          <w:trHeight w:val="292"/>
        </w:trPr>
        <w:tc>
          <w:tcPr>
            <w:tcW w:w="4390" w:type="dxa"/>
            <w:shd w:val="clear" w:color="auto" w:fill="auto"/>
            <w:noWrap/>
            <w:vAlign w:val="center"/>
            <w:hideMark/>
          </w:tcPr>
          <w:p w:rsidR="00320B68" w:rsidRPr="00320B68" w:rsidRDefault="00320B68" w:rsidP="00267C96">
            <w:pPr>
              <w:spacing w:after="0"/>
              <w:rPr>
                <w:rFonts w:ascii="Calibri Light" w:eastAsia="Times New Roman" w:hAnsi="Calibri Light" w:cs="Calibri"/>
                <w:color w:val="1F4E78"/>
                <w:sz w:val="23"/>
                <w:szCs w:val="23"/>
                <w:lang w:eastAsia="en-GB"/>
              </w:rPr>
            </w:pPr>
            <w:r w:rsidRPr="00320B68">
              <w:rPr>
                <w:rFonts w:ascii="Calibri Light" w:eastAsia="Times New Roman" w:hAnsi="Calibri Light" w:cs="Calibri"/>
                <w:color w:val="1F4E78"/>
                <w:sz w:val="23"/>
                <w:szCs w:val="23"/>
                <w:lang w:eastAsia="en-GB"/>
              </w:rPr>
              <w:t>FE Applications (FE.1)</w:t>
            </w:r>
          </w:p>
        </w:tc>
        <w:tc>
          <w:tcPr>
            <w:tcW w:w="1205" w:type="dxa"/>
            <w:shd w:val="clear" w:color="000000" w:fill="FFC000"/>
            <w:noWrap/>
            <w:vAlign w:val="center"/>
            <w:hideMark/>
          </w:tcPr>
          <w:p w:rsidR="00320B68" w:rsidRPr="00320B68" w:rsidRDefault="00320B68" w:rsidP="00267C96">
            <w:pPr>
              <w:spacing w:after="0"/>
              <w:jc w:val="center"/>
              <w:rPr>
                <w:rFonts w:ascii="Calibri Light" w:eastAsia="Times New Roman" w:hAnsi="Calibri Light" w:cs="Calibri"/>
                <w:color w:val="1F4E78"/>
                <w:sz w:val="23"/>
                <w:szCs w:val="23"/>
                <w:lang w:eastAsia="en-GB"/>
              </w:rPr>
            </w:pPr>
            <w:r w:rsidRPr="00320B68">
              <w:rPr>
                <w:rFonts w:ascii="Calibri Light" w:eastAsia="Times New Roman" w:hAnsi="Calibri Light" w:cs="Calibri"/>
                <w:color w:val="1F4E78"/>
                <w:sz w:val="23"/>
                <w:szCs w:val="23"/>
                <w:lang w:eastAsia="en-GB"/>
              </w:rPr>
              <w:t>656</w:t>
            </w:r>
          </w:p>
        </w:tc>
        <w:tc>
          <w:tcPr>
            <w:tcW w:w="1134" w:type="dxa"/>
            <w:shd w:val="clear" w:color="000000" w:fill="FFFF00"/>
            <w:noWrap/>
            <w:vAlign w:val="center"/>
            <w:hideMark/>
          </w:tcPr>
          <w:p w:rsidR="00320B68" w:rsidRPr="00320B68" w:rsidRDefault="00320B68" w:rsidP="00267C96">
            <w:pPr>
              <w:spacing w:after="0"/>
              <w:jc w:val="center"/>
              <w:rPr>
                <w:rFonts w:ascii="Calibri Light" w:eastAsia="Times New Roman" w:hAnsi="Calibri Light" w:cs="Calibri"/>
                <w:color w:val="1F4E78"/>
                <w:sz w:val="23"/>
                <w:szCs w:val="23"/>
                <w:lang w:eastAsia="en-GB"/>
              </w:rPr>
            </w:pPr>
            <w:r w:rsidRPr="00320B68">
              <w:rPr>
                <w:rFonts w:ascii="Calibri Light" w:eastAsia="Times New Roman" w:hAnsi="Calibri Light" w:cs="Calibri"/>
                <w:color w:val="1F4E78"/>
                <w:sz w:val="23"/>
                <w:szCs w:val="23"/>
                <w:lang w:eastAsia="en-GB"/>
              </w:rPr>
              <w:t>660</w:t>
            </w:r>
          </w:p>
        </w:tc>
      </w:tr>
      <w:tr w:rsidR="00320B68" w:rsidRPr="00320B68" w:rsidTr="0014524C">
        <w:trPr>
          <w:trHeight w:val="292"/>
        </w:trPr>
        <w:tc>
          <w:tcPr>
            <w:tcW w:w="4390" w:type="dxa"/>
            <w:shd w:val="clear" w:color="auto" w:fill="auto"/>
            <w:noWrap/>
            <w:vAlign w:val="center"/>
            <w:hideMark/>
          </w:tcPr>
          <w:p w:rsidR="00320B68" w:rsidRPr="00320B68" w:rsidRDefault="00320B68" w:rsidP="00267C96">
            <w:pPr>
              <w:spacing w:after="0"/>
              <w:rPr>
                <w:rFonts w:ascii="Calibri Light" w:eastAsia="Times New Roman" w:hAnsi="Calibri Light" w:cs="Calibri"/>
                <w:color w:val="1F4E78"/>
                <w:sz w:val="23"/>
                <w:szCs w:val="23"/>
                <w:lang w:eastAsia="en-GB"/>
              </w:rPr>
            </w:pPr>
            <w:r w:rsidRPr="00320B68">
              <w:rPr>
                <w:rFonts w:ascii="Calibri Light" w:eastAsia="Times New Roman" w:hAnsi="Calibri Light" w:cs="Calibri"/>
                <w:color w:val="1F4E78"/>
                <w:sz w:val="23"/>
                <w:szCs w:val="23"/>
                <w:lang w:eastAsia="en-GB"/>
              </w:rPr>
              <w:t>FE Firm Applications (FE.3)</w:t>
            </w:r>
          </w:p>
        </w:tc>
        <w:tc>
          <w:tcPr>
            <w:tcW w:w="1205" w:type="dxa"/>
            <w:shd w:val="clear" w:color="000000" w:fill="FFC000"/>
            <w:noWrap/>
            <w:vAlign w:val="center"/>
            <w:hideMark/>
          </w:tcPr>
          <w:p w:rsidR="00320B68" w:rsidRPr="00320B68" w:rsidRDefault="00320B68" w:rsidP="00267C96">
            <w:pPr>
              <w:spacing w:after="0"/>
              <w:jc w:val="center"/>
              <w:rPr>
                <w:rFonts w:ascii="Calibri Light" w:eastAsia="Times New Roman" w:hAnsi="Calibri Light" w:cs="Calibri"/>
                <w:color w:val="1F4E78"/>
                <w:sz w:val="23"/>
                <w:szCs w:val="23"/>
                <w:lang w:eastAsia="en-GB"/>
              </w:rPr>
            </w:pPr>
            <w:r w:rsidRPr="00320B68">
              <w:rPr>
                <w:rFonts w:ascii="Calibri Light" w:eastAsia="Times New Roman" w:hAnsi="Calibri Light" w:cs="Calibri"/>
                <w:color w:val="1F4E78"/>
                <w:sz w:val="23"/>
                <w:szCs w:val="23"/>
                <w:lang w:eastAsia="en-GB"/>
              </w:rPr>
              <w:t>343</w:t>
            </w:r>
          </w:p>
        </w:tc>
        <w:tc>
          <w:tcPr>
            <w:tcW w:w="1134" w:type="dxa"/>
            <w:shd w:val="clear" w:color="000000" w:fill="FFFF00"/>
            <w:noWrap/>
            <w:vAlign w:val="center"/>
            <w:hideMark/>
          </w:tcPr>
          <w:p w:rsidR="00320B68" w:rsidRPr="00320B68" w:rsidRDefault="00320B68" w:rsidP="00267C96">
            <w:pPr>
              <w:spacing w:after="0"/>
              <w:jc w:val="center"/>
              <w:rPr>
                <w:rFonts w:ascii="Calibri Light" w:eastAsia="Times New Roman" w:hAnsi="Calibri Light" w:cs="Calibri"/>
                <w:color w:val="1F4E78"/>
                <w:sz w:val="23"/>
                <w:szCs w:val="23"/>
                <w:lang w:eastAsia="en-GB"/>
              </w:rPr>
            </w:pPr>
            <w:r w:rsidRPr="00320B68">
              <w:rPr>
                <w:rFonts w:ascii="Calibri Light" w:eastAsia="Times New Roman" w:hAnsi="Calibri Light" w:cs="Calibri"/>
                <w:color w:val="1F4E78"/>
                <w:sz w:val="23"/>
                <w:szCs w:val="23"/>
                <w:lang w:eastAsia="en-GB"/>
              </w:rPr>
              <w:t>350</w:t>
            </w:r>
          </w:p>
        </w:tc>
      </w:tr>
      <w:tr w:rsidR="00320B68" w:rsidRPr="00320B68" w:rsidTr="0014524C">
        <w:trPr>
          <w:trHeight w:val="120"/>
        </w:trPr>
        <w:tc>
          <w:tcPr>
            <w:tcW w:w="4390" w:type="dxa"/>
            <w:shd w:val="clear" w:color="auto" w:fill="auto"/>
            <w:noWrap/>
            <w:vAlign w:val="center"/>
            <w:hideMark/>
          </w:tcPr>
          <w:p w:rsidR="00320B68" w:rsidRPr="00320B68" w:rsidRDefault="00320B68" w:rsidP="00267C96">
            <w:pPr>
              <w:spacing w:after="0"/>
              <w:rPr>
                <w:rFonts w:ascii="Calibri Light" w:eastAsia="Times New Roman" w:hAnsi="Calibri Light" w:cs="Times New Roman"/>
                <w:sz w:val="23"/>
                <w:szCs w:val="23"/>
                <w:lang w:eastAsia="en-GB"/>
              </w:rPr>
            </w:pPr>
          </w:p>
        </w:tc>
        <w:tc>
          <w:tcPr>
            <w:tcW w:w="1205" w:type="dxa"/>
            <w:shd w:val="clear" w:color="auto" w:fill="auto"/>
            <w:noWrap/>
            <w:vAlign w:val="center"/>
            <w:hideMark/>
          </w:tcPr>
          <w:p w:rsidR="00320B68" w:rsidRPr="00320B68" w:rsidRDefault="00320B68" w:rsidP="00267C96">
            <w:pPr>
              <w:spacing w:after="0"/>
              <w:rPr>
                <w:rFonts w:ascii="Calibri Light" w:eastAsia="Times New Roman" w:hAnsi="Calibri Light" w:cs="Times New Roman"/>
                <w:sz w:val="23"/>
                <w:szCs w:val="23"/>
                <w:lang w:eastAsia="en-GB"/>
              </w:rPr>
            </w:pPr>
          </w:p>
        </w:tc>
        <w:tc>
          <w:tcPr>
            <w:tcW w:w="1134" w:type="dxa"/>
            <w:shd w:val="clear" w:color="auto" w:fill="auto"/>
            <w:noWrap/>
            <w:vAlign w:val="center"/>
            <w:hideMark/>
          </w:tcPr>
          <w:p w:rsidR="00320B68" w:rsidRPr="00320B68" w:rsidRDefault="00320B68" w:rsidP="00267C96">
            <w:pPr>
              <w:spacing w:after="0"/>
              <w:rPr>
                <w:rFonts w:ascii="Calibri Light" w:eastAsia="Times New Roman" w:hAnsi="Calibri Light" w:cs="Times New Roman"/>
                <w:sz w:val="23"/>
                <w:szCs w:val="23"/>
                <w:lang w:eastAsia="en-GB"/>
              </w:rPr>
            </w:pPr>
          </w:p>
        </w:tc>
      </w:tr>
      <w:tr w:rsidR="00320B68" w:rsidRPr="00320B68" w:rsidTr="0014524C">
        <w:trPr>
          <w:trHeight w:val="84"/>
        </w:trPr>
        <w:tc>
          <w:tcPr>
            <w:tcW w:w="4390" w:type="dxa"/>
            <w:shd w:val="clear" w:color="auto" w:fill="auto"/>
            <w:vAlign w:val="center"/>
          </w:tcPr>
          <w:p w:rsidR="00320B68" w:rsidRPr="00320B68" w:rsidRDefault="00320B68" w:rsidP="00267C96">
            <w:pPr>
              <w:spacing w:after="0"/>
              <w:rPr>
                <w:rFonts w:ascii="Calibri Light" w:eastAsia="Times New Roman" w:hAnsi="Calibri Light" w:cs="Calibri"/>
                <w:bCs/>
                <w:color w:val="1F4E78"/>
                <w:sz w:val="23"/>
                <w:szCs w:val="23"/>
                <w:lang w:eastAsia="en-GB"/>
              </w:rPr>
            </w:pPr>
            <w:r w:rsidRPr="00320B68">
              <w:rPr>
                <w:rFonts w:ascii="Calibri Light" w:eastAsia="Times New Roman" w:hAnsi="Calibri Light" w:cs="Calibri"/>
                <w:b/>
                <w:bCs/>
                <w:color w:val="1F4E78"/>
                <w:sz w:val="23"/>
                <w:szCs w:val="23"/>
                <w:lang w:eastAsia="en-GB"/>
              </w:rPr>
              <w:t>Increasing HE Orientation &amp; Growth</w:t>
            </w:r>
          </w:p>
        </w:tc>
        <w:tc>
          <w:tcPr>
            <w:tcW w:w="1205" w:type="dxa"/>
            <w:shd w:val="clear" w:color="auto" w:fill="auto"/>
            <w:vAlign w:val="center"/>
          </w:tcPr>
          <w:p w:rsidR="00320B68" w:rsidRPr="00320B68" w:rsidRDefault="00320B68" w:rsidP="00267C96">
            <w:pPr>
              <w:spacing w:after="0"/>
              <w:rPr>
                <w:rFonts w:ascii="Calibri Light" w:eastAsia="Times New Roman" w:hAnsi="Calibri Light" w:cs="Calibri"/>
                <w:b/>
                <w:bCs/>
                <w:color w:val="1F4E78"/>
                <w:sz w:val="23"/>
                <w:szCs w:val="23"/>
                <w:lang w:eastAsia="en-GB"/>
              </w:rPr>
            </w:pPr>
          </w:p>
        </w:tc>
        <w:tc>
          <w:tcPr>
            <w:tcW w:w="1134" w:type="dxa"/>
            <w:shd w:val="clear" w:color="auto" w:fill="auto"/>
            <w:noWrap/>
            <w:vAlign w:val="center"/>
            <w:hideMark/>
          </w:tcPr>
          <w:p w:rsidR="00320B68" w:rsidRPr="00320B68" w:rsidRDefault="00320B68" w:rsidP="00267C96">
            <w:pPr>
              <w:spacing w:after="0"/>
              <w:rPr>
                <w:rFonts w:ascii="Calibri Light" w:eastAsia="Times New Roman" w:hAnsi="Calibri Light" w:cs="Calibri"/>
                <w:b/>
                <w:bCs/>
                <w:color w:val="1F4E78"/>
                <w:sz w:val="23"/>
                <w:szCs w:val="23"/>
                <w:lang w:eastAsia="en-GB"/>
              </w:rPr>
            </w:pPr>
          </w:p>
        </w:tc>
      </w:tr>
      <w:tr w:rsidR="00320B68" w:rsidRPr="00320B68" w:rsidTr="0014524C">
        <w:trPr>
          <w:trHeight w:val="60"/>
        </w:trPr>
        <w:tc>
          <w:tcPr>
            <w:tcW w:w="4390" w:type="dxa"/>
            <w:shd w:val="clear" w:color="auto" w:fill="auto"/>
            <w:noWrap/>
            <w:vAlign w:val="center"/>
            <w:hideMark/>
          </w:tcPr>
          <w:p w:rsidR="00320B68" w:rsidRPr="00320B68" w:rsidRDefault="00320B68" w:rsidP="00267C96">
            <w:pPr>
              <w:spacing w:after="0"/>
              <w:rPr>
                <w:rFonts w:ascii="Calibri Light" w:eastAsia="Times New Roman" w:hAnsi="Calibri Light" w:cs="Times New Roman"/>
                <w:sz w:val="23"/>
                <w:szCs w:val="23"/>
                <w:lang w:eastAsia="en-GB"/>
              </w:rPr>
            </w:pPr>
          </w:p>
        </w:tc>
        <w:tc>
          <w:tcPr>
            <w:tcW w:w="1205" w:type="dxa"/>
            <w:shd w:val="clear" w:color="auto" w:fill="auto"/>
            <w:noWrap/>
            <w:vAlign w:val="center"/>
            <w:hideMark/>
          </w:tcPr>
          <w:p w:rsidR="00320B68" w:rsidRPr="00320B68" w:rsidRDefault="00320B68" w:rsidP="00267C96">
            <w:pPr>
              <w:spacing w:after="0"/>
              <w:rPr>
                <w:rFonts w:ascii="Calibri Light" w:eastAsia="Times New Roman" w:hAnsi="Calibri Light" w:cs="Times New Roman"/>
                <w:sz w:val="23"/>
                <w:szCs w:val="23"/>
                <w:lang w:eastAsia="en-GB"/>
              </w:rPr>
            </w:pPr>
          </w:p>
        </w:tc>
        <w:tc>
          <w:tcPr>
            <w:tcW w:w="1134" w:type="dxa"/>
            <w:shd w:val="clear" w:color="auto" w:fill="auto"/>
            <w:noWrap/>
            <w:vAlign w:val="center"/>
            <w:hideMark/>
          </w:tcPr>
          <w:p w:rsidR="00320B68" w:rsidRPr="00320B68" w:rsidRDefault="00320B68" w:rsidP="00267C96">
            <w:pPr>
              <w:spacing w:after="0"/>
              <w:rPr>
                <w:rFonts w:ascii="Calibri Light" w:eastAsia="Times New Roman" w:hAnsi="Calibri Light" w:cs="Times New Roman"/>
                <w:sz w:val="23"/>
                <w:szCs w:val="23"/>
                <w:lang w:eastAsia="en-GB"/>
              </w:rPr>
            </w:pPr>
          </w:p>
        </w:tc>
      </w:tr>
      <w:tr w:rsidR="00320B68" w:rsidRPr="00320B68" w:rsidTr="0014524C">
        <w:trPr>
          <w:trHeight w:val="292"/>
        </w:trPr>
        <w:tc>
          <w:tcPr>
            <w:tcW w:w="4390" w:type="dxa"/>
            <w:shd w:val="clear" w:color="auto" w:fill="auto"/>
            <w:noWrap/>
            <w:vAlign w:val="center"/>
            <w:hideMark/>
          </w:tcPr>
          <w:p w:rsidR="00320B68" w:rsidRPr="00320B68" w:rsidRDefault="00320B68" w:rsidP="00267C96">
            <w:pPr>
              <w:spacing w:after="0"/>
              <w:rPr>
                <w:rFonts w:ascii="Calibri Light" w:eastAsia="Times New Roman" w:hAnsi="Calibri Light" w:cs="Calibri"/>
                <w:color w:val="1F4E78"/>
                <w:sz w:val="23"/>
                <w:szCs w:val="23"/>
                <w:lang w:eastAsia="en-GB"/>
              </w:rPr>
            </w:pPr>
            <w:r w:rsidRPr="00320B68">
              <w:rPr>
                <w:rFonts w:ascii="Calibri Light" w:eastAsia="Times New Roman" w:hAnsi="Calibri Light" w:cs="Calibri"/>
                <w:color w:val="1F4E78"/>
                <w:sz w:val="23"/>
                <w:szCs w:val="23"/>
                <w:lang w:eastAsia="en-GB"/>
              </w:rPr>
              <w:t>FE to HE Internal Applications (HE.6)</w:t>
            </w:r>
          </w:p>
        </w:tc>
        <w:tc>
          <w:tcPr>
            <w:tcW w:w="1205" w:type="dxa"/>
            <w:shd w:val="clear" w:color="000000" w:fill="FFC000"/>
            <w:noWrap/>
            <w:vAlign w:val="center"/>
            <w:hideMark/>
          </w:tcPr>
          <w:p w:rsidR="00320B68" w:rsidRPr="00320B68" w:rsidRDefault="00320B68" w:rsidP="00267C96">
            <w:pPr>
              <w:spacing w:after="0"/>
              <w:jc w:val="center"/>
              <w:rPr>
                <w:rFonts w:ascii="Calibri Light" w:eastAsia="Times New Roman" w:hAnsi="Calibri Light" w:cs="Calibri"/>
                <w:color w:val="1F4E78"/>
                <w:sz w:val="23"/>
                <w:szCs w:val="23"/>
                <w:lang w:eastAsia="en-GB"/>
              </w:rPr>
            </w:pPr>
            <w:r w:rsidRPr="00320B68">
              <w:rPr>
                <w:rFonts w:ascii="Calibri Light" w:eastAsia="Times New Roman" w:hAnsi="Calibri Light" w:cs="Calibri"/>
                <w:color w:val="1F4E78"/>
                <w:sz w:val="23"/>
                <w:szCs w:val="23"/>
                <w:lang w:eastAsia="en-GB"/>
              </w:rPr>
              <w:t>154</w:t>
            </w:r>
          </w:p>
        </w:tc>
        <w:tc>
          <w:tcPr>
            <w:tcW w:w="1134" w:type="dxa"/>
            <w:shd w:val="clear" w:color="000000" w:fill="FFFF00"/>
            <w:noWrap/>
            <w:vAlign w:val="center"/>
            <w:hideMark/>
          </w:tcPr>
          <w:p w:rsidR="00320B68" w:rsidRPr="00320B68" w:rsidRDefault="00320B68" w:rsidP="00267C96">
            <w:pPr>
              <w:spacing w:after="0"/>
              <w:jc w:val="center"/>
              <w:rPr>
                <w:rFonts w:ascii="Calibri Light" w:eastAsia="Times New Roman" w:hAnsi="Calibri Light" w:cs="Calibri"/>
                <w:color w:val="1F4E78"/>
                <w:sz w:val="23"/>
                <w:szCs w:val="23"/>
                <w:lang w:eastAsia="en-GB"/>
              </w:rPr>
            </w:pPr>
            <w:r w:rsidRPr="00320B68">
              <w:rPr>
                <w:rFonts w:ascii="Calibri Light" w:eastAsia="Times New Roman" w:hAnsi="Calibri Light" w:cs="Calibri"/>
                <w:color w:val="1F4E78"/>
                <w:sz w:val="23"/>
                <w:szCs w:val="23"/>
                <w:lang w:eastAsia="en-GB"/>
              </w:rPr>
              <w:t>180</w:t>
            </w:r>
          </w:p>
        </w:tc>
      </w:tr>
      <w:tr w:rsidR="00320B68" w:rsidRPr="00320B68" w:rsidTr="0014524C">
        <w:trPr>
          <w:trHeight w:val="292"/>
        </w:trPr>
        <w:tc>
          <w:tcPr>
            <w:tcW w:w="4390" w:type="dxa"/>
            <w:shd w:val="clear" w:color="auto" w:fill="auto"/>
            <w:noWrap/>
            <w:vAlign w:val="center"/>
            <w:hideMark/>
          </w:tcPr>
          <w:p w:rsidR="00320B68" w:rsidRPr="00320B68" w:rsidRDefault="00320B68" w:rsidP="00267C96">
            <w:pPr>
              <w:spacing w:after="0"/>
              <w:rPr>
                <w:rFonts w:ascii="Calibri Light" w:eastAsia="Times New Roman" w:hAnsi="Calibri Light" w:cs="Calibri"/>
                <w:color w:val="1F4E78"/>
                <w:sz w:val="23"/>
                <w:szCs w:val="23"/>
                <w:lang w:eastAsia="en-GB"/>
              </w:rPr>
            </w:pPr>
            <w:r w:rsidRPr="00320B68">
              <w:rPr>
                <w:rFonts w:ascii="Calibri Light" w:eastAsia="Times New Roman" w:hAnsi="Calibri Light" w:cs="Calibri"/>
                <w:color w:val="1F4E78"/>
                <w:sz w:val="23"/>
                <w:szCs w:val="23"/>
                <w:lang w:eastAsia="en-GB"/>
              </w:rPr>
              <w:t>FE to HE Internal Firms (HE.6)</w:t>
            </w:r>
          </w:p>
        </w:tc>
        <w:tc>
          <w:tcPr>
            <w:tcW w:w="1205" w:type="dxa"/>
            <w:shd w:val="clear" w:color="000000" w:fill="FFC000"/>
            <w:noWrap/>
            <w:vAlign w:val="center"/>
            <w:hideMark/>
          </w:tcPr>
          <w:p w:rsidR="00320B68" w:rsidRPr="00320B68" w:rsidRDefault="00320B68" w:rsidP="00267C96">
            <w:pPr>
              <w:spacing w:after="0"/>
              <w:jc w:val="center"/>
              <w:rPr>
                <w:rFonts w:ascii="Calibri Light" w:eastAsia="Times New Roman" w:hAnsi="Calibri Light" w:cs="Calibri"/>
                <w:color w:val="1F4E78"/>
                <w:sz w:val="23"/>
                <w:szCs w:val="23"/>
                <w:lang w:eastAsia="en-GB"/>
              </w:rPr>
            </w:pPr>
            <w:r w:rsidRPr="00320B68">
              <w:rPr>
                <w:rFonts w:ascii="Calibri Light" w:eastAsia="Times New Roman" w:hAnsi="Calibri Light" w:cs="Calibri"/>
                <w:color w:val="1F4E78"/>
                <w:sz w:val="23"/>
                <w:szCs w:val="23"/>
                <w:lang w:eastAsia="en-GB"/>
              </w:rPr>
              <w:t>78</w:t>
            </w:r>
          </w:p>
        </w:tc>
        <w:tc>
          <w:tcPr>
            <w:tcW w:w="1134" w:type="dxa"/>
            <w:shd w:val="clear" w:color="000000" w:fill="FFFF00"/>
            <w:noWrap/>
            <w:vAlign w:val="center"/>
            <w:hideMark/>
          </w:tcPr>
          <w:p w:rsidR="00320B68" w:rsidRPr="00320B68" w:rsidRDefault="00320B68" w:rsidP="00267C96">
            <w:pPr>
              <w:spacing w:after="0"/>
              <w:jc w:val="center"/>
              <w:rPr>
                <w:rFonts w:ascii="Calibri Light" w:eastAsia="Times New Roman" w:hAnsi="Calibri Light" w:cs="Calibri"/>
                <w:color w:val="1F4E78"/>
                <w:sz w:val="23"/>
                <w:szCs w:val="23"/>
                <w:lang w:eastAsia="en-GB"/>
              </w:rPr>
            </w:pPr>
            <w:r w:rsidRPr="00320B68">
              <w:rPr>
                <w:rFonts w:ascii="Calibri Light" w:eastAsia="Times New Roman" w:hAnsi="Calibri Light" w:cs="Calibri"/>
                <w:color w:val="1F4E78"/>
                <w:sz w:val="23"/>
                <w:szCs w:val="23"/>
                <w:lang w:eastAsia="en-GB"/>
              </w:rPr>
              <w:t>90</w:t>
            </w:r>
          </w:p>
        </w:tc>
      </w:tr>
      <w:tr w:rsidR="00320B68" w:rsidRPr="00320B68" w:rsidTr="0014524C">
        <w:trPr>
          <w:trHeight w:val="292"/>
        </w:trPr>
        <w:tc>
          <w:tcPr>
            <w:tcW w:w="4390" w:type="dxa"/>
            <w:shd w:val="clear" w:color="auto" w:fill="auto"/>
            <w:noWrap/>
            <w:vAlign w:val="center"/>
            <w:hideMark/>
          </w:tcPr>
          <w:p w:rsidR="00320B68" w:rsidRPr="00320B68" w:rsidRDefault="00320B68" w:rsidP="00267C96">
            <w:pPr>
              <w:spacing w:after="0"/>
              <w:rPr>
                <w:rFonts w:ascii="Calibri Light" w:eastAsia="Times New Roman" w:hAnsi="Calibri Light" w:cs="Calibri"/>
                <w:color w:val="1F4E78"/>
                <w:sz w:val="23"/>
                <w:szCs w:val="23"/>
                <w:lang w:eastAsia="en-GB"/>
              </w:rPr>
            </w:pPr>
            <w:r w:rsidRPr="00320B68">
              <w:rPr>
                <w:rFonts w:ascii="Calibri Light" w:eastAsia="Times New Roman" w:hAnsi="Calibri Light" w:cs="Calibri"/>
                <w:color w:val="1F4E78"/>
                <w:sz w:val="23"/>
                <w:szCs w:val="23"/>
                <w:lang w:eastAsia="en-GB"/>
              </w:rPr>
              <w:t>Users who visit CCAD website</w:t>
            </w:r>
          </w:p>
        </w:tc>
        <w:tc>
          <w:tcPr>
            <w:tcW w:w="1205" w:type="dxa"/>
            <w:shd w:val="clear" w:color="000000" w:fill="FFC000"/>
            <w:vAlign w:val="center"/>
            <w:hideMark/>
          </w:tcPr>
          <w:p w:rsidR="00320B68" w:rsidRPr="00320B68" w:rsidRDefault="00320B68" w:rsidP="00267C96">
            <w:pPr>
              <w:spacing w:after="0"/>
              <w:jc w:val="center"/>
              <w:rPr>
                <w:rFonts w:ascii="Calibri Light" w:eastAsia="Times New Roman" w:hAnsi="Calibri Light" w:cs="Calibri"/>
                <w:color w:val="1F4E78"/>
                <w:sz w:val="23"/>
                <w:szCs w:val="23"/>
                <w:lang w:eastAsia="en-GB"/>
              </w:rPr>
            </w:pPr>
            <w:r w:rsidRPr="00320B68">
              <w:rPr>
                <w:rFonts w:ascii="Calibri Light" w:eastAsia="Times New Roman" w:hAnsi="Calibri Light" w:cs="Calibri"/>
                <w:color w:val="1F4E78"/>
                <w:sz w:val="23"/>
                <w:szCs w:val="23"/>
                <w:lang w:eastAsia="en-GB"/>
              </w:rPr>
              <w:t>100.3k</w:t>
            </w:r>
          </w:p>
        </w:tc>
        <w:tc>
          <w:tcPr>
            <w:tcW w:w="1134" w:type="dxa"/>
            <w:shd w:val="clear" w:color="auto" w:fill="FFFF00"/>
            <w:noWrap/>
            <w:vAlign w:val="center"/>
            <w:hideMark/>
          </w:tcPr>
          <w:p w:rsidR="00320B68" w:rsidRPr="00320B68" w:rsidRDefault="00320B68" w:rsidP="00267C96">
            <w:pPr>
              <w:spacing w:after="0"/>
              <w:jc w:val="center"/>
              <w:rPr>
                <w:rFonts w:ascii="Calibri Light" w:eastAsia="Times New Roman" w:hAnsi="Calibri Light" w:cs="Calibri"/>
                <w:color w:val="1F4E78"/>
                <w:sz w:val="23"/>
                <w:szCs w:val="23"/>
                <w:lang w:eastAsia="en-GB"/>
              </w:rPr>
            </w:pPr>
            <w:r w:rsidRPr="00320B68">
              <w:rPr>
                <w:rFonts w:ascii="Calibri Light" w:eastAsia="Times New Roman" w:hAnsi="Calibri Light" w:cs="Calibri"/>
                <w:color w:val="1F4E78"/>
                <w:sz w:val="23"/>
                <w:szCs w:val="23"/>
                <w:lang w:eastAsia="en-GB"/>
              </w:rPr>
              <w:t>160.9k</w:t>
            </w:r>
          </w:p>
        </w:tc>
      </w:tr>
      <w:tr w:rsidR="00320B68" w:rsidRPr="00320B68" w:rsidTr="0014524C">
        <w:trPr>
          <w:trHeight w:val="292"/>
        </w:trPr>
        <w:tc>
          <w:tcPr>
            <w:tcW w:w="4390" w:type="dxa"/>
            <w:shd w:val="clear" w:color="auto" w:fill="auto"/>
            <w:noWrap/>
            <w:vAlign w:val="center"/>
            <w:hideMark/>
          </w:tcPr>
          <w:p w:rsidR="00320B68" w:rsidRPr="00320B68" w:rsidRDefault="00320B68" w:rsidP="00267C96">
            <w:pPr>
              <w:spacing w:after="0"/>
              <w:rPr>
                <w:rFonts w:ascii="Calibri Light" w:eastAsia="Times New Roman" w:hAnsi="Calibri Light" w:cs="Calibri"/>
                <w:color w:val="1F4E78"/>
                <w:sz w:val="23"/>
                <w:szCs w:val="23"/>
                <w:lang w:eastAsia="en-GB"/>
              </w:rPr>
            </w:pPr>
            <w:r w:rsidRPr="00320B68">
              <w:rPr>
                <w:rFonts w:ascii="Calibri Light" w:eastAsia="Times New Roman" w:hAnsi="Calibri Light" w:cs="Calibri"/>
                <w:color w:val="1F4E78"/>
                <w:sz w:val="23"/>
                <w:szCs w:val="23"/>
                <w:lang w:eastAsia="en-GB"/>
              </w:rPr>
              <w:t>PR Value</w:t>
            </w:r>
          </w:p>
        </w:tc>
        <w:tc>
          <w:tcPr>
            <w:tcW w:w="1205" w:type="dxa"/>
            <w:shd w:val="clear" w:color="000000" w:fill="FFC000"/>
            <w:vAlign w:val="center"/>
            <w:hideMark/>
          </w:tcPr>
          <w:p w:rsidR="00320B68" w:rsidRPr="00320B68" w:rsidRDefault="00320B68" w:rsidP="00267C96">
            <w:pPr>
              <w:spacing w:after="0"/>
              <w:jc w:val="center"/>
              <w:rPr>
                <w:rFonts w:ascii="Calibri Light" w:eastAsia="Times New Roman" w:hAnsi="Calibri Light" w:cs="Calibri"/>
                <w:color w:val="1F4E78"/>
                <w:sz w:val="23"/>
                <w:szCs w:val="23"/>
                <w:lang w:eastAsia="en-GB"/>
              </w:rPr>
            </w:pPr>
            <w:r w:rsidRPr="00320B68">
              <w:rPr>
                <w:rFonts w:ascii="Calibri Light" w:eastAsia="Times New Roman" w:hAnsi="Calibri Light" w:cs="Calibri"/>
                <w:color w:val="1F4E78"/>
                <w:sz w:val="23"/>
                <w:szCs w:val="23"/>
                <w:lang w:eastAsia="en-GB"/>
              </w:rPr>
              <w:t>£1.84m</w:t>
            </w:r>
          </w:p>
        </w:tc>
        <w:tc>
          <w:tcPr>
            <w:tcW w:w="1134" w:type="dxa"/>
            <w:shd w:val="clear" w:color="auto" w:fill="FFFF00"/>
            <w:noWrap/>
            <w:vAlign w:val="center"/>
            <w:hideMark/>
          </w:tcPr>
          <w:p w:rsidR="00320B68" w:rsidRPr="00320B68" w:rsidRDefault="00320B68" w:rsidP="00267C96">
            <w:pPr>
              <w:spacing w:after="0"/>
              <w:jc w:val="center"/>
              <w:rPr>
                <w:rFonts w:ascii="Calibri Light" w:eastAsia="Times New Roman" w:hAnsi="Calibri Light" w:cs="Calibri"/>
                <w:color w:val="1F4E78"/>
                <w:sz w:val="23"/>
                <w:szCs w:val="23"/>
                <w:lang w:eastAsia="en-GB"/>
              </w:rPr>
            </w:pPr>
            <w:r w:rsidRPr="00320B68">
              <w:rPr>
                <w:rFonts w:ascii="Calibri Light" w:eastAsia="Times New Roman" w:hAnsi="Calibri Light" w:cs="Calibri"/>
                <w:color w:val="1F4E78"/>
                <w:sz w:val="23"/>
                <w:szCs w:val="23"/>
                <w:lang w:eastAsia="en-GB"/>
              </w:rPr>
              <w:t>1.4m</w:t>
            </w:r>
          </w:p>
        </w:tc>
      </w:tr>
      <w:tr w:rsidR="00320B68" w:rsidRPr="00320B68" w:rsidTr="0014524C">
        <w:trPr>
          <w:trHeight w:val="292"/>
        </w:trPr>
        <w:tc>
          <w:tcPr>
            <w:tcW w:w="4390" w:type="dxa"/>
            <w:shd w:val="clear" w:color="auto" w:fill="auto"/>
            <w:noWrap/>
            <w:vAlign w:val="center"/>
            <w:hideMark/>
          </w:tcPr>
          <w:p w:rsidR="00320B68" w:rsidRPr="00320B68" w:rsidRDefault="00320B68" w:rsidP="00267C96">
            <w:pPr>
              <w:spacing w:after="0"/>
              <w:rPr>
                <w:rFonts w:ascii="Calibri Light" w:eastAsia="Times New Roman" w:hAnsi="Calibri Light" w:cs="Calibri"/>
                <w:color w:val="1F4E78"/>
                <w:sz w:val="23"/>
                <w:szCs w:val="23"/>
                <w:lang w:eastAsia="en-GB"/>
              </w:rPr>
            </w:pPr>
            <w:r w:rsidRPr="00320B68">
              <w:rPr>
                <w:rFonts w:ascii="Calibri Light" w:eastAsia="Times New Roman" w:hAnsi="Calibri Light" w:cs="Calibri"/>
                <w:color w:val="1F4E78"/>
                <w:sz w:val="23"/>
                <w:szCs w:val="23"/>
                <w:lang w:eastAsia="en-GB"/>
              </w:rPr>
              <w:t>Domain Authority</w:t>
            </w:r>
          </w:p>
        </w:tc>
        <w:tc>
          <w:tcPr>
            <w:tcW w:w="1205" w:type="dxa"/>
            <w:shd w:val="clear" w:color="000000" w:fill="FFC000"/>
            <w:noWrap/>
            <w:vAlign w:val="center"/>
            <w:hideMark/>
          </w:tcPr>
          <w:p w:rsidR="00320B68" w:rsidRPr="00320B68" w:rsidRDefault="00320B68" w:rsidP="00267C96">
            <w:pPr>
              <w:spacing w:after="0"/>
              <w:jc w:val="center"/>
              <w:rPr>
                <w:rFonts w:ascii="Calibri Light" w:eastAsia="Times New Roman" w:hAnsi="Calibri Light" w:cs="Calibri"/>
                <w:color w:val="1F4E78"/>
                <w:sz w:val="23"/>
                <w:szCs w:val="23"/>
                <w:lang w:eastAsia="en-GB"/>
              </w:rPr>
            </w:pPr>
            <w:r w:rsidRPr="00320B68">
              <w:rPr>
                <w:rFonts w:ascii="Calibri Light" w:eastAsia="Times New Roman" w:hAnsi="Calibri Light" w:cs="Calibri"/>
                <w:color w:val="1F4E78"/>
                <w:sz w:val="23"/>
                <w:szCs w:val="23"/>
                <w:lang w:eastAsia="en-GB"/>
              </w:rPr>
              <w:t>47</w:t>
            </w:r>
          </w:p>
        </w:tc>
        <w:tc>
          <w:tcPr>
            <w:tcW w:w="1134" w:type="dxa"/>
            <w:shd w:val="clear" w:color="auto" w:fill="FFFF00"/>
            <w:noWrap/>
            <w:vAlign w:val="center"/>
            <w:hideMark/>
          </w:tcPr>
          <w:p w:rsidR="00320B68" w:rsidRPr="00320B68" w:rsidRDefault="00320B68" w:rsidP="00267C96">
            <w:pPr>
              <w:spacing w:after="0"/>
              <w:jc w:val="center"/>
              <w:rPr>
                <w:rFonts w:ascii="Calibri Light" w:eastAsia="Times New Roman" w:hAnsi="Calibri Light" w:cs="Calibri"/>
                <w:color w:val="1F4E78"/>
                <w:sz w:val="23"/>
                <w:szCs w:val="23"/>
                <w:lang w:eastAsia="en-GB"/>
              </w:rPr>
            </w:pPr>
            <w:r w:rsidRPr="00320B68">
              <w:rPr>
                <w:rFonts w:ascii="Calibri Light" w:eastAsia="Times New Roman" w:hAnsi="Calibri Light" w:cs="Calibri"/>
                <w:color w:val="1F4E78"/>
                <w:sz w:val="23"/>
                <w:szCs w:val="23"/>
                <w:lang w:eastAsia="en-GB"/>
              </w:rPr>
              <w:t>20</w:t>
            </w:r>
          </w:p>
        </w:tc>
      </w:tr>
      <w:tr w:rsidR="00320B68" w:rsidRPr="00320B68" w:rsidTr="0014524C">
        <w:trPr>
          <w:trHeight w:val="292"/>
        </w:trPr>
        <w:tc>
          <w:tcPr>
            <w:tcW w:w="4390" w:type="dxa"/>
            <w:shd w:val="clear" w:color="auto" w:fill="auto"/>
            <w:noWrap/>
            <w:vAlign w:val="center"/>
            <w:hideMark/>
          </w:tcPr>
          <w:p w:rsidR="00320B68" w:rsidRPr="00320B68" w:rsidRDefault="00320B68" w:rsidP="00267C96">
            <w:pPr>
              <w:spacing w:after="0"/>
              <w:rPr>
                <w:rFonts w:ascii="Calibri Light" w:eastAsia="Times New Roman" w:hAnsi="Calibri Light" w:cs="Times New Roman"/>
                <w:sz w:val="23"/>
                <w:szCs w:val="23"/>
                <w:lang w:eastAsia="en-GB"/>
              </w:rPr>
            </w:pPr>
          </w:p>
        </w:tc>
        <w:tc>
          <w:tcPr>
            <w:tcW w:w="1205" w:type="dxa"/>
            <w:shd w:val="clear" w:color="auto" w:fill="auto"/>
            <w:noWrap/>
            <w:vAlign w:val="center"/>
            <w:hideMark/>
          </w:tcPr>
          <w:p w:rsidR="00320B68" w:rsidRPr="00320B68" w:rsidRDefault="00320B68" w:rsidP="00267C96">
            <w:pPr>
              <w:spacing w:after="0"/>
              <w:rPr>
                <w:rFonts w:ascii="Calibri Light" w:eastAsia="Times New Roman" w:hAnsi="Calibri Light" w:cs="Times New Roman"/>
                <w:sz w:val="23"/>
                <w:szCs w:val="23"/>
                <w:lang w:eastAsia="en-GB"/>
              </w:rPr>
            </w:pPr>
          </w:p>
        </w:tc>
        <w:tc>
          <w:tcPr>
            <w:tcW w:w="1134" w:type="dxa"/>
            <w:shd w:val="clear" w:color="auto" w:fill="auto"/>
            <w:noWrap/>
            <w:vAlign w:val="center"/>
            <w:hideMark/>
          </w:tcPr>
          <w:p w:rsidR="00320B68" w:rsidRPr="00320B68" w:rsidRDefault="00320B68" w:rsidP="00267C96">
            <w:pPr>
              <w:spacing w:after="0"/>
              <w:jc w:val="center"/>
              <w:rPr>
                <w:rFonts w:ascii="Calibri Light" w:eastAsia="Times New Roman" w:hAnsi="Calibri Light" w:cs="Times New Roman"/>
                <w:sz w:val="23"/>
                <w:szCs w:val="23"/>
                <w:lang w:eastAsia="en-GB"/>
              </w:rPr>
            </w:pPr>
          </w:p>
        </w:tc>
      </w:tr>
      <w:tr w:rsidR="00320B68" w:rsidRPr="00320B68" w:rsidTr="0014524C">
        <w:trPr>
          <w:trHeight w:val="231"/>
        </w:trPr>
        <w:tc>
          <w:tcPr>
            <w:tcW w:w="4390" w:type="dxa"/>
            <w:shd w:val="clear" w:color="auto" w:fill="auto"/>
            <w:vAlign w:val="center"/>
          </w:tcPr>
          <w:p w:rsidR="00320B68" w:rsidRPr="00320B68" w:rsidRDefault="00320B68" w:rsidP="00267C96">
            <w:pPr>
              <w:spacing w:after="0"/>
              <w:rPr>
                <w:rFonts w:ascii="Calibri Light" w:eastAsia="Times New Roman" w:hAnsi="Calibri Light" w:cs="Calibri"/>
                <w:b/>
                <w:bCs/>
                <w:color w:val="1F4E78"/>
                <w:sz w:val="23"/>
                <w:szCs w:val="23"/>
                <w:lang w:eastAsia="en-GB"/>
              </w:rPr>
            </w:pPr>
            <w:r w:rsidRPr="00320B68">
              <w:rPr>
                <w:rFonts w:ascii="Calibri Light" w:eastAsia="Times New Roman" w:hAnsi="Calibri Light" w:cs="Calibri"/>
                <w:b/>
                <w:bCs/>
                <w:color w:val="1F4E78"/>
                <w:sz w:val="23"/>
                <w:szCs w:val="23"/>
                <w:lang w:eastAsia="en-GB"/>
              </w:rPr>
              <w:t>Sustainability</w:t>
            </w:r>
          </w:p>
        </w:tc>
        <w:tc>
          <w:tcPr>
            <w:tcW w:w="1205" w:type="dxa"/>
            <w:shd w:val="clear" w:color="auto" w:fill="auto"/>
            <w:noWrap/>
            <w:vAlign w:val="bottom"/>
            <w:hideMark/>
          </w:tcPr>
          <w:p w:rsidR="00320B68" w:rsidRPr="00320B68" w:rsidRDefault="00320B68" w:rsidP="00267C96">
            <w:pPr>
              <w:spacing w:after="0"/>
              <w:rPr>
                <w:rFonts w:ascii="Calibri Light" w:eastAsia="Times New Roman" w:hAnsi="Calibri Light" w:cs="Calibri"/>
                <w:b/>
                <w:bCs/>
                <w:color w:val="1F4E78"/>
                <w:sz w:val="23"/>
                <w:szCs w:val="23"/>
                <w:lang w:eastAsia="en-GB"/>
              </w:rPr>
            </w:pPr>
          </w:p>
        </w:tc>
        <w:tc>
          <w:tcPr>
            <w:tcW w:w="1134" w:type="dxa"/>
            <w:shd w:val="clear" w:color="auto" w:fill="auto"/>
            <w:noWrap/>
            <w:vAlign w:val="bottom"/>
            <w:hideMark/>
          </w:tcPr>
          <w:p w:rsidR="00320B68" w:rsidRPr="00320B68" w:rsidRDefault="00320B68" w:rsidP="00267C96">
            <w:pPr>
              <w:spacing w:after="0"/>
              <w:jc w:val="center"/>
              <w:rPr>
                <w:rFonts w:ascii="Calibri Light" w:eastAsia="Times New Roman" w:hAnsi="Calibri Light" w:cs="Times New Roman"/>
                <w:sz w:val="23"/>
                <w:szCs w:val="23"/>
                <w:lang w:eastAsia="en-GB"/>
              </w:rPr>
            </w:pPr>
          </w:p>
        </w:tc>
      </w:tr>
      <w:tr w:rsidR="00320B68" w:rsidRPr="00320B68" w:rsidTr="0014524C">
        <w:trPr>
          <w:trHeight w:val="292"/>
        </w:trPr>
        <w:tc>
          <w:tcPr>
            <w:tcW w:w="4390" w:type="dxa"/>
            <w:shd w:val="clear" w:color="auto" w:fill="auto"/>
            <w:noWrap/>
            <w:vAlign w:val="center"/>
            <w:hideMark/>
          </w:tcPr>
          <w:p w:rsidR="00320B68" w:rsidRPr="00320B68" w:rsidRDefault="00320B68" w:rsidP="00267C96">
            <w:pPr>
              <w:spacing w:after="0"/>
              <w:rPr>
                <w:rFonts w:ascii="Calibri Light" w:eastAsia="Times New Roman" w:hAnsi="Calibri Light" w:cs="Calibri"/>
                <w:color w:val="1F4E78"/>
                <w:sz w:val="23"/>
                <w:szCs w:val="23"/>
                <w:lang w:eastAsia="en-GB"/>
              </w:rPr>
            </w:pPr>
            <w:r w:rsidRPr="00320B68">
              <w:rPr>
                <w:rFonts w:ascii="Calibri Light" w:eastAsia="Times New Roman" w:hAnsi="Calibri Light" w:cs="Calibri"/>
                <w:color w:val="1F4E78"/>
                <w:sz w:val="23"/>
                <w:szCs w:val="23"/>
                <w:lang w:eastAsia="en-GB"/>
              </w:rPr>
              <w:t>Staff Absence Overall</w:t>
            </w:r>
          </w:p>
        </w:tc>
        <w:tc>
          <w:tcPr>
            <w:tcW w:w="1205" w:type="dxa"/>
            <w:shd w:val="clear" w:color="000000" w:fill="FFC000"/>
            <w:noWrap/>
            <w:vAlign w:val="center"/>
            <w:hideMark/>
          </w:tcPr>
          <w:p w:rsidR="00320B68" w:rsidRPr="00320B68" w:rsidRDefault="00320B68" w:rsidP="00267C96">
            <w:pPr>
              <w:spacing w:after="0"/>
              <w:jc w:val="center"/>
              <w:rPr>
                <w:rFonts w:ascii="Calibri Light" w:eastAsia="Times New Roman" w:hAnsi="Calibri Light" w:cs="Calibri"/>
                <w:color w:val="1F4E78"/>
                <w:sz w:val="23"/>
                <w:szCs w:val="23"/>
                <w:lang w:eastAsia="en-GB"/>
              </w:rPr>
            </w:pPr>
            <w:r w:rsidRPr="00320B68">
              <w:rPr>
                <w:rFonts w:ascii="Calibri Light" w:eastAsia="Times New Roman" w:hAnsi="Calibri Light" w:cs="Calibri"/>
                <w:color w:val="1F4E78"/>
                <w:sz w:val="23"/>
                <w:szCs w:val="23"/>
                <w:lang w:eastAsia="en-GB"/>
              </w:rPr>
              <w:t>3.67%</w:t>
            </w:r>
          </w:p>
        </w:tc>
        <w:tc>
          <w:tcPr>
            <w:tcW w:w="1134" w:type="dxa"/>
            <w:shd w:val="clear" w:color="auto" w:fill="FFFF00"/>
            <w:noWrap/>
            <w:vAlign w:val="center"/>
            <w:hideMark/>
          </w:tcPr>
          <w:p w:rsidR="00320B68" w:rsidRPr="00320B68" w:rsidRDefault="00320B68" w:rsidP="00267C96">
            <w:pPr>
              <w:spacing w:after="0"/>
              <w:jc w:val="center"/>
              <w:rPr>
                <w:rFonts w:ascii="Calibri Light" w:eastAsia="Times New Roman" w:hAnsi="Calibri Light" w:cs="Calibri"/>
                <w:color w:val="1F4E78"/>
                <w:sz w:val="23"/>
                <w:szCs w:val="23"/>
                <w:lang w:eastAsia="en-GB"/>
              </w:rPr>
            </w:pPr>
            <w:r w:rsidRPr="00320B68">
              <w:rPr>
                <w:rFonts w:ascii="Calibri Light" w:eastAsia="Times New Roman" w:hAnsi="Calibri Light" w:cs="Calibri"/>
                <w:color w:val="1F4E78"/>
                <w:sz w:val="23"/>
                <w:szCs w:val="23"/>
                <w:lang w:eastAsia="en-GB"/>
              </w:rPr>
              <w:t>&lt;=5%</w:t>
            </w:r>
          </w:p>
        </w:tc>
      </w:tr>
      <w:tr w:rsidR="00320B68" w:rsidRPr="00320B68" w:rsidTr="0014524C">
        <w:trPr>
          <w:trHeight w:val="292"/>
        </w:trPr>
        <w:tc>
          <w:tcPr>
            <w:tcW w:w="4390" w:type="dxa"/>
            <w:shd w:val="clear" w:color="auto" w:fill="auto"/>
            <w:noWrap/>
            <w:vAlign w:val="center"/>
            <w:hideMark/>
          </w:tcPr>
          <w:p w:rsidR="00320B68" w:rsidRPr="00320B68" w:rsidRDefault="00320B68" w:rsidP="00267C96">
            <w:pPr>
              <w:spacing w:after="0"/>
              <w:rPr>
                <w:rFonts w:ascii="Calibri Light" w:eastAsia="Times New Roman" w:hAnsi="Calibri Light" w:cs="Calibri"/>
                <w:color w:val="1F4E78"/>
                <w:sz w:val="23"/>
                <w:szCs w:val="23"/>
                <w:lang w:eastAsia="en-GB"/>
              </w:rPr>
            </w:pPr>
            <w:r w:rsidRPr="00320B68">
              <w:rPr>
                <w:rFonts w:ascii="Calibri Light" w:eastAsia="Times New Roman" w:hAnsi="Calibri Light" w:cs="Calibri"/>
                <w:color w:val="1F4E78"/>
                <w:sz w:val="23"/>
                <w:szCs w:val="23"/>
                <w:lang w:eastAsia="en-GB"/>
              </w:rPr>
              <w:t>Staff Absence Split (long : short)</w:t>
            </w:r>
          </w:p>
        </w:tc>
        <w:tc>
          <w:tcPr>
            <w:tcW w:w="1205" w:type="dxa"/>
            <w:shd w:val="clear" w:color="000000" w:fill="FFC000"/>
            <w:noWrap/>
            <w:vAlign w:val="center"/>
            <w:hideMark/>
          </w:tcPr>
          <w:p w:rsidR="00320B68" w:rsidRPr="00320B68" w:rsidRDefault="00320B68" w:rsidP="00267C96">
            <w:pPr>
              <w:spacing w:after="0"/>
              <w:jc w:val="center"/>
              <w:rPr>
                <w:rFonts w:ascii="Calibri Light" w:eastAsia="Times New Roman" w:hAnsi="Calibri Light" w:cs="Calibri"/>
                <w:color w:val="1F4E78"/>
                <w:sz w:val="23"/>
                <w:szCs w:val="23"/>
                <w:lang w:eastAsia="en-GB"/>
              </w:rPr>
            </w:pPr>
            <w:r w:rsidRPr="00320B68">
              <w:rPr>
                <w:rFonts w:ascii="Calibri Light" w:eastAsia="Times New Roman" w:hAnsi="Calibri Light" w:cs="Calibri"/>
                <w:color w:val="1F4E78"/>
                <w:sz w:val="23"/>
                <w:szCs w:val="23"/>
                <w:lang w:eastAsia="en-GB"/>
              </w:rPr>
              <w:t>46 : 54</w:t>
            </w:r>
          </w:p>
        </w:tc>
        <w:tc>
          <w:tcPr>
            <w:tcW w:w="1134" w:type="dxa"/>
            <w:shd w:val="clear" w:color="auto" w:fill="auto"/>
            <w:noWrap/>
            <w:vAlign w:val="center"/>
            <w:hideMark/>
          </w:tcPr>
          <w:p w:rsidR="00320B68" w:rsidRPr="00320B68" w:rsidRDefault="00320B68" w:rsidP="00267C96">
            <w:pPr>
              <w:spacing w:after="0"/>
              <w:jc w:val="center"/>
              <w:rPr>
                <w:rFonts w:ascii="Calibri Light" w:eastAsia="Times New Roman" w:hAnsi="Calibri Light" w:cs="Calibri"/>
                <w:color w:val="1F4E78"/>
                <w:sz w:val="23"/>
                <w:szCs w:val="23"/>
                <w:lang w:eastAsia="en-GB"/>
              </w:rPr>
            </w:pPr>
            <w:r w:rsidRPr="00320B68">
              <w:rPr>
                <w:rFonts w:ascii="Calibri Light" w:eastAsia="Times New Roman" w:hAnsi="Calibri Light" w:cs="Calibri"/>
                <w:color w:val="1F4E78"/>
                <w:sz w:val="23"/>
                <w:szCs w:val="23"/>
                <w:lang w:eastAsia="en-GB"/>
              </w:rPr>
              <w:t> </w:t>
            </w:r>
          </w:p>
        </w:tc>
      </w:tr>
      <w:tr w:rsidR="00320B68" w:rsidRPr="00320B68" w:rsidTr="0014524C">
        <w:trPr>
          <w:trHeight w:val="292"/>
        </w:trPr>
        <w:tc>
          <w:tcPr>
            <w:tcW w:w="4390" w:type="dxa"/>
            <w:shd w:val="clear" w:color="auto" w:fill="auto"/>
            <w:noWrap/>
            <w:vAlign w:val="center"/>
            <w:hideMark/>
          </w:tcPr>
          <w:p w:rsidR="00320B68" w:rsidRPr="00320B68" w:rsidRDefault="00320B68" w:rsidP="00267C96">
            <w:pPr>
              <w:spacing w:after="0"/>
              <w:rPr>
                <w:rFonts w:ascii="Calibri Light" w:eastAsia="Times New Roman" w:hAnsi="Calibri Light" w:cs="Calibri"/>
                <w:color w:val="1F4E78"/>
                <w:sz w:val="23"/>
                <w:szCs w:val="23"/>
                <w:lang w:eastAsia="en-GB"/>
              </w:rPr>
            </w:pPr>
            <w:r w:rsidRPr="00320B68">
              <w:rPr>
                <w:rFonts w:ascii="Calibri Light" w:eastAsia="Times New Roman" w:hAnsi="Calibri Light" w:cs="Calibri"/>
                <w:color w:val="1F4E78"/>
                <w:sz w:val="23"/>
                <w:szCs w:val="23"/>
                <w:lang w:eastAsia="en-GB"/>
              </w:rPr>
              <w:t>Separation Rate</w:t>
            </w:r>
          </w:p>
        </w:tc>
        <w:tc>
          <w:tcPr>
            <w:tcW w:w="1205" w:type="dxa"/>
            <w:shd w:val="clear" w:color="000000" w:fill="FFC000"/>
            <w:noWrap/>
            <w:vAlign w:val="center"/>
            <w:hideMark/>
          </w:tcPr>
          <w:p w:rsidR="00320B68" w:rsidRPr="00320B68" w:rsidRDefault="00320B68" w:rsidP="00267C96">
            <w:pPr>
              <w:spacing w:after="0"/>
              <w:jc w:val="center"/>
              <w:rPr>
                <w:rFonts w:ascii="Calibri Light" w:eastAsia="Times New Roman" w:hAnsi="Calibri Light" w:cs="Calibri"/>
                <w:color w:val="1F4E78"/>
                <w:sz w:val="23"/>
                <w:szCs w:val="23"/>
                <w:lang w:eastAsia="en-GB"/>
              </w:rPr>
            </w:pPr>
            <w:r w:rsidRPr="00320B68">
              <w:rPr>
                <w:rFonts w:ascii="Calibri Light" w:eastAsia="Times New Roman" w:hAnsi="Calibri Light" w:cs="Calibri"/>
                <w:color w:val="1F4E78"/>
                <w:sz w:val="23"/>
                <w:szCs w:val="23"/>
                <w:lang w:eastAsia="en-GB"/>
              </w:rPr>
              <w:t>14%</w:t>
            </w:r>
          </w:p>
        </w:tc>
        <w:tc>
          <w:tcPr>
            <w:tcW w:w="1134" w:type="dxa"/>
            <w:shd w:val="clear" w:color="auto" w:fill="auto"/>
            <w:noWrap/>
            <w:vAlign w:val="center"/>
            <w:hideMark/>
          </w:tcPr>
          <w:p w:rsidR="00320B68" w:rsidRPr="00320B68" w:rsidRDefault="00320B68" w:rsidP="00267C96">
            <w:pPr>
              <w:spacing w:after="0"/>
              <w:jc w:val="center"/>
              <w:rPr>
                <w:rFonts w:ascii="Calibri Light" w:eastAsia="Times New Roman" w:hAnsi="Calibri Light" w:cs="Calibri"/>
                <w:color w:val="1F4E78"/>
                <w:sz w:val="23"/>
                <w:szCs w:val="23"/>
                <w:lang w:eastAsia="en-GB"/>
              </w:rPr>
            </w:pPr>
            <w:r w:rsidRPr="00320B68">
              <w:rPr>
                <w:rFonts w:ascii="Calibri Light" w:eastAsia="Times New Roman" w:hAnsi="Calibri Light" w:cs="Calibri"/>
                <w:color w:val="1F4E78"/>
                <w:sz w:val="23"/>
                <w:szCs w:val="23"/>
                <w:lang w:eastAsia="en-GB"/>
              </w:rPr>
              <w:t> </w:t>
            </w:r>
          </w:p>
        </w:tc>
      </w:tr>
    </w:tbl>
    <w:p w:rsidR="00AC303E" w:rsidRPr="0068083A" w:rsidRDefault="00AC303E" w:rsidP="00277846">
      <w:pPr>
        <w:pStyle w:val="Heading1"/>
        <w:rPr>
          <w:rFonts w:ascii="Calibri Light" w:hAnsi="Calibri Light"/>
          <w:color w:val="2F5496" w:themeColor="accent5" w:themeShade="BF"/>
          <w:sz w:val="28"/>
          <w:szCs w:val="28"/>
        </w:rPr>
      </w:pPr>
      <w:bookmarkStart w:id="77" w:name="_Toc499831034"/>
      <w:r w:rsidRPr="0068083A">
        <w:rPr>
          <w:rFonts w:ascii="Calibri Light" w:hAnsi="Calibri Light"/>
          <w:color w:val="2F5496" w:themeColor="accent5" w:themeShade="BF"/>
          <w:sz w:val="28"/>
          <w:szCs w:val="28"/>
        </w:rPr>
        <w:t xml:space="preserve">Appendix </w:t>
      </w:r>
      <w:r w:rsidR="00D54727" w:rsidRPr="0068083A">
        <w:rPr>
          <w:rFonts w:ascii="Calibri Light" w:hAnsi="Calibri Light"/>
          <w:color w:val="2F5496" w:themeColor="accent5" w:themeShade="BF"/>
          <w:sz w:val="28"/>
          <w:szCs w:val="28"/>
        </w:rPr>
        <w:t>B</w:t>
      </w:r>
      <w:r w:rsidR="00277846" w:rsidRPr="0068083A">
        <w:rPr>
          <w:rFonts w:ascii="Calibri Light" w:hAnsi="Calibri Light"/>
          <w:color w:val="2F5496" w:themeColor="accent5" w:themeShade="BF"/>
          <w:sz w:val="28"/>
          <w:szCs w:val="28"/>
        </w:rPr>
        <w:t xml:space="preserve">: </w:t>
      </w:r>
      <w:r w:rsidRPr="0068083A">
        <w:rPr>
          <w:rFonts w:ascii="Calibri Light" w:hAnsi="Calibri Light"/>
          <w:color w:val="2F5496" w:themeColor="accent5" w:themeShade="BF"/>
          <w:sz w:val="28"/>
          <w:szCs w:val="28"/>
        </w:rPr>
        <w:t>TDAP Criteria</w:t>
      </w:r>
      <w:bookmarkEnd w:id="77"/>
    </w:p>
    <w:p w:rsidR="00AC303E" w:rsidRPr="0068083A" w:rsidRDefault="00AC303E" w:rsidP="00AC303E">
      <w:pPr>
        <w:pStyle w:val="Default"/>
        <w:spacing w:after="240"/>
        <w:rPr>
          <w:rFonts w:ascii="Calibri Light" w:hAnsi="Calibri Light" w:cstheme="majorHAnsi"/>
          <w:b/>
          <w:bCs/>
          <w:color w:val="2F5496" w:themeColor="accent5" w:themeShade="BF"/>
          <w:sz w:val="23"/>
          <w:szCs w:val="23"/>
        </w:rPr>
      </w:pPr>
      <w:r w:rsidRPr="0068083A">
        <w:rPr>
          <w:rFonts w:ascii="Calibri Light" w:hAnsi="Calibri Light" w:cstheme="majorHAnsi"/>
          <w:b/>
          <w:bCs/>
          <w:color w:val="2F5496" w:themeColor="accent5" w:themeShade="BF"/>
          <w:sz w:val="23"/>
          <w:szCs w:val="23"/>
        </w:rPr>
        <w:lastRenderedPageBreak/>
        <w:t xml:space="preserve">A: Governance and Academic Management </w:t>
      </w:r>
    </w:p>
    <w:p w:rsidR="00AC303E" w:rsidRPr="0068083A" w:rsidRDefault="00AC303E" w:rsidP="00AC303E">
      <w:pPr>
        <w:pStyle w:val="Default"/>
        <w:rPr>
          <w:rFonts w:ascii="Calibri Light" w:hAnsi="Calibri Light" w:cstheme="majorHAnsi"/>
          <w:b/>
          <w:bCs/>
          <w:color w:val="2F5496" w:themeColor="accent5" w:themeShade="BF"/>
          <w:sz w:val="23"/>
          <w:szCs w:val="23"/>
        </w:rPr>
      </w:pPr>
      <w:r w:rsidRPr="0068083A">
        <w:rPr>
          <w:rFonts w:ascii="Calibri Light" w:hAnsi="Calibri Light" w:cstheme="majorHAnsi"/>
          <w:b/>
          <w:bCs/>
          <w:color w:val="2F5496" w:themeColor="accent5" w:themeShade="BF"/>
          <w:sz w:val="23"/>
          <w:szCs w:val="23"/>
        </w:rPr>
        <w:t xml:space="preserve">Criterion A1 </w:t>
      </w:r>
    </w:p>
    <w:p w:rsidR="00AC303E" w:rsidRPr="00605C75" w:rsidRDefault="00AC303E" w:rsidP="00AC303E">
      <w:pPr>
        <w:pStyle w:val="Default"/>
        <w:jc w:val="both"/>
        <w:rPr>
          <w:rFonts w:ascii="Calibri Light" w:hAnsi="Calibri Light" w:cstheme="majorHAnsi"/>
          <w:sz w:val="23"/>
          <w:szCs w:val="23"/>
        </w:rPr>
      </w:pPr>
      <w:r w:rsidRPr="00605C75">
        <w:rPr>
          <w:rFonts w:ascii="Calibri Light" w:hAnsi="Calibri Light" w:cstheme="majorHAnsi"/>
          <w:sz w:val="23"/>
          <w:szCs w:val="23"/>
        </w:rPr>
        <w:t xml:space="preserve">An organisation granted taught degree-awarding powers is governed, managed and administered effectively, with clear and appropriate lines of accountability for its academic responsibilities. Its financial management is sound and a clear relationship exists between its financial policy and the safeguarding of the quality and standards of its higher education provision. In the case of an organisation that is not primarily a higher education provider, its principal activities are compatible with the provision of higher education programmes and awards. </w:t>
      </w:r>
    </w:p>
    <w:p w:rsidR="00AC303E" w:rsidRPr="00605C75" w:rsidRDefault="00AC303E" w:rsidP="00AC303E">
      <w:pPr>
        <w:pStyle w:val="Default"/>
        <w:rPr>
          <w:rFonts w:ascii="Calibri Light" w:hAnsi="Calibri Light" w:cstheme="majorHAnsi"/>
          <w:color w:val="auto"/>
          <w:sz w:val="23"/>
          <w:szCs w:val="23"/>
        </w:rPr>
      </w:pPr>
      <w:r w:rsidRPr="00605C75">
        <w:rPr>
          <w:rFonts w:ascii="Calibri Light" w:hAnsi="Calibri Light" w:cstheme="majorHAnsi"/>
          <w:color w:val="auto"/>
          <w:sz w:val="23"/>
          <w:szCs w:val="23"/>
        </w:rPr>
        <w:t xml:space="preserve"> </w:t>
      </w:r>
    </w:p>
    <w:p w:rsidR="00AC303E" w:rsidRPr="0068083A" w:rsidRDefault="00AC303E" w:rsidP="00AC303E">
      <w:pPr>
        <w:pStyle w:val="Default"/>
        <w:rPr>
          <w:rFonts w:ascii="Calibri Light" w:hAnsi="Calibri Light" w:cstheme="majorHAnsi"/>
          <w:b/>
          <w:bCs/>
          <w:color w:val="2F5496" w:themeColor="accent5" w:themeShade="BF"/>
          <w:sz w:val="23"/>
          <w:szCs w:val="23"/>
        </w:rPr>
      </w:pPr>
      <w:r w:rsidRPr="0068083A">
        <w:rPr>
          <w:rFonts w:ascii="Calibri Light" w:hAnsi="Calibri Light" w:cstheme="majorHAnsi"/>
          <w:b/>
          <w:bCs/>
          <w:color w:val="2F5496" w:themeColor="accent5" w:themeShade="BF"/>
          <w:sz w:val="23"/>
          <w:szCs w:val="23"/>
        </w:rPr>
        <w:t xml:space="preserve">B: Academic Standards and Quality Assurance </w:t>
      </w:r>
    </w:p>
    <w:p w:rsidR="00AC303E" w:rsidRPr="0068083A" w:rsidRDefault="00AC303E" w:rsidP="00AC303E">
      <w:pPr>
        <w:pStyle w:val="Default"/>
        <w:rPr>
          <w:rFonts w:ascii="Calibri Light" w:hAnsi="Calibri Light" w:cstheme="majorHAnsi"/>
          <w:b/>
          <w:bCs/>
          <w:color w:val="2F5496" w:themeColor="accent5" w:themeShade="BF"/>
          <w:sz w:val="23"/>
          <w:szCs w:val="23"/>
        </w:rPr>
      </w:pPr>
      <w:r w:rsidRPr="0068083A">
        <w:rPr>
          <w:rFonts w:ascii="Calibri Light" w:hAnsi="Calibri Light" w:cstheme="majorHAnsi"/>
          <w:b/>
          <w:bCs/>
          <w:color w:val="2F5496" w:themeColor="accent5" w:themeShade="BF"/>
          <w:sz w:val="23"/>
          <w:szCs w:val="23"/>
        </w:rPr>
        <w:t xml:space="preserve">Criterion B1 </w:t>
      </w:r>
    </w:p>
    <w:p w:rsidR="00AC303E" w:rsidRPr="00605C75" w:rsidRDefault="00AC303E" w:rsidP="00AC303E">
      <w:pPr>
        <w:pStyle w:val="Default"/>
        <w:jc w:val="both"/>
        <w:rPr>
          <w:rFonts w:ascii="Calibri Light" w:hAnsi="Calibri Light" w:cstheme="majorHAnsi"/>
          <w:color w:val="auto"/>
          <w:sz w:val="23"/>
          <w:szCs w:val="23"/>
        </w:rPr>
      </w:pPr>
      <w:r w:rsidRPr="00605C75">
        <w:rPr>
          <w:rFonts w:ascii="Calibri Light" w:hAnsi="Calibri Light" w:cstheme="majorHAnsi"/>
          <w:color w:val="auto"/>
          <w:sz w:val="23"/>
          <w:szCs w:val="23"/>
        </w:rPr>
        <w:t>An organisation granted taught degree awarding powers has in place an appropriate regulatory framework to govern the award of its high</w:t>
      </w:r>
      <w:r w:rsidR="0068083A">
        <w:rPr>
          <w:rFonts w:ascii="Calibri Light" w:hAnsi="Calibri Light" w:cstheme="majorHAnsi"/>
          <w:color w:val="auto"/>
          <w:sz w:val="23"/>
          <w:szCs w:val="23"/>
        </w:rPr>
        <w:t xml:space="preserve">er education qualifications. </w:t>
      </w:r>
    </w:p>
    <w:p w:rsidR="00AC303E" w:rsidRPr="0068083A" w:rsidRDefault="00AC303E" w:rsidP="00AC303E">
      <w:pPr>
        <w:pStyle w:val="Default"/>
        <w:rPr>
          <w:rFonts w:ascii="Calibri Light" w:hAnsi="Calibri Light" w:cstheme="majorHAnsi"/>
          <w:b/>
          <w:bCs/>
          <w:color w:val="2F5496" w:themeColor="accent5" w:themeShade="BF"/>
          <w:sz w:val="23"/>
          <w:szCs w:val="23"/>
        </w:rPr>
      </w:pPr>
      <w:r w:rsidRPr="0068083A">
        <w:rPr>
          <w:rFonts w:ascii="Calibri Light" w:hAnsi="Calibri Light" w:cstheme="majorHAnsi"/>
          <w:b/>
          <w:bCs/>
          <w:color w:val="2F5496" w:themeColor="accent5" w:themeShade="BF"/>
          <w:sz w:val="23"/>
          <w:szCs w:val="23"/>
        </w:rPr>
        <w:t xml:space="preserve">Criterion B2 </w:t>
      </w:r>
    </w:p>
    <w:p w:rsidR="00AC303E" w:rsidRPr="00605C75" w:rsidRDefault="00AC303E" w:rsidP="00AC303E">
      <w:pPr>
        <w:pStyle w:val="Default"/>
        <w:jc w:val="both"/>
        <w:rPr>
          <w:rFonts w:ascii="Calibri Light" w:hAnsi="Calibri Light" w:cstheme="majorHAnsi"/>
          <w:color w:val="auto"/>
          <w:sz w:val="23"/>
          <w:szCs w:val="23"/>
        </w:rPr>
      </w:pPr>
      <w:r w:rsidRPr="00605C75">
        <w:rPr>
          <w:rFonts w:ascii="Calibri Light" w:hAnsi="Calibri Light" w:cstheme="majorHAnsi"/>
          <w:color w:val="auto"/>
          <w:sz w:val="23"/>
          <w:szCs w:val="23"/>
        </w:rPr>
        <w:t xml:space="preserve">An organisation granted taught degree-awarding powers has clear and consistently applied mechanisms for defining and securing the academic standards of its higher education provision. </w:t>
      </w:r>
    </w:p>
    <w:p w:rsidR="00AC303E" w:rsidRPr="0068083A" w:rsidRDefault="00AC303E" w:rsidP="00AC303E">
      <w:pPr>
        <w:pStyle w:val="Default"/>
        <w:jc w:val="both"/>
        <w:rPr>
          <w:rFonts w:ascii="Calibri Light" w:hAnsi="Calibri Light" w:cstheme="majorHAnsi"/>
          <w:b/>
          <w:bCs/>
          <w:color w:val="2F5496" w:themeColor="accent5" w:themeShade="BF"/>
          <w:sz w:val="23"/>
          <w:szCs w:val="23"/>
        </w:rPr>
      </w:pPr>
      <w:r w:rsidRPr="0068083A">
        <w:rPr>
          <w:rFonts w:ascii="Calibri Light" w:hAnsi="Calibri Light" w:cstheme="majorHAnsi"/>
          <w:b/>
          <w:bCs/>
          <w:color w:val="2F5496" w:themeColor="accent5" w:themeShade="BF"/>
          <w:sz w:val="23"/>
          <w:szCs w:val="23"/>
        </w:rPr>
        <w:t xml:space="preserve">Criterion B3 </w:t>
      </w:r>
    </w:p>
    <w:p w:rsidR="00AC303E" w:rsidRPr="00605C75" w:rsidRDefault="00AC303E" w:rsidP="00AC303E">
      <w:pPr>
        <w:pStyle w:val="Default"/>
        <w:jc w:val="both"/>
        <w:rPr>
          <w:rFonts w:ascii="Calibri Light" w:hAnsi="Calibri Light" w:cstheme="majorHAnsi"/>
          <w:color w:val="auto"/>
          <w:sz w:val="23"/>
          <w:szCs w:val="23"/>
        </w:rPr>
      </w:pPr>
      <w:r w:rsidRPr="00605C75">
        <w:rPr>
          <w:rFonts w:ascii="Calibri Light" w:hAnsi="Calibri Light" w:cstheme="majorHAnsi"/>
          <w:color w:val="auto"/>
          <w:sz w:val="23"/>
          <w:szCs w:val="23"/>
        </w:rPr>
        <w:t xml:space="preserve">The education provision of an organisation granted taught degree-awarding powers consistently meets its stated learning objectives and achieves its intended outcomes. </w:t>
      </w:r>
    </w:p>
    <w:p w:rsidR="00AC303E" w:rsidRPr="0068083A" w:rsidRDefault="00AC303E" w:rsidP="00AC303E">
      <w:pPr>
        <w:pStyle w:val="Default"/>
        <w:jc w:val="both"/>
        <w:rPr>
          <w:rFonts w:ascii="Calibri Light" w:hAnsi="Calibri Light" w:cstheme="majorHAnsi"/>
          <w:b/>
          <w:bCs/>
          <w:color w:val="2F5496" w:themeColor="accent5" w:themeShade="BF"/>
          <w:sz w:val="23"/>
          <w:szCs w:val="23"/>
        </w:rPr>
      </w:pPr>
      <w:r w:rsidRPr="0068083A">
        <w:rPr>
          <w:rFonts w:ascii="Calibri Light" w:hAnsi="Calibri Light" w:cstheme="majorHAnsi"/>
          <w:b/>
          <w:bCs/>
          <w:color w:val="2F5496" w:themeColor="accent5" w:themeShade="BF"/>
          <w:sz w:val="23"/>
          <w:szCs w:val="23"/>
        </w:rPr>
        <w:t xml:space="preserve">Criterion B4 </w:t>
      </w:r>
    </w:p>
    <w:p w:rsidR="00AC303E" w:rsidRPr="00605C75" w:rsidRDefault="00AC303E" w:rsidP="00AC303E">
      <w:pPr>
        <w:pStyle w:val="Default"/>
        <w:jc w:val="both"/>
        <w:rPr>
          <w:rFonts w:ascii="Calibri Light" w:hAnsi="Calibri Light" w:cstheme="majorHAnsi"/>
          <w:color w:val="auto"/>
          <w:sz w:val="23"/>
          <w:szCs w:val="23"/>
        </w:rPr>
      </w:pPr>
      <w:r w:rsidRPr="00605C75">
        <w:rPr>
          <w:rFonts w:ascii="Calibri Light" w:hAnsi="Calibri Light" w:cstheme="majorHAnsi"/>
          <w:color w:val="auto"/>
          <w:sz w:val="23"/>
          <w:szCs w:val="23"/>
        </w:rPr>
        <w:t xml:space="preserve">An organisation granted taught degree awarding powers takes effective action to promote strengths and respond to identified limitations. </w:t>
      </w:r>
    </w:p>
    <w:p w:rsidR="00AC303E" w:rsidRPr="00605C75" w:rsidRDefault="00AC303E" w:rsidP="00AC303E">
      <w:pPr>
        <w:pStyle w:val="Default"/>
        <w:jc w:val="both"/>
        <w:rPr>
          <w:rFonts w:ascii="Calibri Light" w:hAnsi="Calibri Light" w:cstheme="majorHAnsi"/>
          <w:color w:val="auto"/>
          <w:sz w:val="23"/>
          <w:szCs w:val="23"/>
        </w:rPr>
      </w:pPr>
    </w:p>
    <w:p w:rsidR="00AC303E" w:rsidRPr="0068083A" w:rsidRDefault="00AC303E" w:rsidP="00AC303E">
      <w:pPr>
        <w:pStyle w:val="Default"/>
        <w:jc w:val="both"/>
        <w:rPr>
          <w:rFonts w:ascii="Calibri Light" w:hAnsi="Calibri Light" w:cstheme="majorHAnsi"/>
          <w:b/>
          <w:bCs/>
          <w:color w:val="2F5496" w:themeColor="accent5" w:themeShade="BF"/>
          <w:sz w:val="23"/>
          <w:szCs w:val="23"/>
        </w:rPr>
      </w:pPr>
      <w:r w:rsidRPr="0068083A">
        <w:rPr>
          <w:rFonts w:ascii="Calibri Light" w:hAnsi="Calibri Light" w:cstheme="majorHAnsi"/>
          <w:b/>
          <w:bCs/>
          <w:color w:val="2F5496" w:themeColor="accent5" w:themeShade="BF"/>
          <w:sz w:val="23"/>
          <w:szCs w:val="23"/>
        </w:rPr>
        <w:t xml:space="preserve">C: Scholarship and the pedagogical effectiveness of academic staff </w:t>
      </w:r>
    </w:p>
    <w:p w:rsidR="00AC303E" w:rsidRPr="0068083A" w:rsidRDefault="00AC303E" w:rsidP="00AC303E">
      <w:pPr>
        <w:pStyle w:val="Default"/>
        <w:jc w:val="both"/>
        <w:rPr>
          <w:rFonts w:ascii="Calibri Light" w:hAnsi="Calibri Light" w:cstheme="majorHAnsi"/>
          <w:b/>
          <w:bCs/>
          <w:color w:val="2F5496" w:themeColor="accent5" w:themeShade="BF"/>
          <w:sz w:val="23"/>
          <w:szCs w:val="23"/>
        </w:rPr>
      </w:pPr>
      <w:r w:rsidRPr="0068083A">
        <w:rPr>
          <w:rFonts w:ascii="Calibri Light" w:hAnsi="Calibri Light" w:cstheme="majorHAnsi"/>
          <w:b/>
          <w:bCs/>
          <w:color w:val="2F5496" w:themeColor="accent5" w:themeShade="BF"/>
          <w:sz w:val="23"/>
          <w:szCs w:val="23"/>
        </w:rPr>
        <w:t xml:space="preserve">Criterion C1 </w:t>
      </w:r>
    </w:p>
    <w:p w:rsidR="00AC303E" w:rsidRPr="00605C75" w:rsidRDefault="00AC303E" w:rsidP="00AC303E">
      <w:pPr>
        <w:pStyle w:val="Default"/>
        <w:jc w:val="both"/>
        <w:rPr>
          <w:rFonts w:ascii="Calibri Light" w:hAnsi="Calibri Light" w:cstheme="majorHAnsi"/>
          <w:color w:val="auto"/>
          <w:sz w:val="23"/>
          <w:szCs w:val="23"/>
        </w:rPr>
      </w:pPr>
      <w:r w:rsidRPr="00605C75">
        <w:rPr>
          <w:rFonts w:ascii="Calibri Light" w:hAnsi="Calibri Light" w:cstheme="majorHAnsi"/>
          <w:color w:val="auto"/>
          <w:sz w:val="23"/>
          <w:szCs w:val="23"/>
        </w:rPr>
        <w:t xml:space="preserve">The staff of an organisation granted powers to award taught degrees will be competent to teach, facilitate learning and undertake assessment to the level of the qualifications being awarded. </w:t>
      </w:r>
    </w:p>
    <w:p w:rsidR="00AC303E" w:rsidRPr="00605C75" w:rsidRDefault="00AC303E" w:rsidP="00AC303E">
      <w:pPr>
        <w:pStyle w:val="Default"/>
        <w:jc w:val="both"/>
        <w:rPr>
          <w:rFonts w:ascii="Calibri Light" w:hAnsi="Calibri Light" w:cstheme="majorHAnsi"/>
          <w:color w:val="auto"/>
          <w:sz w:val="23"/>
          <w:szCs w:val="23"/>
        </w:rPr>
      </w:pPr>
    </w:p>
    <w:p w:rsidR="00AC303E" w:rsidRPr="0068083A" w:rsidRDefault="00AC303E" w:rsidP="00AC303E">
      <w:pPr>
        <w:pStyle w:val="Default"/>
        <w:jc w:val="both"/>
        <w:rPr>
          <w:rFonts w:ascii="Calibri Light" w:hAnsi="Calibri Light" w:cstheme="majorHAnsi"/>
          <w:color w:val="2F5496" w:themeColor="accent5" w:themeShade="BF"/>
          <w:sz w:val="23"/>
          <w:szCs w:val="23"/>
        </w:rPr>
      </w:pPr>
      <w:r w:rsidRPr="0068083A">
        <w:rPr>
          <w:rFonts w:ascii="Calibri Light" w:hAnsi="Calibri Light" w:cstheme="majorHAnsi"/>
          <w:b/>
          <w:bCs/>
          <w:color w:val="2F5496" w:themeColor="accent5" w:themeShade="BF"/>
          <w:sz w:val="23"/>
          <w:szCs w:val="23"/>
        </w:rPr>
        <w:t xml:space="preserve">D: The environment supporting the delivery of taught higher education programmes </w:t>
      </w:r>
    </w:p>
    <w:p w:rsidR="00AC303E" w:rsidRPr="0068083A" w:rsidRDefault="00AC303E" w:rsidP="00AC303E">
      <w:pPr>
        <w:pStyle w:val="Default"/>
        <w:jc w:val="both"/>
        <w:rPr>
          <w:rFonts w:ascii="Calibri Light" w:hAnsi="Calibri Light" w:cstheme="majorHAnsi"/>
          <w:color w:val="2F5496" w:themeColor="accent5" w:themeShade="BF"/>
          <w:sz w:val="23"/>
          <w:szCs w:val="23"/>
        </w:rPr>
      </w:pPr>
      <w:r w:rsidRPr="0068083A">
        <w:rPr>
          <w:rFonts w:ascii="Calibri Light" w:hAnsi="Calibri Light" w:cstheme="majorHAnsi"/>
          <w:b/>
          <w:bCs/>
          <w:color w:val="2F5496" w:themeColor="accent5" w:themeShade="BF"/>
          <w:sz w:val="23"/>
          <w:szCs w:val="23"/>
        </w:rPr>
        <w:t xml:space="preserve">Criterion D1 </w:t>
      </w:r>
    </w:p>
    <w:p w:rsidR="00AC303E" w:rsidRPr="00605C75" w:rsidRDefault="00AC303E" w:rsidP="00AC303E">
      <w:pPr>
        <w:pStyle w:val="Default"/>
        <w:spacing w:after="100" w:afterAutospacing="1"/>
        <w:jc w:val="both"/>
        <w:rPr>
          <w:rFonts w:ascii="Calibri Light" w:hAnsi="Calibri Light" w:cstheme="majorHAnsi"/>
          <w:color w:val="auto"/>
          <w:sz w:val="23"/>
          <w:szCs w:val="23"/>
        </w:rPr>
      </w:pPr>
      <w:r w:rsidRPr="00605C75">
        <w:rPr>
          <w:rFonts w:ascii="Calibri Light" w:hAnsi="Calibri Light" w:cstheme="majorHAnsi"/>
          <w:color w:val="auto"/>
          <w:sz w:val="23"/>
          <w:szCs w:val="23"/>
        </w:rPr>
        <w:t xml:space="preserve">The teaching and learning infrastructure of an organisation granted taught degree awarding powers, including its student support and administrative support arrangements, is effective and monitored. </w:t>
      </w:r>
    </w:p>
    <w:p w:rsidR="00AC303E" w:rsidRPr="00605C75" w:rsidRDefault="00AC303E" w:rsidP="00AC303E">
      <w:pPr>
        <w:rPr>
          <w:rFonts w:ascii="Calibri Light" w:hAnsi="Calibri Light"/>
        </w:rPr>
      </w:pPr>
    </w:p>
    <w:p w:rsidR="008C7D2E" w:rsidRPr="00605C75" w:rsidRDefault="008C7D2E" w:rsidP="00AC303E">
      <w:pPr>
        <w:rPr>
          <w:rFonts w:ascii="Calibri Light" w:hAnsi="Calibri Light"/>
        </w:rPr>
      </w:pPr>
    </w:p>
    <w:p w:rsidR="008C7D2E" w:rsidRPr="00605C75" w:rsidRDefault="008C7D2E" w:rsidP="00AC303E">
      <w:pPr>
        <w:rPr>
          <w:rFonts w:ascii="Calibri Light" w:hAnsi="Calibri Light"/>
        </w:rPr>
      </w:pPr>
    </w:p>
    <w:p w:rsidR="00277846" w:rsidRPr="00605C75" w:rsidRDefault="00277846">
      <w:pPr>
        <w:spacing w:after="160" w:afterAutospacing="0" w:line="259" w:lineRule="auto"/>
        <w:rPr>
          <w:rFonts w:ascii="Calibri Light" w:eastAsia="Times New Roman" w:hAnsi="Calibri Light" w:cs="Times New Roman"/>
          <w:b/>
          <w:bCs/>
          <w:color w:val="44546A" w:themeColor="text2"/>
          <w:kern w:val="36"/>
          <w:sz w:val="32"/>
          <w:szCs w:val="32"/>
          <w:lang w:eastAsia="en-GB"/>
        </w:rPr>
      </w:pPr>
      <w:r w:rsidRPr="00605C75">
        <w:rPr>
          <w:rFonts w:ascii="Calibri Light" w:hAnsi="Calibri Light"/>
          <w:color w:val="44546A" w:themeColor="text2"/>
          <w:sz w:val="32"/>
          <w:szCs w:val="32"/>
        </w:rPr>
        <w:br w:type="page"/>
      </w:r>
    </w:p>
    <w:p w:rsidR="008C7D2E" w:rsidRPr="0068083A" w:rsidRDefault="008C7D2E" w:rsidP="008C7D2E">
      <w:pPr>
        <w:pStyle w:val="Heading1"/>
        <w:rPr>
          <w:rFonts w:ascii="Calibri Light" w:hAnsi="Calibri Light"/>
          <w:color w:val="2F5496" w:themeColor="accent5" w:themeShade="BF"/>
          <w:sz w:val="28"/>
          <w:szCs w:val="28"/>
        </w:rPr>
      </w:pPr>
      <w:bookmarkStart w:id="78" w:name="_Toc499831035"/>
      <w:r w:rsidRPr="0068083A">
        <w:rPr>
          <w:rFonts w:ascii="Calibri Light" w:hAnsi="Calibri Light"/>
          <w:color w:val="2F5496" w:themeColor="accent5" w:themeShade="BF"/>
          <w:sz w:val="28"/>
          <w:szCs w:val="28"/>
        </w:rPr>
        <w:t xml:space="preserve">Appendix </w:t>
      </w:r>
      <w:r w:rsidR="00D54727" w:rsidRPr="0068083A">
        <w:rPr>
          <w:rFonts w:ascii="Calibri Light" w:hAnsi="Calibri Light"/>
          <w:color w:val="2F5496" w:themeColor="accent5" w:themeShade="BF"/>
          <w:sz w:val="28"/>
          <w:szCs w:val="28"/>
        </w:rPr>
        <w:t>C</w:t>
      </w:r>
      <w:r w:rsidR="00277846" w:rsidRPr="0068083A">
        <w:rPr>
          <w:rFonts w:ascii="Calibri Light" w:hAnsi="Calibri Light"/>
          <w:color w:val="2F5496" w:themeColor="accent5" w:themeShade="BF"/>
          <w:sz w:val="28"/>
          <w:szCs w:val="28"/>
        </w:rPr>
        <w:t xml:space="preserve">: </w:t>
      </w:r>
      <w:r w:rsidRPr="0068083A">
        <w:rPr>
          <w:rFonts w:ascii="Calibri Light" w:hAnsi="Calibri Light"/>
          <w:color w:val="2F5496" w:themeColor="accent5" w:themeShade="BF"/>
          <w:sz w:val="28"/>
          <w:szCs w:val="28"/>
        </w:rPr>
        <w:t>HE Tra</w:t>
      </w:r>
      <w:r w:rsidR="00277846" w:rsidRPr="0068083A">
        <w:rPr>
          <w:rFonts w:ascii="Calibri Light" w:hAnsi="Calibri Light"/>
          <w:color w:val="2F5496" w:themeColor="accent5" w:themeShade="BF"/>
          <w:sz w:val="28"/>
          <w:szCs w:val="28"/>
        </w:rPr>
        <w:t>nsfer</w:t>
      </w:r>
      <w:r w:rsidRPr="0068083A">
        <w:rPr>
          <w:rFonts w:ascii="Calibri Light" w:hAnsi="Calibri Light"/>
          <w:color w:val="2F5496" w:themeColor="accent5" w:themeShade="BF"/>
          <w:sz w:val="28"/>
          <w:szCs w:val="28"/>
        </w:rPr>
        <w:t xml:space="preserve"> Criteria</w:t>
      </w:r>
      <w:bookmarkEnd w:id="78"/>
    </w:p>
    <w:p w:rsidR="008C7D2E" w:rsidRPr="00605C75" w:rsidRDefault="008C7D2E" w:rsidP="008C7D2E">
      <w:pPr>
        <w:jc w:val="both"/>
        <w:rPr>
          <w:rFonts w:ascii="Calibri Light" w:hAnsi="Calibri Light"/>
          <w:sz w:val="23"/>
          <w:szCs w:val="23"/>
        </w:rPr>
      </w:pPr>
      <w:r w:rsidRPr="00605C75">
        <w:rPr>
          <w:rFonts w:ascii="Calibri Light" w:hAnsi="Calibri Light" w:cs="Arial"/>
          <w:sz w:val="23"/>
          <w:szCs w:val="23"/>
        </w:rPr>
        <w:t>The key regulations are contained in t</w:t>
      </w:r>
      <w:r w:rsidRPr="00605C75">
        <w:rPr>
          <w:rFonts w:ascii="Calibri Light" w:hAnsi="Calibri Light"/>
          <w:sz w:val="23"/>
          <w:szCs w:val="23"/>
        </w:rPr>
        <w:t xml:space="preserve">he document </w:t>
      </w:r>
      <w:r w:rsidRPr="0068083A">
        <w:rPr>
          <w:rFonts w:ascii="Calibri Light" w:hAnsi="Calibri Light"/>
          <w:i/>
          <w:sz w:val="23"/>
          <w:szCs w:val="23"/>
        </w:rPr>
        <w:t>‘Transfer of A Further Education Corporation To The Higher Education Sector’</w:t>
      </w:r>
      <w:r w:rsidRPr="00605C75">
        <w:rPr>
          <w:rFonts w:ascii="Calibri Light" w:hAnsi="Calibri Light"/>
          <w:sz w:val="23"/>
          <w:szCs w:val="23"/>
        </w:rPr>
        <w:t xml:space="preserve"> (BIS, September 2015), which stipulates an enrolment criterion for transfer, which is that the full-time equivalent enrolment number for higher education courses must exceed 55 per cent of the total full-time equivalent enrolment number. In addition to fulfilling this criterion, colleges seeking sector transfer must meet all the following criteria:</w:t>
      </w:r>
    </w:p>
    <w:p w:rsidR="008C7D2E" w:rsidRPr="00605C75" w:rsidRDefault="008C7D2E" w:rsidP="008C7D2E">
      <w:pPr>
        <w:jc w:val="both"/>
        <w:rPr>
          <w:rFonts w:ascii="Calibri Light" w:hAnsi="Calibri Light"/>
          <w:sz w:val="23"/>
          <w:szCs w:val="23"/>
        </w:rPr>
      </w:pPr>
      <w:r w:rsidRPr="0068083A">
        <w:rPr>
          <w:rFonts w:ascii="Calibri Light" w:hAnsi="Calibri Light"/>
          <w:b/>
          <w:color w:val="2F5496" w:themeColor="accent5" w:themeShade="BF"/>
          <w:sz w:val="23"/>
          <w:szCs w:val="23"/>
        </w:rPr>
        <w:t>Criterion 1</w:t>
      </w:r>
      <w:r w:rsidRPr="0068083A">
        <w:rPr>
          <w:rFonts w:ascii="Calibri Light" w:hAnsi="Calibri Light"/>
          <w:color w:val="2F5496" w:themeColor="accent5" w:themeShade="BF"/>
          <w:sz w:val="23"/>
          <w:szCs w:val="23"/>
        </w:rPr>
        <w:t xml:space="preserve"> </w:t>
      </w:r>
      <w:r w:rsidRPr="00605C75">
        <w:rPr>
          <w:rFonts w:ascii="Calibri Light" w:hAnsi="Calibri Light"/>
          <w:sz w:val="23"/>
          <w:szCs w:val="23"/>
        </w:rPr>
        <w:t>- Provision:</w:t>
      </w:r>
    </w:p>
    <w:p w:rsidR="008C7D2E" w:rsidRPr="00605C75" w:rsidRDefault="008C7D2E" w:rsidP="00D54727">
      <w:pPr>
        <w:pStyle w:val="ListParagraph"/>
        <w:numPr>
          <w:ilvl w:val="0"/>
          <w:numId w:val="27"/>
        </w:numPr>
        <w:spacing w:after="160" w:afterAutospacing="0" w:line="259" w:lineRule="auto"/>
        <w:ind w:left="426"/>
        <w:jc w:val="both"/>
        <w:rPr>
          <w:rFonts w:ascii="Calibri Light" w:hAnsi="Calibri Light"/>
          <w:sz w:val="23"/>
          <w:szCs w:val="23"/>
        </w:rPr>
      </w:pPr>
      <w:r w:rsidRPr="00605C75">
        <w:rPr>
          <w:rFonts w:ascii="Calibri Light" w:hAnsi="Calibri Light"/>
          <w:sz w:val="23"/>
          <w:szCs w:val="23"/>
        </w:rPr>
        <w:t>You bring new or highly distinctive provision into the HE sector (primarily in terms of subject, but possibly also in terms of learning environment or approach), and so would add to the HE sector’s diversity, but in an area which has academic credibility as a fit subject or specialism for an HE provider; and/or</w:t>
      </w:r>
    </w:p>
    <w:p w:rsidR="008C7D2E" w:rsidRPr="00605C75" w:rsidRDefault="008C7D2E" w:rsidP="00D54727">
      <w:pPr>
        <w:pStyle w:val="ListParagraph"/>
        <w:numPr>
          <w:ilvl w:val="0"/>
          <w:numId w:val="27"/>
        </w:numPr>
        <w:spacing w:after="160" w:afterAutospacing="0" w:line="259" w:lineRule="auto"/>
        <w:ind w:left="426"/>
        <w:jc w:val="both"/>
        <w:rPr>
          <w:rFonts w:ascii="Calibri Light" w:hAnsi="Calibri Light"/>
          <w:sz w:val="23"/>
          <w:szCs w:val="23"/>
        </w:rPr>
      </w:pPr>
      <w:r w:rsidRPr="00605C75">
        <w:rPr>
          <w:rFonts w:ascii="Calibri Light" w:hAnsi="Calibri Light"/>
          <w:sz w:val="23"/>
          <w:szCs w:val="23"/>
        </w:rPr>
        <w:t>You make provision which, in subject coverage or delivery, is already found in the HE sector, but you have a standing and repute that would enhance the sector overall and/or you make provision that will add to the skills, growth or economy of your locality.</w:t>
      </w:r>
    </w:p>
    <w:p w:rsidR="008C7D2E" w:rsidRPr="00605C75" w:rsidRDefault="008C7D2E" w:rsidP="008C7D2E">
      <w:pPr>
        <w:jc w:val="both"/>
        <w:rPr>
          <w:rFonts w:ascii="Calibri Light" w:hAnsi="Calibri Light"/>
          <w:sz w:val="23"/>
          <w:szCs w:val="23"/>
        </w:rPr>
      </w:pPr>
      <w:r w:rsidRPr="0068083A">
        <w:rPr>
          <w:rFonts w:ascii="Calibri Light" w:hAnsi="Calibri Light"/>
          <w:b/>
          <w:color w:val="2F5496" w:themeColor="accent5" w:themeShade="BF"/>
          <w:sz w:val="23"/>
          <w:szCs w:val="23"/>
        </w:rPr>
        <w:t>Criterion 2</w:t>
      </w:r>
      <w:r w:rsidRPr="0068083A">
        <w:rPr>
          <w:rFonts w:ascii="Calibri Light" w:hAnsi="Calibri Light"/>
          <w:color w:val="2F5496" w:themeColor="accent5" w:themeShade="BF"/>
          <w:sz w:val="23"/>
          <w:szCs w:val="23"/>
        </w:rPr>
        <w:t xml:space="preserve"> </w:t>
      </w:r>
      <w:r w:rsidR="0068083A">
        <w:rPr>
          <w:rFonts w:ascii="Calibri Light" w:hAnsi="Calibri Light"/>
          <w:sz w:val="23"/>
          <w:szCs w:val="23"/>
        </w:rPr>
        <w:t>-</w:t>
      </w:r>
      <w:r w:rsidRPr="00605C75">
        <w:rPr>
          <w:rFonts w:ascii="Calibri Light" w:hAnsi="Calibri Light"/>
          <w:sz w:val="23"/>
          <w:szCs w:val="23"/>
        </w:rPr>
        <w:t xml:space="preserve"> Demand: You can demonstrate strong demand from students and a strong employment record.</w:t>
      </w:r>
    </w:p>
    <w:p w:rsidR="008C7D2E" w:rsidRPr="00605C75" w:rsidRDefault="008C7D2E" w:rsidP="008C7D2E">
      <w:pPr>
        <w:jc w:val="both"/>
        <w:rPr>
          <w:rFonts w:ascii="Calibri Light" w:hAnsi="Calibri Light"/>
          <w:sz w:val="23"/>
          <w:szCs w:val="23"/>
        </w:rPr>
      </w:pPr>
      <w:r w:rsidRPr="0068083A">
        <w:rPr>
          <w:rFonts w:ascii="Calibri Light" w:hAnsi="Calibri Light"/>
          <w:b/>
          <w:color w:val="2F5496" w:themeColor="accent5" w:themeShade="BF"/>
          <w:sz w:val="23"/>
          <w:szCs w:val="23"/>
        </w:rPr>
        <w:t>Criterion 3</w:t>
      </w:r>
      <w:r w:rsidRPr="0068083A">
        <w:rPr>
          <w:rFonts w:ascii="Calibri Light" w:hAnsi="Calibri Light"/>
          <w:color w:val="2F5496" w:themeColor="accent5" w:themeShade="BF"/>
          <w:sz w:val="23"/>
          <w:szCs w:val="23"/>
        </w:rPr>
        <w:t xml:space="preserve"> </w:t>
      </w:r>
      <w:r w:rsidRPr="00605C75">
        <w:rPr>
          <w:rFonts w:ascii="Calibri Light" w:hAnsi="Calibri Light"/>
          <w:sz w:val="23"/>
          <w:szCs w:val="23"/>
        </w:rPr>
        <w:t>- Quality assurance and academic standards and performance: We need to be assured as to the current and future management of your academic standards, the quality of your learning and teaching and your academic performance.</w:t>
      </w:r>
    </w:p>
    <w:p w:rsidR="008C7D2E" w:rsidRPr="00605C75" w:rsidRDefault="008C7D2E" w:rsidP="008C7D2E">
      <w:pPr>
        <w:jc w:val="both"/>
        <w:rPr>
          <w:rFonts w:ascii="Calibri Light" w:hAnsi="Calibri Light"/>
          <w:sz w:val="23"/>
          <w:szCs w:val="23"/>
        </w:rPr>
      </w:pPr>
      <w:r w:rsidRPr="0068083A">
        <w:rPr>
          <w:rFonts w:ascii="Calibri Light" w:hAnsi="Calibri Light"/>
          <w:b/>
          <w:color w:val="2F5496" w:themeColor="accent5" w:themeShade="BF"/>
          <w:sz w:val="23"/>
          <w:szCs w:val="23"/>
        </w:rPr>
        <w:t>Criterion 4</w:t>
      </w:r>
      <w:r w:rsidRPr="0068083A">
        <w:rPr>
          <w:rFonts w:ascii="Calibri Light" w:hAnsi="Calibri Light"/>
          <w:color w:val="2F5496" w:themeColor="accent5" w:themeShade="BF"/>
          <w:sz w:val="23"/>
          <w:szCs w:val="23"/>
        </w:rPr>
        <w:t xml:space="preserve"> </w:t>
      </w:r>
      <w:r w:rsidRPr="00605C75">
        <w:rPr>
          <w:rFonts w:ascii="Calibri Light" w:hAnsi="Calibri Light"/>
          <w:sz w:val="23"/>
          <w:szCs w:val="23"/>
        </w:rPr>
        <w:t>- Financial sustainability: We need to be assured that you are financially viable and sustainable with a low risk of failure on financial grounds over the medium to long term. This should give students reasonable confidence that they will not be at risk of not being able to complete their course as a result of financial failure.</w:t>
      </w:r>
    </w:p>
    <w:p w:rsidR="008C7D2E" w:rsidRPr="00605C75" w:rsidRDefault="008C7D2E" w:rsidP="008C7D2E">
      <w:pPr>
        <w:jc w:val="both"/>
        <w:rPr>
          <w:rFonts w:ascii="Calibri Light" w:hAnsi="Calibri Light"/>
          <w:sz w:val="23"/>
          <w:szCs w:val="23"/>
        </w:rPr>
      </w:pPr>
      <w:r w:rsidRPr="0068083A">
        <w:rPr>
          <w:rFonts w:ascii="Calibri Light" w:hAnsi="Calibri Light"/>
          <w:b/>
          <w:color w:val="2F5496" w:themeColor="accent5" w:themeShade="BF"/>
          <w:sz w:val="23"/>
          <w:szCs w:val="23"/>
        </w:rPr>
        <w:t>Criterion 5</w:t>
      </w:r>
      <w:r w:rsidRPr="0068083A">
        <w:rPr>
          <w:rFonts w:ascii="Calibri Light" w:hAnsi="Calibri Light"/>
          <w:color w:val="2F5496" w:themeColor="accent5" w:themeShade="BF"/>
          <w:sz w:val="23"/>
          <w:szCs w:val="23"/>
        </w:rPr>
        <w:t xml:space="preserve"> </w:t>
      </w:r>
      <w:r w:rsidR="0068083A">
        <w:rPr>
          <w:rFonts w:ascii="Calibri Light" w:hAnsi="Calibri Light"/>
          <w:sz w:val="23"/>
          <w:szCs w:val="23"/>
        </w:rPr>
        <w:t>-</w:t>
      </w:r>
      <w:r w:rsidRPr="00605C75">
        <w:rPr>
          <w:rFonts w:ascii="Calibri Light" w:hAnsi="Calibri Light"/>
          <w:sz w:val="23"/>
          <w:szCs w:val="23"/>
        </w:rPr>
        <w:t xml:space="preserve"> Management: We need to be assured that you are well managed with sound management practice in place and the capacity to develop in line with your strategic plans and the financial strategy that supports those plans.</w:t>
      </w:r>
    </w:p>
    <w:p w:rsidR="008C7D2E" w:rsidRPr="00605C75" w:rsidRDefault="008C7D2E" w:rsidP="008C7D2E">
      <w:pPr>
        <w:jc w:val="both"/>
        <w:rPr>
          <w:rFonts w:ascii="Calibri Light" w:hAnsi="Calibri Light"/>
          <w:sz w:val="23"/>
          <w:szCs w:val="23"/>
        </w:rPr>
      </w:pPr>
      <w:r w:rsidRPr="0068083A">
        <w:rPr>
          <w:rFonts w:ascii="Calibri Light" w:hAnsi="Calibri Light"/>
          <w:b/>
          <w:color w:val="2F5496" w:themeColor="accent5" w:themeShade="BF"/>
          <w:sz w:val="23"/>
          <w:szCs w:val="23"/>
        </w:rPr>
        <w:t>Criterion 6</w:t>
      </w:r>
      <w:r w:rsidRPr="0068083A">
        <w:rPr>
          <w:rFonts w:ascii="Calibri Light" w:hAnsi="Calibri Light"/>
          <w:color w:val="2F5496" w:themeColor="accent5" w:themeShade="BF"/>
          <w:sz w:val="23"/>
          <w:szCs w:val="23"/>
        </w:rPr>
        <w:t xml:space="preserve"> </w:t>
      </w:r>
      <w:r w:rsidRPr="00605C75">
        <w:rPr>
          <w:rFonts w:ascii="Calibri Light" w:hAnsi="Calibri Light"/>
          <w:sz w:val="23"/>
          <w:szCs w:val="23"/>
        </w:rPr>
        <w:t>- Corporate governance: We need to be assured that you are well governed and comply with the accepted principles of good governance.</w:t>
      </w:r>
    </w:p>
    <w:p w:rsidR="008C7D2E" w:rsidRDefault="008C7D2E" w:rsidP="008C7D2E">
      <w:pPr>
        <w:jc w:val="both"/>
        <w:rPr>
          <w:rFonts w:ascii="Calibri Light" w:hAnsi="Calibri Light"/>
          <w:sz w:val="23"/>
          <w:szCs w:val="23"/>
        </w:rPr>
      </w:pPr>
      <w:r w:rsidRPr="00605C75">
        <w:rPr>
          <w:rFonts w:ascii="Calibri Light" w:hAnsi="Calibri Light"/>
          <w:sz w:val="23"/>
          <w:szCs w:val="23"/>
        </w:rPr>
        <w:t>In addition to these ‘hurdles’, the guidance notes that “any college considering a major change to its delivery model, including a transfer to the HE sector, must undertake a Structure and Prospects Appraisal (SPA) and consider carefully and thoroughly the impact on its communities, consulting widely and transparently on its proposals, and taking explicit account of the views of the people (learners, employers and the broader community) that it serves.” Given the outcome of the Area Review, the College does not consider that the SPA would be likely to raise significant difficulties. Given HEFCE’s attitude to the College it seems unlikely that the Office for Students (OfS) would be swayed by any likely objectors.</w:t>
      </w:r>
    </w:p>
    <w:p w:rsidR="0068083A" w:rsidRPr="00AB762F" w:rsidRDefault="00AB762F" w:rsidP="00AB762F">
      <w:pPr>
        <w:jc w:val="center"/>
        <w:rPr>
          <w:rFonts w:ascii="Calibri Light" w:hAnsi="Calibri Light"/>
          <w:b/>
          <w:sz w:val="23"/>
          <w:szCs w:val="23"/>
        </w:rPr>
      </w:pPr>
      <w:r w:rsidRPr="00AB762F">
        <w:rPr>
          <w:rFonts w:ascii="Calibri Light" w:hAnsi="Calibri Light"/>
          <w:b/>
          <w:sz w:val="23"/>
          <w:szCs w:val="23"/>
        </w:rPr>
        <w:t>THIS PAGE IS INTENTIONALLY BLANK</w:t>
      </w:r>
    </w:p>
    <w:sectPr w:rsidR="0068083A" w:rsidRPr="00AB762F" w:rsidSect="00374C89">
      <w:footerReference w:type="default" r:id="rId16"/>
      <w:footerReference w:type="first" r:id="rId17"/>
      <w:pgSz w:w="11900" w:h="16840"/>
      <w:pgMar w:top="1276" w:right="1800" w:bottom="1440" w:left="180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4778" w:rsidRDefault="000C4778" w:rsidP="00F65A9D">
      <w:pPr>
        <w:spacing w:after="0"/>
      </w:pPr>
      <w:r>
        <w:separator/>
      </w:r>
    </w:p>
  </w:endnote>
  <w:endnote w:type="continuationSeparator" w:id="0">
    <w:p w:rsidR="000C4778" w:rsidRDefault="000C4778" w:rsidP="00F65A9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Open Sans">
    <w:altName w:val="Tahoma"/>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4973172"/>
      <w:docPartObj>
        <w:docPartGallery w:val="Page Numbers (Bottom of Page)"/>
        <w:docPartUnique/>
      </w:docPartObj>
    </w:sdtPr>
    <w:sdtEndPr>
      <w:rPr>
        <w:rFonts w:asciiTheme="majorHAnsi" w:hAnsiTheme="majorHAnsi" w:cs="Arial"/>
        <w:noProof/>
        <w:sz w:val="22"/>
        <w:szCs w:val="22"/>
      </w:rPr>
    </w:sdtEndPr>
    <w:sdtContent>
      <w:p w:rsidR="00F9095C" w:rsidRPr="00C42FA6" w:rsidRDefault="00F9095C" w:rsidP="003B027D">
        <w:pPr>
          <w:pStyle w:val="Footer"/>
          <w:jc w:val="center"/>
          <w:rPr>
            <w:rFonts w:asciiTheme="majorHAnsi" w:hAnsiTheme="majorHAnsi" w:cs="Arial"/>
            <w:sz w:val="22"/>
            <w:szCs w:val="22"/>
          </w:rPr>
        </w:pPr>
        <w:r w:rsidRPr="00C42FA6">
          <w:rPr>
            <w:rFonts w:asciiTheme="majorHAnsi" w:hAnsiTheme="majorHAnsi" w:cs="Arial"/>
            <w:sz w:val="22"/>
            <w:szCs w:val="22"/>
          </w:rPr>
          <w:fldChar w:fldCharType="begin"/>
        </w:r>
        <w:r w:rsidRPr="00C42FA6">
          <w:rPr>
            <w:rFonts w:asciiTheme="majorHAnsi" w:hAnsiTheme="majorHAnsi" w:cs="Arial"/>
            <w:sz w:val="22"/>
            <w:szCs w:val="22"/>
          </w:rPr>
          <w:instrText xml:space="preserve"> PAGE   \* MERGEFORMAT </w:instrText>
        </w:r>
        <w:r w:rsidRPr="00C42FA6">
          <w:rPr>
            <w:rFonts w:asciiTheme="majorHAnsi" w:hAnsiTheme="majorHAnsi" w:cs="Arial"/>
            <w:sz w:val="22"/>
            <w:szCs w:val="22"/>
          </w:rPr>
          <w:fldChar w:fldCharType="separate"/>
        </w:r>
        <w:r w:rsidR="00D351B1">
          <w:rPr>
            <w:rFonts w:asciiTheme="majorHAnsi" w:hAnsiTheme="majorHAnsi" w:cs="Arial"/>
            <w:noProof/>
            <w:sz w:val="22"/>
            <w:szCs w:val="22"/>
          </w:rPr>
          <w:t>1</w:t>
        </w:r>
        <w:r w:rsidRPr="00C42FA6">
          <w:rPr>
            <w:rFonts w:asciiTheme="majorHAnsi" w:hAnsiTheme="majorHAnsi" w:cs="Arial"/>
            <w:noProof/>
            <w:sz w:val="22"/>
            <w:szCs w:val="22"/>
          </w:rPr>
          <w:fldChar w:fldCharType="end"/>
        </w:r>
      </w:p>
    </w:sdtContent>
  </w:sdt>
  <w:p w:rsidR="00F9095C" w:rsidRDefault="00F909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095C" w:rsidRPr="007F3B46" w:rsidRDefault="00F9095C">
    <w:pPr>
      <w:pStyle w:val="Footer"/>
      <w:jc w:val="center"/>
      <w:rPr>
        <w:rFonts w:ascii="Arial" w:hAnsi="Arial" w:cs="Arial"/>
      </w:rPr>
    </w:pPr>
  </w:p>
  <w:p w:rsidR="00F9095C" w:rsidRDefault="00F909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4778" w:rsidRDefault="000C4778" w:rsidP="00F65A9D">
      <w:pPr>
        <w:spacing w:after="0"/>
      </w:pPr>
      <w:r>
        <w:separator/>
      </w:r>
    </w:p>
  </w:footnote>
  <w:footnote w:type="continuationSeparator" w:id="0">
    <w:p w:rsidR="000C4778" w:rsidRDefault="000C4778" w:rsidP="00F65A9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B30C7"/>
    <w:multiLevelType w:val="hybridMultilevel"/>
    <w:tmpl w:val="2234715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1F249F"/>
    <w:multiLevelType w:val="hybridMultilevel"/>
    <w:tmpl w:val="A46C7728"/>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A3210A"/>
    <w:multiLevelType w:val="hybridMultilevel"/>
    <w:tmpl w:val="59A43EE2"/>
    <w:lvl w:ilvl="0" w:tplc="0809001B">
      <w:start w:val="1"/>
      <w:numFmt w:val="lowerRoman"/>
      <w:lvlText w:val="%1."/>
      <w:lvlJc w:val="righ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3" w15:restartNumberingAfterBreak="0">
    <w:nsid w:val="0E2F5087"/>
    <w:multiLevelType w:val="hybridMultilevel"/>
    <w:tmpl w:val="13CA8476"/>
    <w:lvl w:ilvl="0" w:tplc="1192862E">
      <w:start w:val="1"/>
      <w:numFmt w:val="decimal"/>
      <w:lvlText w:val="%1."/>
      <w:lvlJc w:val="left"/>
      <w:pPr>
        <w:ind w:left="720" w:hanging="360"/>
      </w:pPr>
      <w:rPr>
        <w:b w:val="0"/>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6953BA"/>
    <w:multiLevelType w:val="hybridMultilevel"/>
    <w:tmpl w:val="7F36CD8E"/>
    <w:lvl w:ilvl="0" w:tplc="3B38374A">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D0455B"/>
    <w:multiLevelType w:val="hybridMultilevel"/>
    <w:tmpl w:val="07CEE4A4"/>
    <w:lvl w:ilvl="0" w:tplc="3BF47E1E">
      <w:numFmt w:val="bullet"/>
      <w:lvlText w:val="–"/>
      <w:lvlJc w:val="left"/>
      <w:pPr>
        <w:ind w:left="1440" w:hanging="360"/>
      </w:pPr>
      <w:rPr>
        <w:rFonts w:ascii="Calibri Light" w:eastAsiaTheme="minorEastAsia" w:hAnsi="Calibri Light"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0B116DC"/>
    <w:multiLevelType w:val="hybridMultilevel"/>
    <w:tmpl w:val="49C20DA6"/>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0C21A15"/>
    <w:multiLevelType w:val="hybridMultilevel"/>
    <w:tmpl w:val="980A3FF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1466865"/>
    <w:multiLevelType w:val="hybridMultilevel"/>
    <w:tmpl w:val="96549EF4"/>
    <w:lvl w:ilvl="0" w:tplc="5E86CC64">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15D3E73"/>
    <w:multiLevelType w:val="hybridMultilevel"/>
    <w:tmpl w:val="F768E696"/>
    <w:lvl w:ilvl="0" w:tplc="08090005">
      <w:start w:val="1"/>
      <w:numFmt w:val="bullet"/>
      <w:lvlText w:val=""/>
      <w:lvlJc w:val="left"/>
      <w:pPr>
        <w:ind w:left="360" w:hanging="360"/>
      </w:pPr>
      <w:rPr>
        <w:rFonts w:ascii="Wingdings" w:hAnsi="Wingding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2963705"/>
    <w:multiLevelType w:val="hybridMultilevel"/>
    <w:tmpl w:val="0BF89FB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40D7A1D"/>
    <w:multiLevelType w:val="hybridMultilevel"/>
    <w:tmpl w:val="F6082EF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7293DAE"/>
    <w:multiLevelType w:val="hybridMultilevel"/>
    <w:tmpl w:val="EFA63D9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9091644"/>
    <w:multiLevelType w:val="hybridMultilevel"/>
    <w:tmpl w:val="B16ABB4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C187368"/>
    <w:multiLevelType w:val="hybridMultilevel"/>
    <w:tmpl w:val="8012B81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CC73846"/>
    <w:multiLevelType w:val="hybridMultilevel"/>
    <w:tmpl w:val="1D3602F4"/>
    <w:lvl w:ilvl="0" w:tplc="3BF47E1E">
      <w:numFmt w:val="bullet"/>
      <w:lvlText w:val="–"/>
      <w:lvlJc w:val="left"/>
      <w:pPr>
        <w:ind w:left="1440" w:hanging="360"/>
      </w:pPr>
      <w:rPr>
        <w:rFonts w:ascii="Calibri Light" w:eastAsiaTheme="minorEastAsia" w:hAnsi="Calibri Light"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1D5F72A7"/>
    <w:multiLevelType w:val="hybridMultilevel"/>
    <w:tmpl w:val="C60A2A1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E1C4B39"/>
    <w:multiLevelType w:val="hybridMultilevel"/>
    <w:tmpl w:val="874C0B38"/>
    <w:lvl w:ilvl="0" w:tplc="A09C237C">
      <w:start w:val="1"/>
      <w:numFmt w:val="decimal"/>
      <w:lvlText w:val="%1."/>
      <w:lvlJc w:val="left"/>
      <w:pPr>
        <w:ind w:left="720" w:hanging="360"/>
      </w:pPr>
      <w:rPr>
        <w:rFonts w:hint="default"/>
        <w:sz w:val="23"/>
        <w:szCs w:val="2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E6C4F81"/>
    <w:multiLevelType w:val="hybridMultilevel"/>
    <w:tmpl w:val="B59A703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F07167B"/>
    <w:multiLevelType w:val="hybridMultilevel"/>
    <w:tmpl w:val="3CA4D23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37C0AB3"/>
    <w:multiLevelType w:val="hybridMultilevel"/>
    <w:tmpl w:val="65086B7A"/>
    <w:lvl w:ilvl="0" w:tplc="C92E6126">
      <w:start w:val="1"/>
      <w:numFmt w:val="lowerRoman"/>
      <w:lvlText w:val="%1."/>
      <w:lvlJc w:val="right"/>
      <w:pPr>
        <w:ind w:left="360" w:hanging="360"/>
      </w:pPr>
      <w:rPr>
        <w:b/>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2746576B"/>
    <w:multiLevelType w:val="hybridMultilevel"/>
    <w:tmpl w:val="FD44B0F2"/>
    <w:lvl w:ilvl="0" w:tplc="118C64B0">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92231A5"/>
    <w:multiLevelType w:val="hybridMultilevel"/>
    <w:tmpl w:val="87C2935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D3F7EDE"/>
    <w:multiLevelType w:val="hybridMultilevel"/>
    <w:tmpl w:val="A712F4F6"/>
    <w:lvl w:ilvl="0" w:tplc="0809000F">
      <w:start w:val="1"/>
      <w:numFmt w:val="decimal"/>
      <w:lvlText w:val="%1."/>
      <w:lvlJc w:val="left"/>
      <w:pPr>
        <w:ind w:left="1308" w:hanging="360"/>
      </w:pPr>
    </w:lvl>
    <w:lvl w:ilvl="1" w:tplc="08090019" w:tentative="1">
      <w:start w:val="1"/>
      <w:numFmt w:val="lowerLetter"/>
      <w:lvlText w:val="%2."/>
      <w:lvlJc w:val="left"/>
      <w:pPr>
        <w:ind w:left="2028" w:hanging="360"/>
      </w:pPr>
    </w:lvl>
    <w:lvl w:ilvl="2" w:tplc="0809001B" w:tentative="1">
      <w:start w:val="1"/>
      <w:numFmt w:val="lowerRoman"/>
      <w:lvlText w:val="%3."/>
      <w:lvlJc w:val="right"/>
      <w:pPr>
        <w:ind w:left="2748" w:hanging="180"/>
      </w:pPr>
    </w:lvl>
    <w:lvl w:ilvl="3" w:tplc="0809000F" w:tentative="1">
      <w:start w:val="1"/>
      <w:numFmt w:val="decimal"/>
      <w:lvlText w:val="%4."/>
      <w:lvlJc w:val="left"/>
      <w:pPr>
        <w:ind w:left="3468" w:hanging="360"/>
      </w:pPr>
    </w:lvl>
    <w:lvl w:ilvl="4" w:tplc="08090019" w:tentative="1">
      <w:start w:val="1"/>
      <w:numFmt w:val="lowerLetter"/>
      <w:lvlText w:val="%5."/>
      <w:lvlJc w:val="left"/>
      <w:pPr>
        <w:ind w:left="4188" w:hanging="360"/>
      </w:pPr>
    </w:lvl>
    <w:lvl w:ilvl="5" w:tplc="0809001B" w:tentative="1">
      <w:start w:val="1"/>
      <w:numFmt w:val="lowerRoman"/>
      <w:lvlText w:val="%6."/>
      <w:lvlJc w:val="right"/>
      <w:pPr>
        <w:ind w:left="4908" w:hanging="180"/>
      </w:pPr>
    </w:lvl>
    <w:lvl w:ilvl="6" w:tplc="0809000F" w:tentative="1">
      <w:start w:val="1"/>
      <w:numFmt w:val="decimal"/>
      <w:lvlText w:val="%7."/>
      <w:lvlJc w:val="left"/>
      <w:pPr>
        <w:ind w:left="5628" w:hanging="360"/>
      </w:pPr>
    </w:lvl>
    <w:lvl w:ilvl="7" w:tplc="08090019" w:tentative="1">
      <w:start w:val="1"/>
      <w:numFmt w:val="lowerLetter"/>
      <w:lvlText w:val="%8."/>
      <w:lvlJc w:val="left"/>
      <w:pPr>
        <w:ind w:left="6348" w:hanging="360"/>
      </w:pPr>
    </w:lvl>
    <w:lvl w:ilvl="8" w:tplc="0809001B" w:tentative="1">
      <w:start w:val="1"/>
      <w:numFmt w:val="lowerRoman"/>
      <w:lvlText w:val="%9."/>
      <w:lvlJc w:val="right"/>
      <w:pPr>
        <w:ind w:left="7068" w:hanging="180"/>
      </w:pPr>
    </w:lvl>
  </w:abstractNum>
  <w:abstractNum w:abstractNumId="24" w15:restartNumberingAfterBreak="0">
    <w:nsid w:val="2D6D6BB4"/>
    <w:multiLevelType w:val="hybridMultilevel"/>
    <w:tmpl w:val="4D9818D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EDE324D"/>
    <w:multiLevelType w:val="hybridMultilevel"/>
    <w:tmpl w:val="DEAACC7E"/>
    <w:lvl w:ilvl="0" w:tplc="08090005">
      <w:start w:val="1"/>
      <w:numFmt w:val="bullet"/>
      <w:lvlText w:val=""/>
      <w:lvlJc w:val="left"/>
      <w:pPr>
        <w:ind w:left="720" w:hanging="72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306B3919"/>
    <w:multiLevelType w:val="hybridMultilevel"/>
    <w:tmpl w:val="649E961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0707697"/>
    <w:multiLevelType w:val="hybridMultilevel"/>
    <w:tmpl w:val="7B003FB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2F23087"/>
    <w:multiLevelType w:val="hybridMultilevel"/>
    <w:tmpl w:val="D2A2289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339F2705"/>
    <w:multiLevelType w:val="hybridMultilevel"/>
    <w:tmpl w:val="CFD4748E"/>
    <w:lvl w:ilvl="0" w:tplc="D98698C2">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4BF49E6"/>
    <w:multiLevelType w:val="hybridMultilevel"/>
    <w:tmpl w:val="8EE0A6E0"/>
    <w:lvl w:ilvl="0" w:tplc="08090005">
      <w:start w:val="1"/>
      <w:numFmt w:val="bullet"/>
      <w:lvlText w:val=""/>
      <w:lvlJc w:val="left"/>
      <w:pPr>
        <w:ind w:left="786" w:hanging="360"/>
      </w:pPr>
      <w:rPr>
        <w:rFonts w:ascii="Wingdings" w:hAnsi="Wingdings"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1" w15:restartNumberingAfterBreak="0">
    <w:nsid w:val="38251AEF"/>
    <w:multiLevelType w:val="hybridMultilevel"/>
    <w:tmpl w:val="D46E2FB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8D468D6"/>
    <w:multiLevelType w:val="hybridMultilevel"/>
    <w:tmpl w:val="0B2C03B6"/>
    <w:lvl w:ilvl="0" w:tplc="663C639E">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39565D06"/>
    <w:multiLevelType w:val="hybridMultilevel"/>
    <w:tmpl w:val="EFAE87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39814818"/>
    <w:multiLevelType w:val="hybridMultilevel"/>
    <w:tmpl w:val="267E19E4"/>
    <w:lvl w:ilvl="0" w:tplc="3FDEB266">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3AF20C79"/>
    <w:multiLevelType w:val="hybridMultilevel"/>
    <w:tmpl w:val="AD7E6852"/>
    <w:lvl w:ilvl="0" w:tplc="F69C6428">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3C0079AF"/>
    <w:multiLevelType w:val="hybridMultilevel"/>
    <w:tmpl w:val="EB129F1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3ED069ED"/>
    <w:multiLevelType w:val="hybridMultilevel"/>
    <w:tmpl w:val="43269A7A"/>
    <w:lvl w:ilvl="0" w:tplc="0809000F">
      <w:start w:val="1"/>
      <w:numFmt w:val="decimal"/>
      <w:lvlText w:val="%1."/>
      <w:lvlJc w:val="left"/>
      <w:pPr>
        <w:tabs>
          <w:tab w:val="num" w:pos="360"/>
        </w:tabs>
        <w:ind w:left="360" w:hanging="360"/>
      </w:pPr>
    </w:lvl>
    <w:lvl w:ilvl="1" w:tplc="08090001">
      <w:start w:val="1"/>
      <w:numFmt w:val="bullet"/>
      <w:lvlText w:val=""/>
      <w:lvlJc w:val="left"/>
      <w:pPr>
        <w:tabs>
          <w:tab w:val="num" w:pos="1298"/>
        </w:tabs>
        <w:ind w:left="1298" w:hanging="360"/>
      </w:pPr>
      <w:rPr>
        <w:rFonts w:ascii="Symbol" w:hAnsi="Symbol" w:hint="default"/>
      </w:rPr>
    </w:lvl>
    <w:lvl w:ilvl="2" w:tplc="0809001B" w:tentative="1">
      <w:start w:val="1"/>
      <w:numFmt w:val="lowerRoman"/>
      <w:lvlText w:val="%3."/>
      <w:lvlJc w:val="right"/>
      <w:pPr>
        <w:tabs>
          <w:tab w:val="num" w:pos="2018"/>
        </w:tabs>
        <w:ind w:left="2018" w:hanging="180"/>
      </w:pPr>
    </w:lvl>
    <w:lvl w:ilvl="3" w:tplc="0809000F" w:tentative="1">
      <w:start w:val="1"/>
      <w:numFmt w:val="decimal"/>
      <w:lvlText w:val="%4."/>
      <w:lvlJc w:val="left"/>
      <w:pPr>
        <w:tabs>
          <w:tab w:val="num" w:pos="2738"/>
        </w:tabs>
        <w:ind w:left="2738" w:hanging="360"/>
      </w:pPr>
    </w:lvl>
    <w:lvl w:ilvl="4" w:tplc="08090019" w:tentative="1">
      <w:start w:val="1"/>
      <w:numFmt w:val="lowerLetter"/>
      <w:lvlText w:val="%5."/>
      <w:lvlJc w:val="left"/>
      <w:pPr>
        <w:tabs>
          <w:tab w:val="num" w:pos="3458"/>
        </w:tabs>
        <w:ind w:left="3458" w:hanging="360"/>
      </w:pPr>
    </w:lvl>
    <w:lvl w:ilvl="5" w:tplc="0809001B" w:tentative="1">
      <w:start w:val="1"/>
      <w:numFmt w:val="lowerRoman"/>
      <w:lvlText w:val="%6."/>
      <w:lvlJc w:val="right"/>
      <w:pPr>
        <w:tabs>
          <w:tab w:val="num" w:pos="4178"/>
        </w:tabs>
        <w:ind w:left="4178" w:hanging="180"/>
      </w:pPr>
    </w:lvl>
    <w:lvl w:ilvl="6" w:tplc="0809000F" w:tentative="1">
      <w:start w:val="1"/>
      <w:numFmt w:val="decimal"/>
      <w:lvlText w:val="%7."/>
      <w:lvlJc w:val="left"/>
      <w:pPr>
        <w:tabs>
          <w:tab w:val="num" w:pos="4898"/>
        </w:tabs>
        <w:ind w:left="4898" w:hanging="360"/>
      </w:pPr>
    </w:lvl>
    <w:lvl w:ilvl="7" w:tplc="08090019" w:tentative="1">
      <w:start w:val="1"/>
      <w:numFmt w:val="lowerLetter"/>
      <w:lvlText w:val="%8."/>
      <w:lvlJc w:val="left"/>
      <w:pPr>
        <w:tabs>
          <w:tab w:val="num" w:pos="5618"/>
        </w:tabs>
        <w:ind w:left="5618" w:hanging="360"/>
      </w:pPr>
    </w:lvl>
    <w:lvl w:ilvl="8" w:tplc="0809001B" w:tentative="1">
      <w:start w:val="1"/>
      <w:numFmt w:val="lowerRoman"/>
      <w:lvlText w:val="%9."/>
      <w:lvlJc w:val="right"/>
      <w:pPr>
        <w:tabs>
          <w:tab w:val="num" w:pos="6338"/>
        </w:tabs>
        <w:ind w:left="6338" w:hanging="180"/>
      </w:pPr>
    </w:lvl>
  </w:abstractNum>
  <w:abstractNum w:abstractNumId="38" w15:restartNumberingAfterBreak="0">
    <w:nsid w:val="3F986BF7"/>
    <w:multiLevelType w:val="hybridMultilevel"/>
    <w:tmpl w:val="23DE88C6"/>
    <w:lvl w:ilvl="0" w:tplc="08090005">
      <w:start w:val="1"/>
      <w:numFmt w:val="bullet"/>
      <w:lvlText w:val=""/>
      <w:lvlJc w:val="left"/>
      <w:pPr>
        <w:ind w:left="720" w:hanging="360"/>
      </w:pPr>
      <w:rPr>
        <w:rFonts w:ascii="Wingdings" w:hAnsi="Wingdings"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60F7052"/>
    <w:multiLevelType w:val="hybridMultilevel"/>
    <w:tmpl w:val="822657B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46BE2B30"/>
    <w:multiLevelType w:val="hybridMultilevel"/>
    <w:tmpl w:val="11C4E406"/>
    <w:lvl w:ilvl="0" w:tplc="08090005">
      <w:start w:val="1"/>
      <w:numFmt w:val="bullet"/>
      <w:lvlText w:val=""/>
      <w:lvlJc w:val="left"/>
      <w:pPr>
        <w:ind w:left="360" w:hanging="360"/>
      </w:pPr>
      <w:rPr>
        <w:rFonts w:ascii="Wingdings" w:hAnsi="Wingding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15:restartNumberingAfterBreak="0">
    <w:nsid w:val="4739133F"/>
    <w:multiLevelType w:val="hybridMultilevel"/>
    <w:tmpl w:val="1702265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ABD02C7"/>
    <w:multiLevelType w:val="hybridMultilevel"/>
    <w:tmpl w:val="3B64ED6E"/>
    <w:lvl w:ilvl="0" w:tplc="3B38374A">
      <w:start w:val="1"/>
      <w:numFmt w:val="lowerRoman"/>
      <w:lvlText w:val="%1."/>
      <w:lvlJc w:val="left"/>
      <w:pPr>
        <w:ind w:left="360" w:hanging="360"/>
      </w:pPr>
      <w:rPr>
        <w:rFonts w:hint="default"/>
      </w:rPr>
    </w:lvl>
    <w:lvl w:ilvl="1" w:tplc="3BF47E1E">
      <w:numFmt w:val="bullet"/>
      <w:lvlText w:val="–"/>
      <w:lvlJc w:val="left"/>
      <w:pPr>
        <w:ind w:left="1080" w:hanging="360"/>
      </w:pPr>
      <w:rPr>
        <w:rFonts w:ascii="Calibri Light" w:eastAsiaTheme="minorEastAsia" w:hAnsi="Calibri Light" w:cstheme="minorBidi"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3" w15:restartNumberingAfterBreak="0">
    <w:nsid w:val="4C43711A"/>
    <w:multiLevelType w:val="hybridMultilevel"/>
    <w:tmpl w:val="C1EC2744"/>
    <w:lvl w:ilvl="0" w:tplc="28AEE760">
      <w:start w:val="1"/>
      <w:numFmt w:val="bullet"/>
      <w:lvlText w:val=""/>
      <w:lvlJc w:val="left"/>
      <w:pPr>
        <w:ind w:hanging="360"/>
      </w:pPr>
      <w:rPr>
        <w:rFonts w:ascii="Wingdings" w:eastAsia="Wingdings" w:hAnsi="Wingdings" w:hint="default"/>
        <w:sz w:val="24"/>
        <w:szCs w:val="24"/>
      </w:rPr>
    </w:lvl>
    <w:lvl w:ilvl="1" w:tplc="0FC67BF2">
      <w:start w:val="1"/>
      <w:numFmt w:val="bullet"/>
      <w:lvlText w:val=""/>
      <w:lvlJc w:val="left"/>
      <w:pPr>
        <w:ind w:hanging="360"/>
      </w:pPr>
      <w:rPr>
        <w:rFonts w:ascii="Wingdings" w:eastAsia="Wingdings" w:hAnsi="Wingdings" w:hint="default"/>
        <w:sz w:val="24"/>
        <w:szCs w:val="24"/>
      </w:rPr>
    </w:lvl>
    <w:lvl w:ilvl="2" w:tplc="28AEE760">
      <w:start w:val="1"/>
      <w:numFmt w:val="bullet"/>
      <w:lvlText w:val=""/>
      <w:lvlJc w:val="left"/>
      <w:rPr>
        <w:rFonts w:ascii="Wingdings" w:eastAsia="Wingdings" w:hAnsi="Wingdings" w:hint="default"/>
        <w:sz w:val="24"/>
        <w:szCs w:val="24"/>
      </w:rPr>
    </w:lvl>
    <w:lvl w:ilvl="3" w:tplc="E89AFE06">
      <w:start w:val="1"/>
      <w:numFmt w:val="bullet"/>
      <w:lvlText w:val="•"/>
      <w:lvlJc w:val="left"/>
      <w:rPr>
        <w:rFonts w:hint="default"/>
      </w:rPr>
    </w:lvl>
    <w:lvl w:ilvl="4" w:tplc="F7AE8C2C">
      <w:start w:val="1"/>
      <w:numFmt w:val="bullet"/>
      <w:lvlText w:val="•"/>
      <w:lvlJc w:val="left"/>
      <w:rPr>
        <w:rFonts w:hint="default"/>
      </w:rPr>
    </w:lvl>
    <w:lvl w:ilvl="5" w:tplc="1188FC50">
      <w:start w:val="1"/>
      <w:numFmt w:val="bullet"/>
      <w:lvlText w:val="•"/>
      <w:lvlJc w:val="left"/>
      <w:rPr>
        <w:rFonts w:hint="default"/>
      </w:rPr>
    </w:lvl>
    <w:lvl w:ilvl="6" w:tplc="2EAAAE5A">
      <w:start w:val="1"/>
      <w:numFmt w:val="bullet"/>
      <w:lvlText w:val="•"/>
      <w:lvlJc w:val="left"/>
      <w:rPr>
        <w:rFonts w:hint="default"/>
      </w:rPr>
    </w:lvl>
    <w:lvl w:ilvl="7" w:tplc="4E9C3E3E">
      <w:start w:val="1"/>
      <w:numFmt w:val="bullet"/>
      <w:lvlText w:val="•"/>
      <w:lvlJc w:val="left"/>
      <w:rPr>
        <w:rFonts w:hint="default"/>
      </w:rPr>
    </w:lvl>
    <w:lvl w:ilvl="8" w:tplc="2BC4888C">
      <w:start w:val="1"/>
      <w:numFmt w:val="bullet"/>
      <w:lvlText w:val="•"/>
      <w:lvlJc w:val="left"/>
      <w:rPr>
        <w:rFonts w:hint="default"/>
      </w:rPr>
    </w:lvl>
  </w:abstractNum>
  <w:abstractNum w:abstractNumId="44" w15:restartNumberingAfterBreak="0">
    <w:nsid w:val="4CA5263C"/>
    <w:multiLevelType w:val="hybridMultilevel"/>
    <w:tmpl w:val="26CCD2FC"/>
    <w:lvl w:ilvl="0" w:tplc="08090005">
      <w:start w:val="1"/>
      <w:numFmt w:val="bullet"/>
      <w:lvlText w:val=""/>
      <w:lvlJc w:val="left"/>
      <w:pPr>
        <w:ind w:left="1110" w:hanging="360"/>
      </w:pPr>
      <w:rPr>
        <w:rFonts w:ascii="Wingdings" w:hAnsi="Wingdings" w:hint="default"/>
      </w:rPr>
    </w:lvl>
    <w:lvl w:ilvl="1" w:tplc="08090003" w:tentative="1">
      <w:start w:val="1"/>
      <w:numFmt w:val="bullet"/>
      <w:lvlText w:val="o"/>
      <w:lvlJc w:val="left"/>
      <w:pPr>
        <w:ind w:left="1830" w:hanging="360"/>
      </w:pPr>
      <w:rPr>
        <w:rFonts w:ascii="Courier New" w:hAnsi="Courier New" w:cs="Courier New" w:hint="default"/>
      </w:rPr>
    </w:lvl>
    <w:lvl w:ilvl="2" w:tplc="08090005" w:tentative="1">
      <w:start w:val="1"/>
      <w:numFmt w:val="bullet"/>
      <w:lvlText w:val=""/>
      <w:lvlJc w:val="left"/>
      <w:pPr>
        <w:ind w:left="2550" w:hanging="360"/>
      </w:pPr>
      <w:rPr>
        <w:rFonts w:ascii="Wingdings" w:hAnsi="Wingdings" w:hint="default"/>
      </w:rPr>
    </w:lvl>
    <w:lvl w:ilvl="3" w:tplc="08090001" w:tentative="1">
      <w:start w:val="1"/>
      <w:numFmt w:val="bullet"/>
      <w:lvlText w:val=""/>
      <w:lvlJc w:val="left"/>
      <w:pPr>
        <w:ind w:left="3270" w:hanging="360"/>
      </w:pPr>
      <w:rPr>
        <w:rFonts w:ascii="Symbol" w:hAnsi="Symbol" w:hint="default"/>
      </w:rPr>
    </w:lvl>
    <w:lvl w:ilvl="4" w:tplc="08090003" w:tentative="1">
      <w:start w:val="1"/>
      <w:numFmt w:val="bullet"/>
      <w:lvlText w:val="o"/>
      <w:lvlJc w:val="left"/>
      <w:pPr>
        <w:ind w:left="3990" w:hanging="360"/>
      </w:pPr>
      <w:rPr>
        <w:rFonts w:ascii="Courier New" w:hAnsi="Courier New" w:cs="Courier New" w:hint="default"/>
      </w:rPr>
    </w:lvl>
    <w:lvl w:ilvl="5" w:tplc="08090005" w:tentative="1">
      <w:start w:val="1"/>
      <w:numFmt w:val="bullet"/>
      <w:lvlText w:val=""/>
      <w:lvlJc w:val="left"/>
      <w:pPr>
        <w:ind w:left="4710" w:hanging="360"/>
      </w:pPr>
      <w:rPr>
        <w:rFonts w:ascii="Wingdings" w:hAnsi="Wingdings" w:hint="default"/>
      </w:rPr>
    </w:lvl>
    <w:lvl w:ilvl="6" w:tplc="08090001" w:tentative="1">
      <w:start w:val="1"/>
      <w:numFmt w:val="bullet"/>
      <w:lvlText w:val=""/>
      <w:lvlJc w:val="left"/>
      <w:pPr>
        <w:ind w:left="5430" w:hanging="360"/>
      </w:pPr>
      <w:rPr>
        <w:rFonts w:ascii="Symbol" w:hAnsi="Symbol" w:hint="default"/>
      </w:rPr>
    </w:lvl>
    <w:lvl w:ilvl="7" w:tplc="08090003" w:tentative="1">
      <w:start w:val="1"/>
      <w:numFmt w:val="bullet"/>
      <w:lvlText w:val="o"/>
      <w:lvlJc w:val="left"/>
      <w:pPr>
        <w:ind w:left="6150" w:hanging="360"/>
      </w:pPr>
      <w:rPr>
        <w:rFonts w:ascii="Courier New" w:hAnsi="Courier New" w:cs="Courier New" w:hint="default"/>
      </w:rPr>
    </w:lvl>
    <w:lvl w:ilvl="8" w:tplc="08090005" w:tentative="1">
      <w:start w:val="1"/>
      <w:numFmt w:val="bullet"/>
      <w:lvlText w:val=""/>
      <w:lvlJc w:val="left"/>
      <w:pPr>
        <w:ind w:left="6870" w:hanging="360"/>
      </w:pPr>
      <w:rPr>
        <w:rFonts w:ascii="Wingdings" w:hAnsi="Wingdings" w:hint="default"/>
      </w:rPr>
    </w:lvl>
  </w:abstractNum>
  <w:abstractNum w:abstractNumId="45" w15:restartNumberingAfterBreak="0">
    <w:nsid w:val="4D882EA8"/>
    <w:multiLevelType w:val="hybridMultilevel"/>
    <w:tmpl w:val="430CB13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4EB12AD1"/>
    <w:multiLevelType w:val="hybridMultilevel"/>
    <w:tmpl w:val="A276254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4FC56ECF"/>
    <w:multiLevelType w:val="hybridMultilevel"/>
    <w:tmpl w:val="A5D8BD8C"/>
    <w:lvl w:ilvl="0" w:tplc="0409000F">
      <w:start w:val="1"/>
      <w:numFmt w:val="decimal"/>
      <w:lvlText w:val="%1."/>
      <w:lvlJc w:val="left"/>
      <w:pPr>
        <w:ind w:left="1014" w:hanging="360"/>
      </w:pPr>
    </w:lvl>
    <w:lvl w:ilvl="1" w:tplc="04090019" w:tentative="1">
      <w:start w:val="1"/>
      <w:numFmt w:val="lowerLetter"/>
      <w:lvlText w:val="%2."/>
      <w:lvlJc w:val="left"/>
      <w:pPr>
        <w:ind w:left="1734" w:hanging="360"/>
      </w:pPr>
    </w:lvl>
    <w:lvl w:ilvl="2" w:tplc="0409001B" w:tentative="1">
      <w:start w:val="1"/>
      <w:numFmt w:val="lowerRoman"/>
      <w:lvlText w:val="%3."/>
      <w:lvlJc w:val="right"/>
      <w:pPr>
        <w:ind w:left="2454" w:hanging="180"/>
      </w:pPr>
    </w:lvl>
    <w:lvl w:ilvl="3" w:tplc="0409000F" w:tentative="1">
      <w:start w:val="1"/>
      <w:numFmt w:val="decimal"/>
      <w:lvlText w:val="%4."/>
      <w:lvlJc w:val="left"/>
      <w:pPr>
        <w:ind w:left="3174" w:hanging="360"/>
      </w:pPr>
    </w:lvl>
    <w:lvl w:ilvl="4" w:tplc="04090019" w:tentative="1">
      <w:start w:val="1"/>
      <w:numFmt w:val="lowerLetter"/>
      <w:lvlText w:val="%5."/>
      <w:lvlJc w:val="left"/>
      <w:pPr>
        <w:ind w:left="3894" w:hanging="360"/>
      </w:pPr>
    </w:lvl>
    <w:lvl w:ilvl="5" w:tplc="0409001B" w:tentative="1">
      <w:start w:val="1"/>
      <w:numFmt w:val="lowerRoman"/>
      <w:lvlText w:val="%6."/>
      <w:lvlJc w:val="right"/>
      <w:pPr>
        <w:ind w:left="4614" w:hanging="180"/>
      </w:pPr>
    </w:lvl>
    <w:lvl w:ilvl="6" w:tplc="0409000F" w:tentative="1">
      <w:start w:val="1"/>
      <w:numFmt w:val="decimal"/>
      <w:lvlText w:val="%7."/>
      <w:lvlJc w:val="left"/>
      <w:pPr>
        <w:ind w:left="5334" w:hanging="360"/>
      </w:pPr>
    </w:lvl>
    <w:lvl w:ilvl="7" w:tplc="04090019" w:tentative="1">
      <w:start w:val="1"/>
      <w:numFmt w:val="lowerLetter"/>
      <w:lvlText w:val="%8."/>
      <w:lvlJc w:val="left"/>
      <w:pPr>
        <w:ind w:left="6054" w:hanging="360"/>
      </w:pPr>
    </w:lvl>
    <w:lvl w:ilvl="8" w:tplc="0409001B" w:tentative="1">
      <w:start w:val="1"/>
      <w:numFmt w:val="lowerRoman"/>
      <w:lvlText w:val="%9."/>
      <w:lvlJc w:val="right"/>
      <w:pPr>
        <w:ind w:left="6774" w:hanging="180"/>
      </w:pPr>
    </w:lvl>
  </w:abstractNum>
  <w:abstractNum w:abstractNumId="48" w15:restartNumberingAfterBreak="0">
    <w:nsid w:val="4FD20144"/>
    <w:multiLevelType w:val="hybridMultilevel"/>
    <w:tmpl w:val="588A245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517C4FED"/>
    <w:multiLevelType w:val="hybridMultilevel"/>
    <w:tmpl w:val="0E94B8D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52E02ABC"/>
    <w:multiLevelType w:val="hybridMultilevel"/>
    <w:tmpl w:val="7F36CD8E"/>
    <w:lvl w:ilvl="0" w:tplc="3B38374A">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530E0D00"/>
    <w:multiLevelType w:val="hybridMultilevel"/>
    <w:tmpl w:val="D69A8D44"/>
    <w:lvl w:ilvl="0" w:tplc="00703F8E">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55EF6BB4"/>
    <w:multiLevelType w:val="hybridMultilevel"/>
    <w:tmpl w:val="447E14E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5B63370D"/>
    <w:multiLevelType w:val="hybridMultilevel"/>
    <w:tmpl w:val="4642AEB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5DD172D4"/>
    <w:multiLevelType w:val="hybridMultilevel"/>
    <w:tmpl w:val="081682F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5E983536"/>
    <w:multiLevelType w:val="hybridMultilevel"/>
    <w:tmpl w:val="2ACE9B84"/>
    <w:lvl w:ilvl="0" w:tplc="08090005">
      <w:start w:val="1"/>
      <w:numFmt w:val="bullet"/>
      <w:lvlText w:val=""/>
      <w:lvlJc w:val="left"/>
      <w:pPr>
        <w:ind w:left="720" w:hanging="72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603B7262"/>
    <w:multiLevelType w:val="hybridMultilevel"/>
    <w:tmpl w:val="F1CA93B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60C53EC5"/>
    <w:multiLevelType w:val="hybridMultilevel"/>
    <w:tmpl w:val="90CA1C5C"/>
    <w:lvl w:ilvl="0" w:tplc="652E307C">
      <w:start w:val="1"/>
      <w:numFmt w:val="decimal"/>
      <w:lvlText w:val="%1."/>
      <w:lvlJc w:val="left"/>
      <w:pPr>
        <w:ind w:left="720" w:hanging="360"/>
      </w:pPr>
      <w:rPr>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624B3153"/>
    <w:multiLevelType w:val="hybridMultilevel"/>
    <w:tmpl w:val="13BA4EB0"/>
    <w:lvl w:ilvl="0" w:tplc="8E3860D0">
      <w:start w:val="47"/>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63B026A8"/>
    <w:multiLevelType w:val="hybridMultilevel"/>
    <w:tmpl w:val="803E30B2"/>
    <w:lvl w:ilvl="0" w:tplc="689CB678">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65536539"/>
    <w:multiLevelType w:val="hybridMultilevel"/>
    <w:tmpl w:val="032C0C24"/>
    <w:lvl w:ilvl="0" w:tplc="08090005">
      <w:start w:val="1"/>
      <w:numFmt w:val="bullet"/>
      <w:lvlText w:val=""/>
      <w:lvlJc w:val="left"/>
      <w:pPr>
        <w:ind w:left="750" w:hanging="360"/>
      </w:pPr>
      <w:rPr>
        <w:rFonts w:ascii="Wingdings" w:hAnsi="Wingdings"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61" w15:restartNumberingAfterBreak="0">
    <w:nsid w:val="716217C5"/>
    <w:multiLevelType w:val="hybridMultilevel"/>
    <w:tmpl w:val="5112840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72FB5848"/>
    <w:multiLevelType w:val="hybridMultilevel"/>
    <w:tmpl w:val="288CCD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73FD1241"/>
    <w:multiLevelType w:val="hybridMultilevel"/>
    <w:tmpl w:val="0784A30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75A211A0"/>
    <w:multiLevelType w:val="hybridMultilevel"/>
    <w:tmpl w:val="90EA066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771702FD"/>
    <w:multiLevelType w:val="hybridMultilevel"/>
    <w:tmpl w:val="AAC4ABE2"/>
    <w:lvl w:ilvl="0" w:tplc="08090005">
      <w:start w:val="1"/>
      <w:numFmt w:val="bullet"/>
      <w:lvlText w:val=""/>
      <w:lvlJc w:val="left"/>
      <w:pPr>
        <w:ind w:left="750" w:hanging="360"/>
      </w:pPr>
      <w:rPr>
        <w:rFonts w:ascii="Wingdings" w:hAnsi="Wingdings"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66" w15:restartNumberingAfterBreak="0">
    <w:nsid w:val="7EDD30CE"/>
    <w:multiLevelType w:val="hybridMultilevel"/>
    <w:tmpl w:val="AB00A060"/>
    <w:lvl w:ilvl="0" w:tplc="8E3860D0">
      <w:start w:val="47"/>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2"/>
  </w:num>
  <w:num w:numId="2">
    <w:abstractNumId w:val="57"/>
  </w:num>
  <w:num w:numId="3">
    <w:abstractNumId w:val="3"/>
  </w:num>
  <w:num w:numId="4">
    <w:abstractNumId w:val="23"/>
  </w:num>
  <w:num w:numId="5">
    <w:abstractNumId w:val="47"/>
  </w:num>
  <w:num w:numId="6">
    <w:abstractNumId w:val="8"/>
  </w:num>
  <w:num w:numId="7">
    <w:abstractNumId w:val="17"/>
  </w:num>
  <w:num w:numId="8">
    <w:abstractNumId w:val="43"/>
  </w:num>
  <w:num w:numId="9">
    <w:abstractNumId w:val="52"/>
  </w:num>
  <w:num w:numId="10">
    <w:abstractNumId w:val="29"/>
  </w:num>
  <w:num w:numId="11">
    <w:abstractNumId w:val="34"/>
  </w:num>
  <w:num w:numId="12">
    <w:abstractNumId w:val="51"/>
  </w:num>
  <w:num w:numId="13">
    <w:abstractNumId w:val="22"/>
  </w:num>
  <w:num w:numId="14">
    <w:abstractNumId w:val="21"/>
  </w:num>
  <w:num w:numId="15">
    <w:abstractNumId w:val="37"/>
  </w:num>
  <w:num w:numId="16">
    <w:abstractNumId w:val="6"/>
  </w:num>
  <w:num w:numId="17">
    <w:abstractNumId w:val="11"/>
  </w:num>
  <w:num w:numId="18">
    <w:abstractNumId w:val="59"/>
  </w:num>
  <w:num w:numId="19">
    <w:abstractNumId w:val="27"/>
  </w:num>
  <w:num w:numId="20">
    <w:abstractNumId w:val="63"/>
  </w:num>
  <w:num w:numId="21">
    <w:abstractNumId w:val="18"/>
  </w:num>
  <w:num w:numId="22">
    <w:abstractNumId w:val="13"/>
  </w:num>
  <w:num w:numId="23">
    <w:abstractNumId w:val="38"/>
  </w:num>
  <w:num w:numId="24">
    <w:abstractNumId w:val="15"/>
  </w:num>
  <w:num w:numId="25">
    <w:abstractNumId w:val="5"/>
  </w:num>
  <w:num w:numId="26">
    <w:abstractNumId w:val="40"/>
  </w:num>
  <w:num w:numId="27">
    <w:abstractNumId w:val="7"/>
  </w:num>
  <w:num w:numId="28">
    <w:abstractNumId w:val="4"/>
  </w:num>
  <w:num w:numId="29">
    <w:abstractNumId w:val="9"/>
  </w:num>
  <w:num w:numId="30">
    <w:abstractNumId w:val="66"/>
  </w:num>
  <w:num w:numId="31">
    <w:abstractNumId w:val="58"/>
  </w:num>
  <w:num w:numId="32">
    <w:abstractNumId w:val="33"/>
  </w:num>
  <w:num w:numId="33">
    <w:abstractNumId w:val="1"/>
  </w:num>
  <w:num w:numId="34">
    <w:abstractNumId w:val="16"/>
  </w:num>
  <w:num w:numId="35">
    <w:abstractNumId w:val="25"/>
  </w:num>
  <w:num w:numId="36">
    <w:abstractNumId w:val="53"/>
  </w:num>
  <w:num w:numId="37">
    <w:abstractNumId w:val="35"/>
  </w:num>
  <w:num w:numId="38">
    <w:abstractNumId w:val="30"/>
  </w:num>
  <w:num w:numId="39">
    <w:abstractNumId w:val="0"/>
  </w:num>
  <w:num w:numId="40">
    <w:abstractNumId w:val="46"/>
  </w:num>
  <w:num w:numId="41">
    <w:abstractNumId w:val="31"/>
  </w:num>
  <w:num w:numId="42">
    <w:abstractNumId w:val="49"/>
  </w:num>
  <w:num w:numId="43">
    <w:abstractNumId w:val="28"/>
  </w:num>
  <w:num w:numId="44">
    <w:abstractNumId w:val="39"/>
  </w:num>
  <w:num w:numId="45">
    <w:abstractNumId w:val="56"/>
  </w:num>
  <w:num w:numId="46">
    <w:abstractNumId w:val="55"/>
  </w:num>
  <w:num w:numId="47">
    <w:abstractNumId w:val="36"/>
  </w:num>
  <w:num w:numId="48">
    <w:abstractNumId w:val="26"/>
  </w:num>
  <w:num w:numId="49">
    <w:abstractNumId w:val="2"/>
  </w:num>
  <w:num w:numId="50">
    <w:abstractNumId w:val="20"/>
  </w:num>
  <w:num w:numId="51">
    <w:abstractNumId w:val="32"/>
  </w:num>
  <w:num w:numId="52">
    <w:abstractNumId w:val="19"/>
  </w:num>
  <w:num w:numId="53">
    <w:abstractNumId w:val="62"/>
  </w:num>
  <w:num w:numId="54">
    <w:abstractNumId w:val="12"/>
  </w:num>
  <w:num w:numId="55">
    <w:abstractNumId w:val="10"/>
  </w:num>
  <w:num w:numId="56">
    <w:abstractNumId w:val="54"/>
  </w:num>
  <w:num w:numId="57">
    <w:abstractNumId w:val="14"/>
  </w:num>
  <w:num w:numId="58">
    <w:abstractNumId w:val="50"/>
  </w:num>
  <w:num w:numId="59">
    <w:abstractNumId w:val="48"/>
  </w:num>
  <w:num w:numId="60">
    <w:abstractNumId w:val="61"/>
  </w:num>
  <w:num w:numId="61">
    <w:abstractNumId w:val="64"/>
  </w:num>
  <w:num w:numId="62">
    <w:abstractNumId w:val="44"/>
  </w:num>
  <w:num w:numId="63">
    <w:abstractNumId w:val="65"/>
  </w:num>
  <w:num w:numId="64">
    <w:abstractNumId w:val="60"/>
  </w:num>
  <w:num w:numId="65">
    <w:abstractNumId w:val="41"/>
  </w:num>
  <w:num w:numId="66">
    <w:abstractNumId w:val="45"/>
  </w:num>
  <w:num w:numId="67">
    <w:abstractNumId w:val="24"/>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3CC"/>
    <w:rsid w:val="000046E0"/>
    <w:rsid w:val="000161CB"/>
    <w:rsid w:val="000172C0"/>
    <w:rsid w:val="0002426E"/>
    <w:rsid w:val="00036661"/>
    <w:rsid w:val="0006485F"/>
    <w:rsid w:val="000A77B0"/>
    <w:rsid w:val="000C1967"/>
    <w:rsid w:val="000C4778"/>
    <w:rsid w:val="000C59EF"/>
    <w:rsid w:val="000F4C6B"/>
    <w:rsid w:val="000F5F90"/>
    <w:rsid w:val="00126E06"/>
    <w:rsid w:val="00134C65"/>
    <w:rsid w:val="0014524C"/>
    <w:rsid w:val="00161EA4"/>
    <w:rsid w:val="001778E4"/>
    <w:rsid w:val="001B4C6E"/>
    <w:rsid w:val="001C3AC2"/>
    <w:rsid w:val="001E1F0D"/>
    <w:rsid w:val="001E4E43"/>
    <w:rsid w:val="002055B1"/>
    <w:rsid w:val="0023106B"/>
    <w:rsid w:val="00236D9A"/>
    <w:rsid w:val="00242CE6"/>
    <w:rsid w:val="00262F3C"/>
    <w:rsid w:val="002726C9"/>
    <w:rsid w:val="00272DDB"/>
    <w:rsid w:val="00277846"/>
    <w:rsid w:val="002972EA"/>
    <w:rsid w:val="002A151A"/>
    <w:rsid w:val="002A35D2"/>
    <w:rsid w:val="002A7466"/>
    <w:rsid w:val="002D16F4"/>
    <w:rsid w:val="002E1512"/>
    <w:rsid w:val="00302605"/>
    <w:rsid w:val="00303F75"/>
    <w:rsid w:val="00306BA4"/>
    <w:rsid w:val="00320B68"/>
    <w:rsid w:val="003216C6"/>
    <w:rsid w:val="0032339D"/>
    <w:rsid w:val="00340771"/>
    <w:rsid w:val="00341810"/>
    <w:rsid w:val="003420B9"/>
    <w:rsid w:val="00361F3B"/>
    <w:rsid w:val="00366865"/>
    <w:rsid w:val="00373B61"/>
    <w:rsid w:val="00374C89"/>
    <w:rsid w:val="00375850"/>
    <w:rsid w:val="00382B2A"/>
    <w:rsid w:val="003A6CDE"/>
    <w:rsid w:val="003B027D"/>
    <w:rsid w:val="003D5E6B"/>
    <w:rsid w:val="003E41D9"/>
    <w:rsid w:val="00401BD3"/>
    <w:rsid w:val="004707B4"/>
    <w:rsid w:val="004D47EA"/>
    <w:rsid w:val="004E250D"/>
    <w:rsid w:val="004E4E9D"/>
    <w:rsid w:val="004F15B9"/>
    <w:rsid w:val="004F6E9A"/>
    <w:rsid w:val="005044AE"/>
    <w:rsid w:val="00514187"/>
    <w:rsid w:val="00523B1C"/>
    <w:rsid w:val="0053598A"/>
    <w:rsid w:val="00541154"/>
    <w:rsid w:val="00546283"/>
    <w:rsid w:val="0056262A"/>
    <w:rsid w:val="0057614E"/>
    <w:rsid w:val="005761CB"/>
    <w:rsid w:val="005A25B5"/>
    <w:rsid w:val="005D3728"/>
    <w:rsid w:val="005D6580"/>
    <w:rsid w:val="005E09BA"/>
    <w:rsid w:val="005E649F"/>
    <w:rsid w:val="005E7F0C"/>
    <w:rsid w:val="00603D3F"/>
    <w:rsid w:val="00605849"/>
    <w:rsid w:val="00605C75"/>
    <w:rsid w:val="006304E9"/>
    <w:rsid w:val="00632026"/>
    <w:rsid w:val="006420AB"/>
    <w:rsid w:val="00660E24"/>
    <w:rsid w:val="0066431C"/>
    <w:rsid w:val="0068083A"/>
    <w:rsid w:val="006A13A0"/>
    <w:rsid w:val="006A30EB"/>
    <w:rsid w:val="006E2DCC"/>
    <w:rsid w:val="006E6E20"/>
    <w:rsid w:val="00714131"/>
    <w:rsid w:val="00720E67"/>
    <w:rsid w:val="00724234"/>
    <w:rsid w:val="00724A25"/>
    <w:rsid w:val="007305B7"/>
    <w:rsid w:val="00761797"/>
    <w:rsid w:val="00787B69"/>
    <w:rsid w:val="00790BB8"/>
    <w:rsid w:val="007957F6"/>
    <w:rsid w:val="007A53CC"/>
    <w:rsid w:val="007A7AC4"/>
    <w:rsid w:val="007B0FE2"/>
    <w:rsid w:val="007C0452"/>
    <w:rsid w:val="007E4461"/>
    <w:rsid w:val="007F2E77"/>
    <w:rsid w:val="00803E17"/>
    <w:rsid w:val="0080652B"/>
    <w:rsid w:val="008417F1"/>
    <w:rsid w:val="00841893"/>
    <w:rsid w:val="008A0117"/>
    <w:rsid w:val="008C1F20"/>
    <w:rsid w:val="008C7D2E"/>
    <w:rsid w:val="008D302B"/>
    <w:rsid w:val="008E66E6"/>
    <w:rsid w:val="008F03C0"/>
    <w:rsid w:val="00910F5B"/>
    <w:rsid w:val="00913F19"/>
    <w:rsid w:val="00916C8C"/>
    <w:rsid w:val="00926C30"/>
    <w:rsid w:val="0093032F"/>
    <w:rsid w:val="00945446"/>
    <w:rsid w:val="009935C5"/>
    <w:rsid w:val="009B1C27"/>
    <w:rsid w:val="009C554D"/>
    <w:rsid w:val="009E0173"/>
    <w:rsid w:val="00A21B2E"/>
    <w:rsid w:val="00A27B73"/>
    <w:rsid w:val="00A355F3"/>
    <w:rsid w:val="00A40FF1"/>
    <w:rsid w:val="00A64916"/>
    <w:rsid w:val="00A734F0"/>
    <w:rsid w:val="00A81E9E"/>
    <w:rsid w:val="00A914CC"/>
    <w:rsid w:val="00A960A5"/>
    <w:rsid w:val="00AB2348"/>
    <w:rsid w:val="00AB762F"/>
    <w:rsid w:val="00AC303E"/>
    <w:rsid w:val="00B04615"/>
    <w:rsid w:val="00B45B63"/>
    <w:rsid w:val="00B47444"/>
    <w:rsid w:val="00B53AF5"/>
    <w:rsid w:val="00B7160B"/>
    <w:rsid w:val="00B7281F"/>
    <w:rsid w:val="00B74F6F"/>
    <w:rsid w:val="00B825D7"/>
    <w:rsid w:val="00B85AD1"/>
    <w:rsid w:val="00BA2AF0"/>
    <w:rsid w:val="00BA6729"/>
    <w:rsid w:val="00BB58F8"/>
    <w:rsid w:val="00C07A58"/>
    <w:rsid w:val="00C07C88"/>
    <w:rsid w:val="00C10FDE"/>
    <w:rsid w:val="00C424DA"/>
    <w:rsid w:val="00C42FA6"/>
    <w:rsid w:val="00C43C44"/>
    <w:rsid w:val="00C469C6"/>
    <w:rsid w:val="00C8636F"/>
    <w:rsid w:val="00CB5BC1"/>
    <w:rsid w:val="00CF20B1"/>
    <w:rsid w:val="00CF7E50"/>
    <w:rsid w:val="00D351B1"/>
    <w:rsid w:val="00D441C4"/>
    <w:rsid w:val="00D50486"/>
    <w:rsid w:val="00D52E6B"/>
    <w:rsid w:val="00D54727"/>
    <w:rsid w:val="00D94077"/>
    <w:rsid w:val="00DD6EEC"/>
    <w:rsid w:val="00DD73DD"/>
    <w:rsid w:val="00DF796A"/>
    <w:rsid w:val="00E0245F"/>
    <w:rsid w:val="00E10841"/>
    <w:rsid w:val="00E16C5B"/>
    <w:rsid w:val="00E33FD4"/>
    <w:rsid w:val="00E4177B"/>
    <w:rsid w:val="00E96C22"/>
    <w:rsid w:val="00EE61BF"/>
    <w:rsid w:val="00EE68B5"/>
    <w:rsid w:val="00F00134"/>
    <w:rsid w:val="00F0144D"/>
    <w:rsid w:val="00F30AE7"/>
    <w:rsid w:val="00F35458"/>
    <w:rsid w:val="00F5449F"/>
    <w:rsid w:val="00F54B61"/>
    <w:rsid w:val="00F65A9D"/>
    <w:rsid w:val="00F66A16"/>
    <w:rsid w:val="00F6709A"/>
    <w:rsid w:val="00F8195B"/>
    <w:rsid w:val="00F83AAA"/>
    <w:rsid w:val="00F83DDB"/>
    <w:rsid w:val="00F85287"/>
    <w:rsid w:val="00F9095C"/>
    <w:rsid w:val="00FB3429"/>
    <w:rsid w:val="00FB3E50"/>
    <w:rsid w:val="00FF48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42C31DF0-D7F1-4C8F-841D-44337227E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25D7"/>
    <w:pPr>
      <w:spacing w:after="100" w:afterAutospacing="1" w:line="240" w:lineRule="auto"/>
    </w:pPr>
    <w:rPr>
      <w:rFonts w:eastAsiaTheme="minorEastAsia"/>
      <w:sz w:val="24"/>
      <w:szCs w:val="24"/>
    </w:rPr>
  </w:style>
  <w:style w:type="paragraph" w:styleId="Heading1">
    <w:name w:val="heading 1"/>
    <w:basedOn w:val="Normal"/>
    <w:link w:val="Heading1Char"/>
    <w:uiPriority w:val="1"/>
    <w:qFormat/>
    <w:rsid w:val="00F65A9D"/>
    <w:pPr>
      <w:spacing w:before="100" w:beforeAutospacing="1"/>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BA6729"/>
    <w:pPr>
      <w:keepNext/>
      <w:keepLines/>
      <w:spacing w:before="40" w:after="0" w:afterAutospacing="0" w:line="276"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F65A9D"/>
    <w:pPr>
      <w:spacing w:before="100" w:beforeAutospacing="1"/>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F65A9D"/>
    <w:pPr>
      <w:spacing w:before="100" w:beforeAutospacing="1"/>
      <w:outlineLvl w:val="3"/>
    </w:pPr>
    <w:rPr>
      <w:rFonts w:ascii="Times New Roman" w:eastAsia="Times New Roman" w:hAnsi="Times New Roman" w:cs="Times New Roman"/>
      <w:b/>
      <w:b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65A9D"/>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F65A9D"/>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F65A9D"/>
    <w:rPr>
      <w:rFonts w:ascii="Times New Roman" w:eastAsia="Times New Roman" w:hAnsi="Times New Roman" w:cs="Times New Roman"/>
      <w:b/>
      <w:bCs/>
      <w:sz w:val="24"/>
      <w:szCs w:val="24"/>
      <w:lang w:eastAsia="en-GB"/>
    </w:rPr>
  </w:style>
  <w:style w:type="character" w:customStyle="1" w:styleId="author">
    <w:name w:val="author"/>
    <w:basedOn w:val="DefaultParagraphFont"/>
    <w:rsid w:val="00F65A9D"/>
  </w:style>
  <w:style w:type="character" w:styleId="Hyperlink">
    <w:name w:val="Hyperlink"/>
    <w:basedOn w:val="DefaultParagraphFont"/>
    <w:uiPriority w:val="99"/>
    <w:unhideWhenUsed/>
    <w:rsid w:val="00F65A9D"/>
    <w:rPr>
      <w:color w:val="0000FF"/>
      <w:u w:val="single"/>
    </w:rPr>
  </w:style>
  <w:style w:type="character" w:customStyle="1" w:styleId="interval">
    <w:name w:val="interval"/>
    <w:basedOn w:val="DefaultParagraphFont"/>
    <w:rsid w:val="00F65A9D"/>
  </w:style>
  <w:style w:type="paragraph" w:styleId="Header">
    <w:name w:val="header"/>
    <w:basedOn w:val="Normal"/>
    <w:link w:val="HeaderChar"/>
    <w:uiPriority w:val="99"/>
    <w:unhideWhenUsed/>
    <w:rsid w:val="00F65A9D"/>
    <w:pPr>
      <w:tabs>
        <w:tab w:val="center" w:pos="4513"/>
        <w:tab w:val="right" w:pos="9026"/>
      </w:tabs>
      <w:spacing w:after="0"/>
    </w:pPr>
  </w:style>
  <w:style w:type="character" w:customStyle="1" w:styleId="HeaderChar">
    <w:name w:val="Header Char"/>
    <w:basedOn w:val="DefaultParagraphFont"/>
    <w:link w:val="Header"/>
    <w:uiPriority w:val="99"/>
    <w:rsid w:val="00F65A9D"/>
  </w:style>
  <w:style w:type="paragraph" w:styleId="Footer">
    <w:name w:val="footer"/>
    <w:basedOn w:val="Normal"/>
    <w:link w:val="FooterChar"/>
    <w:uiPriority w:val="99"/>
    <w:unhideWhenUsed/>
    <w:rsid w:val="00F65A9D"/>
    <w:pPr>
      <w:tabs>
        <w:tab w:val="center" w:pos="4513"/>
        <w:tab w:val="right" w:pos="9026"/>
      </w:tabs>
      <w:spacing w:after="0"/>
    </w:pPr>
  </w:style>
  <w:style w:type="character" w:customStyle="1" w:styleId="FooterChar">
    <w:name w:val="Footer Char"/>
    <w:basedOn w:val="DefaultParagraphFont"/>
    <w:link w:val="Footer"/>
    <w:uiPriority w:val="99"/>
    <w:rsid w:val="00F65A9D"/>
  </w:style>
  <w:style w:type="paragraph" w:styleId="ListParagraph">
    <w:name w:val="List Paragraph"/>
    <w:basedOn w:val="Normal"/>
    <w:link w:val="ListParagraphChar"/>
    <w:uiPriority w:val="34"/>
    <w:qFormat/>
    <w:rsid w:val="00B825D7"/>
    <w:pPr>
      <w:ind w:left="720"/>
      <w:contextualSpacing/>
    </w:pPr>
  </w:style>
  <w:style w:type="paragraph" w:styleId="TOC1">
    <w:name w:val="toc 1"/>
    <w:basedOn w:val="Normal"/>
    <w:next w:val="Normal"/>
    <w:autoRedefine/>
    <w:uiPriority w:val="39"/>
    <w:unhideWhenUsed/>
    <w:rsid w:val="00916C8C"/>
    <w:pPr>
      <w:spacing w:afterAutospacing="0" w:line="276" w:lineRule="auto"/>
    </w:pPr>
    <w:rPr>
      <w:rFonts w:eastAsiaTheme="minorHAnsi"/>
      <w:sz w:val="22"/>
      <w:szCs w:val="22"/>
    </w:rPr>
  </w:style>
  <w:style w:type="character" w:customStyle="1" w:styleId="Heading2Char">
    <w:name w:val="Heading 2 Char"/>
    <w:basedOn w:val="DefaultParagraphFont"/>
    <w:link w:val="Heading2"/>
    <w:uiPriority w:val="9"/>
    <w:rsid w:val="00BA6729"/>
    <w:rPr>
      <w:rFonts w:asciiTheme="majorHAnsi" w:eastAsiaTheme="majorEastAsia" w:hAnsiTheme="majorHAnsi" w:cstheme="majorBidi"/>
      <w:color w:val="2E74B5" w:themeColor="accent1" w:themeShade="BF"/>
      <w:sz w:val="26"/>
      <w:szCs w:val="26"/>
    </w:rPr>
  </w:style>
  <w:style w:type="paragraph" w:styleId="BodyText">
    <w:name w:val="Body Text"/>
    <w:basedOn w:val="Normal"/>
    <w:link w:val="BodyTextChar"/>
    <w:uiPriority w:val="1"/>
    <w:qFormat/>
    <w:rsid w:val="001C3AC2"/>
    <w:pPr>
      <w:widowControl w:val="0"/>
      <w:spacing w:after="0" w:afterAutospacing="0"/>
      <w:ind w:left="100"/>
    </w:pPr>
    <w:rPr>
      <w:rFonts w:ascii="Arial" w:eastAsia="Arial" w:hAnsi="Arial"/>
      <w:lang w:val="en-US"/>
    </w:rPr>
  </w:style>
  <w:style w:type="character" w:customStyle="1" w:styleId="BodyTextChar">
    <w:name w:val="Body Text Char"/>
    <w:basedOn w:val="DefaultParagraphFont"/>
    <w:link w:val="BodyText"/>
    <w:uiPriority w:val="99"/>
    <w:rsid w:val="001C3AC2"/>
    <w:rPr>
      <w:rFonts w:ascii="Arial" w:eastAsia="Arial" w:hAnsi="Arial"/>
      <w:sz w:val="24"/>
      <w:szCs w:val="24"/>
      <w:lang w:val="en-US"/>
    </w:rPr>
  </w:style>
  <w:style w:type="paragraph" w:customStyle="1" w:styleId="TableParagraph">
    <w:name w:val="Table Paragraph"/>
    <w:basedOn w:val="Normal"/>
    <w:uiPriority w:val="1"/>
    <w:qFormat/>
    <w:rsid w:val="001C3AC2"/>
    <w:pPr>
      <w:widowControl w:val="0"/>
      <w:spacing w:after="0" w:afterAutospacing="0"/>
    </w:pPr>
    <w:rPr>
      <w:rFonts w:eastAsiaTheme="minorHAnsi"/>
      <w:sz w:val="22"/>
      <w:szCs w:val="22"/>
      <w:lang w:val="en-US"/>
    </w:rPr>
  </w:style>
  <w:style w:type="paragraph" w:styleId="BalloonText">
    <w:name w:val="Balloon Text"/>
    <w:basedOn w:val="Normal"/>
    <w:link w:val="BalloonTextChar"/>
    <w:uiPriority w:val="99"/>
    <w:semiHidden/>
    <w:unhideWhenUsed/>
    <w:rsid w:val="001C3AC2"/>
    <w:pPr>
      <w:widowControl w:val="0"/>
      <w:spacing w:after="0" w:afterAutospacing="0"/>
    </w:pPr>
    <w:rPr>
      <w:rFonts w:ascii="Segoe UI" w:eastAsiaTheme="minorHAnsi" w:hAnsi="Segoe UI" w:cs="Segoe UI"/>
      <w:sz w:val="18"/>
      <w:szCs w:val="18"/>
      <w:lang w:val="en-US"/>
    </w:rPr>
  </w:style>
  <w:style w:type="character" w:customStyle="1" w:styleId="BalloonTextChar">
    <w:name w:val="Balloon Text Char"/>
    <w:basedOn w:val="DefaultParagraphFont"/>
    <w:link w:val="BalloonText"/>
    <w:uiPriority w:val="99"/>
    <w:semiHidden/>
    <w:rsid w:val="001C3AC2"/>
    <w:rPr>
      <w:rFonts w:ascii="Segoe UI" w:hAnsi="Segoe UI" w:cs="Segoe UI"/>
      <w:sz w:val="18"/>
      <w:szCs w:val="18"/>
      <w:lang w:val="en-US"/>
    </w:rPr>
  </w:style>
  <w:style w:type="table" w:styleId="TableGrid">
    <w:name w:val="Table Grid"/>
    <w:basedOn w:val="TableNormal"/>
    <w:uiPriority w:val="39"/>
    <w:rsid w:val="00C424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C07A58"/>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C07A58"/>
    <w:rPr>
      <w:rFonts w:eastAsiaTheme="minorEastAsia"/>
      <w:lang w:val="en-US"/>
    </w:rPr>
  </w:style>
  <w:style w:type="paragraph" w:styleId="TOCHeading">
    <w:name w:val="TOC Heading"/>
    <w:basedOn w:val="Heading1"/>
    <w:next w:val="Normal"/>
    <w:uiPriority w:val="39"/>
    <w:unhideWhenUsed/>
    <w:qFormat/>
    <w:rsid w:val="004E250D"/>
    <w:pPr>
      <w:keepNext/>
      <w:keepLines/>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lang w:val="en-US" w:eastAsia="en-US"/>
    </w:rPr>
  </w:style>
  <w:style w:type="paragraph" w:styleId="TOC2">
    <w:name w:val="toc 2"/>
    <w:basedOn w:val="Normal"/>
    <w:next w:val="Normal"/>
    <w:autoRedefine/>
    <w:uiPriority w:val="39"/>
    <w:unhideWhenUsed/>
    <w:rsid w:val="004E250D"/>
    <w:pPr>
      <w:ind w:left="240"/>
    </w:pPr>
  </w:style>
  <w:style w:type="paragraph" w:styleId="TOC3">
    <w:name w:val="toc 3"/>
    <w:basedOn w:val="Normal"/>
    <w:next w:val="Normal"/>
    <w:autoRedefine/>
    <w:uiPriority w:val="39"/>
    <w:unhideWhenUsed/>
    <w:rsid w:val="004E250D"/>
    <w:pPr>
      <w:ind w:left="480"/>
    </w:pPr>
  </w:style>
  <w:style w:type="character" w:customStyle="1" w:styleId="ListParagraphChar">
    <w:name w:val="List Paragraph Char"/>
    <w:link w:val="ListParagraph"/>
    <w:uiPriority w:val="34"/>
    <w:rsid w:val="0002426E"/>
    <w:rPr>
      <w:rFonts w:eastAsiaTheme="minorEastAsia"/>
      <w:sz w:val="24"/>
      <w:szCs w:val="24"/>
    </w:rPr>
  </w:style>
  <w:style w:type="paragraph" w:styleId="Subtitle">
    <w:name w:val="Subtitle"/>
    <w:basedOn w:val="Normal"/>
    <w:next w:val="Normal"/>
    <w:link w:val="SubtitleChar"/>
    <w:uiPriority w:val="11"/>
    <w:qFormat/>
    <w:rsid w:val="00A64916"/>
    <w:pPr>
      <w:numPr>
        <w:ilvl w:val="1"/>
      </w:numPr>
      <w:spacing w:after="160" w:afterAutospacing="0" w:line="259" w:lineRule="auto"/>
    </w:pPr>
    <w:rPr>
      <w:color w:val="5A5A5A" w:themeColor="text1" w:themeTint="A5"/>
      <w:spacing w:val="15"/>
      <w:sz w:val="22"/>
      <w:szCs w:val="22"/>
    </w:rPr>
  </w:style>
  <w:style w:type="character" w:customStyle="1" w:styleId="SubtitleChar">
    <w:name w:val="Subtitle Char"/>
    <w:basedOn w:val="DefaultParagraphFont"/>
    <w:link w:val="Subtitle"/>
    <w:uiPriority w:val="11"/>
    <w:rsid w:val="00A64916"/>
    <w:rPr>
      <w:rFonts w:eastAsiaTheme="minorEastAsia"/>
      <w:color w:val="5A5A5A" w:themeColor="text1" w:themeTint="A5"/>
      <w:spacing w:val="15"/>
    </w:rPr>
  </w:style>
  <w:style w:type="paragraph" w:customStyle="1" w:styleId="Default">
    <w:name w:val="Default"/>
    <w:rsid w:val="00D441C4"/>
    <w:pPr>
      <w:autoSpaceDE w:val="0"/>
      <w:autoSpaceDN w:val="0"/>
      <w:adjustRightInd w:val="0"/>
      <w:spacing w:after="0" w:line="240" w:lineRule="auto"/>
    </w:pPr>
    <w:rPr>
      <w:rFonts w:ascii="Arial" w:hAnsi="Arial" w:cs="Arial"/>
      <w:color w:val="000000"/>
      <w:sz w:val="24"/>
      <w:szCs w:val="24"/>
    </w:rPr>
  </w:style>
  <w:style w:type="table" w:customStyle="1" w:styleId="TableGrid1">
    <w:name w:val="Table Grid1"/>
    <w:basedOn w:val="TableNormal"/>
    <w:next w:val="TableGrid"/>
    <w:uiPriority w:val="39"/>
    <w:rsid w:val="00724234"/>
    <w:pPr>
      <w:spacing w:after="0" w:line="240" w:lineRule="auto"/>
    </w:pPr>
    <w:rPr>
      <w:rFonts w:ascii="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724234"/>
    <w:pPr>
      <w:spacing w:after="0" w:line="240" w:lineRule="auto"/>
    </w:pPr>
    <w:rPr>
      <w:rFonts w:ascii="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724234"/>
    <w:pPr>
      <w:spacing w:after="0" w:line="240" w:lineRule="auto"/>
    </w:pPr>
    <w:rPr>
      <w:rFonts w:ascii="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724234"/>
    <w:pPr>
      <w:spacing w:after="0" w:line="240" w:lineRule="auto"/>
    </w:pPr>
    <w:rPr>
      <w:rFonts w:ascii="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24234"/>
    <w:pPr>
      <w:spacing w:before="100" w:beforeAutospacing="1"/>
    </w:pPr>
    <w:rPr>
      <w:rFonts w:ascii="Times" w:eastAsiaTheme="minorHAnsi" w:hAnsi="Times" w:cs="Times New Roman"/>
      <w:sz w:val="20"/>
      <w:szCs w:val="20"/>
    </w:rPr>
  </w:style>
  <w:style w:type="paragraph" w:customStyle="1" w:styleId="ISEDbodytext">
    <w:name w:val="ISED body text"/>
    <w:basedOn w:val="BodyText"/>
    <w:rsid w:val="00FB3E50"/>
    <w:pPr>
      <w:widowControl/>
      <w:tabs>
        <w:tab w:val="left" w:pos="-284"/>
      </w:tabs>
      <w:spacing w:before="120" w:after="100"/>
      <w:ind w:left="0"/>
    </w:pPr>
    <w:rPr>
      <w:rFonts w:eastAsia="Times New Roman" w:cs="Arial"/>
      <w:snapToGrid w:val="0"/>
      <w:color w:val="00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4767724">
      <w:bodyDiv w:val="1"/>
      <w:marLeft w:val="0"/>
      <w:marRight w:val="0"/>
      <w:marTop w:val="0"/>
      <w:marBottom w:val="0"/>
      <w:divBdr>
        <w:top w:val="none" w:sz="0" w:space="0" w:color="auto"/>
        <w:left w:val="none" w:sz="0" w:space="0" w:color="auto"/>
        <w:bottom w:val="none" w:sz="0" w:space="0" w:color="auto"/>
        <w:right w:val="none" w:sz="0" w:space="0" w:color="auto"/>
      </w:divBdr>
      <w:divsChild>
        <w:div w:id="2114322823">
          <w:marLeft w:val="0"/>
          <w:marRight w:val="0"/>
          <w:marTop w:val="450"/>
          <w:marBottom w:val="600"/>
          <w:divBdr>
            <w:top w:val="none" w:sz="0" w:space="0" w:color="auto"/>
            <w:left w:val="none" w:sz="0" w:space="0" w:color="auto"/>
            <w:bottom w:val="none" w:sz="0" w:space="0" w:color="auto"/>
            <w:right w:val="none" w:sz="0" w:space="0" w:color="auto"/>
          </w:divBdr>
          <w:divsChild>
            <w:div w:id="1817183875">
              <w:marLeft w:val="0"/>
              <w:marRight w:val="0"/>
              <w:marTop w:val="0"/>
              <w:marBottom w:val="600"/>
              <w:divBdr>
                <w:top w:val="none" w:sz="0" w:space="0" w:color="auto"/>
                <w:left w:val="none" w:sz="0" w:space="0" w:color="auto"/>
                <w:bottom w:val="none" w:sz="0" w:space="0" w:color="auto"/>
                <w:right w:val="none" w:sz="0" w:space="0" w:color="auto"/>
              </w:divBdr>
              <w:divsChild>
                <w:div w:id="404182161">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 w:id="996104729">
          <w:marLeft w:val="0"/>
          <w:marRight w:val="0"/>
          <w:marTop w:val="0"/>
          <w:marBottom w:val="0"/>
          <w:divBdr>
            <w:top w:val="none" w:sz="0" w:space="0" w:color="auto"/>
            <w:left w:val="none" w:sz="0" w:space="0" w:color="auto"/>
            <w:bottom w:val="none" w:sz="0" w:space="0" w:color="auto"/>
            <w:right w:val="none" w:sz="0" w:space="0" w:color="auto"/>
          </w:divBdr>
          <w:divsChild>
            <w:div w:id="174350071">
              <w:marLeft w:val="0"/>
              <w:marRight w:val="0"/>
              <w:marTop w:val="0"/>
              <w:marBottom w:val="0"/>
              <w:divBdr>
                <w:top w:val="single" w:sz="6" w:space="0" w:color="E7E7E7"/>
                <w:left w:val="none" w:sz="0" w:space="0" w:color="auto"/>
                <w:bottom w:val="none" w:sz="0" w:space="0" w:color="auto"/>
                <w:right w:val="none" w:sz="0" w:space="0" w:color="auto"/>
              </w:divBdr>
              <w:divsChild>
                <w:div w:id="1227303429">
                  <w:marLeft w:val="0"/>
                  <w:marRight w:val="0"/>
                  <w:marTop w:val="0"/>
                  <w:marBottom w:val="0"/>
                  <w:divBdr>
                    <w:top w:val="none" w:sz="0" w:space="0" w:color="auto"/>
                    <w:left w:val="none" w:sz="0" w:space="0" w:color="auto"/>
                    <w:bottom w:val="none" w:sz="0" w:space="0" w:color="auto"/>
                    <w:right w:val="none" w:sz="0" w:space="0" w:color="auto"/>
                  </w:divBdr>
                  <w:divsChild>
                    <w:div w:id="692343625">
                      <w:marLeft w:val="0"/>
                      <w:marRight w:val="0"/>
                      <w:marTop w:val="0"/>
                      <w:marBottom w:val="0"/>
                      <w:divBdr>
                        <w:top w:val="none" w:sz="0" w:space="0" w:color="auto"/>
                        <w:left w:val="none" w:sz="0" w:space="0" w:color="auto"/>
                        <w:bottom w:val="none" w:sz="0" w:space="0" w:color="auto"/>
                        <w:right w:val="none" w:sz="0" w:space="0" w:color="auto"/>
                      </w:divBdr>
                      <w:divsChild>
                        <w:div w:id="16390982">
                          <w:marLeft w:val="0"/>
                          <w:marRight w:val="0"/>
                          <w:marTop w:val="0"/>
                          <w:marBottom w:val="0"/>
                          <w:divBdr>
                            <w:top w:val="single" w:sz="6" w:space="0" w:color="E9E9E9"/>
                            <w:left w:val="single" w:sz="6" w:space="0" w:color="E9E9E9"/>
                            <w:bottom w:val="single" w:sz="6" w:space="0" w:color="E9E9E9"/>
                            <w:right w:val="single" w:sz="6" w:space="0" w:color="E9E9E9"/>
                          </w:divBdr>
                          <w:divsChild>
                            <w:div w:id="1099981254">
                              <w:marLeft w:val="0"/>
                              <w:marRight w:val="0"/>
                              <w:marTop w:val="0"/>
                              <w:marBottom w:val="0"/>
                              <w:divBdr>
                                <w:top w:val="none" w:sz="0" w:space="0" w:color="auto"/>
                                <w:left w:val="none" w:sz="0" w:space="0" w:color="auto"/>
                                <w:bottom w:val="none" w:sz="0" w:space="0" w:color="auto"/>
                                <w:right w:val="none" w:sz="0" w:space="0" w:color="auto"/>
                              </w:divBdr>
                            </w:div>
                            <w:div w:id="223176734">
                              <w:marLeft w:val="0"/>
                              <w:marRight w:val="0"/>
                              <w:marTop w:val="0"/>
                              <w:marBottom w:val="0"/>
                              <w:divBdr>
                                <w:top w:val="none" w:sz="0" w:space="0" w:color="auto"/>
                                <w:left w:val="none" w:sz="0" w:space="0" w:color="auto"/>
                                <w:bottom w:val="none" w:sz="0" w:space="0" w:color="auto"/>
                                <w:right w:val="none" w:sz="0" w:space="0" w:color="auto"/>
                              </w:divBdr>
                            </w:div>
                          </w:divsChild>
                        </w:div>
                        <w:div w:id="1405645460">
                          <w:marLeft w:val="338"/>
                          <w:marRight w:val="0"/>
                          <w:marTop w:val="0"/>
                          <w:marBottom w:val="0"/>
                          <w:divBdr>
                            <w:top w:val="single" w:sz="6" w:space="0" w:color="E9E9E9"/>
                            <w:left w:val="single" w:sz="6" w:space="0" w:color="E9E9E9"/>
                            <w:bottom w:val="single" w:sz="6" w:space="0" w:color="E9E9E9"/>
                            <w:right w:val="single" w:sz="6" w:space="0" w:color="E9E9E9"/>
                          </w:divBdr>
                          <w:divsChild>
                            <w:div w:id="678122501">
                              <w:marLeft w:val="0"/>
                              <w:marRight w:val="0"/>
                              <w:marTop w:val="0"/>
                              <w:marBottom w:val="0"/>
                              <w:divBdr>
                                <w:top w:val="none" w:sz="0" w:space="0" w:color="auto"/>
                                <w:left w:val="none" w:sz="0" w:space="0" w:color="auto"/>
                                <w:bottom w:val="none" w:sz="0" w:space="0" w:color="auto"/>
                                <w:right w:val="none" w:sz="0" w:space="0" w:color="auto"/>
                              </w:divBdr>
                            </w:div>
                            <w:div w:id="1786729740">
                              <w:marLeft w:val="0"/>
                              <w:marRight w:val="0"/>
                              <w:marTop w:val="0"/>
                              <w:marBottom w:val="0"/>
                              <w:divBdr>
                                <w:top w:val="none" w:sz="0" w:space="0" w:color="auto"/>
                                <w:left w:val="none" w:sz="0" w:space="0" w:color="auto"/>
                                <w:bottom w:val="none" w:sz="0" w:space="0" w:color="auto"/>
                                <w:right w:val="none" w:sz="0" w:space="0" w:color="auto"/>
                              </w:divBdr>
                            </w:div>
                          </w:divsChild>
                        </w:div>
                        <w:div w:id="43799812">
                          <w:marLeft w:val="338"/>
                          <w:marRight w:val="0"/>
                          <w:marTop w:val="0"/>
                          <w:marBottom w:val="0"/>
                          <w:divBdr>
                            <w:top w:val="single" w:sz="6" w:space="0" w:color="E9E9E9"/>
                            <w:left w:val="single" w:sz="6" w:space="0" w:color="E9E9E9"/>
                            <w:bottom w:val="single" w:sz="6" w:space="0" w:color="E9E9E9"/>
                            <w:right w:val="single" w:sz="6" w:space="0" w:color="E9E9E9"/>
                          </w:divBdr>
                          <w:divsChild>
                            <w:div w:id="1089472616">
                              <w:marLeft w:val="0"/>
                              <w:marRight w:val="0"/>
                              <w:marTop w:val="0"/>
                              <w:marBottom w:val="0"/>
                              <w:divBdr>
                                <w:top w:val="none" w:sz="0" w:space="0" w:color="auto"/>
                                <w:left w:val="none" w:sz="0" w:space="0" w:color="auto"/>
                                <w:bottom w:val="none" w:sz="0" w:space="0" w:color="auto"/>
                                <w:right w:val="none" w:sz="0" w:space="0" w:color="auto"/>
                              </w:divBdr>
                            </w:div>
                            <w:div w:id="3940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1335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3.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chart" Target="charts/chart5.xm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chart" Target="charts/chart4.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mraby\AppData\Local\Microsoft\Windows\INetCache\Content.Outlook\13RL299Y\Copy%20of%20Annual%20Report%202017%20-%20SS%20Data.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mraby\AppData\Local\Microsoft\Windows\INetCache\Content.Outlook\13RL299Y\Copy%20of%20Annual%20Report%202017%20-%20SS%20Data.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awintle\AppData\Local\Temp\Enrolment1.xlsx" TargetMode="External"/><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GB" sz="1600">
                <a:solidFill>
                  <a:schemeClr val="tx2"/>
                </a:solidFill>
                <a:latin typeface="+mj-lt"/>
              </a:rPr>
              <a:t>Where does the College's income come from?</a:t>
            </a:r>
          </a:p>
        </c:rich>
      </c:tx>
      <c:layout>
        <c:manualLayout>
          <c:xMode val="edge"/>
          <c:yMode val="edge"/>
          <c:x val="0.13840018024951317"/>
          <c:y val="2.1102836448309542E-2"/>
        </c:manualLayout>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manualLayout>
          <c:layoutTarget val="inner"/>
          <c:xMode val="edge"/>
          <c:yMode val="edge"/>
          <c:x val="0.22690704286964131"/>
          <c:y val="0.32233250620347392"/>
          <c:w val="0.35152777777777777"/>
          <c:h val="0.62803970223325067"/>
        </c:manualLayout>
      </c:layout>
      <c:pieChart>
        <c:varyColors val="1"/>
        <c:ser>
          <c:idx val="0"/>
          <c:order val="0"/>
          <c:dPt>
            <c:idx val="0"/>
            <c:bubble3D val="0"/>
            <c:spPr>
              <a:solidFill>
                <a:schemeClr val="accent6">
                  <a:lumMod val="40000"/>
                  <a:lumOff val="6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EE82-4CF4-8253-2D4E5F1013F4}"/>
              </c:ext>
            </c:extLst>
          </c:dPt>
          <c:dPt>
            <c:idx val="1"/>
            <c:bubble3D val="0"/>
            <c:spPr>
              <a:solidFill>
                <a:schemeClr val="accent2">
                  <a:lumMod val="40000"/>
                  <a:lumOff val="6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EE82-4CF4-8253-2D4E5F1013F4}"/>
              </c:ext>
            </c:extLst>
          </c:dPt>
          <c:dPt>
            <c:idx val="2"/>
            <c:bubble3D val="0"/>
            <c:spPr>
              <a:solidFill>
                <a:schemeClr val="bg1">
                  <a:lumMod val="85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EE82-4CF4-8253-2D4E5F1013F4}"/>
              </c:ext>
            </c:extLst>
          </c:dPt>
          <c:dPt>
            <c:idx val="3"/>
            <c:bubble3D val="0"/>
            <c:spPr>
              <a:solidFill>
                <a:schemeClr val="accent4">
                  <a:lumMod val="40000"/>
                  <a:lumOff val="6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EE82-4CF4-8253-2D4E5F1013F4}"/>
              </c:ext>
            </c:extLst>
          </c:dPt>
          <c:dPt>
            <c:idx val="4"/>
            <c:bubble3D val="0"/>
            <c:spPr>
              <a:solidFill>
                <a:schemeClr val="accent1">
                  <a:lumMod val="40000"/>
                  <a:lumOff val="6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EE82-4CF4-8253-2D4E5F1013F4}"/>
              </c:ext>
            </c:extLst>
          </c:dPt>
          <c:dLbls>
            <c:dLbl>
              <c:idx val="0"/>
              <c:layout>
                <c:manualLayout>
                  <c:x val="5.3537284894837479E-2"/>
                  <c:y val="2.1108179419525065E-2"/>
                </c:manualLayout>
              </c:layout>
              <c:dLblPos val="bestFit"/>
              <c:showLegendKey val="0"/>
              <c:showVal val="1"/>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1-EE82-4CF4-8253-2D4E5F1013F4}"/>
                </c:ext>
              </c:extLst>
            </c:dLbl>
            <c:dLbl>
              <c:idx val="1"/>
              <c:layout>
                <c:manualLayout>
                  <c:x val="0.12492033142128733"/>
                  <c:y val="-0.18154336248866004"/>
                </c:manualLayout>
              </c:layout>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overflow" horzOverflow="overflow" vert="horz" wrap="square" lIns="38100" tIns="19050" rIns="38100" bIns="19050" anchor="ctr" anchorCtr="1">
                  <a:noAutofit/>
                </a:bodyPr>
                <a:lstStyle/>
                <a:p>
                  <a:pPr>
                    <a:defRPr sz="1000" b="1" i="0" u="none" strike="noStrike" kern="1200" baseline="0">
                      <a:solidFill>
                        <a:schemeClr val="lt1"/>
                      </a:solidFill>
                      <a:latin typeface="+mn-lt"/>
                      <a:ea typeface="+mn-ea"/>
                      <a:cs typeface="+mn-cs"/>
                    </a:defRPr>
                  </a:pPr>
                  <a:endParaRPr lang="en-US"/>
                </a:p>
              </c:txPr>
              <c:dLblPos val="bestFit"/>
              <c:showLegendKey val="0"/>
              <c:showVal val="1"/>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a:pattFill prst="pct75">
                      <a:fgClr>
                        <a:schemeClr val="dk1">
                          <a:lumMod val="75000"/>
                          <a:lumOff val="25000"/>
                        </a:schemeClr>
                      </a:fgClr>
                      <a:bgClr>
                        <a:schemeClr val="dk1">
                          <a:lumMod val="65000"/>
                          <a:lumOff val="35000"/>
                        </a:schemeClr>
                      </a:bgClr>
                    </a:pattFill>
                    <a:ln>
                      <a:noFill/>
                    </a:ln>
                  </c15:spPr>
                  <c15:layout>
                    <c:manualLayout>
                      <c:w val="0.29538047705795856"/>
                      <c:h val="0.1313142057770483"/>
                    </c:manualLayout>
                  </c15:layout>
                </c:ext>
                <c:ext xmlns:c16="http://schemas.microsoft.com/office/drawing/2014/chart" uri="{C3380CC4-5D6E-409C-BE32-E72D297353CC}">
                  <c16:uniqueId val="{00000003-EE82-4CF4-8253-2D4E5F1013F4}"/>
                </c:ext>
              </c:extLst>
            </c:dLbl>
            <c:dLbl>
              <c:idx val="2"/>
              <c:layout>
                <c:manualLayout>
                  <c:x val="0.10070108349267048"/>
                  <c:y val="-4.3975373790677223E-2"/>
                </c:manualLayout>
              </c:layout>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clip" horzOverflow="clip" vert="horz" wrap="square" lIns="38100" tIns="19050" rIns="38100" bIns="19050" anchor="ctr" anchorCtr="1">
                  <a:noAutofit/>
                </a:bodyPr>
                <a:lstStyle/>
                <a:p>
                  <a:pPr>
                    <a:defRPr sz="1000" b="1" i="0" u="none" strike="noStrike" kern="1200" baseline="0">
                      <a:solidFill>
                        <a:schemeClr val="lt1"/>
                      </a:solidFill>
                      <a:latin typeface="+mn-lt"/>
                      <a:ea typeface="+mn-ea"/>
                      <a:cs typeface="+mn-cs"/>
                    </a:defRPr>
                  </a:pPr>
                  <a:endParaRPr lang="en-US"/>
                </a:p>
              </c:txPr>
              <c:dLblPos val="bestFit"/>
              <c:showLegendKey val="0"/>
              <c:showVal val="1"/>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a:pattFill prst="pct75">
                      <a:fgClr>
                        <a:schemeClr val="dk1">
                          <a:lumMod val="75000"/>
                          <a:lumOff val="25000"/>
                        </a:schemeClr>
                      </a:fgClr>
                      <a:bgClr>
                        <a:schemeClr val="dk1">
                          <a:lumMod val="65000"/>
                          <a:lumOff val="35000"/>
                        </a:schemeClr>
                      </a:bgClr>
                    </a:pattFill>
                    <a:ln>
                      <a:noFill/>
                    </a:ln>
                  </c15:spPr>
                  <c15:layout>
                    <c:manualLayout>
                      <c:w val="0.29866257157625853"/>
                      <c:h val="0.13835026558355668"/>
                    </c:manualLayout>
                  </c15:layout>
                </c:ext>
                <c:ext xmlns:c16="http://schemas.microsoft.com/office/drawing/2014/chart" uri="{C3380CC4-5D6E-409C-BE32-E72D297353CC}">
                  <c16:uniqueId val="{00000005-EE82-4CF4-8253-2D4E5F1013F4}"/>
                </c:ext>
              </c:extLst>
            </c:dLbl>
            <c:dLbl>
              <c:idx val="3"/>
              <c:layout>
                <c:manualLayout>
                  <c:x val="-4.0790312300828559E-2"/>
                  <c:y val="-7.3878627968337732E-2"/>
                </c:manualLayout>
              </c:layout>
              <c:dLblPos val="bestFit"/>
              <c:showLegendKey val="0"/>
              <c:showVal val="1"/>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7-EE82-4CF4-8253-2D4E5F1013F4}"/>
                </c:ext>
              </c:extLst>
            </c:dLbl>
            <c:dLbl>
              <c:idx val="4"/>
              <c:layout>
                <c:manualLayout>
                  <c:x val="4.8438495857233907E-2"/>
                  <c:y val="-5.9806508355321052E-2"/>
                </c:manualLayout>
              </c:layout>
              <c:dLblPos val="bestFit"/>
              <c:showLegendKey val="0"/>
              <c:showVal val="1"/>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9-EE82-4CF4-8253-2D4E5F1013F4}"/>
                </c:ext>
              </c:extLst>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clip" horzOverflow="clip"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outEnd"/>
            <c:showLegendKey val="0"/>
            <c:showVal val="1"/>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pattFill prst="pct75">
                    <a:fgClr>
                      <a:schemeClr val="dk1">
                        <a:lumMod val="75000"/>
                        <a:lumOff val="25000"/>
                      </a:schemeClr>
                    </a:fgClr>
                    <a:bgClr>
                      <a:schemeClr val="dk1">
                        <a:lumMod val="65000"/>
                        <a:lumOff val="35000"/>
                      </a:schemeClr>
                    </a:bgClr>
                  </a:pattFill>
                  <a:ln>
                    <a:noFill/>
                  </a:ln>
                </c15:spPr>
              </c:ext>
            </c:extLst>
          </c:dLbls>
          <c:cat>
            <c:strRef>
              <c:f>Sheet1!$A$5:$A$9</c:f>
              <c:strCache>
                <c:ptCount val="5"/>
                <c:pt idx="0">
                  <c:v>Education and Skills Funding Agency</c:v>
                </c:pt>
                <c:pt idx="1">
                  <c:v>Higher Education Funding Council for England</c:v>
                </c:pt>
                <c:pt idx="2">
                  <c:v>Further Education student fees</c:v>
                </c:pt>
                <c:pt idx="3">
                  <c:v>Higher Education student fees</c:v>
                </c:pt>
                <c:pt idx="4">
                  <c:v>Other income</c:v>
                </c:pt>
              </c:strCache>
            </c:strRef>
          </c:cat>
          <c:val>
            <c:numRef>
              <c:f>Sheet1!$B$5:$B$9</c:f>
              <c:numCache>
                <c:formatCode>_-"£"* #,##0_-;\-"£"* #,##0_-;_-"£"* "-"??_-;_-@_-</c:formatCode>
                <c:ptCount val="5"/>
                <c:pt idx="0">
                  <c:v>2957000</c:v>
                </c:pt>
                <c:pt idx="1">
                  <c:v>409000</c:v>
                </c:pt>
                <c:pt idx="2">
                  <c:v>113000</c:v>
                </c:pt>
                <c:pt idx="3">
                  <c:v>4087000</c:v>
                </c:pt>
                <c:pt idx="4">
                  <c:v>883000</c:v>
                </c:pt>
              </c:numCache>
            </c:numRef>
          </c:val>
          <c:extLst>
            <c:ext xmlns:c16="http://schemas.microsoft.com/office/drawing/2014/chart" uri="{C3380CC4-5D6E-409C-BE32-E72D297353CC}">
              <c16:uniqueId val="{0000000A-EE82-4CF4-8253-2D4E5F1013F4}"/>
            </c:ext>
          </c:extLst>
        </c:ser>
        <c:dLbls>
          <c:showLegendKey val="0"/>
          <c:showVal val="0"/>
          <c:showCatName val="0"/>
          <c:showSerName val="0"/>
          <c:showPercent val="0"/>
          <c:showBubbleSize val="0"/>
          <c:showLeaderLines val="0"/>
        </c:dLbls>
        <c:firstSliceAng val="0"/>
      </c:pieChart>
      <c:spPr>
        <a:noFill/>
        <a:ln>
          <a:noFill/>
        </a:ln>
        <a:effectLst/>
      </c:spPr>
    </c:plotArea>
    <c:plotVisOnly val="1"/>
    <c:dispBlanksAs val="gap"/>
    <c:showDLblsOverMax val="0"/>
  </c:chart>
  <c:spPr>
    <a:no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GB" sz="1600">
                <a:solidFill>
                  <a:schemeClr val="tx2"/>
                </a:solidFill>
                <a:latin typeface="+mj-lt"/>
              </a:rPr>
              <a:t>Where does the Colleges spend its</a:t>
            </a:r>
            <a:r>
              <a:rPr lang="en-GB" sz="1600" baseline="0">
                <a:solidFill>
                  <a:schemeClr val="tx2"/>
                </a:solidFill>
                <a:latin typeface="+mj-lt"/>
              </a:rPr>
              <a:t> </a:t>
            </a:r>
            <a:r>
              <a:rPr lang="en-GB" sz="1600">
                <a:solidFill>
                  <a:schemeClr val="tx2"/>
                </a:solidFill>
                <a:latin typeface="+mj-lt"/>
              </a:rPr>
              <a:t>income?</a:t>
            </a:r>
          </a:p>
        </c:rich>
      </c:tx>
      <c:layout>
        <c:manualLayout>
          <c:xMode val="edge"/>
          <c:yMode val="edge"/>
          <c:x val="0.15688903914979904"/>
          <c:y val="0"/>
        </c:manualLayout>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manualLayout>
          <c:layoutTarget val="inner"/>
          <c:xMode val="edge"/>
          <c:yMode val="edge"/>
          <c:x val="0.22690704286964131"/>
          <c:y val="0.32233250620347392"/>
          <c:w val="0.35152777777777777"/>
          <c:h val="0.62803970223325067"/>
        </c:manualLayout>
      </c:layout>
      <c:pieChart>
        <c:varyColors val="1"/>
        <c:ser>
          <c:idx val="0"/>
          <c:order val="0"/>
          <c:dPt>
            <c:idx val="0"/>
            <c:bubble3D val="0"/>
            <c:spPr>
              <a:solidFill>
                <a:schemeClr val="accent1">
                  <a:lumMod val="40000"/>
                  <a:lumOff val="6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5948-478D-80C5-BCFCD9E95D1D}"/>
              </c:ext>
            </c:extLst>
          </c:dPt>
          <c:dPt>
            <c:idx val="1"/>
            <c:bubble3D val="0"/>
            <c:spPr>
              <a:solidFill>
                <a:schemeClr val="accent2">
                  <a:lumMod val="40000"/>
                  <a:lumOff val="6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5948-478D-80C5-BCFCD9E95D1D}"/>
              </c:ext>
            </c:extLst>
          </c:dPt>
          <c:dPt>
            <c:idx val="2"/>
            <c:bubble3D val="0"/>
            <c:spPr>
              <a:solidFill>
                <a:schemeClr val="accent6">
                  <a:lumMod val="40000"/>
                  <a:lumOff val="6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5948-478D-80C5-BCFCD9E95D1D}"/>
              </c:ext>
            </c:extLst>
          </c:dPt>
          <c:dPt>
            <c:idx val="3"/>
            <c:bubble3D val="0"/>
            <c:spPr>
              <a:solidFill>
                <a:schemeClr val="accent4">
                  <a:lumMod val="40000"/>
                  <a:lumOff val="6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5948-478D-80C5-BCFCD9E95D1D}"/>
              </c:ext>
            </c:extLst>
          </c:dPt>
          <c:dPt>
            <c:idx val="4"/>
            <c:bubble3D val="0"/>
            <c:spPr>
              <a:solidFill>
                <a:schemeClr val="accent5">
                  <a:lumMod val="40000"/>
                  <a:lumOff val="6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5948-478D-80C5-BCFCD9E95D1D}"/>
              </c:ext>
            </c:extLst>
          </c:dPt>
          <c:dLbls>
            <c:dLbl>
              <c:idx val="0"/>
              <c:layout>
                <c:manualLayout>
                  <c:x val="9.0676883780332049E-2"/>
                  <c:y val="4.4609665427509292E-2"/>
                </c:manualLayout>
              </c:layout>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clip" horzOverflow="clip" vert="horz" wrap="square" lIns="38100" tIns="19050" rIns="38100" bIns="19050" anchor="ctr" anchorCtr="1">
                  <a:noAutofit/>
                </a:bodyPr>
                <a:lstStyle/>
                <a:p>
                  <a:pPr>
                    <a:defRPr sz="1000" b="1" i="0" u="none" strike="noStrike" kern="1200" baseline="0">
                      <a:solidFill>
                        <a:schemeClr val="lt1"/>
                      </a:solidFill>
                      <a:latin typeface="+mn-lt"/>
                      <a:ea typeface="+mn-ea"/>
                      <a:cs typeface="+mn-cs"/>
                    </a:defRPr>
                  </a:pPr>
                  <a:endParaRPr lang="en-US"/>
                </a:p>
              </c:txPr>
              <c:dLblPos val="bestFit"/>
              <c:showLegendKey val="0"/>
              <c:showVal val="1"/>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a:pattFill prst="pct75">
                      <a:fgClr>
                        <a:schemeClr val="dk1">
                          <a:lumMod val="75000"/>
                          <a:lumOff val="25000"/>
                        </a:schemeClr>
                      </a:fgClr>
                      <a:bgClr>
                        <a:schemeClr val="dk1">
                          <a:lumMod val="65000"/>
                          <a:lumOff val="35000"/>
                        </a:schemeClr>
                      </a:bgClr>
                    </a:pattFill>
                    <a:ln>
                      <a:noFill/>
                    </a:ln>
                  </c15:spPr>
                  <c15:layout>
                    <c:manualLayout>
                      <c:w val="0.20419525145563699"/>
                      <c:h val="0.21562040804379007"/>
                    </c:manualLayout>
                  </c15:layout>
                </c:ext>
                <c:ext xmlns:c16="http://schemas.microsoft.com/office/drawing/2014/chart" uri="{C3380CC4-5D6E-409C-BE32-E72D297353CC}">
                  <c16:uniqueId val="{00000001-5948-478D-80C5-BCFCD9E95D1D}"/>
                </c:ext>
              </c:extLst>
            </c:dLbl>
            <c:dLbl>
              <c:idx val="1"/>
              <c:layout>
                <c:manualLayout>
                  <c:x val="-1.8997395440512464E-2"/>
                  <c:y val="9.2936802973977564E-2"/>
                </c:manualLayout>
              </c:layout>
              <c:dLblPos val="bestFit"/>
              <c:showLegendKey val="0"/>
              <c:showVal val="1"/>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3-5948-478D-80C5-BCFCD9E95D1D}"/>
                </c:ext>
              </c:extLst>
            </c:dLbl>
            <c:dLbl>
              <c:idx val="2"/>
              <c:layout>
                <c:manualLayout>
                  <c:x val="-6.9093231162196678E-2"/>
                  <c:y val="0.10568041448350554"/>
                </c:manualLayout>
              </c:layout>
              <c:dLblPos val="bestFit"/>
              <c:showLegendKey val="0"/>
              <c:showVal val="1"/>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5-5948-478D-80C5-BCFCD9E95D1D}"/>
                </c:ext>
              </c:extLst>
            </c:dLbl>
            <c:dLbl>
              <c:idx val="3"/>
              <c:layout>
                <c:manualLayout>
                  <c:x val="-0.11749680715197956"/>
                  <c:y val="-4.4528876269648451E-2"/>
                </c:manualLayout>
              </c:layout>
              <c:dLblPos val="bestFit"/>
              <c:showLegendKey val="0"/>
              <c:showVal val="1"/>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7-5948-478D-80C5-BCFCD9E95D1D}"/>
                </c:ext>
              </c:extLst>
            </c:dLbl>
            <c:dLbl>
              <c:idx val="4"/>
              <c:layout>
                <c:manualLayout>
                  <c:x val="8.7675606641123879E-2"/>
                  <c:y val="-2.8068085355501579E-2"/>
                </c:manualLayout>
              </c:layout>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clip" horzOverflow="clip" vert="horz" wrap="square" lIns="38100" tIns="19050" rIns="38100" bIns="19050" anchor="ctr" anchorCtr="1">
                  <a:noAutofit/>
                </a:bodyPr>
                <a:lstStyle/>
                <a:p>
                  <a:pPr>
                    <a:defRPr sz="1000" b="1" i="0" u="none" strike="noStrike" kern="1200" baseline="0">
                      <a:solidFill>
                        <a:schemeClr val="lt1"/>
                      </a:solidFill>
                      <a:latin typeface="+mn-lt"/>
                      <a:ea typeface="+mn-ea"/>
                      <a:cs typeface="+mn-cs"/>
                    </a:defRPr>
                  </a:pPr>
                  <a:endParaRPr lang="en-US"/>
                </a:p>
              </c:txPr>
              <c:dLblPos val="bestFit"/>
              <c:showLegendKey val="0"/>
              <c:showVal val="1"/>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a:pattFill prst="pct75">
                      <a:fgClr>
                        <a:schemeClr val="dk1">
                          <a:lumMod val="75000"/>
                          <a:lumOff val="25000"/>
                        </a:schemeClr>
                      </a:fgClr>
                      <a:bgClr>
                        <a:schemeClr val="dk1">
                          <a:lumMod val="65000"/>
                          <a:lumOff val="35000"/>
                        </a:schemeClr>
                      </a:bgClr>
                    </a:pattFill>
                    <a:ln>
                      <a:noFill/>
                    </a:ln>
                  </c15:spPr>
                  <c15:layout>
                    <c:manualLayout>
                      <c:w val="0.20381271306603913"/>
                      <c:h val="0.15614085414044432"/>
                    </c:manualLayout>
                  </c15:layout>
                </c:ext>
                <c:ext xmlns:c16="http://schemas.microsoft.com/office/drawing/2014/chart" uri="{C3380CC4-5D6E-409C-BE32-E72D297353CC}">
                  <c16:uniqueId val="{00000009-5948-478D-80C5-BCFCD9E95D1D}"/>
                </c:ext>
              </c:extLst>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clip" horzOverflow="clip"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pattFill prst="pct75">
                    <a:fgClr>
                      <a:schemeClr val="dk1">
                        <a:lumMod val="75000"/>
                        <a:lumOff val="25000"/>
                      </a:schemeClr>
                    </a:fgClr>
                    <a:bgClr>
                      <a:schemeClr val="dk1">
                        <a:lumMod val="65000"/>
                        <a:lumOff val="35000"/>
                      </a:schemeClr>
                    </a:bgClr>
                  </a:pattFill>
                  <a:ln>
                    <a:noFill/>
                  </a:ln>
                </c15:spPr>
              </c:ext>
            </c:extLst>
          </c:dLbls>
          <c:cat>
            <c:strRef>
              <c:f>Sheet1!$A$25:$A$29</c:f>
              <c:strCache>
                <c:ptCount val="5"/>
                <c:pt idx="0">
                  <c:v>Teaching costs</c:v>
                </c:pt>
                <c:pt idx="1">
                  <c:v>Non-teaching costs</c:v>
                </c:pt>
                <c:pt idx="2">
                  <c:v>Premises costs</c:v>
                </c:pt>
                <c:pt idx="3">
                  <c:v>Depreciation</c:v>
                </c:pt>
                <c:pt idx="4">
                  <c:v>Finance costs</c:v>
                </c:pt>
              </c:strCache>
            </c:strRef>
          </c:cat>
          <c:val>
            <c:numRef>
              <c:f>Sheet1!$B$25:$B$29</c:f>
              <c:numCache>
                <c:formatCode>_-"£"* #,##0_-;\-"£"* #,##0_-;_-"£"* "-"??_-;_-@_-</c:formatCode>
                <c:ptCount val="5"/>
                <c:pt idx="0">
                  <c:v>4469000</c:v>
                </c:pt>
                <c:pt idx="1">
                  <c:v>2096000</c:v>
                </c:pt>
                <c:pt idx="2">
                  <c:v>607000</c:v>
                </c:pt>
                <c:pt idx="3">
                  <c:v>407000</c:v>
                </c:pt>
                <c:pt idx="4">
                  <c:v>149000</c:v>
                </c:pt>
              </c:numCache>
            </c:numRef>
          </c:val>
          <c:extLst>
            <c:ext xmlns:c16="http://schemas.microsoft.com/office/drawing/2014/chart" uri="{C3380CC4-5D6E-409C-BE32-E72D297353CC}">
              <c16:uniqueId val="{0000000A-5948-478D-80C5-BCFCD9E95D1D}"/>
            </c:ext>
          </c:extLst>
        </c:ser>
        <c:dLbls>
          <c:showLegendKey val="0"/>
          <c:showVal val="0"/>
          <c:showCatName val="0"/>
          <c:showSerName val="0"/>
          <c:showPercent val="0"/>
          <c:showBubbleSize val="0"/>
          <c:showLeaderLines val="0"/>
        </c:dLbls>
        <c:firstSliceAng val="0"/>
      </c:pieChart>
      <c:spPr>
        <a:noFill/>
        <a:ln>
          <a:noFill/>
        </a:ln>
        <a:effectLst/>
      </c:spPr>
    </c:plotArea>
    <c:plotVisOnly val="1"/>
    <c:dispBlanksAs val="gap"/>
    <c:showDLblsOverMax val="0"/>
  </c:chart>
  <c:spPr>
    <a:no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4821264988935206E-2"/>
          <c:y val="2.8128929926924603E-2"/>
          <c:w val="0.90857742782152229"/>
          <c:h val="0.73747173760142726"/>
        </c:manualLayout>
      </c:layout>
      <c:barChart>
        <c:barDir val="col"/>
        <c:grouping val="clustered"/>
        <c:varyColors val="0"/>
        <c:ser>
          <c:idx val="0"/>
          <c:order val="0"/>
          <c:tx>
            <c:strRef>
              <c:f>Sheet1!$A$31</c:f>
              <c:strCache>
                <c:ptCount val="1"/>
                <c:pt idx="0">
                  <c:v>1st August 2016-1st August 2017</c:v>
                </c:pt>
              </c:strCache>
            </c:strRef>
          </c:tx>
          <c:spPr>
            <a:solidFill>
              <a:schemeClr val="accent6">
                <a:lumMod val="60000"/>
                <a:lumOff val="4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dk1">
                          <a:lumMod val="35000"/>
                          <a:lumOff val="65000"/>
                        </a:schemeClr>
                      </a:solidFill>
                      <a:round/>
                    </a:ln>
                    <a:effectLst/>
                  </c:spPr>
                </c15:leaderLines>
              </c:ext>
            </c:extLst>
          </c:dLbls>
          <c:val>
            <c:numRef>
              <c:f>Sheet1!$B$31</c:f>
              <c:numCache>
                <c:formatCode>General</c:formatCode>
                <c:ptCount val="1"/>
                <c:pt idx="0">
                  <c:v>36</c:v>
                </c:pt>
              </c:numCache>
            </c:numRef>
          </c:val>
          <c:extLst>
            <c:ext xmlns:c16="http://schemas.microsoft.com/office/drawing/2014/chart" uri="{C3380CC4-5D6E-409C-BE32-E72D297353CC}">
              <c16:uniqueId val="{00000000-4FD2-4AA2-BC0B-248B6F6231FA}"/>
            </c:ext>
          </c:extLst>
        </c:ser>
        <c:ser>
          <c:idx val="1"/>
          <c:order val="1"/>
          <c:tx>
            <c:strRef>
              <c:f>Sheet1!$A$32</c:f>
              <c:strCache>
                <c:ptCount val="1"/>
                <c:pt idx="0">
                  <c:v>1st Aug 2015-1st August 2016</c:v>
                </c:pt>
              </c:strCache>
            </c:strRef>
          </c:tx>
          <c:spPr>
            <a:solidFill>
              <a:schemeClr val="accent1">
                <a:lumMod val="60000"/>
                <a:lumOff val="4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dk1">
                          <a:lumMod val="35000"/>
                          <a:lumOff val="65000"/>
                        </a:schemeClr>
                      </a:solidFill>
                      <a:round/>
                    </a:ln>
                    <a:effectLst/>
                  </c:spPr>
                </c15:leaderLines>
              </c:ext>
            </c:extLst>
          </c:dLbls>
          <c:val>
            <c:numRef>
              <c:f>Sheet1!$B$32</c:f>
              <c:numCache>
                <c:formatCode>General</c:formatCode>
                <c:ptCount val="1"/>
                <c:pt idx="0">
                  <c:v>28</c:v>
                </c:pt>
              </c:numCache>
            </c:numRef>
          </c:val>
          <c:extLst>
            <c:ext xmlns:c16="http://schemas.microsoft.com/office/drawing/2014/chart" uri="{C3380CC4-5D6E-409C-BE32-E72D297353CC}">
              <c16:uniqueId val="{00000001-4FD2-4AA2-BC0B-248B6F6231FA}"/>
            </c:ext>
          </c:extLst>
        </c:ser>
        <c:ser>
          <c:idx val="2"/>
          <c:order val="2"/>
          <c:tx>
            <c:strRef>
              <c:f>Sheet1!$A$33</c:f>
              <c:strCache>
                <c:ptCount val="1"/>
                <c:pt idx="0">
                  <c:v>1st Aug 2014 - 1st August 2015</c:v>
                </c:pt>
              </c:strCache>
            </c:strRef>
          </c:tx>
          <c:spPr>
            <a:solidFill>
              <a:schemeClr val="accent4">
                <a:lumMod val="40000"/>
                <a:lumOff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dk1">
                          <a:lumMod val="35000"/>
                          <a:lumOff val="65000"/>
                        </a:schemeClr>
                      </a:solidFill>
                      <a:round/>
                    </a:ln>
                    <a:effectLst/>
                  </c:spPr>
                </c15:leaderLines>
              </c:ext>
            </c:extLst>
          </c:dLbls>
          <c:val>
            <c:numRef>
              <c:f>Sheet1!$B$33</c:f>
              <c:numCache>
                <c:formatCode>General</c:formatCode>
                <c:ptCount val="1"/>
                <c:pt idx="0">
                  <c:v>40</c:v>
                </c:pt>
              </c:numCache>
            </c:numRef>
          </c:val>
          <c:extLst>
            <c:ext xmlns:c16="http://schemas.microsoft.com/office/drawing/2014/chart" uri="{C3380CC4-5D6E-409C-BE32-E72D297353CC}">
              <c16:uniqueId val="{00000002-4FD2-4AA2-BC0B-248B6F6231FA}"/>
            </c:ext>
          </c:extLst>
        </c:ser>
        <c:dLbls>
          <c:dLblPos val="inEnd"/>
          <c:showLegendKey val="0"/>
          <c:showVal val="1"/>
          <c:showCatName val="0"/>
          <c:showSerName val="0"/>
          <c:showPercent val="0"/>
          <c:showBubbleSize val="0"/>
        </c:dLbls>
        <c:gapWidth val="267"/>
        <c:overlap val="-43"/>
        <c:axId val="381310208"/>
        <c:axId val="392193192"/>
      </c:barChart>
      <c:catAx>
        <c:axId val="381310208"/>
        <c:scaling>
          <c:orientation val="minMax"/>
        </c:scaling>
        <c:delete val="1"/>
        <c:axPos val="b"/>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crossAx val="392193192"/>
        <c:crosses val="autoZero"/>
        <c:auto val="1"/>
        <c:lblAlgn val="ctr"/>
        <c:lblOffset val="100"/>
        <c:noMultiLvlLbl val="0"/>
      </c:catAx>
      <c:valAx>
        <c:axId val="392193192"/>
        <c:scaling>
          <c:orientation val="minMax"/>
        </c:scaling>
        <c:delete val="0"/>
        <c:axPos val="l"/>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crossAx val="381310208"/>
        <c:crosses val="autoZero"/>
        <c:crossBetween val="between"/>
      </c:valAx>
      <c:spPr>
        <a:pattFill prst="ltDnDiag">
          <a:fgClr>
            <a:schemeClr val="dk1">
              <a:lumMod val="15000"/>
              <a:lumOff val="85000"/>
            </a:schemeClr>
          </a:fgClr>
          <a:bgClr>
            <a:schemeClr val="lt1"/>
          </a:bgClr>
        </a:patt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no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v>1st Aug 2016 - 1st Aug 2017</c:v>
          </c:tx>
          <c:spPr>
            <a:solidFill>
              <a:schemeClr val="accent6">
                <a:lumMod val="60000"/>
                <a:lumOff val="4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dk1">
                          <a:lumMod val="35000"/>
                          <a:lumOff val="65000"/>
                        </a:schemeClr>
                      </a:solidFill>
                      <a:round/>
                    </a:ln>
                    <a:effectLst/>
                  </c:spPr>
                </c15:leaderLines>
              </c:ext>
            </c:extLst>
          </c:dLbls>
          <c:cat>
            <c:strRef>
              <c:f>Sheet1!$A$1:$A$17</c:f>
              <c:strCache>
                <c:ptCount val="17"/>
                <c:pt idx="0">
                  <c:v>RIDDOR</c:v>
                </c:pt>
                <c:pt idx="1">
                  <c:v>Feeling ill</c:v>
                </c:pt>
                <c:pt idx="2">
                  <c:v>Burn/Scald</c:v>
                </c:pt>
                <c:pt idx="3">
                  <c:v>contact/Bump</c:v>
                </c:pt>
                <c:pt idx="4">
                  <c:v>Cut craft knife</c:v>
                </c:pt>
                <c:pt idx="5">
                  <c:v>Cut other</c:v>
                </c:pt>
                <c:pt idx="6">
                  <c:v>Eye injury</c:v>
                </c:pt>
                <c:pt idx="7">
                  <c:v>Trapped limb</c:v>
                </c:pt>
                <c:pt idx="8">
                  <c:v>Outside CCAD</c:v>
                </c:pt>
                <c:pt idx="9">
                  <c:v>Other</c:v>
                </c:pt>
                <c:pt idx="10">
                  <c:v>Fall</c:v>
                </c:pt>
                <c:pt idx="11">
                  <c:v>Slip/Trip</c:v>
                </c:pt>
                <c:pt idx="12">
                  <c:v>Allergy/Reaction</c:v>
                </c:pt>
                <c:pt idx="13">
                  <c:v>Sprain/Strain</c:v>
                </c:pt>
                <c:pt idx="14">
                  <c:v>Fit/Fainting</c:v>
                </c:pt>
                <c:pt idx="15">
                  <c:v>Manual Handling</c:v>
                </c:pt>
                <c:pt idx="16">
                  <c:v>Mental health</c:v>
                </c:pt>
              </c:strCache>
            </c:strRef>
          </c:cat>
          <c:val>
            <c:numRef>
              <c:f>Sheet1!$B$1:$B$17</c:f>
              <c:numCache>
                <c:formatCode>General</c:formatCode>
                <c:ptCount val="17"/>
                <c:pt idx="0">
                  <c:v>2</c:v>
                </c:pt>
                <c:pt idx="1">
                  <c:v>0</c:v>
                </c:pt>
                <c:pt idx="2">
                  <c:v>0</c:v>
                </c:pt>
                <c:pt idx="3">
                  <c:v>0</c:v>
                </c:pt>
                <c:pt idx="4">
                  <c:v>12</c:v>
                </c:pt>
                <c:pt idx="5">
                  <c:v>5</c:v>
                </c:pt>
                <c:pt idx="6">
                  <c:v>3</c:v>
                </c:pt>
                <c:pt idx="7">
                  <c:v>1</c:v>
                </c:pt>
                <c:pt idx="8">
                  <c:v>0</c:v>
                </c:pt>
                <c:pt idx="9">
                  <c:v>4</c:v>
                </c:pt>
                <c:pt idx="10">
                  <c:v>0</c:v>
                </c:pt>
                <c:pt idx="11">
                  <c:v>3</c:v>
                </c:pt>
                <c:pt idx="12">
                  <c:v>2</c:v>
                </c:pt>
                <c:pt idx="13">
                  <c:v>1</c:v>
                </c:pt>
                <c:pt idx="14">
                  <c:v>0</c:v>
                </c:pt>
                <c:pt idx="15">
                  <c:v>0</c:v>
                </c:pt>
                <c:pt idx="16">
                  <c:v>3</c:v>
                </c:pt>
              </c:numCache>
            </c:numRef>
          </c:val>
          <c:extLst>
            <c:ext xmlns:c16="http://schemas.microsoft.com/office/drawing/2014/chart" uri="{C3380CC4-5D6E-409C-BE32-E72D297353CC}">
              <c16:uniqueId val="{00000000-092F-437B-8860-16CD86CA9C82}"/>
            </c:ext>
          </c:extLst>
        </c:ser>
        <c:ser>
          <c:idx val="1"/>
          <c:order val="1"/>
          <c:tx>
            <c:v>1st Aug 2015 - 1st Aug 2016</c:v>
          </c:tx>
          <c:spPr>
            <a:solidFill>
              <a:schemeClr val="accent1">
                <a:lumMod val="60000"/>
                <a:lumOff val="4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dk1">
                          <a:lumMod val="35000"/>
                          <a:lumOff val="65000"/>
                        </a:schemeClr>
                      </a:solidFill>
                      <a:round/>
                    </a:ln>
                    <a:effectLst/>
                  </c:spPr>
                </c15:leaderLines>
              </c:ext>
            </c:extLst>
          </c:dLbls>
          <c:cat>
            <c:strRef>
              <c:f>Sheet1!$A$1:$A$17</c:f>
              <c:strCache>
                <c:ptCount val="17"/>
                <c:pt idx="0">
                  <c:v>RIDDOR</c:v>
                </c:pt>
                <c:pt idx="1">
                  <c:v>Feeling ill</c:v>
                </c:pt>
                <c:pt idx="2">
                  <c:v>Burn/Scald</c:v>
                </c:pt>
                <c:pt idx="3">
                  <c:v>contact/Bump</c:v>
                </c:pt>
                <c:pt idx="4">
                  <c:v>Cut craft knife</c:v>
                </c:pt>
                <c:pt idx="5">
                  <c:v>Cut other</c:v>
                </c:pt>
                <c:pt idx="6">
                  <c:v>Eye injury</c:v>
                </c:pt>
                <c:pt idx="7">
                  <c:v>Trapped limb</c:v>
                </c:pt>
                <c:pt idx="8">
                  <c:v>Outside CCAD</c:v>
                </c:pt>
                <c:pt idx="9">
                  <c:v>Other</c:v>
                </c:pt>
                <c:pt idx="10">
                  <c:v>Fall</c:v>
                </c:pt>
                <c:pt idx="11">
                  <c:v>Slip/Trip</c:v>
                </c:pt>
                <c:pt idx="12">
                  <c:v>Allergy/Reaction</c:v>
                </c:pt>
                <c:pt idx="13">
                  <c:v>Sprain/Strain</c:v>
                </c:pt>
                <c:pt idx="14">
                  <c:v>Fit/Fainting</c:v>
                </c:pt>
                <c:pt idx="15">
                  <c:v>Manual Handling</c:v>
                </c:pt>
                <c:pt idx="16">
                  <c:v>Mental health</c:v>
                </c:pt>
              </c:strCache>
            </c:strRef>
          </c:cat>
          <c:val>
            <c:numRef>
              <c:f>Sheet1!$C$1:$C$17</c:f>
              <c:numCache>
                <c:formatCode>General</c:formatCode>
                <c:ptCount val="17"/>
                <c:pt idx="0">
                  <c:v>1</c:v>
                </c:pt>
                <c:pt idx="1">
                  <c:v>1</c:v>
                </c:pt>
                <c:pt idx="2">
                  <c:v>3</c:v>
                </c:pt>
                <c:pt idx="3">
                  <c:v>5</c:v>
                </c:pt>
                <c:pt idx="4">
                  <c:v>7</c:v>
                </c:pt>
                <c:pt idx="5">
                  <c:v>2</c:v>
                </c:pt>
                <c:pt idx="6">
                  <c:v>1</c:v>
                </c:pt>
                <c:pt idx="7">
                  <c:v>2</c:v>
                </c:pt>
                <c:pt idx="8">
                  <c:v>0</c:v>
                </c:pt>
                <c:pt idx="9">
                  <c:v>3</c:v>
                </c:pt>
                <c:pt idx="10">
                  <c:v>2</c:v>
                </c:pt>
                <c:pt idx="11">
                  <c:v>1</c:v>
                </c:pt>
                <c:pt idx="12">
                  <c:v>0</c:v>
                </c:pt>
                <c:pt idx="13">
                  <c:v>1</c:v>
                </c:pt>
                <c:pt idx="14">
                  <c:v>0</c:v>
                </c:pt>
                <c:pt idx="15">
                  <c:v>0</c:v>
                </c:pt>
                <c:pt idx="16">
                  <c:v>0</c:v>
                </c:pt>
              </c:numCache>
            </c:numRef>
          </c:val>
          <c:extLst>
            <c:ext xmlns:c16="http://schemas.microsoft.com/office/drawing/2014/chart" uri="{C3380CC4-5D6E-409C-BE32-E72D297353CC}">
              <c16:uniqueId val="{00000001-092F-437B-8860-16CD86CA9C82}"/>
            </c:ext>
          </c:extLst>
        </c:ser>
        <c:ser>
          <c:idx val="2"/>
          <c:order val="2"/>
          <c:tx>
            <c:v>1st Aug 2015 - 1st Aug 2014</c:v>
          </c:tx>
          <c:spPr>
            <a:solidFill>
              <a:schemeClr val="accent4">
                <a:lumMod val="40000"/>
                <a:lumOff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dk1">
                          <a:lumMod val="35000"/>
                          <a:lumOff val="65000"/>
                        </a:schemeClr>
                      </a:solidFill>
                      <a:round/>
                    </a:ln>
                    <a:effectLst/>
                  </c:spPr>
                </c15:leaderLines>
              </c:ext>
            </c:extLst>
          </c:dLbls>
          <c:cat>
            <c:strRef>
              <c:f>Sheet1!$A$1:$A$17</c:f>
              <c:strCache>
                <c:ptCount val="17"/>
                <c:pt idx="0">
                  <c:v>RIDDOR</c:v>
                </c:pt>
                <c:pt idx="1">
                  <c:v>Feeling ill</c:v>
                </c:pt>
                <c:pt idx="2">
                  <c:v>Burn/Scald</c:v>
                </c:pt>
                <c:pt idx="3">
                  <c:v>contact/Bump</c:v>
                </c:pt>
                <c:pt idx="4">
                  <c:v>Cut craft knife</c:v>
                </c:pt>
                <c:pt idx="5">
                  <c:v>Cut other</c:v>
                </c:pt>
                <c:pt idx="6">
                  <c:v>Eye injury</c:v>
                </c:pt>
                <c:pt idx="7">
                  <c:v>Trapped limb</c:v>
                </c:pt>
                <c:pt idx="8">
                  <c:v>Outside CCAD</c:v>
                </c:pt>
                <c:pt idx="9">
                  <c:v>Other</c:v>
                </c:pt>
                <c:pt idx="10">
                  <c:v>Fall</c:v>
                </c:pt>
                <c:pt idx="11">
                  <c:v>Slip/Trip</c:v>
                </c:pt>
                <c:pt idx="12">
                  <c:v>Allergy/Reaction</c:v>
                </c:pt>
                <c:pt idx="13">
                  <c:v>Sprain/Strain</c:v>
                </c:pt>
                <c:pt idx="14">
                  <c:v>Fit/Fainting</c:v>
                </c:pt>
                <c:pt idx="15">
                  <c:v>Manual Handling</c:v>
                </c:pt>
                <c:pt idx="16">
                  <c:v>Mental health</c:v>
                </c:pt>
              </c:strCache>
            </c:strRef>
          </c:cat>
          <c:val>
            <c:numRef>
              <c:f>Sheet1!$D$1:$D$17</c:f>
              <c:numCache>
                <c:formatCode>General</c:formatCode>
                <c:ptCount val="17"/>
                <c:pt idx="0">
                  <c:v>0</c:v>
                </c:pt>
                <c:pt idx="1">
                  <c:v>2</c:v>
                </c:pt>
                <c:pt idx="2">
                  <c:v>3</c:v>
                </c:pt>
                <c:pt idx="3">
                  <c:v>6</c:v>
                </c:pt>
                <c:pt idx="4">
                  <c:v>12</c:v>
                </c:pt>
                <c:pt idx="5">
                  <c:v>6</c:v>
                </c:pt>
                <c:pt idx="6">
                  <c:v>1</c:v>
                </c:pt>
                <c:pt idx="7">
                  <c:v>2</c:v>
                </c:pt>
                <c:pt idx="8">
                  <c:v>1</c:v>
                </c:pt>
                <c:pt idx="9">
                  <c:v>6</c:v>
                </c:pt>
                <c:pt idx="10">
                  <c:v>0</c:v>
                </c:pt>
                <c:pt idx="11">
                  <c:v>0</c:v>
                </c:pt>
                <c:pt idx="12">
                  <c:v>0</c:v>
                </c:pt>
                <c:pt idx="13">
                  <c:v>1</c:v>
                </c:pt>
                <c:pt idx="14">
                  <c:v>0</c:v>
                </c:pt>
                <c:pt idx="15">
                  <c:v>0</c:v>
                </c:pt>
                <c:pt idx="16">
                  <c:v>0</c:v>
                </c:pt>
              </c:numCache>
            </c:numRef>
          </c:val>
          <c:extLst>
            <c:ext xmlns:c16="http://schemas.microsoft.com/office/drawing/2014/chart" uri="{C3380CC4-5D6E-409C-BE32-E72D297353CC}">
              <c16:uniqueId val="{00000002-092F-437B-8860-16CD86CA9C82}"/>
            </c:ext>
          </c:extLst>
        </c:ser>
        <c:dLbls>
          <c:dLblPos val="outEnd"/>
          <c:showLegendKey val="0"/>
          <c:showVal val="1"/>
          <c:showCatName val="0"/>
          <c:showSerName val="0"/>
          <c:showPercent val="0"/>
          <c:showBubbleSize val="0"/>
        </c:dLbls>
        <c:gapWidth val="267"/>
        <c:overlap val="-43"/>
        <c:axId val="394138928"/>
        <c:axId val="394134664"/>
      </c:barChart>
      <c:catAx>
        <c:axId val="394138928"/>
        <c:scaling>
          <c:orientation val="minMax"/>
        </c:scaling>
        <c:delete val="0"/>
        <c:axPos val="b"/>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dk1">
                    <a:lumMod val="65000"/>
                    <a:lumOff val="35000"/>
                  </a:schemeClr>
                </a:solidFill>
                <a:latin typeface="+mn-lt"/>
                <a:ea typeface="+mn-ea"/>
                <a:cs typeface="+mn-cs"/>
              </a:defRPr>
            </a:pPr>
            <a:endParaRPr lang="en-US"/>
          </a:p>
        </c:txPr>
        <c:crossAx val="394134664"/>
        <c:crosses val="autoZero"/>
        <c:auto val="1"/>
        <c:lblAlgn val="ctr"/>
        <c:lblOffset val="100"/>
        <c:noMultiLvlLbl val="0"/>
      </c:catAx>
      <c:valAx>
        <c:axId val="394134664"/>
        <c:scaling>
          <c:orientation val="minMax"/>
        </c:scaling>
        <c:delete val="0"/>
        <c:axPos val="l"/>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crossAx val="394138928"/>
        <c:crosses val="autoZero"/>
        <c:crossBetween val="between"/>
      </c:valAx>
      <c:spPr>
        <a:pattFill prst="ltDnDiag">
          <a:fgClr>
            <a:schemeClr val="dk1">
              <a:lumMod val="15000"/>
              <a:lumOff val="85000"/>
            </a:schemeClr>
          </a:fgClr>
          <a:bgClr>
            <a:schemeClr val="lt1"/>
          </a:bgClr>
        </a:patt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no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sz="1200" b="0" i="0" baseline="0">
                <a:effectLst/>
              </a:rPr>
              <a:t>% L3 Completers and Firm </a:t>
            </a:r>
            <a:endParaRPr lang="en-GB" sz="1200">
              <a:effectLst/>
            </a:endParaRPr>
          </a:p>
          <a:p>
            <a:pPr>
              <a:defRPr/>
            </a:pPr>
            <a:r>
              <a:rPr lang="en-GB" sz="1200" b="0" i="0" baseline="0">
                <a:effectLst/>
              </a:rPr>
              <a:t>HE Applications</a:t>
            </a:r>
            <a:endParaRPr lang="en-GB" sz="1200">
              <a:effectLst/>
            </a:endParaRPr>
          </a:p>
        </c:rich>
      </c:tx>
      <c:layout>
        <c:manualLayout>
          <c:xMode val="edge"/>
          <c:yMode val="edge"/>
          <c:x val="2.3916666666666662E-2"/>
          <c:y val="1.3888888888888888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Enrolment!$F$2</c:f>
              <c:strCache>
                <c:ptCount val="1"/>
                <c:pt idx="0">
                  <c:v>Conv of L3 to HE Firm Apps</c:v>
                </c:pt>
              </c:strCache>
            </c:strRef>
          </c:tx>
          <c:spPr>
            <a:solidFill>
              <a:schemeClr val="accent1">
                <a:shade val="76000"/>
              </a:schemeClr>
            </a:solidFill>
            <a:ln>
              <a:noFill/>
            </a:ln>
            <a:effectLst/>
          </c:spPr>
          <c:invertIfNegative val="0"/>
          <c:cat>
            <c:strRef>
              <c:f>Enrolment!$A$3:$A$6</c:f>
              <c:strCache>
                <c:ptCount val="4"/>
                <c:pt idx="0">
                  <c:v>13/14</c:v>
                </c:pt>
                <c:pt idx="1">
                  <c:v>14/15</c:v>
                </c:pt>
                <c:pt idx="2">
                  <c:v>15/16</c:v>
                </c:pt>
                <c:pt idx="3">
                  <c:v>16/17</c:v>
                </c:pt>
              </c:strCache>
            </c:strRef>
          </c:cat>
          <c:val>
            <c:numRef>
              <c:f>Enrolment!$F$3:$F$6</c:f>
              <c:numCache>
                <c:formatCode>0%</c:formatCode>
                <c:ptCount val="4"/>
                <c:pt idx="0">
                  <c:v>0.3</c:v>
                </c:pt>
                <c:pt idx="1">
                  <c:v>0.21</c:v>
                </c:pt>
                <c:pt idx="2">
                  <c:v>0.22</c:v>
                </c:pt>
                <c:pt idx="3">
                  <c:v>0.3</c:v>
                </c:pt>
              </c:numCache>
            </c:numRef>
          </c:val>
          <c:extLst>
            <c:ext xmlns:c16="http://schemas.microsoft.com/office/drawing/2014/chart" uri="{C3380CC4-5D6E-409C-BE32-E72D297353CC}">
              <c16:uniqueId val="{00000000-414D-4279-96C9-930CF339AC43}"/>
            </c:ext>
          </c:extLst>
        </c:ser>
        <c:ser>
          <c:idx val="1"/>
          <c:order val="1"/>
          <c:tx>
            <c:strRef>
              <c:f>Enrolment!$G$2</c:f>
              <c:strCache>
                <c:ptCount val="1"/>
                <c:pt idx="0">
                  <c:v>Conv of L3 to Enrols</c:v>
                </c:pt>
              </c:strCache>
            </c:strRef>
          </c:tx>
          <c:spPr>
            <a:solidFill>
              <a:schemeClr val="accent1">
                <a:tint val="77000"/>
              </a:schemeClr>
            </a:solidFill>
            <a:ln>
              <a:noFill/>
            </a:ln>
            <a:effectLst/>
          </c:spPr>
          <c:invertIfNegative val="0"/>
          <c:cat>
            <c:strRef>
              <c:f>Enrolment!$A$3:$A$6</c:f>
              <c:strCache>
                <c:ptCount val="4"/>
                <c:pt idx="0">
                  <c:v>13/14</c:v>
                </c:pt>
                <c:pt idx="1">
                  <c:v>14/15</c:v>
                </c:pt>
                <c:pt idx="2">
                  <c:v>15/16</c:v>
                </c:pt>
                <c:pt idx="3">
                  <c:v>16/17</c:v>
                </c:pt>
              </c:strCache>
            </c:strRef>
          </c:cat>
          <c:val>
            <c:numRef>
              <c:f>Enrolment!$G$3:$G$6</c:f>
              <c:numCache>
                <c:formatCode>0%</c:formatCode>
                <c:ptCount val="4"/>
                <c:pt idx="0">
                  <c:v>0.3</c:v>
                </c:pt>
                <c:pt idx="1">
                  <c:v>0.21</c:v>
                </c:pt>
                <c:pt idx="2">
                  <c:v>0.23</c:v>
                </c:pt>
                <c:pt idx="3">
                  <c:v>0.31</c:v>
                </c:pt>
              </c:numCache>
            </c:numRef>
          </c:val>
          <c:extLst>
            <c:ext xmlns:c16="http://schemas.microsoft.com/office/drawing/2014/chart" uri="{C3380CC4-5D6E-409C-BE32-E72D297353CC}">
              <c16:uniqueId val="{00000001-414D-4279-96C9-930CF339AC43}"/>
            </c:ext>
          </c:extLst>
        </c:ser>
        <c:dLbls>
          <c:showLegendKey val="0"/>
          <c:showVal val="0"/>
          <c:showCatName val="0"/>
          <c:showSerName val="0"/>
          <c:showPercent val="0"/>
          <c:showBubbleSize val="0"/>
        </c:dLbls>
        <c:gapWidth val="219"/>
        <c:overlap val="-27"/>
        <c:axId val="575848528"/>
        <c:axId val="522791520"/>
      </c:barChart>
      <c:catAx>
        <c:axId val="5758485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22791520"/>
        <c:crosses val="autoZero"/>
        <c:auto val="1"/>
        <c:lblAlgn val="ctr"/>
        <c:lblOffset val="100"/>
        <c:noMultiLvlLbl val="0"/>
      </c:catAx>
      <c:valAx>
        <c:axId val="52279152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758485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withinLinear" id="14">
  <a:schemeClr val="accent1"/>
</cs:colorStyle>
</file>

<file path=word/charts/style1.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08">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charts/style4.xml><?xml version="1.0" encoding="utf-8"?>
<cs:chartStyle xmlns:cs="http://schemas.microsoft.com/office/drawing/2012/chartStyle" xmlns:a="http://schemas.openxmlformats.org/drawingml/2006/main" id="208">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The College Annual Report sets out summaries relating to key documents and provides assurance information in relation to the 2016-17 College year.</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FF6EEDB-2D25-45A5-8A71-0F0EF0031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57</Pages>
  <Words>21053</Words>
  <Characters>120005</Characters>
  <Application>Microsoft Office Word</Application>
  <DocSecurity>0</DocSecurity>
  <Lines>1000</Lines>
  <Paragraphs>281</Paragraphs>
  <ScaleCrop>false</ScaleCrop>
  <HeadingPairs>
    <vt:vector size="2" baseType="variant">
      <vt:variant>
        <vt:lpstr>Title</vt:lpstr>
      </vt:variant>
      <vt:variant>
        <vt:i4>1</vt:i4>
      </vt:variant>
    </vt:vector>
  </HeadingPairs>
  <TitlesOfParts>
    <vt:vector size="1" baseType="lpstr">
      <vt:lpstr>Annual Report 2017</vt:lpstr>
    </vt:vector>
  </TitlesOfParts>
  <Company/>
  <LinksUpToDate>false</LinksUpToDate>
  <CharactersWithSpaces>140777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 2017</dc:title>
  <dc:subject>1 August 2016 – 31 July 2017</dc:subject>
  <dc:creator>Martin Raby</dc:creator>
  <cp:keywords/>
  <dc:description/>
  <cp:lastModifiedBy>Jackie White</cp:lastModifiedBy>
  <cp:revision>2</cp:revision>
  <cp:lastPrinted>2017-12-01T10:02:00Z</cp:lastPrinted>
  <dcterms:created xsi:type="dcterms:W3CDTF">2018-12-07T10:40:00Z</dcterms:created>
  <dcterms:modified xsi:type="dcterms:W3CDTF">2018-12-07T10:40:00Z</dcterms:modified>
</cp:coreProperties>
</file>