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cstheme="minorHAnsi"/>
        </w:rPr>
        <w:id w:val="-614058460"/>
        <w:docPartObj>
          <w:docPartGallery w:val="Cover Pages"/>
          <w:docPartUnique/>
        </w:docPartObj>
      </w:sdtPr>
      <w:sdtEndPr/>
      <w:sdtContent>
        <w:p w:rsidR="00283EA9" w:rsidRPr="006930AC" w:rsidRDefault="00BC32E4">
          <w:pPr>
            <w:rPr>
              <w:rFonts w:cstheme="minorHAnsi"/>
            </w:rPr>
          </w:pPr>
          <w:r w:rsidRPr="006930AC">
            <w:rPr>
              <w:rFonts w:cstheme="minorHAnsi"/>
              <w:b/>
              <w:noProof/>
              <w:lang w:eastAsia="en-GB"/>
            </w:rPr>
            <mc:AlternateContent>
              <mc:Choice Requires="wps">
                <w:drawing>
                  <wp:anchor distT="0" distB="0" distL="114300" distR="114300" simplePos="0" relativeHeight="251666432" behindDoc="0" locked="0" layoutInCell="1" allowOverlap="1" wp14:anchorId="3E4B99AC" wp14:editId="75533672">
                    <wp:simplePos x="0" y="0"/>
                    <wp:positionH relativeFrom="margin">
                      <wp:posOffset>-244838</wp:posOffset>
                    </wp:positionH>
                    <wp:positionV relativeFrom="page">
                      <wp:posOffset>886732</wp:posOffset>
                    </wp:positionV>
                    <wp:extent cx="6417129" cy="8036560"/>
                    <wp:effectExtent l="0" t="0" r="3175" b="2540"/>
                    <wp:wrapNone/>
                    <wp:docPr id="138" name="Text Box 138"/>
                    <wp:cNvGraphicFramePr/>
                    <a:graphic xmlns:a="http://schemas.openxmlformats.org/drawingml/2006/main">
                      <a:graphicData uri="http://schemas.microsoft.com/office/word/2010/wordprocessingShape">
                        <wps:wsp>
                          <wps:cNvSpPr txBox="1"/>
                          <wps:spPr>
                            <a:xfrm>
                              <a:off x="0" y="0"/>
                              <a:ext cx="6417129" cy="8036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486"/>
                                  <w:gridCol w:w="4609"/>
                                </w:tblGrid>
                                <w:tr w:rsidR="004D1A2F" w:rsidTr="00BC32E4">
                                  <w:trPr>
                                    <w:trHeight w:val="11289"/>
                                    <w:jc w:val="center"/>
                                  </w:trPr>
                                  <w:tc>
                                    <w:tcPr>
                                      <w:tcW w:w="2717" w:type="pct"/>
                                      <w:tcBorders>
                                        <w:right w:val="single" w:sz="12" w:space="0" w:color="4472C4" w:themeColor="accent5"/>
                                      </w:tcBorders>
                                      <w:vAlign w:val="center"/>
                                    </w:tcPr>
                                    <w:p w:rsidR="004D1A2F" w:rsidRDefault="004D1A2F">
                                      <w:pPr>
                                        <w:jc w:val="right"/>
                                      </w:pPr>
                                      <w:r>
                                        <w:rPr>
                                          <w:noProof/>
                                          <w:lang w:eastAsia="en-GB"/>
                                        </w:rPr>
                                        <w:drawing>
                                          <wp:inline distT="0" distB="0" distL="0" distR="0" wp14:anchorId="261CD750" wp14:editId="7FB6D0B4">
                                            <wp:extent cx="2782675" cy="39432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30866" cy="4011556"/>
                                                    </a:xfrm>
                                                    <a:prstGeom prst="rect">
                                                      <a:avLst/>
                                                    </a:prstGeom>
                                                  </pic:spPr>
                                                </pic:pic>
                                              </a:graphicData>
                                            </a:graphic>
                                          </wp:inline>
                                        </w:drawing>
                                      </w:r>
                                    </w:p>
                                    <w:sdt>
                                      <w:sdtPr>
                                        <w:rPr>
                                          <w:caps/>
                                          <w:color w:val="191919" w:themeColor="text1" w:themeTint="E6"/>
                                          <w:sz w:val="72"/>
                                          <w:szCs w:val="72"/>
                                        </w:rPr>
                                        <w:alias w:val="Title"/>
                                        <w:tag w:val=""/>
                                        <w:id w:val="-1737623431"/>
                                        <w:showingPlcHdr/>
                                        <w:dataBinding w:prefixMappings="xmlns:ns0='http://purl.org/dc/elements/1.1/' xmlns:ns1='http://schemas.openxmlformats.org/package/2006/metadata/core-properties' " w:xpath="/ns1:coreProperties[1]/ns0:title[1]" w:storeItemID="{6C3C8BC8-F283-45AE-878A-BAB7291924A1}"/>
                                        <w:text/>
                                      </w:sdtPr>
                                      <w:sdtEndPr/>
                                      <w:sdtContent>
                                        <w:p w:rsidR="004D1A2F" w:rsidRDefault="004D1A2F">
                                          <w:pPr>
                                            <w:pStyle w:val="NoSpacing"/>
                                            <w:spacing w:line="312" w:lineRule="auto"/>
                                            <w:jc w:val="right"/>
                                            <w:rPr>
                                              <w:caps/>
                                              <w:color w:val="191919" w:themeColor="text1" w:themeTint="E6"/>
                                              <w:sz w:val="72"/>
                                              <w:szCs w:val="72"/>
                                            </w:rPr>
                                          </w:pPr>
                                          <w:r>
                                            <w:rPr>
                                              <w:caps/>
                                              <w:color w:val="191919" w:themeColor="text1" w:themeTint="E6"/>
                                              <w:sz w:val="72"/>
                                              <w:szCs w:val="72"/>
                                            </w:rPr>
                                            <w:t xml:space="preserve">     </w:t>
                                          </w:r>
                                        </w:p>
                                      </w:sdtContent>
                                    </w:sdt>
                                    <w:sdt>
                                      <w:sdtPr>
                                        <w:rPr>
                                          <w:color w:val="000000" w:themeColor="text1"/>
                                        </w:rPr>
                                        <w:alias w:val="Subtitle"/>
                                        <w:tag w:val=""/>
                                        <w:id w:val="-1719669573"/>
                                        <w:showingPlcHdr/>
                                        <w:dataBinding w:prefixMappings="xmlns:ns0='http://purl.org/dc/elements/1.1/' xmlns:ns1='http://schemas.openxmlformats.org/package/2006/metadata/core-properties' " w:xpath="/ns1:coreProperties[1]/ns0:subject[1]" w:storeItemID="{6C3C8BC8-F283-45AE-878A-BAB7291924A1}"/>
                                        <w:text/>
                                      </w:sdtPr>
                                      <w:sdtEndPr/>
                                      <w:sdtContent>
                                        <w:p w:rsidR="004D1A2F" w:rsidRDefault="004D1A2F" w:rsidP="002543DB">
                                          <w:pPr>
                                            <w:jc w:val="right"/>
                                          </w:pPr>
                                          <w:r>
                                            <w:rPr>
                                              <w:color w:val="000000" w:themeColor="text1"/>
                                            </w:rPr>
                                            <w:t xml:space="preserve">     </w:t>
                                          </w:r>
                                        </w:p>
                                      </w:sdtContent>
                                    </w:sdt>
                                  </w:tc>
                                  <w:tc>
                                    <w:tcPr>
                                      <w:tcW w:w="2283" w:type="pct"/>
                                      <w:tcBorders>
                                        <w:left w:val="single" w:sz="12" w:space="0" w:color="4472C4" w:themeColor="accent5"/>
                                      </w:tcBorders>
                                      <w:vAlign w:val="center"/>
                                    </w:tcPr>
                                    <w:p w:rsidR="004D1A2F" w:rsidRPr="00D611F4" w:rsidRDefault="004D1A2F">
                                      <w:pPr>
                                        <w:pStyle w:val="NoSpacing"/>
                                        <w:rPr>
                                          <w:rFonts w:ascii="Open Sans" w:hAnsi="Open Sans" w:cs="Open Sans"/>
                                          <w:b/>
                                          <w:noProof/>
                                          <w:color w:val="2F5496" w:themeColor="accent5" w:themeShade="BF"/>
                                          <w:lang w:val="en-GB" w:eastAsia="en-GB"/>
                                        </w:rPr>
                                      </w:pPr>
                                      <w:r w:rsidRPr="00D611F4">
                                        <w:rPr>
                                          <w:rFonts w:ascii="Open Sans" w:hAnsi="Open Sans" w:cs="Open Sans"/>
                                          <w:b/>
                                          <w:noProof/>
                                          <w:color w:val="2F5496" w:themeColor="accent5" w:themeShade="BF"/>
                                          <w:lang w:val="en-GB" w:eastAsia="en-GB"/>
                                        </w:rPr>
                                        <w:t xml:space="preserve"> </w:t>
                                      </w:r>
                                      <w:r w:rsidRPr="00D611F4">
                                        <w:rPr>
                                          <w:rFonts w:ascii="Tahoma" w:hAnsi="Tahoma" w:cs="Tahoma"/>
                                          <w:b/>
                                          <w:noProof/>
                                          <w:color w:val="2F5496" w:themeColor="accent5" w:themeShade="BF"/>
                                          <w:lang w:val="en-GB" w:eastAsia="en-GB"/>
                                        </w:rPr>
                                        <w:drawing>
                                          <wp:inline distT="0" distB="0" distL="0" distR="0" wp14:anchorId="48B09B54" wp14:editId="3A43CB32">
                                            <wp:extent cx="2019300" cy="2019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SOA_logo-01.jpg"/>
                                                    <pic:cNvPicPr/>
                                                  </pic:nvPicPr>
                                                  <pic:blipFill>
                                                    <a:blip r:embed="rId10">
                                                      <a:extLst>
                                                        <a:ext uri="{28A0092B-C50C-407E-A947-70E740481C1C}">
                                                          <a14:useLocalDpi xmlns:a14="http://schemas.microsoft.com/office/drawing/2010/main" val="0"/>
                                                        </a:ext>
                                                      </a:extLst>
                                                    </a:blip>
                                                    <a:stretch>
                                                      <a:fillRect/>
                                                    </a:stretch>
                                                  </pic:blipFill>
                                                  <pic:spPr>
                                                    <a:xfrm>
                                                      <a:off x="0" y="0"/>
                                                      <a:ext cx="2019300" cy="2019300"/>
                                                    </a:xfrm>
                                                    <a:prstGeom prst="rect">
                                                      <a:avLst/>
                                                    </a:prstGeom>
                                                  </pic:spPr>
                                                </pic:pic>
                                              </a:graphicData>
                                            </a:graphic>
                                          </wp:inline>
                                        </w:drawing>
                                      </w:r>
                                    </w:p>
                                    <w:p w:rsidR="004D1A2F" w:rsidRDefault="004D1A2F">
                                      <w:pPr>
                                        <w:pStyle w:val="NoSpacing"/>
                                        <w:rPr>
                                          <w:caps/>
                                          <w:color w:val="2F5496" w:themeColor="accent5" w:themeShade="BF"/>
                                          <w:sz w:val="26"/>
                                          <w:szCs w:val="26"/>
                                        </w:rPr>
                                      </w:pPr>
                                    </w:p>
                                    <w:p w:rsidR="004D1A2F" w:rsidRDefault="004D1A2F">
                                      <w:pPr>
                                        <w:pStyle w:val="NoSpacing"/>
                                        <w:rPr>
                                          <w:caps/>
                                          <w:color w:val="2F5496" w:themeColor="accent5" w:themeShade="BF"/>
                                          <w:sz w:val="26"/>
                                          <w:szCs w:val="26"/>
                                        </w:rPr>
                                      </w:pPr>
                                    </w:p>
                                    <w:p w:rsidR="004D1A2F" w:rsidRPr="00D611F4" w:rsidRDefault="004D1A2F">
                                      <w:pPr>
                                        <w:pStyle w:val="NoSpacing"/>
                                        <w:rPr>
                                          <w:caps/>
                                          <w:color w:val="2F5496" w:themeColor="accent5" w:themeShade="BF"/>
                                          <w:sz w:val="26"/>
                                          <w:szCs w:val="26"/>
                                        </w:rPr>
                                      </w:pPr>
                                    </w:p>
                                    <w:p w:rsidR="004D1A2F" w:rsidRDefault="004D1A2F">
                                      <w:pPr>
                                        <w:pStyle w:val="NoSpacing"/>
                                        <w:rPr>
                                          <w:caps/>
                                          <w:color w:val="2F5496" w:themeColor="accent5" w:themeShade="BF"/>
                                          <w:sz w:val="26"/>
                                          <w:szCs w:val="26"/>
                                        </w:rPr>
                                      </w:pPr>
                                    </w:p>
                                    <w:p w:rsidR="004D1A2F" w:rsidRDefault="004D1A2F">
                                      <w:pPr>
                                        <w:pStyle w:val="NoSpacing"/>
                                        <w:rPr>
                                          <w:rFonts w:ascii="Arial" w:hAnsi="Arial" w:cs="Arial"/>
                                          <w:b/>
                                          <w:caps/>
                                          <w:color w:val="2F5496" w:themeColor="accent5" w:themeShade="BF"/>
                                          <w:sz w:val="28"/>
                                          <w:szCs w:val="28"/>
                                        </w:rPr>
                                      </w:pPr>
                                      <w:r w:rsidRPr="00697DFA">
                                        <w:rPr>
                                          <w:rFonts w:ascii="Arial" w:hAnsi="Arial" w:cs="Arial"/>
                                          <w:b/>
                                          <w:caps/>
                                          <w:color w:val="2F5496" w:themeColor="accent5" w:themeShade="BF"/>
                                          <w:sz w:val="28"/>
                                          <w:szCs w:val="28"/>
                                        </w:rPr>
                                        <w:t>ANNUAL REPORT 201</w:t>
                                      </w:r>
                                      <w:r>
                                        <w:rPr>
                                          <w:rFonts w:ascii="Arial" w:hAnsi="Arial" w:cs="Arial"/>
                                          <w:b/>
                                          <w:caps/>
                                          <w:color w:val="2F5496" w:themeColor="accent5" w:themeShade="BF"/>
                                          <w:sz w:val="28"/>
                                          <w:szCs w:val="28"/>
                                        </w:rPr>
                                        <w:t>8</w:t>
                                      </w:r>
                                      <w:r w:rsidRPr="00697DFA">
                                        <w:rPr>
                                          <w:rFonts w:ascii="Arial" w:hAnsi="Arial" w:cs="Arial"/>
                                          <w:b/>
                                          <w:caps/>
                                          <w:color w:val="2F5496" w:themeColor="accent5" w:themeShade="BF"/>
                                          <w:sz w:val="28"/>
                                          <w:szCs w:val="28"/>
                                        </w:rPr>
                                        <w:t>-</w:t>
                                      </w:r>
                                      <w:r>
                                        <w:rPr>
                                          <w:rFonts w:ascii="Arial" w:hAnsi="Arial" w:cs="Arial"/>
                                          <w:b/>
                                          <w:caps/>
                                          <w:color w:val="2F5496" w:themeColor="accent5" w:themeShade="BF"/>
                                          <w:sz w:val="28"/>
                                          <w:szCs w:val="28"/>
                                        </w:rPr>
                                        <w:t>2019</w:t>
                                      </w:r>
                                    </w:p>
                                    <w:p w:rsidR="004D1A2F" w:rsidRDefault="004D1A2F">
                                      <w:pPr>
                                        <w:pStyle w:val="NoSpacing"/>
                                        <w:rPr>
                                          <w:rFonts w:ascii="Arial" w:hAnsi="Arial" w:cs="Arial"/>
                                          <w:caps/>
                                          <w:color w:val="2F5496" w:themeColor="accent5" w:themeShade="BF"/>
                                          <w:sz w:val="26"/>
                                          <w:szCs w:val="26"/>
                                        </w:rPr>
                                      </w:pPr>
                                    </w:p>
                                    <w:p w:rsidR="004D1A2F" w:rsidRDefault="004D1A2F">
                                      <w:pPr>
                                        <w:pStyle w:val="NoSpacing"/>
                                        <w:rPr>
                                          <w:rFonts w:ascii="Arial" w:hAnsi="Arial" w:cs="Arial"/>
                                          <w:caps/>
                                          <w:color w:val="2F5496" w:themeColor="accent5" w:themeShade="BF"/>
                                          <w:sz w:val="26"/>
                                          <w:szCs w:val="26"/>
                                        </w:rPr>
                                      </w:pPr>
                                    </w:p>
                                    <w:p w:rsidR="004D1A2F" w:rsidRDefault="004D1A2F">
                                      <w:pPr>
                                        <w:pStyle w:val="NoSpacing"/>
                                        <w:rPr>
                                          <w:rFonts w:ascii="Arial" w:hAnsi="Arial" w:cs="Arial"/>
                                          <w:caps/>
                                          <w:color w:val="2F5496" w:themeColor="accent5" w:themeShade="BF"/>
                                          <w:sz w:val="26"/>
                                          <w:szCs w:val="26"/>
                                        </w:rPr>
                                      </w:pPr>
                                    </w:p>
                                    <w:p w:rsidR="004D1A2F" w:rsidRPr="00697DFA" w:rsidRDefault="004D1A2F">
                                      <w:pPr>
                                        <w:pStyle w:val="NoSpacing"/>
                                        <w:rPr>
                                          <w:rFonts w:ascii="Arial" w:hAnsi="Arial" w:cs="Arial"/>
                                          <w:caps/>
                                          <w:color w:val="2F5496" w:themeColor="accent5" w:themeShade="BF"/>
                                          <w:sz w:val="26"/>
                                          <w:szCs w:val="26"/>
                                        </w:rPr>
                                      </w:pPr>
                                      <w:r w:rsidRPr="00697DFA">
                                        <w:rPr>
                                          <w:rFonts w:ascii="Arial" w:hAnsi="Arial" w:cs="Arial"/>
                                          <w:caps/>
                                          <w:color w:val="2F5496" w:themeColor="accent5" w:themeShade="BF"/>
                                          <w:sz w:val="26"/>
                                          <w:szCs w:val="26"/>
                                        </w:rPr>
                                        <w:t>Overview</w:t>
                                      </w:r>
                                    </w:p>
                                    <w:sdt>
                                      <w:sdtPr>
                                        <w:rPr>
                                          <w:rFonts w:ascii="Arial" w:hAnsi="Arial" w:cs="Arial"/>
                                        </w:rPr>
                                        <w:alias w:val="Abstract"/>
                                        <w:tag w:val=""/>
                                        <w:id w:val="812683036"/>
                                        <w:dataBinding w:prefixMappings="xmlns:ns0='http://schemas.microsoft.com/office/2006/coverPageProps' " w:xpath="/ns0:CoverPageProperties[1]/ns0:Abstract[1]" w:storeItemID="{55AF091B-3C7A-41E3-B477-F2FDAA23CFDA}"/>
                                        <w:text/>
                                      </w:sdtPr>
                                      <w:sdtEndPr/>
                                      <w:sdtContent>
                                        <w:p w:rsidR="004D1A2F" w:rsidRPr="00697DFA" w:rsidRDefault="004D1A2F" w:rsidP="002543DB">
                                          <w:pPr>
                                            <w:jc w:val="both"/>
                                            <w:rPr>
                                              <w:rFonts w:ascii="Arial" w:hAnsi="Arial" w:cs="Arial"/>
                                            </w:rPr>
                                          </w:pPr>
                                          <w:r w:rsidRPr="002D260F">
                                            <w:rPr>
                                              <w:rFonts w:ascii="Arial" w:hAnsi="Arial" w:cs="Arial"/>
                                            </w:rPr>
                                            <w:t xml:space="preserve">The School Annual Report sets out summaries relating to key </w:t>
                                          </w:r>
                                          <w:r>
                                            <w:rPr>
                                              <w:rFonts w:ascii="Arial" w:hAnsi="Arial" w:cs="Arial"/>
                                            </w:rPr>
                                            <w:t>reports on institutional performance</w:t>
                                          </w:r>
                                          <w:r w:rsidRPr="002D260F">
                                            <w:rPr>
                                              <w:rFonts w:ascii="Arial" w:hAnsi="Arial" w:cs="Arial"/>
                                            </w:rPr>
                                            <w:t xml:space="preserve"> and provides assurance information in relation to the </w:t>
                                          </w:r>
                                          <w:r>
                                            <w:rPr>
                                              <w:rFonts w:ascii="Arial" w:hAnsi="Arial" w:cs="Arial"/>
                                            </w:rPr>
                                            <w:t>2018-2019</w:t>
                                          </w:r>
                                          <w:r w:rsidRPr="002D260F">
                                            <w:rPr>
                                              <w:rFonts w:ascii="Arial" w:hAnsi="Arial" w:cs="Arial"/>
                                            </w:rPr>
                                            <w:t xml:space="preserve"> School year.</w:t>
                                          </w:r>
                                        </w:p>
                                      </w:sdtContent>
                                    </w:sdt>
                                    <w:p w:rsidR="004D1A2F" w:rsidRPr="00D611F4" w:rsidRDefault="004D1A2F">
                                      <w:pPr>
                                        <w:pStyle w:val="NoSpacing"/>
                                        <w:rPr>
                                          <w:color w:val="2F5496" w:themeColor="accent5" w:themeShade="BF"/>
                                          <w:sz w:val="26"/>
                                          <w:szCs w:val="26"/>
                                        </w:rPr>
                                      </w:pPr>
                                    </w:p>
                                    <w:p w:rsidR="004D1A2F" w:rsidRPr="00D611F4" w:rsidRDefault="00757B3D" w:rsidP="002543DB">
                                      <w:pPr>
                                        <w:pStyle w:val="NoSpacing"/>
                                        <w:rPr>
                                          <w:color w:val="2F5496" w:themeColor="accent5" w:themeShade="BF"/>
                                        </w:rPr>
                                      </w:pPr>
                                      <w:sdt>
                                        <w:sdtPr>
                                          <w:rPr>
                                            <w:color w:val="2F5496" w:themeColor="accent5" w:themeShade="BF"/>
                                          </w:rPr>
                                          <w:alias w:val="Course"/>
                                          <w:tag w:val="Course"/>
                                          <w:id w:val="-1877919923"/>
                                          <w:showingPlcHdr/>
                                          <w:dataBinding w:prefixMappings="xmlns:ns0='http://purl.org/dc/elements/1.1/' xmlns:ns1='http://schemas.openxmlformats.org/package/2006/metadata/core-properties' " w:xpath="/ns1:coreProperties[1]/ns1:category[1]" w:storeItemID="{6C3C8BC8-F283-45AE-878A-BAB7291924A1}"/>
                                          <w:text/>
                                        </w:sdtPr>
                                        <w:sdtEndPr/>
                                        <w:sdtContent>
                                          <w:r w:rsidR="004D1A2F" w:rsidRPr="00D611F4">
                                            <w:rPr>
                                              <w:color w:val="2F5496" w:themeColor="accent5" w:themeShade="BF"/>
                                            </w:rPr>
                                            <w:t xml:space="preserve">     </w:t>
                                          </w:r>
                                        </w:sdtContent>
                                      </w:sdt>
                                    </w:p>
                                  </w:tc>
                                </w:tr>
                              </w:tbl>
                              <w:p w:rsidR="004D1A2F" w:rsidRDefault="004D1A2F" w:rsidP="00BC32E4"/>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E4B99AC" id="_x0000_t202" coordsize="21600,21600" o:spt="202" path="m,l,21600r21600,l21600,xe">
                    <v:stroke joinstyle="miter"/>
                    <v:path gradientshapeok="t" o:connecttype="rect"/>
                  </v:shapetype>
                  <v:shape id="Text Box 138" o:spid="_x0000_s1026" type="#_x0000_t202" style="position:absolute;margin-left:-19.3pt;margin-top:69.8pt;width:505.3pt;height:632.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486"/>
                            <w:gridCol w:w="4609"/>
                          </w:tblGrid>
                          <w:tr w:rsidR="004D1A2F" w:rsidTr="00BC32E4">
                            <w:trPr>
                              <w:trHeight w:val="11289"/>
                              <w:jc w:val="center"/>
                            </w:trPr>
                            <w:tc>
                              <w:tcPr>
                                <w:tcW w:w="2717" w:type="pct"/>
                                <w:tcBorders>
                                  <w:right w:val="single" w:sz="12" w:space="0" w:color="4472C4" w:themeColor="accent5"/>
                                </w:tcBorders>
                                <w:vAlign w:val="center"/>
                              </w:tcPr>
                              <w:p w:rsidR="004D1A2F" w:rsidRDefault="004D1A2F">
                                <w:pPr>
                                  <w:jc w:val="right"/>
                                </w:pPr>
                                <w:r>
                                  <w:rPr>
                                    <w:noProof/>
                                    <w:lang w:eastAsia="en-GB"/>
                                  </w:rPr>
                                  <w:drawing>
                                    <wp:inline distT="0" distB="0" distL="0" distR="0" wp14:anchorId="261CD750" wp14:editId="7FB6D0B4">
                                      <wp:extent cx="2782675" cy="39432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30866" cy="4011556"/>
                                              </a:xfrm>
                                              <a:prstGeom prst="rect">
                                                <a:avLst/>
                                              </a:prstGeom>
                                            </pic:spPr>
                                          </pic:pic>
                                        </a:graphicData>
                                      </a:graphic>
                                    </wp:inline>
                                  </w:drawing>
                                </w:r>
                              </w:p>
                              <w:sdt>
                                <w:sdtPr>
                                  <w:rPr>
                                    <w:caps/>
                                    <w:color w:val="191919" w:themeColor="text1" w:themeTint="E6"/>
                                    <w:sz w:val="72"/>
                                    <w:szCs w:val="72"/>
                                  </w:rPr>
                                  <w:alias w:val="Title"/>
                                  <w:tag w:val=""/>
                                  <w:id w:val="-1737623431"/>
                                  <w:showingPlcHdr/>
                                  <w:dataBinding w:prefixMappings="xmlns:ns0='http://purl.org/dc/elements/1.1/' xmlns:ns1='http://schemas.openxmlformats.org/package/2006/metadata/core-properties' " w:xpath="/ns1:coreProperties[1]/ns0:title[1]" w:storeItemID="{6C3C8BC8-F283-45AE-878A-BAB7291924A1}"/>
                                  <w:text/>
                                </w:sdtPr>
                                <w:sdtEndPr/>
                                <w:sdtContent>
                                  <w:p w:rsidR="004D1A2F" w:rsidRDefault="004D1A2F">
                                    <w:pPr>
                                      <w:pStyle w:val="NoSpacing"/>
                                      <w:spacing w:line="312" w:lineRule="auto"/>
                                      <w:jc w:val="right"/>
                                      <w:rPr>
                                        <w:caps/>
                                        <w:color w:val="191919" w:themeColor="text1" w:themeTint="E6"/>
                                        <w:sz w:val="72"/>
                                        <w:szCs w:val="72"/>
                                      </w:rPr>
                                    </w:pPr>
                                    <w:r>
                                      <w:rPr>
                                        <w:caps/>
                                        <w:color w:val="191919" w:themeColor="text1" w:themeTint="E6"/>
                                        <w:sz w:val="72"/>
                                        <w:szCs w:val="72"/>
                                      </w:rPr>
                                      <w:t xml:space="preserve">     </w:t>
                                    </w:r>
                                  </w:p>
                                </w:sdtContent>
                              </w:sdt>
                              <w:sdt>
                                <w:sdtPr>
                                  <w:rPr>
                                    <w:color w:val="000000" w:themeColor="text1"/>
                                  </w:rPr>
                                  <w:alias w:val="Subtitle"/>
                                  <w:tag w:val=""/>
                                  <w:id w:val="-1719669573"/>
                                  <w:showingPlcHdr/>
                                  <w:dataBinding w:prefixMappings="xmlns:ns0='http://purl.org/dc/elements/1.1/' xmlns:ns1='http://schemas.openxmlformats.org/package/2006/metadata/core-properties' " w:xpath="/ns1:coreProperties[1]/ns0:subject[1]" w:storeItemID="{6C3C8BC8-F283-45AE-878A-BAB7291924A1}"/>
                                  <w:text/>
                                </w:sdtPr>
                                <w:sdtEndPr/>
                                <w:sdtContent>
                                  <w:p w:rsidR="004D1A2F" w:rsidRDefault="004D1A2F" w:rsidP="002543DB">
                                    <w:pPr>
                                      <w:jc w:val="right"/>
                                    </w:pPr>
                                    <w:r>
                                      <w:rPr>
                                        <w:color w:val="000000" w:themeColor="text1"/>
                                      </w:rPr>
                                      <w:t xml:space="preserve">     </w:t>
                                    </w:r>
                                  </w:p>
                                </w:sdtContent>
                              </w:sdt>
                            </w:tc>
                            <w:tc>
                              <w:tcPr>
                                <w:tcW w:w="2283" w:type="pct"/>
                                <w:tcBorders>
                                  <w:left w:val="single" w:sz="12" w:space="0" w:color="4472C4" w:themeColor="accent5"/>
                                </w:tcBorders>
                                <w:vAlign w:val="center"/>
                              </w:tcPr>
                              <w:p w:rsidR="004D1A2F" w:rsidRPr="00D611F4" w:rsidRDefault="004D1A2F">
                                <w:pPr>
                                  <w:pStyle w:val="NoSpacing"/>
                                  <w:rPr>
                                    <w:rFonts w:ascii="Open Sans" w:hAnsi="Open Sans" w:cs="Open Sans"/>
                                    <w:b/>
                                    <w:noProof/>
                                    <w:color w:val="2F5496" w:themeColor="accent5" w:themeShade="BF"/>
                                    <w:lang w:val="en-GB" w:eastAsia="en-GB"/>
                                  </w:rPr>
                                </w:pPr>
                                <w:r w:rsidRPr="00D611F4">
                                  <w:rPr>
                                    <w:rFonts w:ascii="Open Sans" w:hAnsi="Open Sans" w:cs="Open Sans"/>
                                    <w:b/>
                                    <w:noProof/>
                                    <w:color w:val="2F5496" w:themeColor="accent5" w:themeShade="BF"/>
                                    <w:lang w:val="en-GB" w:eastAsia="en-GB"/>
                                  </w:rPr>
                                  <w:t xml:space="preserve"> </w:t>
                                </w:r>
                                <w:r w:rsidRPr="00D611F4">
                                  <w:rPr>
                                    <w:rFonts w:ascii="Tahoma" w:hAnsi="Tahoma" w:cs="Tahoma"/>
                                    <w:b/>
                                    <w:noProof/>
                                    <w:color w:val="2F5496" w:themeColor="accent5" w:themeShade="BF"/>
                                    <w:lang w:val="en-GB" w:eastAsia="en-GB"/>
                                  </w:rPr>
                                  <w:drawing>
                                    <wp:inline distT="0" distB="0" distL="0" distR="0" wp14:anchorId="48B09B54" wp14:editId="3A43CB32">
                                      <wp:extent cx="2019300" cy="2019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SOA_logo-01.jpg"/>
                                              <pic:cNvPicPr/>
                                            </pic:nvPicPr>
                                            <pic:blipFill>
                                              <a:blip r:embed="rId10">
                                                <a:extLst>
                                                  <a:ext uri="{28A0092B-C50C-407E-A947-70E740481C1C}">
                                                    <a14:useLocalDpi xmlns:a14="http://schemas.microsoft.com/office/drawing/2010/main" val="0"/>
                                                  </a:ext>
                                                </a:extLst>
                                              </a:blip>
                                              <a:stretch>
                                                <a:fillRect/>
                                              </a:stretch>
                                            </pic:blipFill>
                                            <pic:spPr>
                                              <a:xfrm>
                                                <a:off x="0" y="0"/>
                                                <a:ext cx="2019300" cy="2019300"/>
                                              </a:xfrm>
                                              <a:prstGeom prst="rect">
                                                <a:avLst/>
                                              </a:prstGeom>
                                            </pic:spPr>
                                          </pic:pic>
                                        </a:graphicData>
                                      </a:graphic>
                                    </wp:inline>
                                  </w:drawing>
                                </w:r>
                              </w:p>
                              <w:p w:rsidR="004D1A2F" w:rsidRDefault="004D1A2F">
                                <w:pPr>
                                  <w:pStyle w:val="NoSpacing"/>
                                  <w:rPr>
                                    <w:caps/>
                                    <w:color w:val="2F5496" w:themeColor="accent5" w:themeShade="BF"/>
                                    <w:sz w:val="26"/>
                                    <w:szCs w:val="26"/>
                                  </w:rPr>
                                </w:pPr>
                              </w:p>
                              <w:p w:rsidR="004D1A2F" w:rsidRDefault="004D1A2F">
                                <w:pPr>
                                  <w:pStyle w:val="NoSpacing"/>
                                  <w:rPr>
                                    <w:caps/>
                                    <w:color w:val="2F5496" w:themeColor="accent5" w:themeShade="BF"/>
                                    <w:sz w:val="26"/>
                                    <w:szCs w:val="26"/>
                                  </w:rPr>
                                </w:pPr>
                              </w:p>
                              <w:p w:rsidR="004D1A2F" w:rsidRPr="00D611F4" w:rsidRDefault="004D1A2F">
                                <w:pPr>
                                  <w:pStyle w:val="NoSpacing"/>
                                  <w:rPr>
                                    <w:caps/>
                                    <w:color w:val="2F5496" w:themeColor="accent5" w:themeShade="BF"/>
                                    <w:sz w:val="26"/>
                                    <w:szCs w:val="26"/>
                                  </w:rPr>
                                </w:pPr>
                              </w:p>
                              <w:p w:rsidR="004D1A2F" w:rsidRDefault="004D1A2F">
                                <w:pPr>
                                  <w:pStyle w:val="NoSpacing"/>
                                  <w:rPr>
                                    <w:caps/>
                                    <w:color w:val="2F5496" w:themeColor="accent5" w:themeShade="BF"/>
                                    <w:sz w:val="26"/>
                                    <w:szCs w:val="26"/>
                                  </w:rPr>
                                </w:pPr>
                              </w:p>
                              <w:p w:rsidR="004D1A2F" w:rsidRDefault="004D1A2F">
                                <w:pPr>
                                  <w:pStyle w:val="NoSpacing"/>
                                  <w:rPr>
                                    <w:rFonts w:ascii="Arial" w:hAnsi="Arial" w:cs="Arial"/>
                                    <w:b/>
                                    <w:caps/>
                                    <w:color w:val="2F5496" w:themeColor="accent5" w:themeShade="BF"/>
                                    <w:sz w:val="28"/>
                                    <w:szCs w:val="28"/>
                                  </w:rPr>
                                </w:pPr>
                                <w:r w:rsidRPr="00697DFA">
                                  <w:rPr>
                                    <w:rFonts w:ascii="Arial" w:hAnsi="Arial" w:cs="Arial"/>
                                    <w:b/>
                                    <w:caps/>
                                    <w:color w:val="2F5496" w:themeColor="accent5" w:themeShade="BF"/>
                                    <w:sz w:val="28"/>
                                    <w:szCs w:val="28"/>
                                  </w:rPr>
                                  <w:t>ANNUAL REPORT 201</w:t>
                                </w:r>
                                <w:r>
                                  <w:rPr>
                                    <w:rFonts w:ascii="Arial" w:hAnsi="Arial" w:cs="Arial"/>
                                    <w:b/>
                                    <w:caps/>
                                    <w:color w:val="2F5496" w:themeColor="accent5" w:themeShade="BF"/>
                                    <w:sz w:val="28"/>
                                    <w:szCs w:val="28"/>
                                  </w:rPr>
                                  <w:t>8</w:t>
                                </w:r>
                                <w:r w:rsidRPr="00697DFA">
                                  <w:rPr>
                                    <w:rFonts w:ascii="Arial" w:hAnsi="Arial" w:cs="Arial"/>
                                    <w:b/>
                                    <w:caps/>
                                    <w:color w:val="2F5496" w:themeColor="accent5" w:themeShade="BF"/>
                                    <w:sz w:val="28"/>
                                    <w:szCs w:val="28"/>
                                  </w:rPr>
                                  <w:t>-</w:t>
                                </w:r>
                                <w:r>
                                  <w:rPr>
                                    <w:rFonts w:ascii="Arial" w:hAnsi="Arial" w:cs="Arial"/>
                                    <w:b/>
                                    <w:caps/>
                                    <w:color w:val="2F5496" w:themeColor="accent5" w:themeShade="BF"/>
                                    <w:sz w:val="28"/>
                                    <w:szCs w:val="28"/>
                                  </w:rPr>
                                  <w:t>2019</w:t>
                                </w:r>
                              </w:p>
                              <w:p w:rsidR="004D1A2F" w:rsidRDefault="004D1A2F">
                                <w:pPr>
                                  <w:pStyle w:val="NoSpacing"/>
                                  <w:rPr>
                                    <w:rFonts w:ascii="Arial" w:hAnsi="Arial" w:cs="Arial"/>
                                    <w:caps/>
                                    <w:color w:val="2F5496" w:themeColor="accent5" w:themeShade="BF"/>
                                    <w:sz w:val="26"/>
                                    <w:szCs w:val="26"/>
                                  </w:rPr>
                                </w:pPr>
                              </w:p>
                              <w:p w:rsidR="004D1A2F" w:rsidRDefault="004D1A2F">
                                <w:pPr>
                                  <w:pStyle w:val="NoSpacing"/>
                                  <w:rPr>
                                    <w:rFonts w:ascii="Arial" w:hAnsi="Arial" w:cs="Arial"/>
                                    <w:caps/>
                                    <w:color w:val="2F5496" w:themeColor="accent5" w:themeShade="BF"/>
                                    <w:sz w:val="26"/>
                                    <w:szCs w:val="26"/>
                                  </w:rPr>
                                </w:pPr>
                              </w:p>
                              <w:p w:rsidR="004D1A2F" w:rsidRDefault="004D1A2F">
                                <w:pPr>
                                  <w:pStyle w:val="NoSpacing"/>
                                  <w:rPr>
                                    <w:rFonts w:ascii="Arial" w:hAnsi="Arial" w:cs="Arial"/>
                                    <w:caps/>
                                    <w:color w:val="2F5496" w:themeColor="accent5" w:themeShade="BF"/>
                                    <w:sz w:val="26"/>
                                    <w:szCs w:val="26"/>
                                  </w:rPr>
                                </w:pPr>
                              </w:p>
                              <w:p w:rsidR="004D1A2F" w:rsidRPr="00697DFA" w:rsidRDefault="004D1A2F">
                                <w:pPr>
                                  <w:pStyle w:val="NoSpacing"/>
                                  <w:rPr>
                                    <w:rFonts w:ascii="Arial" w:hAnsi="Arial" w:cs="Arial"/>
                                    <w:caps/>
                                    <w:color w:val="2F5496" w:themeColor="accent5" w:themeShade="BF"/>
                                    <w:sz w:val="26"/>
                                    <w:szCs w:val="26"/>
                                  </w:rPr>
                                </w:pPr>
                                <w:r w:rsidRPr="00697DFA">
                                  <w:rPr>
                                    <w:rFonts w:ascii="Arial" w:hAnsi="Arial" w:cs="Arial"/>
                                    <w:caps/>
                                    <w:color w:val="2F5496" w:themeColor="accent5" w:themeShade="BF"/>
                                    <w:sz w:val="26"/>
                                    <w:szCs w:val="26"/>
                                  </w:rPr>
                                  <w:t>Overview</w:t>
                                </w:r>
                              </w:p>
                              <w:sdt>
                                <w:sdtPr>
                                  <w:rPr>
                                    <w:rFonts w:ascii="Arial" w:hAnsi="Arial" w:cs="Arial"/>
                                  </w:rPr>
                                  <w:alias w:val="Abstract"/>
                                  <w:tag w:val=""/>
                                  <w:id w:val="812683036"/>
                                  <w:dataBinding w:prefixMappings="xmlns:ns0='http://schemas.microsoft.com/office/2006/coverPageProps' " w:xpath="/ns0:CoverPageProperties[1]/ns0:Abstract[1]" w:storeItemID="{55AF091B-3C7A-41E3-B477-F2FDAA23CFDA}"/>
                                  <w:text/>
                                </w:sdtPr>
                                <w:sdtEndPr/>
                                <w:sdtContent>
                                  <w:p w:rsidR="004D1A2F" w:rsidRPr="00697DFA" w:rsidRDefault="004D1A2F" w:rsidP="002543DB">
                                    <w:pPr>
                                      <w:jc w:val="both"/>
                                      <w:rPr>
                                        <w:rFonts w:ascii="Arial" w:hAnsi="Arial" w:cs="Arial"/>
                                      </w:rPr>
                                    </w:pPr>
                                    <w:r w:rsidRPr="002D260F">
                                      <w:rPr>
                                        <w:rFonts w:ascii="Arial" w:hAnsi="Arial" w:cs="Arial"/>
                                      </w:rPr>
                                      <w:t xml:space="preserve">The School Annual Report sets out summaries relating to key </w:t>
                                    </w:r>
                                    <w:r>
                                      <w:rPr>
                                        <w:rFonts w:ascii="Arial" w:hAnsi="Arial" w:cs="Arial"/>
                                      </w:rPr>
                                      <w:t>reports on institutional performance</w:t>
                                    </w:r>
                                    <w:r w:rsidRPr="002D260F">
                                      <w:rPr>
                                        <w:rFonts w:ascii="Arial" w:hAnsi="Arial" w:cs="Arial"/>
                                      </w:rPr>
                                      <w:t xml:space="preserve"> and provides assurance information in relation to the </w:t>
                                    </w:r>
                                    <w:r>
                                      <w:rPr>
                                        <w:rFonts w:ascii="Arial" w:hAnsi="Arial" w:cs="Arial"/>
                                      </w:rPr>
                                      <w:t>2018-2019</w:t>
                                    </w:r>
                                    <w:r w:rsidRPr="002D260F">
                                      <w:rPr>
                                        <w:rFonts w:ascii="Arial" w:hAnsi="Arial" w:cs="Arial"/>
                                      </w:rPr>
                                      <w:t xml:space="preserve"> School year.</w:t>
                                    </w:r>
                                  </w:p>
                                </w:sdtContent>
                              </w:sdt>
                              <w:p w:rsidR="004D1A2F" w:rsidRPr="00D611F4" w:rsidRDefault="004D1A2F">
                                <w:pPr>
                                  <w:pStyle w:val="NoSpacing"/>
                                  <w:rPr>
                                    <w:color w:val="2F5496" w:themeColor="accent5" w:themeShade="BF"/>
                                    <w:sz w:val="26"/>
                                    <w:szCs w:val="26"/>
                                  </w:rPr>
                                </w:pPr>
                              </w:p>
                              <w:p w:rsidR="004D1A2F" w:rsidRPr="00D611F4" w:rsidRDefault="00757B3D" w:rsidP="002543DB">
                                <w:pPr>
                                  <w:pStyle w:val="NoSpacing"/>
                                  <w:rPr>
                                    <w:color w:val="2F5496" w:themeColor="accent5" w:themeShade="BF"/>
                                  </w:rPr>
                                </w:pPr>
                                <w:sdt>
                                  <w:sdtPr>
                                    <w:rPr>
                                      <w:color w:val="2F5496" w:themeColor="accent5" w:themeShade="BF"/>
                                    </w:rPr>
                                    <w:alias w:val="Course"/>
                                    <w:tag w:val="Course"/>
                                    <w:id w:val="-1877919923"/>
                                    <w:showingPlcHdr/>
                                    <w:dataBinding w:prefixMappings="xmlns:ns0='http://purl.org/dc/elements/1.1/' xmlns:ns1='http://schemas.openxmlformats.org/package/2006/metadata/core-properties' " w:xpath="/ns1:coreProperties[1]/ns1:category[1]" w:storeItemID="{6C3C8BC8-F283-45AE-878A-BAB7291924A1}"/>
                                    <w:text/>
                                  </w:sdtPr>
                                  <w:sdtEndPr/>
                                  <w:sdtContent>
                                    <w:r w:rsidR="004D1A2F" w:rsidRPr="00D611F4">
                                      <w:rPr>
                                        <w:color w:val="2F5496" w:themeColor="accent5" w:themeShade="BF"/>
                                      </w:rPr>
                                      <w:t xml:space="preserve">     </w:t>
                                    </w:r>
                                  </w:sdtContent>
                                </w:sdt>
                              </w:p>
                            </w:tc>
                          </w:tr>
                        </w:tbl>
                        <w:p w:rsidR="004D1A2F" w:rsidRDefault="004D1A2F" w:rsidP="00BC32E4"/>
                      </w:txbxContent>
                    </v:textbox>
                    <w10:wrap anchorx="margin" anchory="page"/>
                  </v:shape>
                </w:pict>
              </mc:Fallback>
            </mc:AlternateContent>
          </w:r>
          <w:r w:rsidR="00283EA9" w:rsidRPr="006930AC">
            <w:rPr>
              <w:rFonts w:cstheme="minorHAnsi"/>
            </w:rPr>
            <w:br w:type="page"/>
          </w:r>
        </w:p>
      </w:sdtContent>
    </w:sdt>
    <w:sdt>
      <w:sdtPr>
        <w:rPr>
          <w:rFonts w:asciiTheme="minorHAnsi" w:eastAsiaTheme="minorHAnsi" w:hAnsiTheme="minorHAnsi" w:cstheme="minorBidi"/>
          <w:color w:val="auto"/>
          <w:sz w:val="22"/>
          <w:szCs w:val="22"/>
          <w:lang w:val="en-GB"/>
        </w:rPr>
        <w:id w:val="1992440713"/>
        <w:docPartObj>
          <w:docPartGallery w:val="Table of Contents"/>
          <w:docPartUnique/>
        </w:docPartObj>
      </w:sdtPr>
      <w:sdtEndPr>
        <w:rPr>
          <w:b/>
          <w:bCs/>
          <w:noProof/>
        </w:rPr>
      </w:sdtEndPr>
      <w:sdtContent>
        <w:p w:rsidR="002D7F52" w:rsidRDefault="002D7F52">
          <w:pPr>
            <w:pStyle w:val="TOCHeading"/>
          </w:pPr>
          <w:r>
            <w:t>Contents</w:t>
          </w:r>
        </w:p>
        <w:p w:rsidR="0068584A" w:rsidRDefault="002D7F52">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25856061" w:history="1">
            <w:r w:rsidR="0068584A" w:rsidRPr="00F06A3D">
              <w:rPr>
                <w:rStyle w:val="Hyperlink"/>
                <w:noProof/>
              </w:rPr>
              <w:t>Introduction &amp; Overview</w:t>
            </w:r>
            <w:r w:rsidR="0068584A">
              <w:rPr>
                <w:noProof/>
                <w:webHidden/>
              </w:rPr>
              <w:tab/>
            </w:r>
            <w:r w:rsidR="0068584A">
              <w:rPr>
                <w:noProof/>
                <w:webHidden/>
              </w:rPr>
              <w:fldChar w:fldCharType="begin"/>
            </w:r>
            <w:r w:rsidR="0068584A">
              <w:rPr>
                <w:noProof/>
                <w:webHidden/>
              </w:rPr>
              <w:instrText xml:space="preserve"> PAGEREF _Toc25856061 \h </w:instrText>
            </w:r>
            <w:r w:rsidR="0068584A">
              <w:rPr>
                <w:noProof/>
                <w:webHidden/>
              </w:rPr>
            </w:r>
            <w:r w:rsidR="0068584A">
              <w:rPr>
                <w:noProof/>
                <w:webHidden/>
              </w:rPr>
              <w:fldChar w:fldCharType="separate"/>
            </w:r>
            <w:r w:rsidR="00757B3D">
              <w:rPr>
                <w:noProof/>
                <w:webHidden/>
              </w:rPr>
              <w:t>2</w:t>
            </w:r>
            <w:r w:rsidR="0068584A">
              <w:rPr>
                <w:noProof/>
                <w:webHidden/>
              </w:rPr>
              <w:fldChar w:fldCharType="end"/>
            </w:r>
          </w:hyperlink>
        </w:p>
        <w:p w:rsidR="0068584A" w:rsidRDefault="00757B3D">
          <w:pPr>
            <w:pStyle w:val="TOC2"/>
            <w:tabs>
              <w:tab w:val="right" w:leader="dot" w:pos="9016"/>
            </w:tabs>
            <w:rPr>
              <w:rFonts w:eastAsiaTheme="minorEastAsia"/>
              <w:noProof/>
              <w:lang w:eastAsia="en-GB"/>
            </w:rPr>
          </w:pPr>
          <w:hyperlink w:anchor="_Toc25856062" w:history="1">
            <w:r w:rsidR="0068584A" w:rsidRPr="00F06A3D">
              <w:rPr>
                <w:rStyle w:val="Hyperlink"/>
                <w:noProof/>
              </w:rPr>
              <w:t>Principal’s Introduction</w:t>
            </w:r>
            <w:r w:rsidR="0068584A">
              <w:rPr>
                <w:noProof/>
                <w:webHidden/>
              </w:rPr>
              <w:tab/>
            </w:r>
            <w:r w:rsidR="0068584A">
              <w:rPr>
                <w:noProof/>
                <w:webHidden/>
              </w:rPr>
              <w:fldChar w:fldCharType="begin"/>
            </w:r>
            <w:r w:rsidR="0068584A">
              <w:rPr>
                <w:noProof/>
                <w:webHidden/>
              </w:rPr>
              <w:instrText xml:space="preserve"> PAGEREF _Toc25856062 \h </w:instrText>
            </w:r>
            <w:r w:rsidR="0068584A">
              <w:rPr>
                <w:noProof/>
                <w:webHidden/>
              </w:rPr>
            </w:r>
            <w:r w:rsidR="0068584A">
              <w:rPr>
                <w:noProof/>
                <w:webHidden/>
              </w:rPr>
              <w:fldChar w:fldCharType="separate"/>
            </w:r>
            <w:r>
              <w:rPr>
                <w:noProof/>
                <w:webHidden/>
              </w:rPr>
              <w:t>2</w:t>
            </w:r>
            <w:r w:rsidR="0068584A">
              <w:rPr>
                <w:noProof/>
                <w:webHidden/>
              </w:rPr>
              <w:fldChar w:fldCharType="end"/>
            </w:r>
          </w:hyperlink>
        </w:p>
        <w:p w:rsidR="0068584A" w:rsidRDefault="00757B3D">
          <w:pPr>
            <w:pStyle w:val="TOC2"/>
            <w:tabs>
              <w:tab w:val="right" w:leader="dot" w:pos="9016"/>
            </w:tabs>
            <w:rPr>
              <w:rFonts w:eastAsiaTheme="minorEastAsia"/>
              <w:noProof/>
              <w:lang w:eastAsia="en-GB"/>
            </w:rPr>
          </w:pPr>
          <w:hyperlink w:anchor="_Toc25856063" w:history="1">
            <w:r w:rsidR="0068584A" w:rsidRPr="00F06A3D">
              <w:rPr>
                <w:rStyle w:val="Hyperlink"/>
                <w:noProof/>
              </w:rPr>
              <w:t>Strategic Plan</w:t>
            </w:r>
            <w:r w:rsidR="0068584A">
              <w:rPr>
                <w:noProof/>
                <w:webHidden/>
              </w:rPr>
              <w:tab/>
            </w:r>
            <w:r w:rsidR="0068584A">
              <w:rPr>
                <w:noProof/>
                <w:webHidden/>
              </w:rPr>
              <w:fldChar w:fldCharType="begin"/>
            </w:r>
            <w:r w:rsidR="0068584A">
              <w:rPr>
                <w:noProof/>
                <w:webHidden/>
              </w:rPr>
              <w:instrText xml:space="preserve"> PAGEREF _Toc25856063 \h </w:instrText>
            </w:r>
            <w:r w:rsidR="0068584A">
              <w:rPr>
                <w:noProof/>
                <w:webHidden/>
              </w:rPr>
            </w:r>
            <w:r w:rsidR="0068584A">
              <w:rPr>
                <w:noProof/>
                <w:webHidden/>
              </w:rPr>
              <w:fldChar w:fldCharType="separate"/>
            </w:r>
            <w:r>
              <w:rPr>
                <w:noProof/>
                <w:webHidden/>
              </w:rPr>
              <w:t>3</w:t>
            </w:r>
            <w:r w:rsidR="0068584A">
              <w:rPr>
                <w:noProof/>
                <w:webHidden/>
              </w:rPr>
              <w:fldChar w:fldCharType="end"/>
            </w:r>
          </w:hyperlink>
        </w:p>
        <w:p w:rsidR="0068584A" w:rsidRDefault="00757B3D">
          <w:pPr>
            <w:pStyle w:val="TOC1"/>
            <w:tabs>
              <w:tab w:val="right" w:leader="dot" w:pos="9016"/>
            </w:tabs>
            <w:rPr>
              <w:rFonts w:eastAsiaTheme="minorEastAsia"/>
              <w:noProof/>
              <w:lang w:eastAsia="en-GB"/>
            </w:rPr>
          </w:pPr>
          <w:hyperlink w:anchor="_Toc25856064" w:history="1">
            <w:r w:rsidR="0068584A" w:rsidRPr="00F06A3D">
              <w:rPr>
                <w:rStyle w:val="Hyperlink"/>
                <w:noProof/>
              </w:rPr>
              <w:t>Assurance Issues</w:t>
            </w:r>
            <w:r w:rsidR="0068584A">
              <w:rPr>
                <w:noProof/>
                <w:webHidden/>
              </w:rPr>
              <w:tab/>
            </w:r>
            <w:r w:rsidR="0068584A">
              <w:rPr>
                <w:noProof/>
                <w:webHidden/>
              </w:rPr>
              <w:fldChar w:fldCharType="begin"/>
            </w:r>
            <w:r w:rsidR="0068584A">
              <w:rPr>
                <w:noProof/>
                <w:webHidden/>
              </w:rPr>
              <w:instrText xml:space="preserve"> PAGEREF _Toc25856064 \h </w:instrText>
            </w:r>
            <w:r w:rsidR="0068584A">
              <w:rPr>
                <w:noProof/>
                <w:webHidden/>
              </w:rPr>
            </w:r>
            <w:r w:rsidR="0068584A">
              <w:rPr>
                <w:noProof/>
                <w:webHidden/>
              </w:rPr>
              <w:fldChar w:fldCharType="separate"/>
            </w:r>
            <w:r>
              <w:rPr>
                <w:noProof/>
                <w:webHidden/>
              </w:rPr>
              <w:t>6</w:t>
            </w:r>
            <w:r w:rsidR="0068584A">
              <w:rPr>
                <w:noProof/>
                <w:webHidden/>
              </w:rPr>
              <w:fldChar w:fldCharType="end"/>
            </w:r>
          </w:hyperlink>
        </w:p>
        <w:p w:rsidR="0068584A" w:rsidRDefault="00757B3D">
          <w:pPr>
            <w:pStyle w:val="TOC2"/>
            <w:tabs>
              <w:tab w:val="right" w:leader="dot" w:pos="9016"/>
            </w:tabs>
            <w:rPr>
              <w:rFonts w:eastAsiaTheme="minorEastAsia"/>
              <w:noProof/>
              <w:lang w:eastAsia="en-GB"/>
            </w:rPr>
          </w:pPr>
          <w:hyperlink w:anchor="_Toc25856065" w:history="1">
            <w:r w:rsidR="0068584A" w:rsidRPr="00F06A3D">
              <w:rPr>
                <w:rStyle w:val="Hyperlink"/>
                <w:noProof/>
              </w:rPr>
              <w:t>Finance</w:t>
            </w:r>
            <w:r w:rsidR="0068584A">
              <w:rPr>
                <w:noProof/>
                <w:webHidden/>
              </w:rPr>
              <w:tab/>
            </w:r>
            <w:r w:rsidR="0068584A">
              <w:rPr>
                <w:noProof/>
                <w:webHidden/>
              </w:rPr>
              <w:fldChar w:fldCharType="begin"/>
            </w:r>
            <w:r w:rsidR="0068584A">
              <w:rPr>
                <w:noProof/>
                <w:webHidden/>
              </w:rPr>
              <w:instrText xml:space="preserve"> PAGEREF _Toc25856065 \h </w:instrText>
            </w:r>
            <w:r w:rsidR="0068584A">
              <w:rPr>
                <w:noProof/>
                <w:webHidden/>
              </w:rPr>
            </w:r>
            <w:r w:rsidR="0068584A">
              <w:rPr>
                <w:noProof/>
                <w:webHidden/>
              </w:rPr>
              <w:fldChar w:fldCharType="separate"/>
            </w:r>
            <w:r>
              <w:rPr>
                <w:noProof/>
                <w:webHidden/>
              </w:rPr>
              <w:t>6</w:t>
            </w:r>
            <w:r w:rsidR="0068584A">
              <w:rPr>
                <w:noProof/>
                <w:webHidden/>
              </w:rPr>
              <w:fldChar w:fldCharType="end"/>
            </w:r>
          </w:hyperlink>
        </w:p>
        <w:p w:rsidR="0068584A" w:rsidRDefault="00757B3D">
          <w:pPr>
            <w:pStyle w:val="TOC2"/>
            <w:tabs>
              <w:tab w:val="right" w:leader="dot" w:pos="9016"/>
            </w:tabs>
            <w:rPr>
              <w:rFonts w:eastAsiaTheme="minorEastAsia"/>
              <w:noProof/>
              <w:lang w:eastAsia="en-GB"/>
            </w:rPr>
          </w:pPr>
          <w:hyperlink w:anchor="_Toc25856066" w:history="1">
            <w:r w:rsidR="0068584A" w:rsidRPr="00F06A3D">
              <w:rPr>
                <w:rStyle w:val="Hyperlink"/>
                <w:noProof/>
              </w:rPr>
              <w:t>Risk &amp; Internal Controls</w:t>
            </w:r>
            <w:r w:rsidR="0068584A">
              <w:rPr>
                <w:noProof/>
                <w:webHidden/>
              </w:rPr>
              <w:tab/>
            </w:r>
            <w:r w:rsidR="0068584A">
              <w:rPr>
                <w:noProof/>
                <w:webHidden/>
              </w:rPr>
              <w:fldChar w:fldCharType="begin"/>
            </w:r>
            <w:r w:rsidR="0068584A">
              <w:rPr>
                <w:noProof/>
                <w:webHidden/>
              </w:rPr>
              <w:instrText xml:space="preserve"> PAGEREF _Toc25856066 \h </w:instrText>
            </w:r>
            <w:r w:rsidR="0068584A">
              <w:rPr>
                <w:noProof/>
                <w:webHidden/>
              </w:rPr>
            </w:r>
            <w:r w:rsidR="0068584A">
              <w:rPr>
                <w:noProof/>
                <w:webHidden/>
              </w:rPr>
              <w:fldChar w:fldCharType="separate"/>
            </w:r>
            <w:r>
              <w:rPr>
                <w:noProof/>
                <w:webHidden/>
              </w:rPr>
              <w:t>8</w:t>
            </w:r>
            <w:r w:rsidR="0068584A">
              <w:rPr>
                <w:noProof/>
                <w:webHidden/>
              </w:rPr>
              <w:fldChar w:fldCharType="end"/>
            </w:r>
          </w:hyperlink>
        </w:p>
        <w:p w:rsidR="0068584A" w:rsidRDefault="00757B3D">
          <w:pPr>
            <w:pStyle w:val="TOC2"/>
            <w:tabs>
              <w:tab w:val="right" w:leader="dot" w:pos="9016"/>
            </w:tabs>
            <w:rPr>
              <w:rFonts w:eastAsiaTheme="minorEastAsia"/>
              <w:noProof/>
              <w:lang w:eastAsia="en-GB"/>
            </w:rPr>
          </w:pPr>
          <w:hyperlink w:anchor="_Toc25856067" w:history="1">
            <w:r w:rsidR="0068584A" w:rsidRPr="00F06A3D">
              <w:rPr>
                <w:rStyle w:val="Hyperlink"/>
                <w:noProof/>
              </w:rPr>
              <w:t>Human Resources</w:t>
            </w:r>
            <w:r w:rsidR="0068584A">
              <w:rPr>
                <w:noProof/>
                <w:webHidden/>
              </w:rPr>
              <w:tab/>
            </w:r>
            <w:r w:rsidR="0068584A">
              <w:rPr>
                <w:noProof/>
                <w:webHidden/>
              </w:rPr>
              <w:fldChar w:fldCharType="begin"/>
            </w:r>
            <w:r w:rsidR="0068584A">
              <w:rPr>
                <w:noProof/>
                <w:webHidden/>
              </w:rPr>
              <w:instrText xml:space="preserve"> PAGEREF _Toc25856067 \h </w:instrText>
            </w:r>
            <w:r w:rsidR="0068584A">
              <w:rPr>
                <w:noProof/>
                <w:webHidden/>
              </w:rPr>
            </w:r>
            <w:r w:rsidR="0068584A">
              <w:rPr>
                <w:noProof/>
                <w:webHidden/>
              </w:rPr>
              <w:fldChar w:fldCharType="separate"/>
            </w:r>
            <w:r>
              <w:rPr>
                <w:noProof/>
                <w:webHidden/>
              </w:rPr>
              <w:t>10</w:t>
            </w:r>
            <w:r w:rsidR="0068584A">
              <w:rPr>
                <w:noProof/>
                <w:webHidden/>
              </w:rPr>
              <w:fldChar w:fldCharType="end"/>
            </w:r>
          </w:hyperlink>
        </w:p>
        <w:p w:rsidR="0068584A" w:rsidRDefault="00757B3D">
          <w:pPr>
            <w:pStyle w:val="TOC2"/>
            <w:tabs>
              <w:tab w:val="right" w:leader="dot" w:pos="9016"/>
            </w:tabs>
            <w:rPr>
              <w:rFonts w:eastAsiaTheme="minorEastAsia"/>
              <w:noProof/>
              <w:lang w:eastAsia="en-GB"/>
            </w:rPr>
          </w:pPr>
          <w:hyperlink w:anchor="_Toc25856068" w:history="1">
            <w:r w:rsidR="0068584A" w:rsidRPr="00F06A3D">
              <w:rPr>
                <w:rStyle w:val="Hyperlink"/>
                <w:noProof/>
              </w:rPr>
              <w:t>Health &amp; Safety</w:t>
            </w:r>
            <w:r w:rsidR="0068584A">
              <w:rPr>
                <w:noProof/>
                <w:webHidden/>
              </w:rPr>
              <w:tab/>
            </w:r>
            <w:r w:rsidR="0068584A">
              <w:rPr>
                <w:noProof/>
                <w:webHidden/>
              </w:rPr>
              <w:fldChar w:fldCharType="begin"/>
            </w:r>
            <w:r w:rsidR="0068584A">
              <w:rPr>
                <w:noProof/>
                <w:webHidden/>
              </w:rPr>
              <w:instrText xml:space="preserve"> PAGEREF _Toc25856068 \h </w:instrText>
            </w:r>
            <w:r w:rsidR="0068584A">
              <w:rPr>
                <w:noProof/>
                <w:webHidden/>
              </w:rPr>
            </w:r>
            <w:r w:rsidR="0068584A">
              <w:rPr>
                <w:noProof/>
                <w:webHidden/>
              </w:rPr>
              <w:fldChar w:fldCharType="separate"/>
            </w:r>
            <w:r>
              <w:rPr>
                <w:noProof/>
                <w:webHidden/>
              </w:rPr>
              <w:t>15</w:t>
            </w:r>
            <w:r w:rsidR="0068584A">
              <w:rPr>
                <w:noProof/>
                <w:webHidden/>
              </w:rPr>
              <w:fldChar w:fldCharType="end"/>
            </w:r>
          </w:hyperlink>
        </w:p>
        <w:p w:rsidR="0068584A" w:rsidRDefault="00757B3D">
          <w:pPr>
            <w:pStyle w:val="TOC2"/>
            <w:tabs>
              <w:tab w:val="right" w:leader="dot" w:pos="9016"/>
            </w:tabs>
            <w:rPr>
              <w:rFonts w:eastAsiaTheme="minorEastAsia"/>
              <w:noProof/>
              <w:lang w:eastAsia="en-GB"/>
            </w:rPr>
          </w:pPr>
          <w:hyperlink w:anchor="_Toc25856069" w:history="1">
            <w:r w:rsidR="0068584A" w:rsidRPr="00F06A3D">
              <w:rPr>
                <w:rStyle w:val="Hyperlink"/>
                <w:noProof/>
              </w:rPr>
              <w:t>Equality &amp; Diversity</w:t>
            </w:r>
            <w:r w:rsidR="0068584A">
              <w:rPr>
                <w:noProof/>
                <w:webHidden/>
              </w:rPr>
              <w:tab/>
            </w:r>
            <w:r w:rsidR="0068584A">
              <w:rPr>
                <w:noProof/>
                <w:webHidden/>
              </w:rPr>
              <w:fldChar w:fldCharType="begin"/>
            </w:r>
            <w:r w:rsidR="0068584A">
              <w:rPr>
                <w:noProof/>
                <w:webHidden/>
              </w:rPr>
              <w:instrText xml:space="preserve"> PAGEREF _Toc25856069 \h </w:instrText>
            </w:r>
            <w:r w:rsidR="0068584A">
              <w:rPr>
                <w:noProof/>
                <w:webHidden/>
              </w:rPr>
            </w:r>
            <w:r w:rsidR="0068584A">
              <w:rPr>
                <w:noProof/>
                <w:webHidden/>
              </w:rPr>
              <w:fldChar w:fldCharType="separate"/>
            </w:r>
            <w:r>
              <w:rPr>
                <w:noProof/>
                <w:webHidden/>
              </w:rPr>
              <w:t>18</w:t>
            </w:r>
            <w:r w:rsidR="0068584A">
              <w:rPr>
                <w:noProof/>
                <w:webHidden/>
              </w:rPr>
              <w:fldChar w:fldCharType="end"/>
            </w:r>
          </w:hyperlink>
        </w:p>
        <w:p w:rsidR="0068584A" w:rsidRDefault="00757B3D">
          <w:pPr>
            <w:pStyle w:val="TOC2"/>
            <w:tabs>
              <w:tab w:val="right" w:leader="dot" w:pos="9016"/>
            </w:tabs>
            <w:rPr>
              <w:rFonts w:eastAsiaTheme="minorEastAsia"/>
              <w:noProof/>
              <w:lang w:eastAsia="en-GB"/>
            </w:rPr>
          </w:pPr>
          <w:hyperlink w:anchor="_Toc25856070" w:history="1">
            <w:r w:rsidR="0068584A" w:rsidRPr="00F06A3D">
              <w:rPr>
                <w:rStyle w:val="Hyperlink"/>
                <w:noProof/>
              </w:rPr>
              <w:t>Safeguarding</w:t>
            </w:r>
            <w:r w:rsidR="0068584A">
              <w:rPr>
                <w:noProof/>
                <w:webHidden/>
              </w:rPr>
              <w:tab/>
            </w:r>
            <w:r w:rsidR="0068584A">
              <w:rPr>
                <w:noProof/>
                <w:webHidden/>
              </w:rPr>
              <w:fldChar w:fldCharType="begin"/>
            </w:r>
            <w:r w:rsidR="0068584A">
              <w:rPr>
                <w:noProof/>
                <w:webHidden/>
              </w:rPr>
              <w:instrText xml:space="preserve"> PAGEREF _Toc25856070 \h </w:instrText>
            </w:r>
            <w:r w:rsidR="0068584A">
              <w:rPr>
                <w:noProof/>
                <w:webHidden/>
              </w:rPr>
            </w:r>
            <w:r w:rsidR="0068584A">
              <w:rPr>
                <w:noProof/>
                <w:webHidden/>
              </w:rPr>
              <w:fldChar w:fldCharType="separate"/>
            </w:r>
            <w:r>
              <w:rPr>
                <w:noProof/>
                <w:webHidden/>
              </w:rPr>
              <w:t>22</w:t>
            </w:r>
            <w:r w:rsidR="0068584A">
              <w:rPr>
                <w:noProof/>
                <w:webHidden/>
              </w:rPr>
              <w:fldChar w:fldCharType="end"/>
            </w:r>
          </w:hyperlink>
        </w:p>
        <w:p w:rsidR="0068584A" w:rsidRDefault="00757B3D">
          <w:pPr>
            <w:pStyle w:val="TOC2"/>
            <w:tabs>
              <w:tab w:val="right" w:leader="dot" w:pos="9016"/>
            </w:tabs>
            <w:rPr>
              <w:rFonts w:eastAsiaTheme="minorEastAsia"/>
              <w:noProof/>
              <w:lang w:eastAsia="en-GB"/>
            </w:rPr>
          </w:pPr>
          <w:hyperlink w:anchor="_Toc25856071" w:history="1">
            <w:r w:rsidR="0068584A" w:rsidRPr="00F06A3D">
              <w:rPr>
                <w:rStyle w:val="Hyperlink"/>
                <w:rFonts w:eastAsia="Times New Roman"/>
                <w:noProof/>
              </w:rPr>
              <w:t>Wellbeing</w:t>
            </w:r>
            <w:r w:rsidR="0068584A">
              <w:rPr>
                <w:noProof/>
                <w:webHidden/>
              </w:rPr>
              <w:tab/>
            </w:r>
            <w:r w:rsidR="0068584A">
              <w:rPr>
                <w:noProof/>
                <w:webHidden/>
              </w:rPr>
              <w:fldChar w:fldCharType="begin"/>
            </w:r>
            <w:r w:rsidR="0068584A">
              <w:rPr>
                <w:noProof/>
                <w:webHidden/>
              </w:rPr>
              <w:instrText xml:space="preserve"> PAGEREF _Toc25856071 \h </w:instrText>
            </w:r>
            <w:r w:rsidR="0068584A">
              <w:rPr>
                <w:noProof/>
                <w:webHidden/>
              </w:rPr>
            </w:r>
            <w:r w:rsidR="0068584A">
              <w:rPr>
                <w:noProof/>
                <w:webHidden/>
              </w:rPr>
              <w:fldChar w:fldCharType="separate"/>
            </w:r>
            <w:r>
              <w:rPr>
                <w:noProof/>
                <w:webHidden/>
              </w:rPr>
              <w:t>23</w:t>
            </w:r>
            <w:r w:rsidR="0068584A">
              <w:rPr>
                <w:noProof/>
                <w:webHidden/>
              </w:rPr>
              <w:fldChar w:fldCharType="end"/>
            </w:r>
          </w:hyperlink>
        </w:p>
        <w:p w:rsidR="0068584A" w:rsidRDefault="00757B3D">
          <w:pPr>
            <w:pStyle w:val="TOC2"/>
            <w:tabs>
              <w:tab w:val="right" w:leader="dot" w:pos="9016"/>
            </w:tabs>
            <w:rPr>
              <w:rFonts w:eastAsiaTheme="minorEastAsia"/>
              <w:noProof/>
              <w:lang w:eastAsia="en-GB"/>
            </w:rPr>
          </w:pPr>
          <w:hyperlink w:anchor="_Toc25856072" w:history="1">
            <w:r w:rsidR="0068584A" w:rsidRPr="00F06A3D">
              <w:rPr>
                <w:rStyle w:val="Hyperlink"/>
                <w:noProof/>
              </w:rPr>
              <w:t>Governance Issues</w:t>
            </w:r>
            <w:r w:rsidR="0068584A">
              <w:rPr>
                <w:noProof/>
                <w:webHidden/>
              </w:rPr>
              <w:tab/>
            </w:r>
            <w:r w:rsidR="0068584A">
              <w:rPr>
                <w:noProof/>
                <w:webHidden/>
              </w:rPr>
              <w:fldChar w:fldCharType="begin"/>
            </w:r>
            <w:r w:rsidR="0068584A">
              <w:rPr>
                <w:noProof/>
                <w:webHidden/>
              </w:rPr>
              <w:instrText xml:space="preserve"> PAGEREF _Toc25856072 \h </w:instrText>
            </w:r>
            <w:r w:rsidR="0068584A">
              <w:rPr>
                <w:noProof/>
                <w:webHidden/>
              </w:rPr>
            </w:r>
            <w:r w:rsidR="0068584A">
              <w:rPr>
                <w:noProof/>
                <w:webHidden/>
              </w:rPr>
              <w:fldChar w:fldCharType="separate"/>
            </w:r>
            <w:r>
              <w:rPr>
                <w:noProof/>
                <w:webHidden/>
              </w:rPr>
              <w:t>24</w:t>
            </w:r>
            <w:r w:rsidR="0068584A">
              <w:rPr>
                <w:noProof/>
                <w:webHidden/>
              </w:rPr>
              <w:fldChar w:fldCharType="end"/>
            </w:r>
          </w:hyperlink>
        </w:p>
        <w:p w:rsidR="0068584A" w:rsidRDefault="00757B3D">
          <w:pPr>
            <w:pStyle w:val="TOC1"/>
            <w:tabs>
              <w:tab w:val="right" w:leader="dot" w:pos="9016"/>
            </w:tabs>
            <w:rPr>
              <w:rFonts w:eastAsiaTheme="minorEastAsia"/>
              <w:noProof/>
              <w:lang w:eastAsia="en-GB"/>
            </w:rPr>
          </w:pPr>
          <w:hyperlink w:anchor="_Toc25856073" w:history="1">
            <w:r w:rsidR="0068584A" w:rsidRPr="00F06A3D">
              <w:rPr>
                <w:rStyle w:val="Hyperlink"/>
                <w:noProof/>
              </w:rPr>
              <w:t>Excellent Student Experience &amp; Curricula Offer</w:t>
            </w:r>
            <w:r w:rsidR="0068584A">
              <w:rPr>
                <w:noProof/>
                <w:webHidden/>
              </w:rPr>
              <w:tab/>
            </w:r>
            <w:r w:rsidR="0068584A">
              <w:rPr>
                <w:noProof/>
                <w:webHidden/>
              </w:rPr>
              <w:fldChar w:fldCharType="begin"/>
            </w:r>
            <w:r w:rsidR="0068584A">
              <w:rPr>
                <w:noProof/>
                <w:webHidden/>
              </w:rPr>
              <w:instrText xml:space="preserve"> PAGEREF _Toc25856073 \h </w:instrText>
            </w:r>
            <w:r w:rsidR="0068584A">
              <w:rPr>
                <w:noProof/>
                <w:webHidden/>
              </w:rPr>
            </w:r>
            <w:r w:rsidR="0068584A">
              <w:rPr>
                <w:noProof/>
                <w:webHidden/>
              </w:rPr>
              <w:fldChar w:fldCharType="separate"/>
            </w:r>
            <w:r>
              <w:rPr>
                <w:noProof/>
                <w:webHidden/>
              </w:rPr>
              <w:t>26</w:t>
            </w:r>
            <w:r w:rsidR="0068584A">
              <w:rPr>
                <w:noProof/>
                <w:webHidden/>
              </w:rPr>
              <w:fldChar w:fldCharType="end"/>
            </w:r>
          </w:hyperlink>
        </w:p>
        <w:p w:rsidR="0068584A" w:rsidRDefault="00757B3D">
          <w:pPr>
            <w:pStyle w:val="TOC2"/>
            <w:tabs>
              <w:tab w:val="right" w:leader="dot" w:pos="9016"/>
            </w:tabs>
            <w:rPr>
              <w:rFonts w:eastAsiaTheme="minorEastAsia"/>
              <w:noProof/>
              <w:lang w:eastAsia="en-GB"/>
            </w:rPr>
          </w:pPr>
          <w:hyperlink w:anchor="_Toc25856074" w:history="1">
            <w:r w:rsidR="0068584A" w:rsidRPr="00F06A3D">
              <w:rPr>
                <w:rStyle w:val="Hyperlink"/>
                <w:noProof/>
              </w:rPr>
              <w:t>Student Experience Team</w:t>
            </w:r>
            <w:r w:rsidR="0068584A">
              <w:rPr>
                <w:noProof/>
                <w:webHidden/>
              </w:rPr>
              <w:tab/>
            </w:r>
            <w:r w:rsidR="0068584A">
              <w:rPr>
                <w:noProof/>
                <w:webHidden/>
              </w:rPr>
              <w:fldChar w:fldCharType="begin"/>
            </w:r>
            <w:r w:rsidR="0068584A">
              <w:rPr>
                <w:noProof/>
                <w:webHidden/>
              </w:rPr>
              <w:instrText xml:space="preserve"> PAGEREF _Toc25856074 \h </w:instrText>
            </w:r>
            <w:r w:rsidR="0068584A">
              <w:rPr>
                <w:noProof/>
                <w:webHidden/>
              </w:rPr>
            </w:r>
            <w:r w:rsidR="0068584A">
              <w:rPr>
                <w:noProof/>
                <w:webHidden/>
              </w:rPr>
              <w:fldChar w:fldCharType="separate"/>
            </w:r>
            <w:r>
              <w:rPr>
                <w:noProof/>
                <w:webHidden/>
              </w:rPr>
              <w:t>26</w:t>
            </w:r>
            <w:r w:rsidR="0068584A">
              <w:rPr>
                <w:noProof/>
                <w:webHidden/>
              </w:rPr>
              <w:fldChar w:fldCharType="end"/>
            </w:r>
          </w:hyperlink>
        </w:p>
        <w:p w:rsidR="0068584A" w:rsidRDefault="00757B3D">
          <w:pPr>
            <w:pStyle w:val="TOC2"/>
            <w:tabs>
              <w:tab w:val="right" w:leader="dot" w:pos="9016"/>
            </w:tabs>
            <w:rPr>
              <w:rFonts w:eastAsiaTheme="minorEastAsia"/>
              <w:noProof/>
              <w:lang w:eastAsia="en-GB"/>
            </w:rPr>
          </w:pPr>
          <w:hyperlink w:anchor="_Toc25856075" w:history="1">
            <w:r w:rsidR="0068584A" w:rsidRPr="00F06A3D">
              <w:rPr>
                <w:rStyle w:val="Hyperlink"/>
                <w:noProof/>
              </w:rPr>
              <w:t>Further Education Curriculum Development</w:t>
            </w:r>
            <w:r w:rsidR="0068584A">
              <w:rPr>
                <w:noProof/>
                <w:webHidden/>
              </w:rPr>
              <w:tab/>
            </w:r>
            <w:r w:rsidR="0068584A">
              <w:rPr>
                <w:noProof/>
                <w:webHidden/>
              </w:rPr>
              <w:fldChar w:fldCharType="begin"/>
            </w:r>
            <w:r w:rsidR="0068584A">
              <w:rPr>
                <w:noProof/>
                <w:webHidden/>
              </w:rPr>
              <w:instrText xml:space="preserve"> PAGEREF _Toc25856075 \h </w:instrText>
            </w:r>
            <w:r w:rsidR="0068584A">
              <w:rPr>
                <w:noProof/>
                <w:webHidden/>
              </w:rPr>
            </w:r>
            <w:r w:rsidR="0068584A">
              <w:rPr>
                <w:noProof/>
                <w:webHidden/>
              </w:rPr>
              <w:fldChar w:fldCharType="separate"/>
            </w:r>
            <w:r>
              <w:rPr>
                <w:noProof/>
                <w:webHidden/>
              </w:rPr>
              <w:t>30</w:t>
            </w:r>
            <w:r w:rsidR="0068584A">
              <w:rPr>
                <w:noProof/>
                <w:webHidden/>
              </w:rPr>
              <w:fldChar w:fldCharType="end"/>
            </w:r>
          </w:hyperlink>
        </w:p>
        <w:p w:rsidR="0068584A" w:rsidRDefault="00757B3D">
          <w:pPr>
            <w:pStyle w:val="TOC2"/>
            <w:tabs>
              <w:tab w:val="right" w:leader="dot" w:pos="9016"/>
            </w:tabs>
            <w:rPr>
              <w:rFonts w:eastAsiaTheme="minorEastAsia"/>
              <w:noProof/>
              <w:lang w:eastAsia="en-GB"/>
            </w:rPr>
          </w:pPr>
          <w:hyperlink w:anchor="_Toc25856076" w:history="1">
            <w:r w:rsidR="0068584A" w:rsidRPr="00F06A3D">
              <w:rPr>
                <w:rStyle w:val="Hyperlink"/>
                <w:noProof/>
              </w:rPr>
              <w:t>FE Provision</w:t>
            </w:r>
            <w:r w:rsidR="0068584A">
              <w:rPr>
                <w:noProof/>
                <w:webHidden/>
              </w:rPr>
              <w:tab/>
            </w:r>
            <w:r w:rsidR="0068584A">
              <w:rPr>
                <w:noProof/>
                <w:webHidden/>
              </w:rPr>
              <w:fldChar w:fldCharType="begin"/>
            </w:r>
            <w:r w:rsidR="0068584A">
              <w:rPr>
                <w:noProof/>
                <w:webHidden/>
              </w:rPr>
              <w:instrText xml:space="preserve"> PAGEREF _Toc25856076 \h </w:instrText>
            </w:r>
            <w:r w:rsidR="0068584A">
              <w:rPr>
                <w:noProof/>
                <w:webHidden/>
              </w:rPr>
            </w:r>
            <w:r w:rsidR="0068584A">
              <w:rPr>
                <w:noProof/>
                <w:webHidden/>
              </w:rPr>
              <w:fldChar w:fldCharType="separate"/>
            </w:r>
            <w:r>
              <w:rPr>
                <w:noProof/>
                <w:webHidden/>
              </w:rPr>
              <w:t>31</w:t>
            </w:r>
            <w:r w:rsidR="0068584A">
              <w:rPr>
                <w:noProof/>
                <w:webHidden/>
              </w:rPr>
              <w:fldChar w:fldCharType="end"/>
            </w:r>
          </w:hyperlink>
        </w:p>
        <w:p w:rsidR="0068584A" w:rsidRDefault="00757B3D">
          <w:pPr>
            <w:pStyle w:val="TOC2"/>
            <w:tabs>
              <w:tab w:val="right" w:leader="dot" w:pos="9016"/>
            </w:tabs>
            <w:rPr>
              <w:rFonts w:eastAsiaTheme="minorEastAsia"/>
              <w:noProof/>
              <w:lang w:eastAsia="en-GB"/>
            </w:rPr>
          </w:pPr>
          <w:hyperlink w:anchor="_Toc25856077" w:history="1">
            <w:r w:rsidR="0068584A" w:rsidRPr="00F06A3D">
              <w:rPr>
                <w:rStyle w:val="Hyperlink"/>
                <w:noProof/>
              </w:rPr>
              <w:t>FE Quality Strategy</w:t>
            </w:r>
            <w:r w:rsidR="0068584A">
              <w:rPr>
                <w:noProof/>
                <w:webHidden/>
              </w:rPr>
              <w:tab/>
            </w:r>
            <w:r w:rsidR="0068584A">
              <w:rPr>
                <w:noProof/>
                <w:webHidden/>
              </w:rPr>
              <w:fldChar w:fldCharType="begin"/>
            </w:r>
            <w:r w:rsidR="0068584A">
              <w:rPr>
                <w:noProof/>
                <w:webHidden/>
              </w:rPr>
              <w:instrText xml:space="preserve"> PAGEREF _Toc25856077 \h </w:instrText>
            </w:r>
            <w:r w:rsidR="0068584A">
              <w:rPr>
                <w:noProof/>
                <w:webHidden/>
              </w:rPr>
            </w:r>
            <w:r w:rsidR="0068584A">
              <w:rPr>
                <w:noProof/>
                <w:webHidden/>
              </w:rPr>
              <w:fldChar w:fldCharType="separate"/>
            </w:r>
            <w:r>
              <w:rPr>
                <w:noProof/>
                <w:webHidden/>
              </w:rPr>
              <w:t>33</w:t>
            </w:r>
            <w:r w:rsidR="0068584A">
              <w:rPr>
                <w:noProof/>
                <w:webHidden/>
              </w:rPr>
              <w:fldChar w:fldCharType="end"/>
            </w:r>
          </w:hyperlink>
        </w:p>
        <w:p w:rsidR="0068584A" w:rsidRDefault="00757B3D">
          <w:pPr>
            <w:pStyle w:val="TOC2"/>
            <w:tabs>
              <w:tab w:val="right" w:leader="dot" w:pos="9016"/>
            </w:tabs>
            <w:rPr>
              <w:rFonts w:eastAsiaTheme="minorEastAsia"/>
              <w:noProof/>
              <w:lang w:eastAsia="en-GB"/>
            </w:rPr>
          </w:pPr>
          <w:hyperlink w:anchor="_Toc25856078" w:history="1">
            <w:r w:rsidR="0068584A" w:rsidRPr="00F06A3D">
              <w:rPr>
                <w:rStyle w:val="Hyperlink"/>
                <w:noProof/>
              </w:rPr>
              <w:t>Learning, Teaching and Assessment Strategy</w:t>
            </w:r>
            <w:r w:rsidR="0068584A">
              <w:rPr>
                <w:noProof/>
                <w:webHidden/>
              </w:rPr>
              <w:tab/>
            </w:r>
            <w:r w:rsidR="0068584A">
              <w:rPr>
                <w:noProof/>
                <w:webHidden/>
              </w:rPr>
              <w:fldChar w:fldCharType="begin"/>
            </w:r>
            <w:r w:rsidR="0068584A">
              <w:rPr>
                <w:noProof/>
                <w:webHidden/>
              </w:rPr>
              <w:instrText xml:space="preserve"> PAGEREF _Toc25856078 \h </w:instrText>
            </w:r>
            <w:r w:rsidR="0068584A">
              <w:rPr>
                <w:noProof/>
                <w:webHidden/>
              </w:rPr>
            </w:r>
            <w:r w:rsidR="0068584A">
              <w:rPr>
                <w:noProof/>
                <w:webHidden/>
              </w:rPr>
              <w:fldChar w:fldCharType="separate"/>
            </w:r>
            <w:r>
              <w:rPr>
                <w:noProof/>
                <w:webHidden/>
              </w:rPr>
              <w:t>34</w:t>
            </w:r>
            <w:r w:rsidR="0068584A">
              <w:rPr>
                <w:noProof/>
                <w:webHidden/>
              </w:rPr>
              <w:fldChar w:fldCharType="end"/>
            </w:r>
          </w:hyperlink>
        </w:p>
        <w:p w:rsidR="0068584A" w:rsidRDefault="00757B3D">
          <w:pPr>
            <w:pStyle w:val="TOC2"/>
            <w:tabs>
              <w:tab w:val="right" w:leader="dot" w:pos="9016"/>
            </w:tabs>
            <w:rPr>
              <w:rFonts w:eastAsiaTheme="minorEastAsia"/>
              <w:noProof/>
              <w:lang w:eastAsia="en-GB"/>
            </w:rPr>
          </w:pPr>
          <w:hyperlink w:anchor="_Toc25856079" w:history="1">
            <w:r w:rsidR="0068584A" w:rsidRPr="00F06A3D">
              <w:rPr>
                <w:rStyle w:val="Hyperlink"/>
                <w:noProof/>
              </w:rPr>
              <w:t>Quality of HE Student Academic Experience</w:t>
            </w:r>
            <w:r w:rsidR="0068584A">
              <w:rPr>
                <w:noProof/>
                <w:webHidden/>
              </w:rPr>
              <w:tab/>
            </w:r>
            <w:r w:rsidR="0068584A">
              <w:rPr>
                <w:noProof/>
                <w:webHidden/>
              </w:rPr>
              <w:fldChar w:fldCharType="begin"/>
            </w:r>
            <w:r w:rsidR="0068584A">
              <w:rPr>
                <w:noProof/>
                <w:webHidden/>
              </w:rPr>
              <w:instrText xml:space="preserve"> PAGEREF _Toc25856079 \h </w:instrText>
            </w:r>
            <w:r w:rsidR="0068584A">
              <w:rPr>
                <w:noProof/>
                <w:webHidden/>
              </w:rPr>
            </w:r>
            <w:r w:rsidR="0068584A">
              <w:rPr>
                <w:noProof/>
                <w:webHidden/>
              </w:rPr>
              <w:fldChar w:fldCharType="separate"/>
            </w:r>
            <w:r>
              <w:rPr>
                <w:noProof/>
                <w:webHidden/>
              </w:rPr>
              <w:t>36</w:t>
            </w:r>
            <w:r w:rsidR="0068584A">
              <w:rPr>
                <w:noProof/>
                <w:webHidden/>
              </w:rPr>
              <w:fldChar w:fldCharType="end"/>
            </w:r>
          </w:hyperlink>
        </w:p>
        <w:p w:rsidR="0068584A" w:rsidRDefault="00757B3D">
          <w:pPr>
            <w:pStyle w:val="TOC1"/>
            <w:tabs>
              <w:tab w:val="right" w:leader="dot" w:pos="9016"/>
            </w:tabs>
            <w:rPr>
              <w:rFonts w:eastAsiaTheme="minorEastAsia"/>
              <w:noProof/>
              <w:lang w:eastAsia="en-GB"/>
            </w:rPr>
          </w:pPr>
          <w:hyperlink w:anchor="_Toc25856080" w:history="1">
            <w:r w:rsidR="0068584A" w:rsidRPr="00F06A3D">
              <w:rPr>
                <w:rStyle w:val="Hyperlink"/>
                <w:noProof/>
              </w:rPr>
              <w:t>HE Orientation, Growth</w:t>
            </w:r>
            <w:r w:rsidR="0068584A">
              <w:rPr>
                <w:noProof/>
                <w:webHidden/>
              </w:rPr>
              <w:tab/>
            </w:r>
            <w:r w:rsidR="0068584A">
              <w:rPr>
                <w:noProof/>
                <w:webHidden/>
              </w:rPr>
              <w:fldChar w:fldCharType="begin"/>
            </w:r>
            <w:r w:rsidR="0068584A">
              <w:rPr>
                <w:noProof/>
                <w:webHidden/>
              </w:rPr>
              <w:instrText xml:space="preserve"> PAGEREF _Toc25856080 \h </w:instrText>
            </w:r>
            <w:r w:rsidR="0068584A">
              <w:rPr>
                <w:noProof/>
                <w:webHidden/>
              </w:rPr>
            </w:r>
            <w:r w:rsidR="0068584A">
              <w:rPr>
                <w:noProof/>
                <w:webHidden/>
              </w:rPr>
              <w:fldChar w:fldCharType="separate"/>
            </w:r>
            <w:r>
              <w:rPr>
                <w:noProof/>
                <w:webHidden/>
              </w:rPr>
              <w:t>37</w:t>
            </w:r>
            <w:r w:rsidR="0068584A">
              <w:rPr>
                <w:noProof/>
                <w:webHidden/>
              </w:rPr>
              <w:fldChar w:fldCharType="end"/>
            </w:r>
          </w:hyperlink>
        </w:p>
        <w:p w:rsidR="0068584A" w:rsidRDefault="00757B3D">
          <w:pPr>
            <w:pStyle w:val="TOC2"/>
            <w:tabs>
              <w:tab w:val="right" w:leader="dot" w:pos="9016"/>
            </w:tabs>
            <w:rPr>
              <w:rFonts w:eastAsiaTheme="minorEastAsia"/>
              <w:noProof/>
              <w:lang w:eastAsia="en-GB"/>
            </w:rPr>
          </w:pPr>
          <w:hyperlink w:anchor="_Toc25856081" w:history="1">
            <w:r w:rsidR="0068584A" w:rsidRPr="00F06A3D">
              <w:rPr>
                <w:rStyle w:val="Hyperlink"/>
                <w:noProof/>
              </w:rPr>
              <w:t>Scholarly Activity and Research</w:t>
            </w:r>
            <w:r w:rsidR="0068584A">
              <w:rPr>
                <w:noProof/>
                <w:webHidden/>
              </w:rPr>
              <w:tab/>
            </w:r>
            <w:r w:rsidR="0068584A">
              <w:rPr>
                <w:noProof/>
                <w:webHidden/>
              </w:rPr>
              <w:fldChar w:fldCharType="begin"/>
            </w:r>
            <w:r w:rsidR="0068584A">
              <w:rPr>
                <w:noProof/>
                <w:webHidden/>
              </w:rPr>
              <w:instrText xml:space="preserve"> PAGEREF _Toc25856081 \h </w:instrText>
            </w:r>
            <w:r w:rsidR="0068584A">
              <w:rPr>
                <w:noProof/>
                <w:webHidden/>
              </w:rPr>
            </w:r>
            <w:r w:rsidR="0068584A">
              <w:rPr>
                <w:noProof/>
                <w:webHidden/>
              </w:rPr>
              <w:fldChar w:fldCharType="separate"/>
            </w:r>
            <w:r>
              <w:rPr>
                <w:noProof/>
                <w:webHidden/>
              </w:rPr>
              <w:t>37</w:t>
            </w:r>
            <w:r w:rsidR="0068584A">
              <w:rPr>
                <w:noProof/>
                <w:webHidden/>
              </w:rPr>
              <w:fldChar w:fldCharType="end"/>
            </w:r>
          </w:hyperlink>
        </w:p>
        <w:p w:rsidR="0068584A" w:rsidRDefault="00757B3D">
          <w:pPr>
            <w:pStyle w:val="TOC2"/>
            <w:tabs>
              <w:tab w:val="right" w:leader="dot" w:pos="9016"/>
            </w:tabs>
            <w:rPr>
              <w:rFonts w:eastAsiaTheme="minorEastAsia"/>
              <w:noProof/>
              <w:lang w:eastAsia="en-GB"/>
            </w:rPr>
          </w:pPr>
          <w:hyperlink w:anchor="_Toc25856082" w:history="1">
            <w:r w:rsidR="0068584A" w:rsidRPr="00F06A3D">
              <w:rPr>
                <w:rStyle w:val="Hyperlink"/>
                <w:noProof/>
              </w:rPr>
              <w:t>Curriculum Changes</w:t>
            </w:r>
            <w:r w:rsidR="0068584A">
              <w:rPr>
                <w:noProof/>
                <w:webHidden/>
              </w:rPr>
              <w:tab/>
            </w:r>
            <w:r w:rsidR="0068584A">
              <w:rPr>
                <w:noProof/>
                <w:webHidden/>
              </w:rPr>
              <w:fldChar w:fldCharType="begin"/>
            </w:r>
            <w:r w:rsidR="0068584A">
              <w:rPr>
                <w:noProof/>
                <w:webHidden/>
              </w:rPr>
              <w:instrText xml:space="preserve"> PAGEREF _Toc25856082 \h </w:instrText>
            </w:r>
            <w:r w:rsidR="0068584A">
              <w:rPr>
                <w:noProof/>
                <w:webHidden/>
              </w:rPr>
            </w:r>
            <w:r w:rsidR="0068584A">
              <w:rPr>
                <w:noProof/>
                <w:webHidden/>
              </w:rPr>
              <w:fldChar w:fldCharType="separate"/>
            </w:r>
            <w:r>
              <w:rPr>
                <w:noProof/>
                <w:webHidden/>
              </w:rPr>
              <w:t>37</w:t>
            </w:r>
            <w:r w:rsidR="0068584A">
              <w:rPr>
                <w:noProof/>
                <w:webHidden/>
              </w:rPr>
              <w:fldChar w:fldCharType="end"/>
            </w:r>
          </w:hyperlink>
        </w:p>
        <w:p w:rsidR="0068584A" w:rsidRDefault="00757B3D">
          <w:pPr>
            <w:pStyle w:val="TOC2"/>
            <w:tabs>
              <w:tab w:val="right" w:leader="dot" w:pos="9016"/>
            </w:tabs>
            <w:rPr>
              <w:rFonts w:eastAsiaTheme="minorEastAsia"/>
              <w:noProof/>
              <w:lang w:eastAsia="en-GB"/>
            </w:rPr>
          </w:pPr>
          <w:hyperlink w:anchor="_Toc25856083" w:history="1">
            <w:r w:rsidR="0068584A" w:rsidRPr="00F06A3D">
              <w:rPr>
                <w:rStyle w:val="Hyperlink"/>
                <w:noProof/>
              </w:rPr>
              <w:t>Managerial Changes</w:t>
            </w:r>
            <w:r w:rsidR="0068584A">
              <w:rPr>
                <w:noProof/>
                <w:webHidden/>
              </w:rPr>
              <w:tab/>
            </w:r>
            <w:r w:rsidR="0068584A">
              <w:rPr>
                <w:noProof/>
                <w:webHidden/>
              </w:rPr>
              <w:fldChar w:fldCharType="begin"/>
            </w:r>
            <w:r w:rsidR="0068584A">
              <w:rPr>
                <w:noProof/>
                <w:webHidden/>
              </w:rPr>
              <w:instrText xml:space="preserve"> PAGEREF _Toc25856083 \h </w:instrText>
            </w:r>
            <w:r w:rsidR="0068584A">
              <w:rPr>
                <w:noProof/>
                <w:webHidden/>
              </w:rPr>
            </w:r>
            <w:r w:rsidR="0068584A">
              <w:rPr>
                <w:noProof/>
                <w:webHidden/>
              </w:rPr>
              <w:fldChar w:fldCharType="separate"/>
            </w:r>
            <w:r>
              <w:rPr>
                <w:noProof/>
                <w:webHidden/>
              </w:rPr>
              <w:t>38</w:t>
            </w:r>
            <w:r w:rsidR="0068584A">
              <w:rPr>
                <w:noProof/>
                <w:webHidden/>
              </w:rPr>
              <w:fldChar w:fldCharType="end"/>
            </w:r>
          </w:hyperlink>
        </w:p>
        <w:p w:rsidR="0068584A" w:rsidRDefault="00757B3D">
          <w:pPr>
            <w:pStyle w:val="TOC2"/>
            <w:tabs>
              <w:tab w:val="right" w:leader="dot" w:pos="9016"/>
            </w:tabs>
            <w:rPr>
              <w:rFonts w:eastAsiaTheme="minorEastAsia"/>
              <w:noProof/>
              <w:lang w:eastAsia="en-GB"/>
            </w:rPr>
          </w:pPr>
          <w:hyperlink w:anchor="_Toc25856084" w:history="1">
            <w:r w:rsidR="0068584A" w:rsidRPr="00F06A3D">
              <w:rPr>
                <w:rStyle w:val="Hyperlink"/>
                <w:noProof/>
              </w:rPr>
              <w:t>FE/HE Progression</w:t>
            </w:r>
            <w:r w:rsidR="0068584A">
              <w:rPr>
                <w:noProof/>
                <w:webHidden/>
              </w:rPr>
              <w:tab/>
            </w:r>
            <w:r w:rsidR="0068584A">
              <w:rPr>
                <w:noProof/>
                <w:webHidden/>
              </w:rPr>
              <w:fldChar w:fldCharType="begin"/>
            </w:r>
            <w:r w:rsidR="0068584A">
              <w:rPr>
                <w:noProof/>
                <w:webHidden/>
              </w:rPr>
              <w:instrText xml:space="preserve"> PAGEREF _Toc25856084 \h </w:instrText>
            </w:r>
            <w:r w:rsidR="0068584A">
              <w:rPr>
                <w:noProof/>
                <w:webHidden/>
              </w:rPr>
            </w:r>
            <w:r w:rsidR="0068584A">
              <w:rPr>
                <w:noProof/>
                <w:webHidden/>
              </w:rPr>
              <w:fldChar w:fldCharType="separate"/>
            </w:r>
            <w:r>
              <w:rPr>
                <w:noProof/>
                <w:webHidden/>
              </w:rPr>
              <w:t>39</w:t>
            </w:r>
            <w:r w:rsidR="0068584A">
              <w:rPr>
                <w:noProof/>
                <w:webHidden/>
              </w:rPr>
              <w:fldChar w:fldCharType="end"/>
            </w:r>
          </w:hyperlink>
        </w:p>
        <w:p w:rsidR="0068584A" w:rsidRDefault="00757B3D">
          <w:pPr>
            <w:pStyle w:val="TOC2"/>
            <w:tabs>
              <w:tab w:val="right" w:leader="dot" w:pos="9016"/>
            </w:tabs>
            <w:rPr>
              <w:rFonts w:eastAsiaTheme="minorEastAsia"/>
              <w:noProof/>
              <w:lang w:eastAsia="en-GB"/>
            </w:rPr>
          </w:pPr>
          <w:hyperlink w:anchor="_Toc25856085" w:history="1">
            <w:r w:rsidR="0068584A" w:rsidRPr="00F06A3D">
              <w:rPr>
                <w:rStyle w:val="Hyperlink"/>
                <w:noProof/>
              </w:rPr>
              <w:t>Recruitment</w:t>
            </w:r>
            <w:r w:rsidR="0068584A">
              <w:rPr>
                <w:noProof/>
                <w:webHidden/>
              </w:rPr>
              <w:tab/>
            </w:r>
            <w:r w:rsidR="0068584A">
              <w:rPr>
                <w:noProof/>
                <w:webHidden/>
              </w:rPr>
              <w:fldChar w:fldCharType="begin"/>
            </w:r>
            <w:r w:rsidR="0068584A">
              <w:rPr>
                <w:noProof/>
                <w:webHidden/>
              </w:rPr>
              <w:instrText xml:space="preserve"> PAGEREF _Toc25856085 \h </w:instrText>
            </w:r>
            <w:r w:rsidR="0068584A">
              <w:rPr>
                <w:noProof/>
                <w:webHidden/>
              </w:rPr>
            </w:r>
            <w:r w:rsidR="0068584A">
              <w:rPr>
                <w:noProof/>
                <w:webHidden/>
              </w:rPr>
              <w:fldChar w:fldCharType="separate"/>
            </w:r>
            <w:r>
              <w:rPr>
                <w:noProof/>
                <w:webHidden/>
              </w:rPr>
              <w:t>41</w:t>
            </w:r>
            <w:r w:rsidR="0068584A">
              <w:rPr>
                <w:noProof/>
                <w:webHidden/>
              </w:rPr>
              <w:fldChar w:fldCharType="end"/>
            </w:r>
          </w:hyperlink>
        </w:p>
        <w:p w:rsidR="0068584A" w:rsidRDefault="00757B3D">
          <w:pPr>
            <w:pStyle w:val="TOC2"/>
            <w:tabs>
              <w:tab w:val="right" w:leader="dot" w:pos="9016"/>
            </w:tabs>
            <w:rPr>
              <w:rFonts w:eastAsiaTheme="minorEastAsia"/>
              <w:noProof/>
              <w:lang w:eastAsia="en-GB"/>
            </w:rPr>
          </w:pPr>
          <w:hyperlink w:anchor="_Toc25856086" w:history="1">
            <w:r w:rsidR="0068584A" w:rsidRPr="00F06A3D">
              <w:rPr>
                <w:rStyle w:val="Hyperlink"/>
                <w:noProof/>
              </w:rPr>
              <w:t>Marketing</w:t>
            </w:r>
            <w:r w:rsidR="0068584A">
              <w:rPr>
                <w:noProof/>
                <w:webHidden/>
              </w:rPr>
              <w:tab/>
            </w:r>
            <w:r w:rsidR="0068584A">
              <w:rPr>
                <w:noProof/>
                <w:webHidden/>
              </w:rPr>
              <w:fldChar w:fldCharType="begin"/>
            </w:r>
            <w:r w:rsidR="0068584A">
              <w:rPr>
                <w:noProof/>
                <w:webHidden/>
              </w:rPr>
              <w:instrText xml:space="preserve"> PAGEREF _Toc25856086 \h </w:instrText>
            </w:r>
            <w:r w:rsidR="0068584A">
              <w:rPr>
                <w:noProof/>
                <w:webHidden/>
              </w:rPr>
            </w:r>
            <w:r w:rsidR="0068584A">
              <w:rPr>
                <w:noProof/>
                <w:webHidden/>
              </w:rPr>
              <w:fldChar w:fldCharType="separate"/>
            </w:r>
            <w:r>
              <w:rPr>
                <w:noProof/>
                <w:webHidden/>
              </w:rPr>
              <w:t>43</w:t>
            </w:r>
            <w:r w:rsidR="0068584A">
              <w:rPr>
                <w:noProof/>
                <w:webHidden/>
              </w:rPr>
              <w:fldChar w:fldCharType="end"/>
            </w:r>
          </w:hyperlink>
        </w:p>
        <w:p w:rsidR="0068584A" w:rsidRDefault="00757B3D">
          <w:pPr>
            <w:pStyle w:val="TOC2"/>
            <w:tabs>
              <w:tab w:val="right" w:leader="dot" w:pos="9016"/>
            </w:tabs>
            <w:rPr>
              <w:rFonts w:eastAsiaTheme="minorEastAsia"/>
              <w:noProof/>
              <w:lang w:eastAsia="en-GB"/>
            </w:rPr>
          </w:pPr>
          <w:hyperlink w:anchor="_Toc25856087" w:history="1">
            <w:r w:rsidR="0068584A" w:rsidRPr="00F06A3D">
              <w:rPr>
                <w:rStyle w:val="Hyperlink"/>
                <w:noProof/>
              </w:rPr>
              <w:t>Enterprise Plan 2016-2019: update</w:t>
            </w:r>
            <w:r w:rsidR="0068584A">
              <w:rPr>
                <w:noProof/>
                <w:webHidden/>
              </w:rPr>
              <w:tab/>
            </w:r>
            <w:r w:rsidR="0068584A">
              <w:rPr>
                <w:noProof/>
                <w:webHidden/>
              </w:rPr>
              <w:fldChar w:fldCharType="begin"/>
            </w:r>
            <w:r w:rsidR="0068584A">
              <w:rPr>
                <w:noProof/>
                <w:webHidden/>
              </w:rPr>
              <w:instrText xml:space="preserve"> PAGEREF _Toc25856087 \h </w:instrText>
            </w:r>
            <w:r w:rsidR="0068584A">
              <w:rPr>
                <w:noProof/>
                <w:webHidden/>
              </w:rPr>
            </w:r>
            <w:r w:rsidR="0068584A">
              <w:rPr>
                <w:noProof/>
                <w:webHidden/>
              </w:rPr>
              <w:fldChar w:fldCharType="separate"/>
            </w:r>
            <w:r>
              <w:rPr>
                <w:noProof/>
                <w:webHidden/>
              </w:rPr>
              <w:t>44</w:t>
            </w:r>
            <w:r w:rsidR="0068584A">
              <w:rPr>
                <w:noProof/>
                <w:webHidden/>
              </w:rPr>
              <w:fldChar w:fldCharType="end"/>
            </w:r>
          </w:hyperlink>
        </w:p>
        <w:p w:rsidR="0068584A" w:rsidRDefault="00757B3D">
          <w:pPr>
            <w:pStyle w:val="TOC1"/>
            <w:tabs>
              <w:tab w:val="right" w:leader="dot" w:pos="9016"/>
            </w:tabs>
            <w:rPr>
              <w:rFonts w:eastAsiaTheme="minorEastAsia"/>
              <w:noProof/>
              <w:lang w:eastAsia="en-GB"/>
            </w:rPr>
          </w:pPr>
          <w:hyperlink w:anchor="_Toc25856088" w:history="1">
            <w:r w:rsidR="0068584A" w:rsidRPr="00F06A3D">
              <w:rPr>
                <w:rStyle w:val="Hyperlink"/>
                <w:noProof/>
              </w:rPr>
              <w:t>Employability, External Relations, Creative Industry Links</w:t>
            </w:r>
            <w:r w:rsidR="0068584A">
              <w:rPr>
                <w:noProof/>
                <w:webHidden/>
              </w:rPr>
              <w:tab/>
            </w:r>
            <w:r w:rsidR="0068584A">
              <w:rPr>
                <w:noProof/>
                <w:webHidden/>
              </w:rPr>
              <w:fldChar w:fldCharType="begin"/>
            </w:r>
            <w:r w:rsidR="0068584A">
              <w:rPr>
                <w:noProof/>
                <w:webHidden/>
              </w:rPr>
              <w:instrText xml:space="preserve"> PAGEREF _Toc25856088 \h </w:instrText>
            </w:r>
            <w:r w:rsidR="0068584A">
              <w:rPr>
                <w:noProof/>
                <w:webHidden/>
              </w:rPr>
            </w:r>
            <w:r w:rsidR="0068584A">
              <w:rPr>
                <w:noProof/>
                <w:webHidden/>
              </w:rPr>
              <w:fldChar w:fldCharType="separate"/>
            </w:r>
            <w:r>
              <w:rPr>
                <w:noProof/>
                <w:webHidden/>
              </w:rPr>
              <w:t>45</w:t>
            </w:r>
            <w:r w:rsidR="0068584A">
              <w:rPr>
                <w:noProof/>
                <w:webHidden/>
              </w:rPr>
              <w:fldChar w:fldCharType="end"/>
            </w:r>
          </w:hyperlink>
        </w:p>
        <w:p w:rsidR="0068584A" w:rsidRDefault="00757B3D">
          <w:pPr>
            <w:pStyle w:val="TOC2"/>
            <w:tabs>
              <w:tab w:val="right" w:leader="dot" w:pos="9016"/>
            </w:tabs>
            <w:rPr>
              <w:rFonts w:eastAsiaTheme="minorEastAsia"/>
              <w:noProof/>
              <w:lang w:eastAsia="en-GB"/>
            </w:rPr>
          </w:pPr>
          <w:hyperlink w:anchor="_Toc25856089" w:history="1">
            <w:r w:rsidR="0068584A" w:rsidRPr="00F06A3D">
              <w:rPr>
                <w:rStyle w:val="Hyperlink"/>
                <w:noProof/>
              </w:rPr>
              <w:t>Employability &amp; Creative Industry Links</w:t>
            </w:r>
            <w:r w:rsidR="0068584A">
              <w:rPr>
                <w:noProof/>
                <w:webHidden/>
              </w:rPr>
              <w:tab/>
            </w:r>
            <w:r w:rsidR="0068584A">
              <w:rPr>
                <w:noProof/>
                <w:webHidden/>
              </w:rPr>
              <w:fldChar w:fldCharType="begin"/>
            </w:r>
            <w:r w:rsidR="0068584A">
              <w:rPr>
                <w:noProof/>
                <w:webHidden/>
              </w:rPr>
              <w:instrText xml:space="preserve"> PAGEREF _Toc25856089 \h </w:instrText>
            </w:r>
            <w:r w:rsidR="0068584A">
              <w:rPr>
                <w:noProof/>
                <w:webHidden/>
              </w:rPr>
            </w:r>
            <w:r w:rsidR="0068584A">
              <w:rPr>
                <w:noProof/>
                <w:webHidden/>
              </w:rPr>
              <w:fldChar w:fldCharType="separate"/>
            </w:r>
            <w:r>
              <w:rPr>
                <w:noProof/>
                <w:webHidden/>
              </w:rPr>
              <w:t>45</w:t>
            </w:r>
            <w:r w:rsidR="0068584A">
              <w:rPr>
                <w:noProof/>
                <w:webHidden/>
              </w:rPr>
              <w:fldChar w:fldCharType="end"/>
            </w:r>
          </w:hyperlink>
        </w:p>
        <w:p w:rsidR="0068584A" w:rsidRDefault="00757B3D">
          <w:pPr>
            <w:pStyle w:val="TOC2"/>
            <w:tabs>
              <w:tab w:val="right" w:leader="dot" w:pos="9016"/>
            </w:tabs>
            <w:rPr>
              <w:rFonts w:eastAsiaTheme="minorEastAsia"/>
              <w:noProof/>
              <w:lang w:eastAsia="en-GB"/>
            </w:rPr>
          </w:pPr>
          <w:hyperlink w:anchor="_Toc25856090" w:history="1">
            <w:r w:rsidR="0068584A" w:rsidRPr="00F06A3D">
              <w:rPr>
                <w:rStyle w:val="Hyperlink"/>
                <w:noProof/>
              </w:rPr>
              <w:t>Stakeholder Engagement</w:t>
            </w:r>
            <w:r w:rsidR="0068584A">
              <w:rPr>
                <w:noProof/>
                <w:webHidden/>
              </w:rPr>
              <w:tab/>
            </w:r>
            <w:r w:rsidR="0068584A">
              <w:rPr>
                <w:noProof/>
                <w:webHidden/>
              </w:rPr>
              <w:fldChar w:fldCharType="begin"/>
            </w:r>
            <w:r w:rsidR="0068584A">
              <w:rPr>
                <w:noProof/>
                <w:webHidden/>
              </w:rPr>
              <w:instrText xml:space="preserve"> PAGEREF _Toc25856090 \h </w:instrText>
            </w:r>
            <w:r w:rsidR="0068584A">
              <w:rPr>
                <w:noProof/>
                <w:webHidden/>
              </w:rPr>
            </w:r>
            <w:r w:rsidR="0068584A">
              <w:rPr>
                <w:noProof/>
                <w:webHidden/>
              </w:rPr>
              <w:fldChar w:fldCharType="separate"/>
            </w:r>
            <w:r>
              <w:rPr>
                <w:noProof/>
                <w:webHidden/>
              </w:rPr>
              <w:t>46</w:t>
            </w:r>
            <w:r w:rsidR="0068584A">
              <w:rPr>
                <w:noProof/>
                <w:webHidden/>
              </w:rPr>
              <w:fldChar w:fldCharType="end"/>
            </w:r>
          </w:hyperlink>
        </w:p>
        <w:p w:rsidR="0068584A" w:rsidRDefault="00757B3D">
          <w:pPr>
            <w:pStyle w:val="TOC2"/>
            <w:tabs>
              <w:tab w:val="right" w:leader="dot" w:pos="9016"/>
            </w:tabs>
            <w:rPr>
              <w:rFonts w:eastAsiaTheme="minorEastAsia"/>
              <w:noProof/>
              <w:lang w:eastAsia="en-GB"/>
            </w:rPr>
          </w:pPr>
          <w:hyperlink w:anchor="_Toc25856091" w:history="1">
            <w:r w:rsidR="0068584A" w:rsidRPr="00F06A3D">
              <w:rPr>
                <w:rStyle w:val="Hyperlink"/>
                <w:noProof/>
              </w:rPr>
              <w:t>Public Value Statement</w:t>
            </w:r>
            <w:r w:rsidR="0068584A">
              <w:rPr>
                <w:noProof/>
                <w:webHidden/>
              </w:rPr>
              <w:tab/>
            </w:r>
            <w:r w:rsidR="0068584A">
              <w:rPr>
                <w:noProof/>
                <w:webHidden/>
              </w:rPr>
              <w:fldChar w:fldCharType="begin"/>
            </w:r>
            <w:r w:rsidR="0068584A">
              <w:rPr>
                <w:noProof/>
                <w:webHidden/>
              </w:rPr>
              <w:instrText xml:space="preserve"> PAGEREF _Toc25856091 \h </w:instrText>
            </w:r>
            <w:r w:rsidR="0068584A">
              <w:rPr>
                <w:noProof/>
                <w:webHidden/>
              </w:rPr>
            </w:r>
            <w:r w:rsidR="0068584A">
              <w:rPr>
                <w:noProof/>
                <w:webHidden/>
              </w:rPr>
              <w:fldChar w:fldCharType="separate"/>
            </w:r>
            <w:r>
              <w:rPr>
                <w:noProof/>
                <w:webHidden/>
              </w:rPr>
              <w:t>48</w:t>
            </w:r>
            <w:r w:rsidR="0068584A">
              <w:rPr>
                <w:noProof/>
                <w:webHidden/>
              </w:rPr>
              <w:fldChar w:fldCharType="end"/>
            </w:r>
          </w:hyperlink>
        </w:p>
        <w:p w:rsidR="002D7F52" w:rsidRDefault="002D7F52">
          <w:r>
            <w:rPr>
              <w:b/>
              <w:bCs/>
              <w:noProof/>
            </w:rPr>
            <w:fldChar w:fldCharType="end"/>
          </w:r>
        </w:p>
      </w:sdtContent>
    </w:sdt>
    <w:p w:rsidR="005F5DC6" w:rsidRPr="006930AC" w:rsidRDefault="005F5DC6">
      <w:pPr>
        <w:rPr>
          <w:rFonts w:cstheme="minorHAnsi"/>
        </w:rPr>
      </w:pPr>
    </w:p>
    <w:p w:rsidR="00757703" w:rsidRPr="00363E7F" w:rsidRDefault="00757703" w:rsidP="00363E7F">
      <w:pPr>
        <w:pStyle w:val="Heading1"/>
      </w:pPr>
      <w:bookmarkStart w:id="1" w:name="_Toc25856061"/>
      <w:r w:rsidRPr="00363E7F">
        <w:t>Introduction &amp; Overview</w:t>
      </w:r>
      <w:bookmarkEnd w:id="1"/>
    </w:p>
    <w:p w:rsidR="00757703" w:rsidRPr="00363E7F" w:rsidRDefault="00757703" w:rsidP="00363E7F">
      <w:pPr>
        <w:pStyle w:val="Heading2"/>
      </w:pPr>
      <w:bookmarkStart w:id="2" w:name="_Toc25856062"/>
      <w:r w:rsidRPr="00363E7F">
        <w:t>Principal’s Introduction</w:t>
      </w:r>
      <w:bookmarkEnd w:id="2"/>
    </w:p>
    <w:p w:rsidR="00363E7F" w:rsidRDefault="00363E7F" w:rsidP="00363E7F">
      <w:pPr>
        <w:spacing w:after="120"/>
        <w:jc w:val="both"/>
        <w:rPr>
          <w:rFonts w:cstheme="minorHAnsi"/>
          <w:szCs w:val="28"/>
        </w:rPr>
      </w:pPr>
      <w:r>
        <w:rPr>
          <w:rFonts w:cstheme="minorHAnsi"/>
          <w:szCs w:val="28"/>
        </w:rPr>
        <w:t>This Annual Report is an internal document prepared in order to provide the Corporation Board with an assurance overview in relation to the activities of the whole School. It aims to review the previous year, 201</w:t>
      </w:r>
      <w:r w:rsidR="006E1958">
        <w:rPr>
          <w:rFonts w:cstheme="minorHAnsi"/>
          <w:szCs w:val="28"/>
        </w:rPr>
        <w:t>8</w:t>
      </w:r>
      <w:r>
        <w:rPr>
          <w:rFonts w:cstheme="minorHAnsi"/>
          <w:szCs w:val="28"/>
        </w:rPr>
        <w:t>-</w:t>
      </w:r>
      <w:r w:rsidR="006E1958">
        <w:rPr>
          <w:rFonts w:cstheme="minorHAnsi"/>
          <w:szCs w:val="28"/>
        </w:rPr>
        <w:t>2019</w:t>
      </w:r>
      <w:r>
        <w:rPr>
          <w:rFonts w:cstheme="minorHAnsi"/>
          <w:szCs w:val="28"/>
        </w:rPr>
        <w:t xml:space="preserve">, rather than to provide a preview of the current year. Whilst it is a comprehensive document, it does not encompass all assurance areas in full detail. For instance, members wishing to be fully informed about FE or HE academic issues should refer to the School’s Self-Assessment Report (SAR) or the Academic Board’s Annual Report. </w:t>
      </w:r>
    </w:p>
    <w:p w:rsidR="00363E7F" w:rsidRPr="000C2DC0" w:rsidRDefault="00363E7F" w:rsidP="00363E7F">
      <w:pPr>
        <w:spacing w:after="120"/>
        <w:jc w:val="both"/>
        <w:rPr>
          <w:rFonts w:cstheme="minorHAnsi"/>
          <w:szCs w:val="28"/>
        </w:rPr>
      </w:pPr>
      <w:r w:rsidRPr="00FE63D0">
        <w:rPr>
          <w:rFonts w:cstheme="minorHAnsi"/>
          <w:szCs w:val="28"/>
        </w:rPr>
        <w:t>This year, there has been a focus on</w:t>
      </w:r>
      <w:r w:rsidR="006E1958" w:rsidRPr="00FE63D0">
        <w:rPr>
          <w:rFonts w:cstheme="minorHAnsi"/>
          <w:szCs w:val="28"/>
        </w:rPr>
        <w:t xml:space="preserve"> continuing to</w:t>
      </w:r>
      <w:r w:rsidRPr="00FE63D0">
        <w:rPr>
          <w:rFonts w:cstheme="minorHAnsi"/>
          <w:szCs w:val="28"/>
        </w:rPr>
        <w:t xml:space="preserve"> </w:t>
      </w:r>
      <w:r w:rsidR="006E1958" w:rsidRPr="00FE63D0">
        <w:rPr>
          <w:rFonts w:cstheme="minorHAnsi"/>
          <w:szCs w:val="28"/>
        </w:rPr>
        <w:t xml:space="preserve">progress work started in 2017-2018 to </w:t>
      </w:r>
      <w:r w:rsidRPr="00FE63D0">
        <w:rPr>
          <w:rFonts w:cstheme="minorHAnsi"/>
          <w:szCs w:val="28"/>
        </w:rPr>
        <w:t>enhanc</w:t>
      </w:r>
      <w:r w:rsidR="006E1958" w:rsidRPr="00FE63D0">
        <w:rPr>
          <w:rFonts w:cstheme="minorHAnsi"/>
          <w:szCs w:val="28"/>
        </w:rPr>
        <w:t>e</w:t>
      </w:r>
      <w:r w:rsidRPr="00FE63D0">
        <w:rPr>
          <w:rFonts w:cstheme="minorHAnsi"/>
          <w:szCs w:val="28"/>
        </w:rPr>
        <w:t xml:space="preserve"> the School’s governance arrangements. The School has complied with the </w:t>
      </w:r>
      <w:proofErr w:type="spellStart"/>
      <w:r w:rsidRPr="00FE63D0">
        <w:rPr>
          <w:rFonts w:cstheme="minorHAnsi"/>
          <w:szCs w:val="28"/>
        </w:rPr>
        <w:t>AoC’s</w:t>
      </w:r>
      <w:proofErr w:type="spellEnd"/>
      <w:r w:rsidRPr="00FE63D0">
        <w:rPr>
          <w:rFonts w:cstheme="minorHAnsi"/>
          <w:szCs w:val="28"/>
        </w:rPr>
        <w:t xml:space="preserve"> Code of Good Governance for English Colleges since the Code’s inception. In 2017 the School assessed its compliance with </w:t>
      </w:r>
      <w:r w:rsidR="00EE21AD" w:rsidRPr="00FE63D0">
        <w:rPr>
          <w:rFonts w:eastAsia="Times New Roman" w:cstheme="minorHAnsi"/>
          <w:lang w:eastAsia="en-GB"/>
        </w:rPr>
        <w:t xml:space="preserve">the Committee of University Chairs’ (CUC) </w:t>
      </w:r>
      <w:r w:rsidR="00EE21AD" w:rsidRPr="00FE63D0">
        <w:rPr>
          <w:rFonts w:eastAsia="Times New Roman" w:cstheme="minorHAnsi"/>
          <w:i/>
          <w:lang w:eastAsia="en-GB"/>
        </w:rPr>
        <w:t>Higher Education Code of Governance</w:t>
      </w:r>
      <w:r w:rsidR="00EE21AD" w:rsidRPr="00FE63D0">
        <w:rPr>
          <w:rFonts w:eastAsia="Times New Roman" w:cstheme="minorHAnsi"/>
          <w:lang w:eastAsia="en-GB"/>
        </w:rPr>
        <w:t xml:space="preserve"> (2014, as amended 2018) – “</w:t>
      </w:r>
      <w:r w:rsidR="00FE63D0" w:rsidRPr="00FE63D0">
        <w:rPr>
          <w:rFonts w:eastAsia="Times New Roman" w:cstheme="minorHAnsi"/>
          <w:lang w:eastAsia="en-GB"/>
        </w:rPr>
        <w:t>t</w:t>
      </w:r>
      <w:r w:rsidR="00EE21AD" w:rsidRPr="00FE63D0">
        <w:rPr>
          <w:rFonts w:eastAsia="Times New Roman" w:cstheme="minorHAnsi"/>
          <w:lang w:eastAsia="en-GB"/>
        </w:rPr>
        <w:t>he CUC Code”</w:t>
      </w:r>
      <w:r w:rsidR="00FE63D0" w:rsidRPr="00FE63D0">
        <w:rPr>
          <w:rFonts w:eastAsia="Times New Roman" w:cstheme="minorHAnsi"/>
          <w:lang w:eastAsia="en-GB"/>
        </w:rPr>
        <w:t xml:space="preserve"> –</w:t>
      </w:r>
      <w:r w:rsidR="00EE21AD" w:rsidRPr="00FE63D0">
        <w:rPr>
          <w:rFonts w:eastAsia="Times New Roman" w:cstheme="minorHAnsi"/>
          <w:lang w:eastAsia="en-GB"/>
        </w:rPr>
        <w:t xml:space="preserve"> </w:t>
      </w:r>
      <w:r w:rsidR="00EE21AD" w:rsidRPr="00FE63D0">
        <w:rPr>
          <w:rFonts w:cstheme="minorHAnsi"/>
          <w:szCs w:val="28"/>
        </w:rPr>
        <w:t>judging</w:t>
      </w:r>
      <w:r w:rsidRPr="00FE63D0">
        <w:rPr>
          <w:rFonts w:cstheme="minorHAnsi"/>
          <w:szCs w:val="28"/>
        </w:rPr>
        <w:t xml:space="preserve"> that it was close to compliance, and that it would work towards full compliance. Publication of the Office for Students’ (OfS) registration requirements in February 2018 hastened the School’s decision to seek to comply fully with the CUC Code by the end of 2018.</w:t>
      </w:r>
      <w:r w:rsidR="00FE63D0" w:rsidRPr="00FE63D0">
        <w:rPr>
          <w:rFonts w:cstheme="minorHAnsi"/>
          <w:szCs w:val="28"/>
        </w:rPr>
        <w:t xml:space="preserve"> </w:t>
      </w:r>
      <w:r w:rsidRPr="00FE63D0">
        <w:rPr>
          <w:rFonts w:cstheme="minorHAnsi"/>
          <w:szCs w:val="28"/>
        </w:rPr>
        <w:t xml:space="preserve">To this </w:t>
      </w:r>
      <w:r w:rsidR="00EE21AD" w:rsidRPr="00FE63D0">
        <w:rPr>
          <w:rFonts w:cstheme="minorHAnsi"/>
          <w:szCs w:val="28"/>
        </w:rPr>
        <w:t>end, acting through the Governance and Search Committee, the Corporation Board</w:t>
      </w:r>
      <w:r w:rsidRPr="00FE63D0">
        <w:rPr>
          <w:rFonts w:cstheme="minorHAnsi"/>
          <w:szCs w:val="28"/>
        </w:rPr>
        <w:t xml:space="preserve"> implemented a number of assurance measures </w:t>
      </w:r>
      <w:r w:rsidR="00FE63D0" w:rsidRPr="00FE63D0">
        <w:rPr>
          <w:rFonts w:cstheme="minorHAnsi"/>
          <w:szCs w:val="28"/>
        </w:rPr>
        <w:t>which have</w:t>
      </w:r>
      <w:r w:rsidR="006E1958" w:rsidRPr="00FE63D0">
        <w:rPr>
          <w:rFonts w:cstheme="minorHAnsi"/>
          <w:szCs w:val="28"/>
        </w:rPr>
        <w:t xml:space="preserve"> continued this year, including:</w:t>
      </w:r>
    </w:p>
    <w:p w:rsidR="00363E7F" w:rsidRPr="000C2DC0" w:rsidRDefault="00363E7F" w:rsidP="00602D97">
      <w:pPr>
        <w:pStyle w:val="ListParagraph"/>
        <w:numPr>
          <w:ilvl w:val="0"/>
          <w:numId w:val="7"/>
        </w:numPr>
        <w:spacing w:after="80" w:line="240" w:lineRule="auto"/>
        <w:ind w:left="426" w:right="91"/>
        <w:jc w:val="both"/>
        <w:rPr>
          <w:rFonts w:eastAsia="Calibri" w:cstheme="minorHAnsi"/>
        </w:rPr>
      </w:pPr>
      <w:r w:rsidRPr="000C2DC0">
        <w:rPr>
          <w:rFonts w:eastAsia="Calibri" w:cstheme="minorHAnsi"/>
        </w:rPr>
        <w:t>The Academic Board has provided a detailed report to the Governing Body covering academic standards and related issues in order to provide appropriate assurance;</w:t>
      </w:r>
    </w:p>
    <w:p w:rsidR="00363E7F" w:rsidRPr="000C2DC0" w:rsidRDefault="00363E7F" w:rsidP="00602D97">
      <w:pPr>
        <w:pStyle w:val="ListParagraph"/>
        <w:numPr>
          <w:ilvl w:val="0"/>
          <w:numId w:val="7"/>
        </w:numPr>
        <w:spacing w:after="80" w:line="240" w:lineRule="auto"/>
        <w:ind w:left="426" w:right="91"/>
        <w:jc w:val="both"/>
        <w:rPr>
          <w:rFonts w:eastAsia="Calibri" w:cstheme="minorHAnsi"/>
        </w:rPr>
      </w:pPr>
      <w:r w:rsidRPr="000C2DC0">
        <w:rPr>
          <w:rFonts w:eastAsia="Calibri" w:cstheme="minorHAnsi"/>
        </w:rPr>
        <w:t xml:space="preserve">The Remuneration Committee has provided a detailed report to the Governing Body covering the remuneration of senior </w:t>
      </w:r>
      <w:r w:rsidR="0071556E" w:rsidRPr="000C2DC0">
        <w:rPr>
          <w:rFonts w:eastAsia="Calibri" w:cstheme="minorHAnsi"/>
        </w:rPr>
        <w:t>post holders</w:t>
      </w:r>
      <w:r w:rsidRPr="000C2DC0">
        <w:rPr>
          <w:rFonts w:eastAsia="Calibri" w:cstheme="minorHAnsi"/>
        </w:rPr>
        <w:t xml:space="preserve"> in order to provide appropriate assurance;</w:t>
      </w:r>
    </w:p>
    <w:p w:rsidR="00363E7F" w:rsidRPr="000C2DC0" w:rsidRDefault="00363E7F" w:rsidP="00602D97">
      <w:pPr>
        <w:pStyle w:val="ListParagraph"/>
        <w:numPr>
          <w:ilvl w:val="0"/>
          <w:numId w:val="7"/>
        </w:numPr>
        <w:spacing w:after="80" w:line="240" w:lineRule="auto"/>
        <w:ind w:left="426" w:right="91"/>
        <w:jc w:val="both"/>
        <w:rPr>
          <w:rFonts w:eastAsia="Calibri" w:cstheme="minorHAnsi"/>
        </w:rPr>
      </w:pPr>
      <w:r w:rsidRPr="000C2DC0">
        <w:rPr>
          <w:rFonts w:eastAsia="Calibri" w:cstheme="minorHAnsi"/>
        </w:rPr>
        <w:t>Assurance statements have been sought and obtained from senior managers in relation to regulatory compliance, including that during the year the School’s business has complied with the Instruments &amp; Articles of Government and Standing Orders, that publicity materials comply with the requirements of the Competition &amp; Markets Authority, that finance and data returns to ESFA and other bodies have been complete and accurate, and that the School’s policies have been correctly applied throughout the year;</w:t>
      </w:r>
    </w:p>
    <w:p w:rsidR="00363E7F" w:rsidRPr="000C2DC0" w:rsidRDefault="00363E7F" w:rsidP="00602D97">
      <w:pPr>
        <w:pStyle w:val="ListParagraph"/>
        <w:numPr>
          <w:ilvl w:val="0"/>
          <w:numId w:val="7"/>
        </w:numPr>
        <w:spacing w:after="80" w:line="240" w:lineRule="auto"/>
        <w:ind w:left="426" w:right="91"/>
        <w:jc w:val="both"/>
        <w:rPr>
          <w:rFonts w:eastAsia="Calibri" w:cstheme="minorHAnsi"/>
        </w:rPr>
      </w:pPr>
      <w:r w:rsidRPr="000C2DC0">
        <w:rPr>
          <w:rFonts w:eastAsia="Calibri" w:cstheme="minorHAnsi"/>
        </w:rPr>
        <w:t>The Governance &amp; Search Committee has reviewed a detailed assessment of the School’s compliance with the CUC Code; and</w:t>
      </w:r>
    </w:p>
    <w:p w:rsidR="00363E7F" w:rsidRPr="000C2DC0" w:rsidRDefault="00363E7F" w:rsidP="00602D97">
      <w:pPr>
        <w:pStyle w:val="ListParagraph"/>
        <w:numPr>
          <w:ilvl w:val="0"/>
          <w:numId w:val="7"/>
        </w:numPr>
        <w:spacing w:after="80" w:line="240" w:lineRule="auto"/>
        <w:ind w:left="426" w:right="91"/>
        <w:jc w:val="both"/>
        <w:rPr>
          <w:rFonts w:eastAsia="Calibri" w:cstheme="minorHAnsi"/>
        </w:rPr>
      </w:pPr>
      <w:r w:rsidRPr="000C2DC0">
        <w:rPr>
          <w:rFonts w:eastAsia="Calibri" w:cstheme="minorHAnsi"/>
        </w:rPr>
        <w:t>The Governance &amp; Search Committee has produced an Annual Report to the Governing Body in order to provide assurance in relation to governance issues.</w:t>
      </w:r>
    </w:p>
    <w:p w:rsidR="00363E7F" w:rsidRPr="000C2DC0" w:rsidRDefault="00363E7F" w:rsidP="00EE21AD">
      <w:pPr>
        <w:spacing w:after="80"/>
        <w:ind w:right="91"/>
        <w:jc w:val="both"/>
        <w:rPr>
          <w:rFonts w:eastAsia="Calibri" w:cstheme="minorHAnsi"/>
          <w:i/>
        </w:rPr>
      </w:pPr>
      <w:r w:rsidRPr="000C2DC0">
        <w:rPr>
          <w:rFonts w:eastAsia="Calibri" w:cstheme="minorHAnsi"/>
        </w:rPr>
        <w:t xml:space="preserve">This comprehensive range of measures was implemented </w:t>
      </w:r>
      <w:r w:rsidR="00FE63D0">
        <w:rPr>
          <w:rFonts w:eastAsia="Calibri" w:cstheme="minorHAnsi"/>
        </w:rPr>
        <w:t xml:space="preserve">last year </w:t>
      </w:r>
      <w:r w:rsidRPr="000C2DC0">
        <w:rPr>
          <w:rFonts w:eastAsia="Calibri" w:cstheme="minorHAnsi"/>
        </w:rPr>
        <w:t>in order to move the School towards full compliance with the CUC Code.</w:t>
      </w:r>
      <w:r>
        <w:rPr>
          <w:rFonts w:eastAsia="Calibri" w:cstheme="minorHAnsi"/>
        </w:rPr>
        <w:t xml:space="preserve"> </w:t>
      </w:r>
      <w:r w:rsidR="00EE21AD">
        <w:rPr>
          <w:rFonts w:eastAsia="Calibri" w:cstheme="minorHAnsi"/>
        </w:rPr>
        <w:t>However</w:t>
      </w:r>
      <w:r w:rsidR="00FE63D0">
        <w:rPr>
          <w:rFonts w:eastAsia="Calibri" w:cstheme="minorHAnsi"/>
        </w:rPr>
        <w:t>,</w:t>
      </w:r>
      <w:r w:rsidR="00EE21AD">
        <w:rPr>
          <w:rFonts w:eastAsia="Calibri" w:cstheme="minorHAnsi"/>
        </w:rPr>
        <w:t xml:space="preserve"> in 2018 t</w:t>
      </w:r>
      <w:r w:rsidRPr="000C2DC0">
        <w:rPr>
          <w:rFonts w:cstheme="minorHAnsi"/>
          <w:bCs/>
          <w:shd w:val="clear" w:color="auto" w:fill="FFFFFF"/>
        </w:rPr>
        <w:t xml:space="preserve">he Annual Governance Report </w:t>
      </w:r>
      <w:r w:rsidR="00EE21AD">
        <w:rPr>
          <w:rFonts w:cstheme="minorHAnsi"/>
          <w:bCs/>
          <w:shd w:val="clear" w:color="auto" w:fill="FFFFFF"/>
        </w:rPr>
        <w:t xml:space="preserve">concluded that there were two issues </w:t>
      </w:r>
      <w:r w:rsidR="00EE21AD" w:rsidRPr="00FE63D0">
        <w:rPr>
          <w:rFonts w:cstheme="minorHAnsi"/>
          <w:bCs/>
          <w:shd w:val="clear" w:color="auto" w:fill="FFFFFF"/>
        </w:rPr>
        <w:t>“…</w:t>
      </w:r>
      <w:r w:rsidR="00EE21AD" w:rsidRPr="00FE63D0">
        <w:rPr>
          <w:rFonts w:eastAsia="Calibri" w:cstheme="minorHAnsi"/>
          <w:i/>
        </w:rPr>
        <w:t>which, whilst not considered to be fundamental…</w:t>
      </w:r>
      <w:r w:rsidRPr="00FE63D0">
        <w:rPr>
          <w:rFonts w:cstheme="minorHAnsi"/>
          <w:bCs/>
          <w:shd w:val="clear" w:color="auto" w:fill="FFFFFF"/>
        </w:rPr>
        <w:t xml:space="preserve"> </w:t>
      </w:r>
      <w:r w:rsidR="00EE21AD" w:rsidRPr="00FE63D0">
        <w:rPr>
          <w:rFonts w:eastAsia="Calibri" w:cstheme="minorHAnsi"/>
          <w:i/>
        </w:rPr>
        <w:t>in the opinion of the Governance &amp; Search Committee prevent the School from asserting</w:t>
      </w:r>
      <w:r w:rsidR="00EE21AD" w:rsidRPr="00FE63D0">
        <w:rPr>
          <w:rFonts w:cstheme="minorHAnsi"/>
          <w:bCs/>
          <w:shd w:val="clear" w:color="auto" w:fill="FFFFFF"/>
        </w:rPr>
        <w:t xml:space="preserve"> …</w:t>
      </w:r>
      <w:r w:rsidR="00EE21AD" w:rsidRPr="00FE63D0">
        <w:rPr>
          <w:rFonts w:eastAsia="Calibri" w:cstheme="minorHAnsi"/>
          <w:i/>
        </w:rPr>
        <w:t xml:space="preserve"> that it is fully compliant with the CUC Code</w:t>
      </w:r>
      <w:r w:rsidR="00EE21AD" w:rsidRPr="00FE63D0">
        <w:rPr>
          <w:rFonts w:cstheme="minorHAnsi"/>
          <w:bCs/>
          <w:shd w:val="clear" w:color="auto" w:fill="FFFFFF"/>
        </w:rPr>
        <w:t>”.</w:t>
      </w:r>
      <w:r w:rsidR="00EE21AD">
        <w:rPr>
          <w:rFonts w:cstheme="minorHAnsi"/>
          <w:bCs/>
          <w:shd w:val="clear" w:color="auto" w:fill="FFFFFF"/>
        </w:rPr>
        <w:t xml:space="preserve"> </w:t>
      </w:r>
      <w:r w:rsidR="00FE63D0">
        <w:rPr>
          <w:rFonts w:cstheme="minorHAnsi"/>
          <w:bCs/>
          <w:shd w:val="clear" w:color="auto" w:fill="FFFFFF"/>
        </w:rPr>
        <w:t>These related to an independent review of governance arrangements and the adoption of a financial strategy. Both of these deficiencies were rectified in 2019</w:t>
      </w:r>
      <w:r w:rsidR="00B0488A">
        <w:rPr>
          <w:rFonts w:cstheme="minorHAnsi"/>
          <w:bCs/>
          <w:shd w:val="clear" w:color="auto" w:fill="FFFFFF"/>
        </w:rPr>
        <w:t xml:space="preserve">. The independent review of governance concluded that the School was compliant with the AoC Code and, subject to the approval of a financial strategy, was also compliant with the CUC Code. A financial strategy was approved in July 2019 and hence the Governance &amp; Search Committee’s Annual Report to the Corporation Board was able to conclude that the School was fully compliant with both governance codes. </w:t>
      </w:r>
    </w:p>
    <w:p w:rsidR="00363E7F" w:rsidRDefault="00363E7F">
      <w:pPr>
        <w:rPr>
          <w:rFonts w:eastAsiaTheme="majorEastAsia" w:cstheme="minorHAnsi"/>
          <w:color w:val="44546A" w:themeColor="text2"/>
          <w:sz w:val="26"/>
          <w:szCs w:val="26"/>
        </w:rPr>
      </w:pPr>
      <w:r>
        <w:rPr>
          <w:rFonts w:cstheme="minorHAnsi"/>
          <w:color w:val="44546A" w:themeColor="text2"/>
        </w:rPr>
        <w:br w:type="page"/>
      </w:r>
    </w:p>
    <w:p w:rsidR="00AE1D5D" w:rsidRPr="006930AC" w:rsidRDefault="00AE1D5D" w:rsidP="00AE1D5D">
      <w:pPr>
        <w:pStyle w:val="Heading2"/>
      </w:pPr>
      <w:bookmarkStart w:id="3" w:name="_Toc531938279"/>
      <w:bookmarkStart w:id="4" w:name="_Toc25856063"/>
      <w:r w:rsidRPr="006930AC">
        <w:t>Strategic Plan</w:t>
      </w:r>
      <w:bookmarkEnd w:id="3"/>
      <w:bookmarkEnd w:id="4"/>
    </w:p>
    <w:p w:rsidR="00AE1D5D" w:rsidRPr="006E1958" w:rsidRDefault="00AE1D5D" w:rsidP="006E1958">
      <w:pPr>
        <w:spacing w:after="120" w:line="240" w:lineRule="auto"/>
        <w:ind w:right="-204"/>
        <w:jc w:val="both"/>
        <w:rPr>
          <w:rFonts w:cstheme="minorHAnsi"/>
          <w:i/>
          <w:color w:val="222A35" w:themeColor="text2" w:themeShade="80"/>
          <w:sz w:val="23"/>
          <w:szCs w:val="23"/>
          <w:u w:val="single"/>
        </w:rPr>
      </w:pPr>
      <w:r w:rsidRPr="006E1958">
        <w:rPr>
          <w:rFonts w:cstheme="minorHAnsi"/>
          <w:i/>
          <w:color w:val="222A35" w:themeColor="text2" w:themeShade="80"/>
          <w:sz w:val="23"/>
          <w:szCs w:val="23"/>
          <w:u w:val="single"/>
        </w:rPr>
        <w:t>Overview</w:t>
      </w:r>
    </w:p>
    <w:p w:rsidR="00AE1D5D" w:rsidRPr="00D82AB3" w:rsidRDefault="00AE1D5D" w:rsidP="00AE1D5D">
      <w:pPr>
        <w:pStyle w:val="ListParagraph"/>
        <w:spacing w:after="60"/>
        <w:ind w:left="0" w:right="-204"/>
        <w:jc w:val="both"/>
        <w:rPr>
          <w:rFonts w:cstheme="minorHAnsi"/>
          <w:sz w:val="23"/>
          <w:szCs w:val="23"/>
        </w:rPr>
      </w:pPr>
      <w:r w:rsidRPr="00D82AB3">
        <w:rPr>
          <w:rFonts w:cstheme="minorHAnsi"/>
          <w:sz w:val="23"/>
          <w:szCs w:val="23"/>
        </w:rPr>
        <w:t>During 2019, and following wide consultation with staff, the Corporation Board adopted a new Strategic Plan covering the period up to and including 2024.  This 5</w:t>
      </w:r>
      <w:r w:rsidR="00D82AB3">
        <w:rPr>
          <w:rFonts w:cstheme="minorHAnsi"/>
          <w:sz w:val="23"/>
          <w:szCs w:val="23"/>
        </w:rPr>
        <w:t>-</w:t>
      </w:r>
      <w:r w:rsidRPr="00D82AB3">
        <w:rPr>
          <w:rFonts w:cstheme="minorHAnsi"/>
          <w:sz w:val="23"/>
          <w:szCs w:val="23"/>
        </w:rPr>
        <w:t xml:space="preserve">year Plan sets out the key outcomes we seek to achieve and to identify the character of the institution.  It is purposefully concise – more detailed action plans and targets are given in underpinning strategies, such as the Academic Strategy, and operational plans that support its delivery.                                                                                          </w:t>
      </w:r>
    </w:p>
    <w:p w:rsidR="00AE1D5D" w:rsidRPr="00395AB7" w:rsidRDefault="00AE1D5D" w:rsidP="00AE1D5D">
      <w:pPr>
        <w:pStyle w:val="ListParagraph"/>
        <w:spacing w:after="60"/>
        <w:ind w:left="0" w:right="-204"/>
        <w:jc w:val="both"/>
        <w:rPr>
          <w:rFonts w:cstheme="minorHAnsi"/>
          <w:sz w:val="23"/>
          <w:szCs w:val="23"/>
        </w:rPr>
      </w:pPr>
    </w:p>
    <w:p w:rsidR="00AE1D5D" w:rsidRPr="00D82AB3" w:rsidRDefault="00AE1D5D" w:rsidP="00AE1D5D">
      <w:pPr>
        <w:pStyle w:val="ListParagraph"/>
        <w:spacing w:after="60"/>
        <w:ind w:left="0" w:right="-204"/>
        <w:contextualSpacing w:val="0"/>
        <w:jc w:val="both"/>
        <w:rPr>
          <w:rFonts w:cstheme="minorHAnsi"/>
          <w:sz w:val="23"/>
          <w:szCs w:val="23"/>
        </w:rPr>
      </w:pPr>
      <w:r w:rsidRPr="00D82AB3">
        <w:rPr>
          <w:rFonts w:cstheme="minorHAnsi"/>
          <w:sz w:val="23"/>
          <w:szCs w:val="23"/>
        </w:rPr>
        <w:t>By 2024 we will have built on our track record and successes.  In essence we want to have more students on continuously improving courses, studying in high quality, supportive, creative environments. We will develop our curriculum through increasing product differentiation from our competitors and foster innovation. Our students’ experience with us and the quality of the destinations they move on to, in the North and elsewhere, gui</w:t>
      </w:r>
      <w:r w:rsidR="00D82AB3">
        <w:rPr>
          <w:rFonts w:cstheme="minorHAnsi"/>
          <w:sz w:val="23"/>
          <w:szCs w:val="23"/>
        </w:rPr>
        <w:t xml:space="preserve">des what we do and aspire to. </w:t>
      </w:r>
      <w:r w:rsidRPr="00D82AB3">
        <w:rPr>
          <w:rFonts w:cstheme="minorHAnsi"/>
          <w:sz w:val="23"/>
          <w:szCs w:val="23"/>
        </w:rPr>
        <w:t>Our vision is to have:</w:t>
      </w:r>
    </w:p>
    <w:p w:rsidR="00AE1D5D" w:rsidRPr="00D82AB3" w:rsidRDefault="00AE1D5D" w:rsidP="00602D97">
      <w:pPr>
        <w:pStyle w:val="ListParagraph"/>
        <w:numPr>
          <w:ilvl w:val="0"/>
          <w:numId w:val="27"/>
        </w:numPr>
        <w:spacing w:after="60" w:line="240" w:lineRule="auto"/>
        <w:ind w:left="426" w:right="-204" w:hanging="284"/>
        <w:jc w:val="both"/>
        <w:rPr>
          <w:rFonts w:cstheme="minorHAnsi"/>
          <w:sz w:val="23"/>
          <w:szCs w:val="23"/>
        </w:rPr>
      </w:pPr>
      <w:r w:rsidRPr="00D82AB3">
        <w:rPr>
          <w:rFonts w:cstheme="minorHAnsi"/>
          <w:sz w:val="23"/>
          <w:szCs w:val="23"/>
        </w:rPr>
        <w:t>Degree Awarding Powers and become an HEI – enabling us to become ever more responsive to the needs of students and industry, making The School more visible in direct comparison to competitor universities, and opening up new funding opportunities only available to HEIs.</w:t>
      </w:r>
    </w:p>
    <w:p w:rsidR="00AE1D5D" w:rsidRPr="00D82AB3" w:rsidRDefault="00AE1D5D" w:rsidP="00602D97">
      <w:pPr>
        <w:pStyle w:val="ListParagraph"/>
        <w:numPr>
          <w:ilvl w:val="0"/>
          <w:numId w:val="27"/>
        </w:numPr>
        <w:spacing w:after="60" w:line="240" w:lineRule="auto"/>
        <w:ind w:left="426" w:right="-204" w:hanging="284"/>
        <w:jc w:val="both"/>
        <w:rPr>
          <w:rFonts w:cstheme="minorHAnsi"/>
          <w:sz w:val="23"/>
          <w:szCs w:val="23"/>
        </w:rPr>
      </w:pPr>
      <w:r w:rsidRPr="00D82AB3">
        <w:rPr>
          <w:rFonts w:cstheme="minorHAnsi"/>
          <w:sz w:val="23"/>
          <w:szCs w:val="23"/>
        </w:rPr>
        <w:t>Grown, out-pacing demographic growth, at least maintaining our market share in both FE and HE student numbers as demographic growth kicks in, enabling us to secure our place in the region, re-invest in and develop our curriculum offer and become more resilient</w:t>
      </w:r>
      <w:r w:rsidR="00BE591A">
        <w:rPr>
          <w:rFonts w:cstheme="minorHAnsi"/>
          <w:sz w:val="23"/>
          <w:szCs w:val="23"/>
        </w:rPr>
        <w:t>.</w:t>
      </w:r>
      <w:r w:rsidRPr="00D82AB3">
        <w:rPr>
          <w:rFonts w:cstheme="minorHAnsi"/>
          <w:sz w:val="23"/>
          <w:szCs w:val="23"/>
        </w:rPr>
        <w:t xml:space="preserve"> </w:t>
      </w:r>
    </w:p>
    <w:p w:rsidR="00AE1D5D" w:rsidRPr="00D82AB3" w:rsidRDefault="00AE1D5D" w:rsidP="00602D97">
      <w:pPr>
        <w:pStyle w:val="ListParagraph"/>
        <w:numPr>
          <w:ilvl w:val="0"/>
          <w:numId w:val="27"/>
        </w:numPr>
        <w:spacing w:after="60" w:line="240" w:lineRule="auto"/>
        <w:ind w:left="426" w:right="-204" w:hanging="284"/>
        <w:jc w:val="both"/>
        <w:rPr>
          <w:rFonts w:cstheme="minorHAnsi"/>
          <w:sz w:val="23"/>
          <w:szCs w:val="23"/>
        </w:rPr>
      </w:pPr>
      <w:r w:rsidRPr="00D82AB3">
        <w:rPr>
          <w:rFonts w:cstheme="minorHAnsi"/>
          <w:sz w:val="23"/>
          <w:szCs w:val="23"/>
        </w:rPr>
        <w:t>A new FE Campus in the heart of Middlesbrough, a location that is more accessible to our growing catchment area – adjacent to a creative industry hub</w:t>
      </w:r>
      <w:r w:rsidR="00BE591A">
        <w:rPr>
          <w:rFonts w:cstheme="minorHAnsi"/>
          <w:sz w:val="23"/>
          <w:szCs w:val="23"/>
        </w:rPr>
        <w:t>.</w:t>
      </w:r>
    </w:p>
    <w:p w:rsidR="00AE1D5D" w:rsidRPr="00D82AB3" w:rsidRDefault="00AE1D5D" w:rsidP="00602D97">
      <w:pPr>
        <w:pStyle w:val="ListParagraph"/>
        <w:numPr>
          <w:ilvl w:val="0"/>
          <w:numId w:val="27"/>
        </w:numPr>
        <w:spacing w:after="60" w:line="240" w:lineRule="auto"/>
        <w:ind w:left="426" w:right="-204" w:hanging="284"/>
        <w:jc w:val="both"/>
        <w:rPr>
          <w:rFonts w:cstheme="minorHAnsi"/>
          <w:sz w:val="23"/>
          <w:szCs w:val="23"/>
        </w:rPr>
      </w:pPr>
      <w:r w:rsidRPr="00D82AB3">
        <w:rPr>
          <w:rFonts w:cstheme="minorHAnsi"/>
          <w:sz w:val="23"/>
          <w:szCs w:val="23"/>
        </w:rPr>
        <w:t>Established our self as a leader in thinking and practice in the creative sector in the North and beyond – allowing us to offer current and relevant teaching and industrial experience</w:t>
      </w:r>
      <w:r w:rsidR="00BE591A">
        <w:rPr>
          <w:rFonts w:cstheme="minorHAnsi"/>
          <w:sz w:val="23"/>
          <w:szCs w:val="23"/>
        </w:rPr>
        <w:t>.</w:t>
      </w:r>
    </w:p>
    <w:p w:rsidR="00AE1D5D" w:rsidRPr="00D82AB3" w:rsidRDefault="00AE1D5D" w:rsidP="00BE591A">
      <w:pPr>
        <w:spacing w:before="120" w:after="60"/>
        <w:ind w:right="-204"/>
        <w:jc w:val="both"/>
        <w:rPr>
          <w:rFonts w:cstheme="minorHAnsi"/>
          <w:sz w:val="23"/>
          <w:szCs w:val="23"/>
        </w:rPr>
      </w:pPr>
      <w:r w:rsidRPr="00D82AB3">
        <w:rPr>
          <w:rFonts w:cstheme="minorHAnsi"/>
          <w:sz w:val="23"/>
          <w:szCs w:val="23"/>
        </w:rPr>
        <w:t xml:space="preserve">The Plan is structured around six outcomes </w:t>
      </w:r>
      <w:r w:rsidR="00BE591A">
        <w:rPr>
          <w:rFonts w:cstheme="minorHAnsi"/>
          <w:sz w:val="23"/>
          <w:szCs w:val="23"/>
        </w:rPr>
        <w:t>which</w:t>
      </w:r>
      <w:r w:rsidRPr="00D82AB3">
        <w:rPr>
          <w:rFonts w:cstheme="minorHAnsi"/>
          <w:sz w:val="23"/>
          <w:szCs w:val="23"/>
        </w:rPr>
        <w:t xml:space="preserve"> support this vision for the School in 2024.  These are described in the following section</w:t>
      </w:r>
      <w:r w:rsidR="00BE591A">
        <w:rPr>
          <w:rFonts w:cstheme="minorHAnsi"/>
          <w:sz w:val="23"/>
          <w:szCs w:val="23"/>
        </w:rPr>
        <w:t>.</w:t>
      </w:r>
    </w:p>
    <w:p w:rsidR="00395AB7" w:rsidRDefault="00395AB7" w:rsidP="00BE591A">
      <w:pPr>
        <w:spacing w:before="120" w:after="120" w:line="240" w:lineRule="auto"/>
        <w:ind w:right="-204"/>
        <w:jc w:val="both"/>
        <w:rPr>
          <w:rFonts w:cstheme="minorHAnsi"/>
          <w:i/>
          <w:color w:val="222A35" w:themeColor="text2" w:themeShade="80"/>
          <w:sz w:val="23"/>
          <w:szCs w:val="23"/>
          <w:u w:val="single"/>
        </w:rPr>
      </w:pPr>
    </w:p>
    <w:p w:rsidR="00AE1D5D" w:rsidRPr="006E1958" w:rsidRDefault="00AE1D5D" w:rsidP="00BE591A">
      <w:pPr>
        <w:spacing w:before="120" w:after="120" w:line="240" w:lineRule="auto"/>
        <w:ind w:right="-204"/>
        <w:jc w:val="both"/>
        <w:rPr>
          <w:rFonts w:cstheme="minorHAnsi"/>
          <w:i/>
          <w:color w:val="222A35" w:themeColor="text2" w:themeShade="80"/>
          <w:sz w:val="23"/>
          <w:szCs w:val="23"/>
          <w:u w:val="single"/>
        </w:rPr>
      </w:pPr>
      <w:r w:rsidRPr="006E1958">
        <w:rPr>
          <w:rFonts w:cstheme="minorHAnsi"/>
          <w:i/>
          <w:color w:val="222A35" w:themeColor="text2" w:themeShade="80"/>
          <w:sz w:val="23"/>
          <w:szCs w:val="23"/>
          <w:u w:val="single"/>
        </w:rPr>
        <w:t>Key Outcomes</w:t>
      </w:r>
    </w:p>
    <w:p w:rsidR="00AE1D5D" w:rsidRPr="006930AC" w:rsidRDefault="00AE1D5D" w:rsidP="00AE1D5D">
      <w:pPr>
        <w:spacing w:after="120"/>
        <w:ind w:right="-204"/>
        <w:jc w:val="both"/>
        <w:rPr>
          <w:rFonts w:cstheme="minorHAnsi"/>
          <w:sz w:val="23"/>
          <w:szCs w:val="23"/>
        </w:rPr>
      </w:pPr>
      <w:r w:rsidRPr="006930AC">
        <w:rPr>
          <w:rFonts w:cstheme="minorHAnsi"/>
          <w:b/>
          <w:sz w:val="23"/>
          <w:szCs w:val="23"/>
        </w:rPr>
        <w:t>A current, relevant curriculum offer</w:t>
      </w:r>
      <w:r w:rsidRPr="006930AC">
        <w:rPr>
          <w:rFonts w:cstheme="minorHAnsi"/>
          <w:sz w:val="23"/>
          <w:szCs w:val="23"/>
        </w:rPr>
        <w:t xml:space="preserve"> - The institution must keep developments in the creative industries and creative education under constant review, primarily via staff scholarly activity, whilst assessing potential student demand in order to ensure that its offer is relevant and contemporary. This will result in:</w:t>
      </w:r>
    </w:p>
    <w:p w:rsidR="00AE1D5D" w:rsidRPr="006E1958" w:rsidRDefault="00AE1D5D" w:rsidP="00602D97">
      <w:pPr>
        <w:pStyle w:val="ListParagraph"/>
        <w:numPr>
          <w:ilvl w:val="0"/>
          <w:numId w:val="26"/>
        </w:numPr>
        <w:spacing w:after="120"/>
        <w:ind w:left="426" w:right="-204"/>
        <w:jc w:val="both"/>
        <w:rPr>
          <w:rFonts w:cstheme="minorHAnsi"/>
          <w:sz w:val="23"/>
          <w:szCs w:val="23"/>
        </w:rPr>
      </w:pPr>
      <w:r w:rsidRPr="006E1958">
        <w:rPr>
          <w:rFonts w:cstheme="minorHAnsi"/>
          <w:sz w:val="23"/>
          <w:szCs w:val="23"/>
        </w:rPr>
        <w:t>Development of a differentiated curriculum offer – for example building on the unique opportunities offered by the development of The Northern Studios</w:t>
      </w:r>
    </w:p>
    <w:p w:rsidR="00AE1D5D" w:rsidRPr="006E1958" w:rsidRDefault="00AE1D5D" w:rsidP="00602D97">
      <w:pPr>
        <w:pStyle w:val="ListParagraph"/>
        <w:numPr>
          <w:ilvl w:val="0"/>
          <w:numId w:val="26"/>
        </w:numPr>
        <w:spacing w:after="120"/>
        <w:ind w:left="426" w:right="-204"/>
        <w:jc w:val="both"/>
        <w:rPr>
          <w:rFonts w:cstheme="minorHAnsi"/>
          <w:sz w:val="23"/>
          <w:szCs w:val="23"/>
        </w:rPr>
      </w:pPr>
      <w:r w:rsidRPr="006E1958">
        <w:rPr>
          <w:rFonts w:cstheme="minorHAnsi"/>
          <w:sz w:val="23"/>
          <w:szCs w:val="23"/>
        </w:rPr>
        <w:t>An FE and HE curriculum based on developing, and ever shifting, industry and market needs - responding and anticipating to these regardless of our current offer and academic reach.</w:t>
      </w:r>
    </w:p>
    <w:p w:rsidR="00AE1D5D" w:rsidRPr="006930AC" w:rsidRDefault="00AE1D5D" w:rsidP="00AE1D5D">
      <w:pPr>
        <w:spacing w:after="120"/>
        <w:ind w:right="-204"/>
        <w:jc w:val="both"/>
        <w:rPr>
          <w:rFonts w:cstheme="minorHAnsi"/>
          <w:sz w:val="23"/>
          <w:szCs w:val="23"/>
        </w:rPr>
      </w:pPr>
      <w:r w:rsidRPr="006930AC">
        <w:rPr>
          <w:rFonts w:cstheme="minorHAnsi"/>
          <w:b/>
          <w:sz w:val="23"/>
          <w:szCs w:val="23"/>
        </w:rPr>
        <w:t xml:space="preserve">Further </w:t>
      </w:r>
      <w:r w:rsidR="00395AB7">
        <w:rPr>
          <w:rFonts w:cstheme="minorHAnsi"/>
          <w:b/>
          <w:sz w:val="23"/>
          <w:szCs w:val="23"/>
        </w:rPr>
        <w:t>e</w:t>
      </w:r>
      <w:r w:rsidRPr="006930AC">
        <w:rPr>
          <w:rFonts w:cstheme="minorHAnsi"/>
          <w:b/>
          <w:sz w:val="23"/>
          <w:szCs w:val="23"/>
        </w:rPr>
        <w:t xml:space="preserve">nhanced our </w:t>
      </w:r>
      <w:r w:rsidR="00395AB7">
        <w:rPr>
          <w:rFonts w:cstheme="minorHAnsi"/>
          <w:b/>
          <w:sz w:val="23"/>
          <w:szCs w:val="23"/>
        </w:rPr>
        <w:t>t</w:t>
      </w:r>
      <w:r w:rsidRPr="006930AC">
        <w:rPr>
          <w:rFonts w:cstheme="minorHAnsi"/>
          <w:b/>
          <w:sz w:val="23"/>
          <w:szCs w:val="23"/>
        </w:rPr>
        <w:t xml:space="preserve">eaching and </w:t>
      </w:r>
      <w:r w:rsidR="0071556E">
        <w:rPr>
          <w:rFonts w:cstheme="minorHAnsi"/>
          <w:b/>
          <w:sz w:val="23"/>
          <w:szCs w:val="23"/>
        </w:rPr>
        <w:t>l</w:t>
      </w:r>
      <w:r w:rsidR="0071556E" w:rsidRPr="006930AC">
        <w:rPr>
          <w:rFonts w:cstheme="minorHAnsi"/>
          <w:b/>
          <w:sz w:val="23"/>
          <w:szCs w:val="23"/>
        </w:rPr>
        <w:t>earning</w:t>
      </w:r>
      <w:r w:rsidR="0071556E" w:rsidRPr="006930AC">
        <w:rPr>
          <w:rFonts w:cstheme="minorHAnsi"/>
          <w:sz w:val="23"/>
          <w:szCs w:val="23"/>
        </w:rPr>
        <w:t xml:space="preserve"> -</w:t>
      </w:r>
      <w:r w:rsidRPr="006930AC">
        <w:rPr>
          <w:rFonts w:cstheme="minorHAnsi"/>
          <w:sz w:val="23"/>
          <w:szCs w:val="23"/>
        </w:rPr>
        <w:t xml:space="preserve"> The School already has a reputation for the quality of its provision, as we develop we will ensure that we do not alter our essential character. Our actions will lead to:</w:t>
      </w:r>
    </w:p>
    <w:p w:rsidR="00AE1D5D" w:rsidRPr="006E1958" w:rsidRDefault="00AE1D5D" w:rsidP="00602D97">
      <w:pPr>
        <w:pStyle w:val="ListParagraph"/>
        <w:numPr>
          <w:ilvl w:val="1"/>
          <w:numId w:val="28"/>
        </w:numPr>
        <w:spacing w:after="120"/>
        <w:ind w:left="426" w:right="-204"/>
        <w:jc w:val="both"/>
        <w:rPr>
          <w:rFonts w:cstheme="minorHAnsi"/>
          <w:sz w:val="23"/>
          <w:szCs w:val="23"/>
        </w:rPr>
      </w:pPr>
      <w:r w:rsidRPr="006E1958">
        <w:rPr>
          <w:rFonts w:cstheme="minorHAnsi"/>
          <w:sz w:val="23"/>
          <w:szCs w:val="23"/>
        </w:rPr>
        <w:t>Maintaining our outstanding position in FE for creative study</w:t>
      </w:r>
      <w:r w:rsidR="00395AB7">
        <w:rPr>
          <w:rFonts w:cstheme="minorHAnsi"/>
          <w:sz w:val="23"/>
          <w:szCs w:val="23"/>
        </w:rPr>
        <w:t>.</w:t>
      </w:r>
    </w:p>
    <w:p w:rsidR="00AE1D5D" w:rsidRPr="006E1958" w:rsidRDefault="00AE1D5D" w:rsidP="00602D97">
      <w:pPr>
        <w:pStyle w:val="ListParagraph"/>
        <w:numPr>
          <w:ilvl w:val="1"/>
          <w:numId w:val="28"/>
        </w:numPr>
        <w:spacing w:after="120"/>
        <w:ind w:left="426" w:right="-204"/>
        <w:jc w:val="both"/>
        <w:rPr>
          <w:rFonts w:cstheme="minorHAnsi"/>
          <w:sz w:val="23"/>
          <w:szCs w:val="23"/>
        </w:rPr>
      </w:pPr>
      <w:r w:rsidRPr="006E1958">
        <w:rPr>
          <w:rFonts w:cstheme="minorHAnsi"/>
          <w:sz w:val="23"/>
          <w:szCs w:val="23"/>
        </w:rPr>
        <w:t>Held our excellent TEF Gold position (with reference to the TEF metrics)</w:t>
      </w:r>
      <w:r w:rsidR="00395AB7">
        <w:rPr>
          <w:rFonts w:cstheme="minorHAnsi"/>
          <w:sz w:val="23"/>
          <w:szCs w:val="23"/>
        </w:rPr>
        <w:t>.</w:t>
      </w:r>
    </w:p>
    <w:p w:rsidR="00AE1D5D" w:rsidRPr="006E1958" w:rsidRDefault="00AE1D5D" w:rsidP="00602D97">
      <w:pPr>
        <w:pStyle w:val="ListParagraph"/>
        <w:numPr>
          <w:ilvl w:val="1"/>
          <w:numId w:val="28"/>
        </w:numPr>
        <w:spacing w:after="120"/>
        <w:ind w:left="426" w:right="-204"/>
        <w:jc w:val="both"/>
        <w:rPr>
          <w:rFonts w:cstheme="minorHAnsi"/>
          <w:sz w:val="23"/>
          <w:szCs w:val="23"/>
        </w:rPr>
      </w:pPr>
      <w:r w:rsidRPr="006E1958">
        <w:rPr>
          <w:rFonts w:cstheme="minorHAnsi"/>
          <w:sz w:val="23"/>
          <w:szCs w:val="23"/>
        </w:rPr>
        <w:t>Demonstrably enhanced impact of scholarly activity on both pedagogy and curriculum development</w:t>
      </w:r>
      <w:r w:rsidR="00395AB7">
        <w:rPr>
          <w:rFonts w:cstheme="minorHAnsi"/>
          <w:sz w:val="23"/>
          <w:szCs w:val="23"/>
        </w:rPr>
        <w:t>.</w:t>
      </w:r>
    </w:p>
    <w:p w:rsidR="00AE1D5D" w:rsidRPr="006E1958" w:rsidRDefault="00AE1D5D" w:rsidP="00602D97">
      <w:pPr>
        <w:pStyle w:val="ListParagraph"/>
        <w:numPr>
          <w:ilvl w:val="1"/>
          <w:numId w:val="28"/>
        </w:numPr>
        <w:spacing w:after="120"/>
        <w:ind w:left="426" w:right="-204"/>
        <w:jc w:val="both"/>
        <w:rPr>
          <w:rFonts w:cstheme="minorHAnsi"/>
          <w:sz w:val="23"/>
          <w:szCs w:val="23"/>
        </w:rPr>
      </w:pPr>
      <w:r w:rsidRPr="006E1958">
        <w:rPr>
          <w:rFonts w:cstheme="minorHAnsi"/>
          <w:sz w:val="23"/>
          <w:szCs w:val="23"/>
        </w:rPr>
        <w:t xml:space="preserve">The School being a </w:t>
      </w:r>
      <w:proofErr w:type="gramStart"/>
      <w:r w:rsidRPr="006E1958">
        <w:rPr>
          <w:rFonts w:cstheme="minorHAnsi"/>
          <w:sz w:val="23"/>
          <w:szCs w:val="23"/>
        </w:rPr>
        <w:t>sought after</w:t>
      </w:r>
      <w:proofErr w:type="gramEnd"/>
      <w:r w:rsidRPr="006E1958">
        <w:rPr>
          <w:rFonts w:cstheme="minorHAnsi"/>
          <w:sz w:val="23"/>
          <w:szCs w:val="23"/>
        </w:rPr>
        <w:t xml:space="preserve"> industrial partner, leading innovation and thinking on creative education and practice, at a national level.</w:t>
      </w:r>
    </w:p>
    <w:p w:rsidR="00AE1D5D" w:rsidRPr="006E1958" w:rsidRDefault="00AE1D5D" w:rsidP="00602D97">
      <w:pPr>
        <w:pStyle w:val="ListParagraph"/>
        <w:numPr>
          <w:ilvl w:val="1"/>
          <w:numId w:val="28"/>
        </w:numPr>
        <w:spacing w:after="120"/>
        <w:ind w:left="426" w:right="-204"/>
        <w:jc w:val="both"/>
        <w:rPr>
          <w:rFonts w:cstheme="minorHAnsi"/>
          <w:sz w:val="23"/>
          <w:szCs w:val="23"/>
        </w:rPr>
      </w:pPr>
      <w:r w:rsidRPr="006E1958">
        <w:rPr>
          <w:rFonts w:cstheme="minorHAnsi"/>
          <w:sz w:val="23"/>
          <w:szCs w:val="23"/>
        </w:rPr>
        <w:t>A well</w:t>
      </w:r>
      <w:r w:rsidR="006E1958">
        <w:rPr>
          <w:rFonts w:cstheme="minorHAnsi"/>
          <w:sz w:val="23"/>
          <w:szCs w:val="23"/>
        </w:rPr>
        <w:t>-</w:t>
      </w:r>
      <w:r w:rsidRPr="006E1958">
        <w:rPr>
          <w:rFonts w:cstheme="minorHAnsi"/>
          <w:sz w:val="23"/>
          <w:szCs w:val="23"/>
        </w:rPr>
        <w:t>qualified staff team with the necessary teaching, specialist and leadership skills</w:t>
      </w:r>
      <w:r w:rsidR="00395AB7">
        <w:rPr>
          <w:rFonts w:cstheme="minorHAnsi"/>
          <w:sz w:val="23"/>
          <w:szCs w:val="23"/>
        </w:rPr>
        <w:t>.</w:t>
      </w:r>
    </w:p>
    <w:p w:rsidR="00AE1D5D" w:rsidRPr="006E1958" w:rsidRDefault="00AE1D5D" w:rsidP="00602D97">
      <w:pPr>
        <w:pStyle w:val="ListParagraph"/>
        <w:numPr>
          <w:ilvl w:val="1"/>
          <w:numId w:val="28"/>
        </w:numPr>
        <w:spacing w:after="120"/>
        <w:ind w:left="426" w:right="-204"/>
        <w:jc w:val="both"/>
        <w:rPr>
          <w:rFonts w:cstheme="minorHAnsi"/>
          <w:sz w:val="23"/>
          <w:szCs w:val="23"/>
        </w:rPr>
      </w:pPr>
      <w:r w:rsidRPr="006E1958">
        <w:rPr>
          <w:rFonts w:cstheme="minorHAnsi"/>
          <w:sz w:val="23"/>
          <w:szCs w:val="23"/>
        </w:rPr>
        <w:t>A more outward facing institution as The School develops wider relationships with other HEIs and private sector organisations – supporting and enhancing scholarly activity and research, and innovation in the curriculum</w:t>
      </w:r>
      <w:r w:rsidR="00395AB7">
        <w:rPr>
          <w:rFonts w:cstheme="minorHAnsi"/>
          <w:sz w:val="23"/>
          <w:szCs w:val="23"/>
        </w:rPr>
        <w:t>.</w:t>
      </w:r>
    </w:p>
    <w:p w:rsidR="00AE1D5D" w:rsidRPr="006E1958" w:rsidRDefault="00AE1D5D" w:rsidP="00602D97">
      <w:pPr>
        <w:pStyle w:val="ListParagraph"/>
        <w:numPr>
          <w:ilvl w:val="1"/>
          <w:numId w:val="28"/>
        </w:numPr>
        <w:spacing w:after="120"/>
        <w:ind w:left="426" w:right="-204"/>
        <w:jc w:val="both"/>
        <w:rPr>
          <w:rFonts w:cstheme="minorHAnsi"/>
          <w:sz w:val="23"/>
          <w:szCs w:val="23"/>
        </w:rPr>
      </w:pPr>
      <w:r w:rsidRPr="006E1958">
        <w:rPr>
          <w:rFonts w:cstheme="minorHAnsi"/>
          <w:sz w:val="23"/>
          <w:szCs w:val="23"/>
        </w:rPr>
        <w:t>The introduction, development and embedding of a post-graduate study community</w:t>
      </w:r>
      <w:r w:rsidR="00395AB7">
        <w:rPr>
          <w:rFonts w:cstheme="minorHAnsi"/>
          <w:sz w:val="23"/>
          <w:szCs w:val="23"/>
        </w:rPr>
        <w:t>.</w:t>
      </w:r>
    </w:p>
    <w:p w:rsidR="00AE1D5D" w:rsidRPr="006E1958" w:rsidRDefault="00AE1D5D" w:rsidP="00602D97">
      <w:pPr>
        <w:pStyle w:val="ListParagraph"/>
        <w:numPr>
          <w:ilvl w:val="1"/>
          <w:numId w:val="28"/>
        </w:numPr>
        <w:spacing w:after="120"/>
        <w:ind w:left="426" w:right="-204"/>
        <w:jc w:val="both"/>
        <w:rPr>
          <w:rFonts w:cstheme="minorHAnsi"/>
          <w:sz w:val="23"/>
          <w:szCs w:val="23"/>
        </w:rPr>
      </w:pPr>
      <w:r w:rsidRPr="006E1958">
        <w:rPr>
          <w:rFonts w:cstheme="minorHAnsi"/>
          <w:sz w:val="23"/>
          <w:szCs w:val="23"/>
        </w:rPr>
        <w:t xml:space="preserve">Collaborative and cross disciplinary working in all subject areas, to remove barriers to learning and enhance the learning </w:t>
      </w:r>
      <w:r w:rsidR="00395AB7">
        <w:rPr>
          <w:rFonts w:cstheme="minorHAnsi"/>
          <w:sz w:val="23"/>
          <w:szCs w:val="23"/>
        </w:rPr>
        <w:t>experienc</w:t>
      </w:r>
      <w:r w:rsidRPr="006E1958">
        <w:rPr>
          <w:rFonts w:cstheme="minorHAnsi"/>
          <w:sz w:val="23"/>
          <w:szCs w:val="23"/>
        </w:rPr>
        <w:t>e</w:t>
      </w:r>
      <w:r w:rsidR="00395AB7">
        <w:rPr>
          <w:rFonts w:cstheme="minorHAnsi"/>
          <w:sz w:val="23"/>
          <w:szCs w:val="23"/>
        </w:rPr>
        <w:t>.</w:t>
      </w:r>
      <w:r w:rsidRPr="006E1958">
        <w:rPr>
          <w:rFonts w:cstheme="minorHAnsi"/>
          <w:sz w:val="23"/>
          <w:szCs w:val="23"/>
        </w:rPr>
        <w:t xml:space="preserve"> </w:t>
      </w:r>
    </w:p>
    <w:p w:rsidR="00AE1D5D" w:rsidRPr="006930AC" w:rsidRDefault="00AE1D5D" w:rsidP="00AE1D5D">
      <w:pPr>
        <w:spacing w:after="120"/>
        <w:ind w:right="-204"/>
        <w:jc w:val="both"/>
        <w:rPr>
          <w:rFonts w:cstheme="minorHAnsi"/>
          <w:sz w:val="23"/>
          <w:szCs w:val="23"/>
        </w:rPr>
      </w:pPr>
      <w:r w:rsidRPr="006930AC">
        <w:rPr>
          <w:rFonts w:cstheme="minorHAnsi"/>
          <w:b/>
          <w:sz w:val="23"/>
          <w:szCs w:val="23"/>
        </w:rPr>
        <w:t>Improved Student Experience</w:t>
      </w:r>
      <w:r w:rsidRPr="006930AC">
        <w:rPr>
          <w:rFonts w:cstheme="minorHAnsi"/>
          <w:sz w:val="23"/>
          <w:szCs w:val="23"/>
        </w:rPr>
        <w:t xml:space="preserve"> – at both FE and HE </w:t>
      </w:r>
      <w:proofErr w:type="gramStart"/>
      <w:r w:rsidRPr="006930AC">
        <w:rPr>
          <w:rFonts w:cstheme="minorHAnsi"/>
          <w:sz w:val="23"/>
          <w:szCs w:val="23"/>
        </w:rPr>
        <w:t>The</w:t>
      </w:r>
      <w:proofErr w:type="gramEnd"/>
      <w:r w:rsidRPr="006930AC">
        <w:rPr>
          <w:rFonts w:cstheme="minorHAnsi"/>
          <w:sz w:val="23"/>
          <w:szCs w:val="23"/>
        </w:rPr>
        <w:t xml:space="preserve"> School already has a reputation for the quality of its student services and support, broader student experience and engagement has been developing strongly. Our actions will lead to:</w:t>
      </w:r>
    </w:p>
    <w:p w:rsidR="00AE1D5D" w:rsidRPr="006930AC" w:rsidRDefault="00AE1D5D" w:rsidP="00602D97">
      <w:pPr>
        <w:pStyle w:val="ListParagraph"/>
        <w:numPr>
          <w:ilvl w:val="1"/>
          <w:numId w:val="28"/>
        </w:numPr>
        <w:spacing w:after="120"/>
        <w:ind w:left="426" w:right="-204"/>
        <w:jc w:val="both"/>
        <w:rPr>
          <w:rFonts w:cstheme="minorHAnsi"/>
          <w:sz w:val="23"/>
          <w:szCs w:val="23"/>
        </w:rPr>
      </w:pPr>
      <w:r w:rsidRPr="006930AC">
        <w:rPr>
          <w:rFonts w:cstheme="minorHAnsi"/>
          <w:sz w:val="23"/>
          <w:szCs w:val="23"/>
        </w:rPr>
        <w:t>An enhanced student union and extra-curricular activities offer</w:t>
      </w:r>
      <w:r w:rsidR="00395AB7">
        <w:rPr>
          <w:rFonts w:cstheme="minorHAnsi"/>
          <w:sz w:val="23"/>
          <w:szCs w:val="23"/>
        </w:rPr>
        <w:t>.</w:t>
      </w:r>
    </w:p>
    <w:p w:rsidR="00AE1D5D" w:rsidRPr="006930AC" w:rsidRDefault="00AE1D5D" w:rsidP="00602D97">
      <w:pPr>
        <w:pStyle w:val="ListParagraph"/>
        <w:numPr>
          <w:ilvl w:val="1"/>
          <w:numId w:val="28"/>
        </w:numPr>
        <w:spacing w:after="120"/>
        <w:ind w:left="426" w:right="-204"/>
        <w:jc w:val="both"/>
        <w:rPr>
          <w:rFonts w:cstheme="minorHAnsi"/>
          <w:sz w:val="23"/>
          <w:szCs w:val="23"/>
        </w:rPr>
      </w:pPr>
      <w:r w:rsidRPr="006930AC">
        <w:rPr>
          <w:rFonts w:cstheme="minorHAnsi"/>
          <w:sz w:val="23"/>
          <w:szCs w:val="23"/>
        </w:rPr>
        <w:t>Further opportunities for students to access a range of information, advice, guidance on the wider student life, general life skills and personal issues</w:t>
      </w:r>
      <w:r w:rsidR="00395AB7">
        <w:rPr>
          <w:rFonts w:cstheme="minorHAnsi"/>
          <w:sz w:val="23"/>
          <w:szCs w:val="23"/>
        </w:rPr>
        <w:t>.</w:t>
      </w:r>
      <w:r w:rsidRPr="006930AC">
        <w:rPr>
          <w:rFonts w:cstheme="minorHAnsi"/>
          <w:sz w:val="23"/>
          <w:szCs w:val="23"/>
        </w:rPr>
        <w:t xml:space="preserve">     </w:t>
      </w:r>
    </w:p>
    <w:p w:rsidR="00AE1D5D" w:rsidRPr="006930AC" w:rsidRDefault="00AE1D5D" w:rsidP="00602D97">
      <w:pPr>
        <w:pStyle w:val="ListParagraph"/>
        <w:numPr>
          <w:ilvl w:val="1"/>
          <w:numId w:val="28"/>
        </w:numPr>
        <w:spacing w:after="120"/>
        <w:ind w:left="426" w:right="-204"/>
        <w:jc w:val="both"/>
        <w:rPr>
          <w:rFonts w:cstheme="minorHAnsi"/>
          <w:sz w:val="23"/>
          <w:szCs w:val="23"/>
        </w:rPr>
      </w:pPr>
      <w:r w:rsidRPr="006930AC">
        <w:rPr>
          <w:rFonts w:cstheme="minorHAnsi"/>
          <w:sz w:val="23"/>
          <w:szCs w:val="23"/>
        </w:rPr>
        <w:t>A wider recognition of and support for students with additional needs</w:t>
      </w:r>
      <w:r w:rsidR="00395AB7">
        <w:rPr>
          <w:rFonts w:cstheme="minorHAnsi"/>
          <w:sz w:val="23"/>
          <w:szCs w:val="23"/>
        </w:rPr>
        <w:t>.</w:t>
      </w:r>
    </w:p>
    <w:p w:rsidR="00AE1D5D" w:rsidRPr="006930AC" w:rsidRDefault="00AE1D5D" w:rsidP="00602D97">
      <w:pPr>
        <w:pStyle w:val="ListParagraph"/>
        <w:numPr>
          <w:ilvl w:val="1"/>
          <w:numId w:val="28"/>
        </w:numPr>
        <w:spacing w:after="120"/>
        <w:ind w:left="426" w:right="-204"/>
        <w:jc w:val="both"/>
        <w:rPr>
          <w:rFonts w:cstheme="minorHAnsi"/>
          <w:sz w:val="23"/>
          <w:szCs w:val="23"/>
        </w:rPr>
      </w:pPr>
      <w:r w:rsidRPr="006930AC">
        <w:rPr>
          <w:rFonts w:cstheme="minorHAnsi"/>
          <w:sz w:val="23"/>
          <w:szCs w:val="23"/>
        </w:rPr>
        <w:t>A better understanding of wellbeing through promotion and the offer of practical activities to support both staff and student wellbeing</w:t>
      </w:r>
      <w:r w:rsidR="00395AB7">
        <w:rPr>
          <w:rFonts w:cstheme="minorHAnsi"/>
          <w:sz w:val="23"/>
          <w:szCs w:val="23"/>
        </w:rPr>
        <w:t>.</w:t>
      </w:r>
      <w:r w:rsidRPr="006930AC">
        <w:rPr>
          <w:rFonts w:cstheme="minorHAnsi"/>
          <w:sz w:val="23"/>
          <w:szCs w:val="23"/>
        </w:rPr>
        <w:t xml:space="preserve">   </w:t>
      </w:r>
    </w:p>
    <w:p w:rsidR="00AE1D5D" w:rsidRPr="006930AC" w:rsidRDefault="00AE1D5D" w:rsidP="00602D97">
      <w:pPr>
        <w:pStyle w:val="ListParagraph"/>
        <w:numPr>
          <w:ilvl w:val="1"/>
          <w:numId w:val="28"/>
        </w:numPr>
        <w:spacing w:after="120"/>
        <w:ind w:left="426" w:right="-204"/>
        <w:jc w:val="both"/>
        <w:rPr>
          <w:rFonts w:cstheme="minorHAnsi"/>
          <w:sz w:val="23"/>
          <w:szCs w:val="23"/>
        </w:rPr>
      </w:pPr>
      <w:r w:rsidRPr="006930AC">
        <w:rPr>
          <w:rFonts w:cstheme="minorHAnsi"/>
          <w:sz w:val="23"/>
          <w:szCs w:val="23"/>
        </w:rPr>
        <w:t>A variety of warm and welcoming social, informal and private spaces to support a range of student needs</w:t>
      </w:r>
      <w:r w:rsidR="00395AB7">
        <w:rPr>
          <w:rFonts w:cstheme="minorHAnsi"/>
          <w:sz w:val="23"/>
          <w:szCs w:val="23"/>
        </w:rPr>
        <w:t>.</w:t>
      </w:r>
      <w:r w:rsidRPr="006930AC">
        <w:rPr>
          <w:rFonts w:cstheme="minorHAnsi"/>
          <w:sz w:val="23"/>
          <w:szCs w:val="23"/>
        </w:rPr>
        <w:t xml:space="preserve">     </w:t>
      </w:r>
    </w:p>
    <w:p w:rsidR="00AE1D5D" w:rsidRPr="006E1958" w:rsidRDefault="00AE1D5D" w:rsidP="00602D97">
      <w:pPr>
        <w:pStyle w:val="ListParagraph"/>
        <w:numPr>
          <w:ilvl w:val="1"/>
          <w:numId w:val="28"/>
        </w:numPr>
        <w:spacing w:after="120"/>
        <w:ind w:left="426" w:right="-204"/>
        <w:jc w:val="both"/>
        <w:rPr>
          <w:rFonts w:cstheme="minorHAnsi"/>
          <w:sz w:val="23"/>
          <w:szCs w:val="23"/>
        </w:rPr>
      </w:pPr>
      <w:r w:rsidRPr="006930AC">
        <w:rPr>
          <w:rFonts w:cstheme="minorHAnsi"/>
          <w:sz w:val="23"/>
          <w:szCs w:val="23"/>
        </w:rPr>
        <w:t xml:space="preserve">An extended portfolio of well-managed, furnished and </w:t>
      </w:r>
      <w:proofErr w:type="gramStart"/>
      <w:r w:rsidRPr="006930AC">
        <w:rPr>
          <w:rFonts w:cstheme="minorHAnsi"/>
          <w:sz w:val="23"/>
          <w:szCs w:val="23"/>
        </w:rPr>
        <w:t>high quality</w:t>
      </w:r>
      <w:proofErr w:type="gramEnd"/>
      <w:r w:rsidRPr="006930AC">
        <w:rPr>
          <w:rFonts w:cstheme="minorHAnsi"/>
          <w:sz w:val="23"/>
          <w:szCs w:val="23"/>
        </w:rPr>
        <w:t xml:space="preserve"> student accommodation to meet a range of budgets and student requirements</w:t>
      </w:r>
      <w:r w:rsidR="00395AB7">
        <w:rPr>
          <w:rFonts w:cstheme="minorHAnsi"/>
          <w:sz w:val="23"/>
          <w:szCs w:val="23"/>
        </w:rPr>
        <w:t>.</w:t>
      </w:r>
      <w:r w:rsidRPr="006930AC">
        <w:rPr>
          <w:rFonts w:cstheme="minorHAnsi"/>
          <w:sz w:val="23"/>
          <w:szCs w:val="23"/>
        </w:rPr>
        <w:t xml:space="preserve">  </w:t>
      </w:r>
    </w:p>
    <w:p w:rsidR="00AE1D5D" w:rsidRPr="006930AC" w:rsidRDefault="00AE1D5D" w:rsidP="00AE1D5D">
      <w:pPr>
        <w:spacing w:after="120"/>
        <w:ind w:right="-204"/>
        <w:jc w:val="both"/>
        <w:rPr>
          <w:rFonts w:cstheme="minorHAnsi"/>
          <w:sz w:val="23"/>
          <w:szCs w:val="23"/>
        </w:rPr>
      </w:pPr>
      <w:r w:rsidRPr="006930AC">
        <w:rPr>
          <w:rFonts w:cstheme="minorHAnsi"/>
          <w:b/>
          <w:sz w:val="23"/>
          <w:szCs w:val="23"/>
        </w:rPr>
        <w:t>Grown our student numbers</w:t>
      </w:r>
      <w:r w:rsidRPr="006930AC">
        <w:rPr>
          <w:rFonts w:cstheme="minorHAnsi"/>
          <w:sz w:val="23"/>
          <w:szCs w:val="23"/>
        </w:rPr>
        <w:t xml:space="preserve"> - Outpacing demographic growth and in a competitive market, our action will result in:</w:t>
      </w:r>
    </w:p>
    <w:p w:rsidR="00AE1D5D" w:rsidRPr="006E1958" w:rsidRDefault="00AE1D5D" w:rsidP="00602D97">
      <w:pPr>
        <w:pStyle w:val="ListParagraph"/>
        <w:numPr>
          <w:ilvl w:val="1"/>
          <w:numId w:val="29"/>
        </w:numPr>
        <w:spacing w:after="120"/>
        <w:ind w:left="426" w:right="-204"/>
        <w:jc w:val="both"/>
        <w:rPr>
          <w:rFonts w:cstheme="minorHAnsi"/>
          <w:sz w:val="23"/>
          <w:szCs w:val="23"/>
        </w:rPr>
      </w:pPr>
      <w:r w:rsidRPr="006E1958">
        <w:rPr>
          <w:rFonts w:cstheme="minorHAnsi"/>
          <w:sz w:val="23"/>
          <w:szCs w:val="23"/>
        </w:rPr>
        <w:t>At least retaining our market share of FE students studying in our new campus.  We will have expanded the reach of our recruitment to new areas and developed our curriculum offer.</w:t>
      </w:r>
    </w:p>
    <w:p w:rsidR="00AE1D5D" w:rsidRPr="006E1958" w:rsidRDefault="00AE1D5D" w:rsidP="00602D97">
      <w:pPr>
        <w:pStyle w:val="ListParagraph"/>
        <w:numPr>
          <w:ilvl w:val="1"/>
          <w:numId w:val="29"/>
        </w:numPr>
        <w:spacing w:after="120"/>
        <w:ind w:left="426" w:right="-204"/>
        <w:jc w:val="both"/>
        <w:rPr>
          <w:rFonts w:cstheme="minorHAnsi"/>
          <w:sz w:val="23"/>
          <w:szCs w:val="23"/>
        </w:rPr>
      </w:pPr>
      <w:r w:rsidRPr="006E1958">
        <w:rPr>
          <w:rFonts w:cstheme="minorHAnsi"/>
          <w:sz w:val="23"/>
          <w:szCs w:val="23"/>
        </w:rPr>
        <w:t xml:space="preserve">At least held our position in the HE </w:t>
      </w:r>
      <w:proofErr w:type="gramStart"/>
      <w:r w:rsidRPr="006E1958">
        <w:rPr>
          <w:rFonts w:cstheme="minorHAnsi"/>
          <w:sz w:val="23"/>
          <w:szCs w:val="23"/>
        </w:rPr>
        <w:t>market</w:t>
      </w:r>
      <w:proofErr w:type="gramEnd"/>
      <w:r w:rsidRPr="006E1958">
        <w:rPr>
          <w:rFonts w:cstheme="minorHAnsi"/>
          <w:sz w:val="23"/>
          <w:szCs w:val="23"/>
        </w:rPr>
        <w:t xml:space="preserve">, and successfully recruited to new postgraduate programmes. We will have developed the curriculum, grown the Level 4 intake, and ensured that undergraduate programmes operate with optimal group sizes. </w:t>
      </w:r>
    </w:p>
    <w:p w:rsidR="00AE1D5D" w:rsidRPr="006E1958" w:rsidRDefault="00AE1D5D" w:rsidP="00602D97">
      <w:pPr>
        <w:pStyle w:val="ListParagraph"/>
        <w:numPr>
          <w:ilvl w:val="1"/>
          <w:numId w:val="29"/>
        </w:numPr>
        <w:spacing w:after="120"/>
        <w:ind w:left="426" w:right="-204"/>
        <w:jc w:val="both"/>
        <w:rPr>
          <w:rFonts w:cstheme="minorHAnsi"/>
          <w:sz w:val="23"/>
          <w:szCs w:val="23"/>
        </w:rPr>
      </w:pPr>
      <w:r w:rsidRPr="006E1958">
        <w:rPr>
          <w:rFonts w:cstheme="minorHAnsi"/>
          <w:sz w:val="23"/>
          <w:szCs w:val="23"/>
        </w:rPr>
        <w:t>The School being ready to enter new markets once DAPs in perpetuity is achieved soon after the end of this plan period</w:t>
      </w:r>
      <w:r w:rsidR="00395AB7">
        <w:rPr>
          <w:rFonts w:cstheme="minorHAnsi"/>
          <w:sz w:val="23"/>
          <w:szCs w:val="23"/>
        </w:rPr>
        <w:t>.</w:t>
      </w:r>
    </w:p>
    <w:p w:rsidR="00AE1D5D" w:rsidRPr="0068584A" w:rsidRDefault="00AE1D5D" w:rsidP="00AE1D5D">
      <w:pPr>
        <w:spacing w:after="120"/>
        <w:ind w:right="-204"/>
        <w:jc w:val="both"/>
        <w:rPr>
          <w:rFonts w:cstheme="minorHAnsi"/>
          <w:i/>
          <w:sz w:val="23"/>
          <w:szCs w:val="23"/>
        </w:rPr>
      </w:pPr>
      <w:r w:rsidRPr="0068584A">
        <w:rPr>
          <w:rFonts w:cstheme="minorHAnsi"/>
          <w:i/>
          <w:sz w:val="23"/>
          <w:szCs w:val="23"/>
        </w:rPr>
        <w:t>We will expand and grow – but not beyond a point that would threaten our distinctive specialist character where students enjoy a personalised and supportive envi</w:t>
      </w:r>
      <w:r w:rsidR="006E1958" w:rsidRPr="0068584A">
        <w:rPr>
          <w:rFonts w:cstheme="minorHAnsi"/>
          <w:i/>
          <w:sz w:val="23"/>
          <w:szCs w:val="23"/>
        </w:rPr>
        <w:t>ronment.</w:t>
      </w:r>
    </w:p>
    <w:p w:rsidR="00AE1D5D" w:rsidRPr="006930AC" w:rsidRDefault="0071556E" w:rsidP="00AE1D5D">
      <w:pPr>
        <w:spacing w:after="120"/>
        <w:ind w:right="-204"/>
        <w:jc w:val="both"/>
        <w:rPr>
          <w:rFonts w:cstheme="minorHAnsi"/>
          <w:sz w:val="23"/>
          <w:szCs w:val="23"/>
        </w:rPr>
      </w:pPr>
      <w:r w:rsidRPr="006930AC">
        <w:rPr>
          <w:rFonts w:cstheme="minorHAnsi"/>
          <w:b/>
          <w:sz w:val="23"/>
          <w:szCs w:val="23"/>
        </w:rPr>
        <w:t>Sustained employability</w:t>
      </w:r>
      <w:r w:rsidR="00395AB7" w:rsidRPr="006930AC">
        <w:rPr>
          <w:rFonts w:cstheme="minorHAnsi"/>
          <w:b/>
          <w:sz w:val="23"/>
          <w:szCs w:val="23"/>
        </w:rPr>
        <w:t xml:space="preserve"> </w:t>
      </w:r>
      <w:r w:rsidR="00395AB7">
        <w:rPr>
          <w:rFonts w:cstheme="minorHAnsi"/>
          <w:b/>
          <w:sz w:val="23"/>
          <w:szCs w:val="23"/>
        </w:rPr>
        <w:t>r</w:t>
      </w:r>
      <w:r w:rsidR="00AE1D5D" w:rsidRPr="006930AC">
        <w:rPr>
          <w:rFonts w:cstheme="minorHAnsi"/>
          <w:b/>
          <w:sz w:val="23"/>
          <w:szCs w:val="23"/>
        </w:rPr>
        <w:t>ecord</w:t>
      </w:r>
      <w:r w:rsidR="00AE1D5D" w:rsidRPr="006930AC">
        <w:rPr>
          <w:rFonts w:cstheme="minorHAnsi"/>
          <w:sz w:val="23"/>
          <w:szCs w:val="23"/>
        </w:rPr>
        <w:t xml:space="preserve"> – The introduction of the Graduate Outcome </w:t>
      </w:r>
      <w:r w:rsidR="0068584A">
        <w:rPr>
          <w:rFonts w:cstheme="minorHAnsi"/>
          <w:sz w:val="23"/>
          <w:szCs w:val="23"/>
        </w:rPr>
        <w:t>S</w:t>
      </w:r>
      <w:r w:rsidR="00AE1D5D" w:rsidRPr="006930AC">
        <w:rPr>
          <w:rFonts w:cstheme="minorHAnsi"/>
          <w:sz w:val="23"/>
          <w:szCs w:val="23"/>
        </w:rPr>
        <w:t>urvey means we will lose current and fine</w:t>
      </w:r>
      <w:r w:rsidR="0068584A">
        <w:rPr>
          <w:rFonts w:cstheme="minorHAnsi"/>
          <w:sz w:val="23"/>
          <w:szCs w:val="23"/>
        </w:rPr>
        <w:t>-</w:t>
      </w:r>
      <w:r w:rsidR="00AE1D5D" w:rsidRPr="006930AC">
        <w:rPr>
          <w:rFonts w:cstheme="minorHAnsi"/>
          <w:sz w:val="23"/>
          <w:szCs w:val="23"/>
        </w:rPr>
        <w:t xml:space="preserve">grained intelligence about graduate outcomes. Set against this context we will continue to </w:t>
      </w:r>
      <w:proofErr w:type="gramStart"/>
      <w:r w:rsidR="00AE1D5D" w:rsidRPr="006930AC">
        <w:rPr>
          <w:rFonts w:cstheme="minorHAnsi"/>
          <w:sz w:val="23"/>
          <w:szCs w:val="23"/>
        </w:rPr>
        <w:t>take action</w:t>
      </w:r>
      <w:proofErr w:type="gramEnd"/>
      <w:r w:rsidR="00AE1D5D" w:rsidRPr="006930AC">
        <w:rPr>
          <w:rFonts w:cstheme="minorHAnsi"/>
          <w:sz w:val="23"/>
          <w:szCs w:val="23"/>
        </w:rPr>
        <w:t xml:space="preserve"> which results in:</w:t>
      </w:r>
    </w:p>
    <w:p w:rsidR="00AE1D5D" w:rsidRPr="006E1958" w:rsidRDefault="00AE1D5D" w:rsidP="00602D97">
      <w:pPr>
        <w:pStyle w:val="ListParagraph"/>
        <w:numPr>
          <w:ilvl w:val="1"/>
          <w:numId w:val="30"/>
        </w:numPr>
        <w:spacing w:after="120"/>
        <w:ind w:left="426" w:right="-204"/>
        <w:jc w:val="both"/>
        <w:rPr>
          <w:rFonts w:cstheme="minorHAnsi"/>
          <w:sz w:val="23"/>
          <w:szCs w:val="23"/>
        </w:rPr>
      </w:pPr>
      <w:r w:rsidRPr="006E1958">
        <w:rPr>
          <w:rFonts w:cstheme="minorHAnsi"/>
          <w:sz w:val="23"/>
          <w:szCs w:val="23"/>
        </w:rPr>
        <w:t>Closer relationships with our alumni enabling us to understand their careers and engage them with the School</w:t>
      </w:r>
      <w:r w:rsidR="00395AB7">
        <w:rPr>
          <w:rFonts w:cstheme="minorHAnsi"/>
          <w:sz w:val="23"/>
          <w:szCs w:val="23"/>
        </w:rPr>
        <w:t>.</w:t>
      </w:r>
    </w:p>
    <w:p w:rsidR="00AE1D5D" w:rsidRPr="006E1958" w:rsidRDefault="00AE1D5D" w:rsidP="00602D97">
      <w:pPr>
        <w:pStyle w:val="ListParagraph"/>
        <w:numPr>
          <w:ilvl w:val="1"/>
          <w:numId w:val="30"/>
        </w:numPr>
        <w:spacing w:after="120"/>
        <w:ind w:left="426" w:right="-204"/>
        <w:jc w:val="both"/>
        <w:rPr>
          <w:rFonts w:cstheme="minorHAnsi"/>
          <w:sz w:val="23"/>
          <w:szCs w:val="23"/>
        </w:rPr>
      </w:pPr>
      <w:r w:rsidRPr="006E1958">
        <w:rPr>
          <w:rFonts w:cstheme="minorHAnsi"/>
          <w:sz w:val="23"/>
          <w:szCs w:val="23"/>
        </w:rPr>
        <w:t>Deeper and wider relationships with the creative sector and the development of formal Knowledge Transfer/Exchange Partnerships</w:t>
      </w:r>
      <w:r w:rsidR="00395AB7">
        <w:rPr>
          <w:rFonts w:cstheme="minorHAnsi"/>
          <w:sz w:val="23"/>
          <w:szCs w:val="23"/>
        </w:rPr>
        <w:t>.</w:t>
      </w:r>
    </w:p>
    <w:p w:rsidR="00AE1D5D" w:rsidRPr="006E1958" w:rsidRDefault="00AE1D5D" w:rsidP="00602D97">
      <w:pPr>
        <w:pStyle w:val="ListParagraph"/>
        <w:numPr>
          <w:ilvl w:val="1"/>
          <w:numId w:val="30"/>
        </w:numPr>
        <w:spacing w:after="120"/>
        <w:ind w:left="426" w:right="-204"/>
        <w:jc w:val="both"/>
        <w:rPr>
          <w:rFonts w:cstheme="minorHAnsi"/>
          <w:sz w:val="23"/>
          <w:szCs w:val="23"/>
        </w:rPr>
      </w:pPr>
      <w:r w:rsidRPr="006E1958">
        <w:rPr>
          <w:rFonts w:cstheme="minorHAnsi"/>
          <w:sz w:val="23"/>
          <w:szCs w:val="23"/>
        </w:rPr>
        <w:t>Formal relationships with a wider range of prominent cultural institutions in the North</w:t>
      </w:r>
      <w:r w:rsidR="00395AB7">
        <w:rPr>
          <w:rFonts w:cstheme="minorHAnsi"/>
          <w:sz w:val="23"/>
          <w:szCs w:val="23"/>
        </w:rPr>
        <w:t>.</w:t>
      </w:r>
    </w:p>
    <w:p w:rsidR="00AE1D5D" w:rsidRPr="006E1958" w:rsidRDefault="00AE1D5D" w:rsidP="00602D97">
      <w:pPr>
        <w:pStyle w:val="ListParagraph"/>
        <w:numPr>
          <w:ilvl w:val="1"/>
          <w:numId w:val="30"/>
        </w:numPr>
        <w:spacing w:after="120"/>
        <w:ind w:left="426" w:right="-204"/>
        <w:jc w:val="both"/>
        <w:rPr>
          <w:rFonts w:cstheme="minorHAnsi"/>
          <w:sz w:val="23"/>
          <w:szCs w:val="23"/>
        </w:rPr>
      </w:pPr>
      <w:r w:rsidRPr="006E1958">
        <w:rPr>
          <w:rFonts w:cstheme="minorHAnsi"/>
          <w:sz w:val="23"/>
          <w:szCs w:val="23"/>
        </w:rPr>
        <w:t>A thriving alumni/early career creative community at The BIS - Whitby Street Studios; and the development of a screen industry value chain cluster around The Northern Studios</w:t>
      </w:r>
      <w:r w:rsidR="00395AB7">
        <w:rPr>
          <w:rFonts w:cstheme="minorHAnsi"/>
          <w:sz w:val="23"/>
          <w:szCs w:val="23"/>
        </w:rPr>
        <w:t>.</w:t>
      </w:r>
    </w:p>
    <w:p w:rsidR="00AE1D5D" w:rsidRPr="006E1958" w:rsidRDefault="00AE1D5D" w:rsidP="00602D97">
      <w:pPr>
        <w:pStyle w:val="ListParagraph"/>
        <w:numPr>
          <w:ilvl w:val="1"/>
          <w:numId w:val="30"/>
        </w:numPr>
        <w:spacing w:after="120"/>
        <w:ind w:left="426" w:right="-204"/>
        <w:jc w:val="both"/>
        <w:rPr>
          <w:rFonts w:cstheme="minorHAnsi"/>
          <w:sz w:val="23"/>
          <w:szCs w:val="23"/>
        </w:rPr>
      </w:pPr>
      <w:r w:rsidRPr="006E1958">
        <w:rPr>
          <w:rFonts w:cstheme="minorHAnsi"/>
          <w:sz w:val="23"/>
          <w:szCs w:val="23"/>
        </w:rPr>
        <w:t>Deep partnerships with the screen and immersive tech sectors through The Northern Studios development</w:t>
      </w:r>
      <w:r w:rsidR="00395AB7">
        <w:rPr>
          <w:rFonts w:cstheme="minorHAnsi"/>
          <w:sz w:val="23"/>
          <w:szCs w:val="23"/>
        </w:rPr>
        <w:t>.</w:t>
      </w:r>
    </w:p>
    <w:p w:rsidR="00AE1D5D" w:rsidRDefault="00AE1D5D" w:rsidP="00602D97">
      <w:pPr>
        <w:pStyle w:val="ListParagraph"/>
        <w:numPr>
          <w:ilvl w:val="1"/>
          <w:numId w:val="30"/>
        </w:numPr>
        <w:spacing w:after="120"/>
        <w:ind w:left="426" w:right="-204"/>
        <w:jc w:val="both"/>
        <w:rPr>
          <w:rFonts w:cstheme="minorHAnsi"/>
          <w:sz w:val="23"/>
          <w:szCs w:val="23"/>
        </w:rPr>
      </w:pPr>
      <w:r w:rsidRPr="006E1958">
        <w:rPr>
          <w:rFonts w:cstheme="minorHAnsi"/>
          <w:sz w:val="23"/>
          <w:szCs w:val="23"/>
        </w:rPr>
        <w:t>Ongoing and developing support for students to effectively prepare them for: work as a creative; freelance practice; and post graduate study</w:t>
      </w:r>
      <w:r w:rsidR="00395AB7">
        <w:rPr>
          <w:rFonts w:cstheme="minorHAnsi"/>
          <w:sz w:val="23"/>
          <w:szCs w:val="23"/>
        </w:rPr>
        <w:t>.</w:t>
      </w:r>
      <w:r w:rsidRPr="006E1958">
        <w:rPr>
          <w:rFonts w:cstheme="minorHAnsi"/>
          <w:sz w:val="23"/>
          <w:szCs w:val="23"/>
        </w:rPr>
        <w:t xml:space="preserve"> </w:t>
      </w:r>
    </w:p>
    <w:p w:rsidR="004155DE" w:rsidRPr="004155DE" w:rsidRDefault="004155DE" w:rsidP="004155DE">
      <w:pPr>
        <w:spacing w:after="120"/>
        <w:ind w:right="-204"/>
        <w:jc w:val="both"/>
        <w:rPr>
          <w:rFonts w:cstheme="minorHAnsi"/>
          <w:sz w:val="23"/>
          <w:szCs w:val="23"/>
        </w:rPr>
      </w:pPr>
    </w:p>
    <w:p w:rsidR="00AE1D5D" w:rsidRPr="006930AC" w:rsidRDefault="00AE1D5D" w:rsidP="00AE1D5D">
      <w:pPr>
        <w:spacing w:after="120"/>
        <w:ind w:right="-204"/>
        <w:jc w:val="both"/>
        <w:rPr>
          <w:rFonts w:cstheme="minorHAnsi"/>
          <w:sz w:val="23"/>
          <w:szCs w:val="23"/>
        </w:rPr>
      </w:pPr>
      <w:r w:rsidRPr="006930AC">
        <w:rPr>
          <w:rFonts w:cstheme="minorHAnsi"/>
          <w:b/>
          <w:sz w:val="23"/>
          <w:szCs w:val="23"/>
        </w:rPr>
        <w:t>Viable and healthy resources with fully embedded planning systems</w:t>
      </w:r>
      <w:r w:rsidRPr="006930AC">
        <w:rPr>
          <w:rFonts w:cstheme="minorHAnsi"/>
          <w:sz w:val="23"/>
          <w:szCs w:val="23"/>
        </w:rPr>
        <w:t xml:space="preserve"> – we will maintain our record of good financial management and health.  We will be lean and effective in all we do. We will invest in the support and development of all staff.  We will </w:t>
      </w:r>
      <w:proofErr w:type="gramStart"/>
      <w:r w:rsidRPr="006930AC">
        <w:rPr>
          <w:rFonts w:cstheme="minorHAnsi"/>
          <w:sz w:val="23"/>
          <w:szCs w:val="23"/>
        </w:rPr>
        <w:t>take action</w:t>
      </w:r>
      <w:proofErr w:type="gramEnd"/>
      <w:r w:rsidRPr="006930AC">
        <w:rPr>
          <w:rFonts w:cstheme="minorHAnsi"/>
          <w:sz w:val="23"/>
          <w:szCs w:val="23"/>
        </w:rPr>
        <w:t xml:space="preserve"> to deliver:</w:t>
      </w:r>
    </w:p>
    <w:p w:rsidR="00AE1D5D" w:rsidRPr="006E1958" w:rsidRDefault="00AE1D5D" w:rsidP="00602D97">
      <w:pPr>
        <w:pStyle w:val="ListParagraph"/>
        <w:numPr>
          <w:ilvl w:val="1"/>
          <w:numId w:val="31"/>
        </w:numPr>
        <w:spacing w:after="120"/>
        <w:ind w:left="426" w:right="-204"/>
        <w:jc w:val="both"/>
        <w:rPr>
          <w:rFonts w:cstheme="minorHAnsi"/>
          <w:sz w:val="23"/>
          <w:szCs w:val="23"/>
        </w:rPr>
      </w:pPr>
      <w:r w:rsidRPr="006E1958">
        <w:rPr>
          <w:rFonts w:cstheme="minorHAnsi"/>
          <w:sz w:val="23"/>
          <w:szCs w:val="23"/>
        </w:rPr>
        <w:t>Effective resource allocation planning and modelling systems</w:t>
      </w:r>
      <w:r w:rsidR="00395AB7">
        <w:rPr>
          <w:rFonts w:cstheme="minorHAnsi"/>
          <w:sz w:val="23"/>
          <w:szCs w:val="23"/>
        </w:rPr>
        <w:t>.</w:t>
      </w:r>
    </w:p>
    <w:p w:rsidR="00AE1D5D" w:rsidRPr="006E1958" w:rsidRDefault="00AE1D5D" w:rsidP="00602D97">
      <w:pPr>
        <w:pStyle w:val="ListParagraph"/>
        <w:numPr>
          <w:ilvl w:val="1"/>
          <w:numId w:val="31"/>
        </w:numPr>
        <w:spacing w:after="120"/>
        <w:ind w:left="426" w:right="-204"/>
        <w:jc w:val="both"/>
        <w:rPr>
          <w:rFonts w:cstheme="minorHAnsi"/>
          <w:sz w:val="23"/>
          <w:szCs w:val="23"/>
        </w:rPr>
      </w:pPr>
      <w:r w:rsidRPr="006E1958">
        <w:rPr>
          <w:rFonts w:cstheme="minorHAnsi"/>
          <w:sz w:val="23"/>
          <w:szCs w:val="23"/>
        </w:rPr>
        <w:t>Effective asset management and utilisation planning</w:t>
      </w:r>
      <w:r w:rsidR="00395AB7">
        <w:rPr>
          <w:rFonts w:cstheme="minorHAnsi"/>
          <w:sz w:val="23"/>
          <w:szCs w:val="23"/>
        </w:rPr>
        <w:t>.</w:t>
      </w:r>
    </w:p>
    <w:p w:rsidR="00AE1D5D" w:rsidRPr="006E1958" w:rsidRDefault="00AE1D5D" w:rsidP="00602D97">
      <w:pPr>
        <w:pStyle w:val="ListParagraph"/>
        <w:numPr>
          <w:ilvl w:val="1"/>
          <w:numId w:val="31"/>
        </w:numPr>
        <w:spacing w:after="120"/>
        <w:ind w:left="426" w:right="-204"/>
        <w:jc w:val="both"/>
        <w:rPr>
          <w:rFonts w:cstheme="minorHAnsi"/>
          <w:sz w:val="23"/>
          <w:szCs w:val="23"/>
        </w:rPr>
      </w:pPr>
      <w:r w:rsidRPr="006E1958">
        <w:rPr>
          <w:rFonts w:cstheme="minorHAnsi"/>
          <w:sz w:val="23"/>
          <w:szCs w:val="23"/>
        </w:rPr>
        <w:t>A staff team with robust morale, which feels supported and recognised for its achievements at personal and team level.</w:t>
      </w:r>
    </w:p>
    <w:p w:rsidR="00AE1D5D" w:rsidRPr="006E1958" w:rsidRDefault="00AE1D5D" w:rsidP="00602D97">
      <w:pPr>
        <w:pStyle w:val="ListParagraph"/>
        <w:numPr>
          <w:ilvl w:val="1"/>
          <w:numId w:val="31"/>
        </w:numPr>
        <w:spacing w:after="120"/>
        <w:ind w:left="426" w:right="-204"/>
        <w:jc w:val="both"/>
        <w:rPr>
          <w:rFonts w:cstheme="minorHAnsi"/>
          <w:sz w:val="23"/>
          <w:szCs w:val="23"/>
        </w:rPr>
      </w:pPr>
      <w:r w:rsidRPr="006E1958">
        <w:rPr>
          <w:rFonts w:cstheme="minorHAnsi"/>
          <w:sz w:val="23"/>
          <w:szCs w:val="23"/>
        </w:rPr>
        <w:t>Staff with the knowledge and skills to deliver effective planning and performance management (of people and delivery)</w:t>
      </w:r>
      <w:r w:rsidR="00395AB7">
        <w:rPr>
          <w:rFonts w:cstheme="minorHAnsi"/>
          <w:sz w:val="23"/>
          <w:szCs w:val="23"/>
        </w:rPr>
        <w:t>.</w:t>
      </w:r>
    </w:p>
    <w:p w:rsidR="00757703" w:rsidRDefault="00757703" w:rsidP="00363E7F">
      <w:pPr>
        <w:pStyle w:val="Heading2"/>
        <w:rPr>
          <w:b/>
          <w:sz w:val="24"/>
          <w:szCs w:val="24"/>
        </w:rPr>
      </w:pPr>
      <w:r>
        <w:rPr>
          <w:b/>
          <w:sz w:val="24"/>
          <w:szCs w:val="24"/>
        </w:rPr>
        <w:br w:type="page"/>
      </w:r>
    </w:p>
    <w:p w:rsidR="00363E7F" w:rsidRDefault="00363E7F" w:rsidP="00363E7F">
      <w:pPr>
        <w:pStyle w:val="Heading1"/>
      </w:pPr>
      <w:bookmarkStart w:id="5" w:name="_Toc25856064"/>
      <w:r>
        <w:t>Assurance Issues</w:t>
      </w:r>
      <w:bookmarkEnd w:id="5"/>
    </w:p>
    <w:p w:rsidR="00283EA9" w:rsidRPr="00363E7F" w:rsidRDefault="00283EA9" w:rsidP="00363E7F">
      <w:pPr>
        <w:pStyle w:val="Heading2"/>
      </w:pPr>
      <w:bookmarkStart w:id="6" w:name="_Toc25856065"/>
      <w:r w:rsidRPr="00363E7F">
        <w:t>Finance</w:t>
      </w:r>
      <w:bookmarkEnd w:id="6"/>
    </w:p>
    <w:p w:rsidR="00283EA9" w:rsidRPr="00363E7F" w:rsidRDefault="00283EA9" w:rsidP="00283EA9">
      <w:pPr>
        <w:rPr>
          <w:rFonts w:cstheme="minorHAnsi"/>
          <w:i/>
          <w:u w:val="single"/>
        </w:rPr>
      </w:pPr>
      <w:r w:rsidRPr="00363E7F">
        <w:rPr>
          <w:rFonts w:cstheme="minorHAnsi"/>
          <w:i/>
          <w:u w:val="single"/>
        </w:rPr>
        <w:t>Financial Headlines</w:t>
      </w:r>
    </w:p>
    <w:p w:rsidR="00283EA9" w:rsidRPr="00C364FE" w:rsidRDefault="00283EA9" w:rsidP="00283EA9">
      <w:pPr>
        <w:rPr>
          <w:rFonts w:cstheme="minorHAnsi"/>
          <w:color w:val="1F4E79" w:themeColor="accent1" w:themeShade="80"/>
          <w:u w:val="single"/>
        </w:rPr>
      </w:pPr>
      <w:r w:rsidRPr="00C364FE">
        <w:rPr>
          <w:rFonts w:cstheme="minorHAnsi"/>
          <w:color w:val="1F4E79" w:themeColor="accent1" w:themeShade="80"/>
          <w:u w:val="single"/>
        </w:rPr>
        <w:t>Income</w:t>
      </w:r>
    </w:p>
    <w:p w:rsidR="00283EA9" w:rsidRPr="006930AC" w:rsidRDefault="00283EA9" w:rsidP="00283EA9">
      <w:pPr>
        <w:rPr>
          <w:rFonts w:cstheme="minorHAnsi"/>
        </w:rPr>
      </w:pPr>
      <w:r w:rsidRPr="006930AC">
        <w:rPr>
          <w:rFonts w:cstheme="minorHAnsi"/>
          <w:noProof/>
          <w:lang w:eastAsia="en-GB"/>
        </w:rPr>
        <w:drawing>
          <wp:inline distT="0" distB="0" distL="0" distR="0" wp14:anchorId="50B18236" wp14:editId="44DD3E30">
            <wp:extent cx="5197475" cy="3101975"/>
            <wp:effectExtent l="0" t="0" r="3175" b="31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83EA9" w:rsidRPr="00C364FE" w:rsidRDefault="00283EA9" w:rsidP="00283EA9">
      <w:pPr>
        <w:rPr>
          <w:rFonts w:cstheme="minorHAnsi"/>
          <w:color w:val="1F4E79" w:themeColor="accent1" w:themeShade="80"/>
          <w:u w:val="single"/>
        </w:rPr>
      </w:pPr>
      <w:r w:rsidRPr="00C364FE">
        <w:rPr>
          <w:rFonts w:cstheme="minorHAnsi"/>
          <w:color w:val="1F4E79" w:themeColor="accent1" w:themeShade="80"/>
          <w:u w:val="single"/>
        </w:rPr>
        <w:t>Expenditure</w:t>
      </w:r>
    </w:p>
    <w:p w:rsidR="00283EA9" w:rsidRPr="006930AC" w:rsidRDefault="00283EA9" w:rsidP="00283EA9">
      <w:pPr>
        <w:rPr>
          <w:rFonts w:cstheme="minorHAnsi"/>
        </w:rPr>
      </w:pPr>
      <w:r w:rsidRPr="006930AC">
        <w:rPr>
          <w:rFonts w:cstheme="minorHAnsi"/>
          <w:noProof/>
          <w:lang w:eastAsia="en-GB"/>
        </w:rPr>
        <w:drawing>
          <wp:inline distT="0" distB="0" distL="0" distR="0" wp14:anchorId="76A798D7" wp14:editId="169F7568">
            <wp:extent cx="5187950" cy="3263900"/>
            <wp:effectExtent l="0" t="0" r="12700" b="127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83EA9" w:rsidRPr="006930AC" w:rsidRDefault="00283EA9" w:rsidP="00283EA9">
      <w:pPr>
        <w:rPr>
          <w:rFonts w:cstheme="minorHAnsi"/>
        </w:rPr>
      </w:pPr>
    </w:p>
    <w:p w:rsidR="00283EA9" w:rsidRPr="006930AC" w:rsidRDefault="00283EA9" w:rsidP="00283EA9">
      <w:pPr>
        <w:rPr>
          <w:rFonts w:cstheme="minorHAnsi"/>
        </w:rPr>
      </w:pPr>
    </w:p>
    <w:p w:rsidR="00283EA9" w:rsidRPr="00363E7F" w:rsidRDefault="00283EA9" w:rsidP="00283EA9">
      <w:pPr>
        <w:rPr>
          <w:rFonts w:cstheme="minorHAnsi"/>
          <w:i/>
          <w:u w:val="single"/>
        </w:rPr>
      </w:pPr>
      <w:r w:rsidRPr="00363E7F">
        <w:rPr>
          <w:rFonts w:cstheme="minorHAnsi"/>
          <w:i/>
          <w:u w:val="single"/>
        </w:rPr>
        <w:t>Summary Accounts 2018-2019</w:t>
      </w:r>
    </w:p>
    <w:p w:rsidR="00283EA9" w:rsidRPr="006930AC" w:rsidRDefault="00283EA9" w:rsidP="00283EA9">
      <w:pPr>
        <w:jc w:val="both"/>
        <w:rPr>
          <w:rFonts w:cstheme="minorHAnsi"/>
        </w:rPr>
      </w:pPr>
      <w:r w:rsidRPr="006930AC">
        <w:rPr>
          <w:rFonts w:cstheme="minorHAnsi"/>
        </w:rPr>
        <w:t>We recognise that College accounts are complex and that not all readers will have the time to study the level of detail that we are required to publish. Therefore, we have prepared an ‘easy-to-follow’ summary of the key numbers from our 2018-19 accounts. This should give an appreciation of the School’s financial activity in the year.</w:t>
      </w:r>
    </w:p>
    <w:p w:rsidR="00283EA9" w:rsidRPr="006930AC" w:rsidRDefault="00283EA9" w:rsidP="00283EA9">
      <w:pPr>
        <w:rPr>
          <w:rFonts w:cstheme="minorHAnsi"/>
        </w:rPr>
      </w:pPr>
    </w:p>
    <w:tbl>
      <w:tblPr>
        <w:tblW w:w="8931" w:type="dxa"/>
        <w:tblLook w:val="04A0" w:firstRow="1" w:lastRow="0" w:firstColumn="1" w:lastColumn="0" w:noHBand="0" w:noVBand="1"/>
      </w:tblPr>
      <w:tblGrid>
        <w:gridCol w:w="5240"/>
        <w:gridCol w:w="1848"/>
        <w:gridCol w:w="1843"/>
      </w:tblGrid>
      <w:tr w:rsidR="00283EA9" w:rsidRPr="006930AC" w:rsidTr="00085E54">
        <w:trPr>
          <w:trHeight w:val="290"/>
        </w:trPr>
        <w:tc>
          <w:tcPr>
            <w:tcW w:w="5240" w:type="dxa"/>
            <w:tcBorders>
              <w:top w:val="nil"/>
              <w:left w:val="nil"/>
              <w:bottom w:val="nil"/>
              <w:right w:val="nil"/>
            </w:tcBorders>
            <w:shd w:val="clear" w:color="auto" w:fill="auto"/>
            <w:noWrap/>
            <w:vAlign w:val="bottom"/>
            <w:hideMark/>
          </w:tcPr>
          <w:p w:rsidR="00283EA9" w:rsidRPr="006930AC" w:rsidRDefault="00283EA9" w:rsidP="00085E54">
            <w:pPr>
              <w:spacing w:after="0" w:line="240" w:lineRule="auto"/>
              <w:rPr>
                <w:rFonts w:eastAsia="Times New Roman" w:cstheme="minorHAnsi"/>
                <w:sz w:val="24"/>
                <w:szCs w:val="24"/>
                <w:lang w:eastAsia="en-GB"/>
              </w:rPr>
            </w:pPr>
          </w:p>
        </w:tc>
        <w:tc>
          <w:tcPr>
            <w:tcW w:w="1848" w:type="dxa"/>
            <w:tcBorders>
              <w:top w:val="nil"/>
              <w:left w:val="nil"/>
              <w:bottom w:val="nil"/>
              <w:right w:val="nil"/>
            </w:tcBorders>
            <w:shd w:val="clear" w:color="auto" w:fill="auto"/>
            <w:noWrap/>
            <w:vAlign w:val="center"/>
            <w:hideMark/>
          </w:tcPr>
          <w:p w:rsidR="00283EA9" w:rsidRPr="006930AC" w:rsidRDefault="00283EA9" w:rsidP="00085E54">
            <w:pPr>
              <w:spacing w:after="0" w:line="240" w:lineRule="auto"/>
              <w:jc w:val="right"/>
              <w:rPr>
                <w:rFonts w:eastAsia="Times New Roman" w:cstheme="minorHAnsi"/>
                <w:b/>
                <w:color w:val="000000"/>
                <w:lang w:eastAsia="en-GB"/>
              </w:rPr>
            </w:pPr>
            <w:r w:rsidRPr="006930AC">
              <w:rPr>
                <w:rFonts w:eastAsia="Times New Roman" w:cstheme="minorHAnsi"/>
                <w:b/>
                <w:color w:val="000000"/>
                <w:lang w:eastAsia="en-GB"/>
              </w:rPr>
              <w:t>2018-2019</w:t>
            </w:r>
          </w:p>
        </w:tc>
        <w:tc>
          <w:tcPr>
            <w:tcW w:w="1843" w:type="dxa"/>
            <w:tcBorders>
              <w:top w:val="nil"/>
              <w:left w:val="nil"/>
              <w:bottom w:val="nil"/>
              <w:right w:val="nil"/>
            </w:tcBorders>
            <w:shd w:val="clear" w:color="auto" w:fill="auto"/>
            <w:noWrap/>
            <w:vAlign w:val="center"/>
            <w:hideMark/>
          </w:tcPr>
          <w:p w:rsidR="00283EA9" w:rsidRPr="006930AC" w:rsidRDefault="00283EA9" w:rsidP="00085E54">
            <w:pPr>
              <w:spacing w:after="0" w:line="240" w:lineRule="auto"/>
              <w:jc w:val="right"/>
              <w:rPr>
                <w:rFonts w:eastAsia="Times New Roman" w:cstheme="minorHAnsi"/>
                <w:b/>
                <w:color w:val="000000"/>
                <w:lang w:eastAsia="en-GB"/>
              </w:rPr>
            </w:pPr>
            <w:r w:rsidRPr="006930AC">
              <w:rPr>
                <w:rFonts w:eastAsia="Times New Roman" w:cstheme="minorHAnsi"/>
                <w:b/>
                <w:color w:val="000000"/>
                <w:lang w:eastAsia="en-GB"/>
              </w:rPr>
              <w:t>2017-2018</w:t>
            </w:r>
          </w:p>
        </w:tc>
      </w:tr>
      <w:tr w:rsidR="00283EA9" w:rsidRPr="006930AC" w:rsidTr="00085E54">
        <w:trPr>
          <w:trHeight w:val="290"/>
        </w:trPr>
        <w:tc>
          <w:tcPr>
            <w:tcW w:w="5240" w:type="dxa"/>
            <w:tcBorders>
              <w:top w:val="nil"/>
              <w:left w:val="nil"/>
              <w:bottom w:val="nil"/>
              <w:right w:val="nil"/>
            </w:tcBorders>
            <w:shd w:val="clear" w:color="auto" w:fill="auto"/>
            <w:noWrap/>
            <w:vAlign w:val="bottom"/>
            <w:hideMark/>
          </w:tcPr>
          <w:p w:rsidR="00283EA9" w:rsidRPr="006930AC" w:rsidRDefault="00283EA9" w:rsidP="00085E54">
            <w:pPr>
              <w:spacing w:after="0" w:line="240" w:lineRule="auto"/>
              <w:jc w:val="right"/>
              <w:rPr>
                <w:rFonts w:eastAsia="Times New Roman" w:cstheme="minorHAnsi"/>
                <w:color w:val="000000"/>
                <w:lang w:eastAsia="en-GB"/>
              </w:rPr>
            </w:pPr>
          </w:p>
        </w:tc>
        <w:tc>
          <w:tcPr>
            <w:tcW w:w="1848" w:type="dxa"/>
            <w:tcBorders>
              <w:top w:val="nil"/>
              <w:left w:val="nil"/>
              <w:bottom w:val="nil"/>
              <w:right w:val="nil"/>
            </w:tcBorders>
            <w:shd w:val="clear" w:color="auto" w:fill="auto"/>
            <w:noWrap/>
            <w:vAlign w:val="center"/>
            <w:hideMark/>
          </w:tcPr>
          <w:p w:rsidR="00283EA9" w:rsidRPr="006930AC" w:rsidRDefault="00283EA9" w:rsidP="00085E54">
            <w:pPr>
              <w:spacing w:after="0" w:line="240" w:lineRule="auto"/>
              <w:jc w:val="right"/>
              <w:rPr>
                <w:rFonts w:eastAsia="Times New Roman" w:cstheme="minorHAnsi"/>
                <w:b/>
                <w:color w:val="000000"/>
                <w:lang w:eastAsia="en-GB"/>
              </w:rPr>
            </w:pPr>
            <w:r w:rsidRPr="006930AC">
              <w:rPr>
                <w:rFonts w:eastAsia="Times New Roman" w:cstheme="minorHAnsi"/>
                <w:b/>
                <w:color w:val="000000"/>
                <w:lang w:eastAsia="en-GB"/>
              </w:rPr>
              <w:t>£000</w:t>
            </w:r>
          </w:p>
        </w:tc>
        <w:tc>
          <w:tcPr>
            <w:tcW w:w="1843" w:type="dxa"/>
            <w:tcBorders>
              <w:top w:val="nil"/>
              <w:left w:val="nil"/>
              <w:bottom w:val="nil"/>
              <w:right w:val="nil"/>
            </w:tcBorders>
            <w:shd w:val="clear" w:color="auto" w:fill="auto"/>
            <w:noWrap/>
            <w:vAlign w:val="center"/>
            <w:hideMark/>
          </w:tcPr>
          <w:p w:rsidR="00283EA9" w:rsidRPr="006930AC" w:rsidRDefault="00283EA9" w:rsidP="00085E54">
            <w:pPr>
              <w:spacing w:after="0" w:line="240" w:lineRule="auto"/>
              <w:jc w:val="right"/>
              <w:rPr>
                <w:rFonts w:eastAsia="Times New Roman" w:cstheme="minorHAnsi"/>
                <w:b/>
                <w:color w:val="000000"/>
                <w:lang w:eastAsia="en-GB"/>
              </w:rPr>
            </w:pPr>
            <w:r w:rsidRPr="006930AC">
              <w:rPr>
                <w:rFonts w:eastAsia="Times New Roman" w:cstheme="minorHAnsi"/>
                <w:b/>
                <w:color w:val="000000"/>
                <w:lang w:eastAsia="en-GB"/>
              </w:rPr>
              <w:t>£000</w:t>
            </w:r>
          </w:p>
        </w:tc>
      </w:tr>
      <w:tr w:rsidR="00283EA9" w:rsidRPr="006930AC" w:rsidTr="00085E54">
        <w:trPr>
          <w:trHeight w:val="290"/>
        </w:trPr>
        <w:tc>
          <w:tcPr>
            <w:tcW w:w="5240" w:type="dxa"/>
            <w:tcBorders>
              <w:top w:val="nil"/>
              <w:left w:val="nil"/>
              <w:bottom w:val="nil"/>
              <w:right w:val="nil"/>
            </w:tcBorders>
            <w:shd w:val="clear" w:color="auto" w:fill="auto"/>
            <w:noWrap/>
            <w:vAlign w:val="center"/>
            <w:hideMark/>
          </w:tcPr>
          <w:p w:rsidR="00283EA9" w:rsidRPr="006930AC" w:rsidRDefault="00283EA9" w:rsidP="00085E54">
            <w:pPr>
              <w:spacing w:after="0" w:line="240" w:lineRule="auto"/>
              <w:rPr>
                <w:rFonts w:eastAsia="Times New Roman" w:cstheme="minorHAnsi"/>
                <w:b/>
                <w:bCs/>
                <w:color w:val="000000"/>
                <w:u w:val="single"/>
                <w:lang w:eastAsia="en-GB"/>
              </w:rPr>
            </w:pPr>
            <w:r w:rsidRPr="006930AC">
              <w:rPr>
                <w:rFonts w:eastAsia="Times New Roman" w:cstheme="minorHAnsi"/>
                <w:b/>
                <w:bCs/>
                <w:color w:val="000000"/>
                <w:u w:val="single"/>
                <w:lang w:eastAsia="en-GB"/>
              </w:rPr>
              <w:t>Income</w:t>
            </w:r>
          </w:p>
        </w:tc>
        <w:tc>
          <w:tcPr>
            <w:tcW w:w="1848" w:type="dxa"/>
            <w:tcBorders>
              <w:top w:val="nil"/>
              <w:left w:val="nil"/>
              <w:bottom w:val="nil"/>
              <w:right w:val="nil"/>
            </w:tcBorders>
            <w:shd w:val="clear" w:color="auto" w:fill="auto"/>
            <w:noWrap/>
            <w:vAlign w:val="bottom"/>
            <w:hideMark/>
          </w:tcPr>
          <w:p w:rsidR="00283EA9" w:rsidRPr="006930AC" w:rsidRDefault="00283EA9" w:rsidP="00085E54">
            <w:pPr>
              <w:spacing w:after="0" w:line="240" w:lineRule="auto"/>
              <w:rPr>
                <w:rFonts w:eastAsia="Times New Roman" w:cstheme="minorHAnsi"/>
                <w:b/>
                <w:bCs/>
                <w:color w:val="000000"/>
                <w:u w:val="single"/>
                <w:lang w:eastAsia="en-GB"/>
              </w:rPr>
            </w:pPr>
          </w:p>
        </w:tc>
        <w:tc>
          <w:tcPr>
            <w:tcW w:w="1843" w:type="dxa"/>
            <w:tcBorders>
              <w:top w:val="nil"/>
              <w:left w:val="nil"/>
              <w:bottom w:val="nil"/>
              <w:right w:val="nil"/>
            </w:tcBorders>
            <w:shd w:val="clear" w:color="auto" w:fill="auto"/>
            <w:noWrap/>
            <w:vAlign w:val="bottom"/>
            <w:hideMark/>
          </w:tcPr>
          <w:p w:rsidR="00283EA9" w:rsidRPr="006930AC" w:rsidRDefault="00283EA9" w:rsidP="00085E54">
            <w:pPr>
              <w:spacing w:after="0" w:line="240" w:lineRule="auto"/>
              <w:rPr>
                <w:rFonts w:eastAsia="Times New Roman" w:cstheme="minorHAnsi"/>
                <w:sz w:val="20"/>
                <w:szCs w:val="20"/>
                <w:lang w:eastAsia="en-GB"/>
              </w:rPr>
            </w:pPr>
          </w:p>
        </w:tc>
      </w:tr>
      <w:tr w:rsidR="00283EA9" w:rsidRPr="006930AC" w:rsidTr="00085E54">
        <w:trPr>
          <w:trHeight w:val="290"/>
        </w:trPr>
        <w:tc>
          <w:tcPr>
            <w:tcW w:w="5240" w:type="dxa"/>
            <w:tcBorders>
              <w:top w:val="nil"/>
              <w:left w:val="nil"/>
              <w:bottom w:val="nil"/>
              <w:right w:val="nil"/>
            </w:tcBorders>
            <w:shd w:val="clear" w:color="auto" w:fill="auto"/>
            <w:noWrap/>
            <w:vAlign w:val="center"/>
            <w:hideMark/>
          </w:tcPr>
          <w:p w:rsidR="00283EA9" w:rsidRPr="006930AC" w:rsidRDefault="00283EA9" w:rsidP="00085E54">
            <w:pPr>
              <w:spacing w:after="0" w:line="240" w:lineRule="auto"/>
              <w:rPr>
                <w:rFonts w:eastAsia="Times New Roman" w:cstheme="minorHAnsi"/>
                <w:color w:val="000000"/>
                <w:lang w:eastAsia="en-GB"/>
              </w:rPr>
            </w:pPr>
            <w:r w:rsidRPr="006930AC">
              <w:rPr>
                <w:rFonts w:eastAsia="Times New Roman" w:cstheme="minorHAnsi"/>
                <w:color w:val="000000"/>
                <w:lang w:eastAsia="en-GB"/>
              </w:rPr>
              <w:t>Education and Skills Funding Agency</w:t>
            </w:r>
          </w:p>
        </w:tc>
        <w:tc>
          <w:tcPr>
            <w:tcW w:w="1848" w:type="dxa"/>
            <w:tcBorders>
              <w:top w:val="nil"/>
              <w:left w:val="nil"/>
              <w:bottom w:val="nil"/>
              <w:right w:val="nil"/>
            </w:tcBorders>
            <w:shd w:val="clear" w:color="auto" w:fill="auto"/>
            <w:noWrap/>
            <w:vAlign w:val="center"/>
            <w:hideMark/>
          </w:tcPr>
          <w:p w:rsidR="00283EA9" w:rsidRPr="006930AC" w:rsidRDefault="00283EA9" w:rsidP="00085E54">
            <w:pPr>
              <w:spacing w:after="0" w:line="240" w:lineRule="auto"/>
              <w:jc w:val="right"/>
              <w:rPr>
                <w:rFonts w:eastAsia="Times New Roman" w:cstheme="minorHAnsi"/>
                <w:color w:val="000000"/>
                <w:lang w:eastAsia="en-GB"/>
              </w:rPr>
            </w:pPr>
            <w:r w:rsidRPr="006930AC">
              <w:rPr>
                <w:rFonts w:eastAsia="Times New Roman" w:cstheme="minorHAnsi"/>
                <w:color w:val="000000"/>
                <w:lang w:eastAsia="en-GB"/>
              </w:rPr>
              <w:t>2,729</w:t>
            </w:r>
          </w:p>
        </w:tc>
        <w:tc>
          <w:tcPr>
            <w:tcW w:w="1843" w:type="dxa"/>
            <w:tcBorders>
              <w:top w:val="nil"/>
              <w:left w:val="nil"/>
              <w:bottom w:val="nil"/>
              <w:right w:val="nil"/>
            </w:tcBorders>
            <w:shd w:val="clear" w:color="auto" w:fill="auto"/>
            <w:noWrap/>
            <w:vAlign w:val="center"/>
            <w:hideMark/>
          </w:tcPr>
          <w:p w:rsidR="00283EA9" w:rsidRPr="006930AC" w:rsidRDefault="00283EA9" w:rsidP="00085E54">
            <w:pPr>
              <w:spacing w:after="0" w:line="240" w:lineRule="auto"/>
              <w:jc w:val="right"/>
              <w:rPr>
                <w:rFonts w:eastAsia="Times New Roman" w:cstheme="minorHAnsi"/>
                <w:color w:val="000000"/>
                <w:lang w:eastAsia="en-GB"/>
              </w:rPr>
            </w:pPr>
            <w:r w:rsidRPr="006930AC">
              <w:rPr>
                <w:rFonts w:eastAsia="Times New Roman" w:cstheme="minorHAnsi"/>
                <w:color w:val="000000"/>
                <w:lang w:eastAsia="en-GB"/>
              </w:rPr>
              <w:t>2,782</w:t>
            </w:r>
          </w:p>
        </w:tc>
      </w:tr>
      <w:tr w:rsidR="00283EA9" w:rsidRPr="006930AC" w:rsidTr="00085E54">
        <w:trPr>
          <w:trHeight w:val="290"/>
        </w:trPr>
        <w:tc>
          <w:tcPr>
            <w:tcW w:w="5240" w:type="dxa"/>
            <w:tcBorders>
              <w:top w:val="nil"/>
              <w:left w:val="nil"/>
              <w:bottom w:val="nil"/>
              <w:right w:val="nil"/>
            </w:tcBorders>
            <w:shd w:val="clear" w:color="auto" w:fill="auto"/>
            <w:noWrap/>
            <w:vAlign w:val="center"/>
            <w:hideMark/>
          </w:tcPr>
          <w:p w:rsidR="00283EA9" w:rsidRPr="006930AC" w:rsidRDefault="00283EA9" w:rsidP="00085E54">
            <w:pPr>
              <w:spacing w:after="0" w:line="240" w:lineRule="auto"/>
              <w:rPr>
                <w:rFonts w:eastAsia="Times New Roman" w:cstheme="minorHAnsi"/>
                <w:color w:val="000000"/>
                <w:lang w:eastAsia="en-GB"/>
              </w:rPr>
            </w:pPr>
            <w:r w:rsidRPr="006930AC">
              <w:rPr>
                <w:rFonts w:eastAsia="Times New Roman" w:cstheme="minorHAnsi"/>
                <w:color w:val="000000"/>
                <w:lang w:eastAsia="en-GB"/>
              </w:rPr>
              <w:t>Office for Students</w:t>
            </w:r>
          </w:p>
        </w:tc>
        <w:tc>
          <w:tcPr>
            <w:tcW w:w="1848" w:type="dxa"/>
            <w:tcBorders>
              <w:top w:val="nil"/>
              <w:left w:val="nil"/>
              <w:bottom w:val="nil"/>
              <w:right w:val="nil"/>
            </w:tcBorders>
            <w:shd w:val="clear" w:color="auto" w:fill="auto"/>
            <w:noWrap/>
            <w:vAlign w:val="center"/>
            <w:hideMark/>
          </w:tcPr>
          <w:p w:rsidR="00283EA9" w:rsidRPr="006930AC" w:rsidRDefault="00283EA9" w:rsidP="00085E54">
            <w:pPr>
              <w:spacing w:after="0" w:line="240" w:lineRule="auto"/>
              <w:jc w:val="right"/>
              <w:rPr>
                <w:rFonts w:eastAsia="Times New Roman" w:cstheme="minorHAnsi"/>
                <w:color w:val="000000"/>
                <w:lang w:eastAsia="en-GB"/>
              </w:rPr>
            </w:pPr>
            <w:r w:rsidRPr="006930AC">
              <w:rPr>
                <w:rFonts w:eastAsia="Times New Roman" w:cstheme="minorHAnsi"/>
                <w:color w:val="000000"/>
                <w:lang w:eastAsia="en-GB"/>
              </w:rPr>
              <w:t>332</w:t>
            </w:r>
          </w:p>
        </w:tc>
        <w:tc>
          <w:tcPr>
            <w:tcW w:w="1843" w:type="dxa"/>
            <w:tcBorders>
              <w:top w:val="nil"/>
              <w:left w:val="nil"/>
              <w:bottom w:val="nil"/>
              <w:right w:val="nil"/>
            </w:tcBorders>
            <w:shd w:val="clear" w:color="auto" w:fill="auto"/>
            <w:noWrap/>
            <w:vAlign w:val="center"/>
            <w:hideMark/>
          </w:tcPr>
          <w:p w:rsidR="00283EA9" w:rsidRPr="006930AC" w:rsidRDefault="00283EA9" w:rsidP="00085E54">
            <w:pPr>
              <w:spacing w:after="0" w:line="240" w:lineRule="auto"/>
              <w:jc w:val="right"/>
              <w:rPr>
                <w:rFonts w:eastAsia="Times New Roman" w:cstheme="minorHAnsi"/>
                <w:color w:val="000000"/>
                <w:lang w:eastAsia="en-GB"/>
              </w:rPr>
            </w:pPr>
            <w:r w:rsidRPr="006930AC">
              <w:rPr>
                <w:rFonts w:eastAsia="Times New Roman" w:cstheme="minorHAnsi"/>
                <w:color w:val="000000"/>
                <w:lang w:eastAsia="en-GB"/>
              </w:rPr>
              <w:t>356</w:t>
            </w:r>
          </w:p>
        </w:tc>
      </w:tr>
      <w:tr w:rsidR="00283EA9" w:rsidRPr="006930AC" w:rsidTr="00085E54">
        <w:trPr>
          <w:trHeight w:val="290"/>
        </w:trPr>
        <w:tc>
          <w:tcPr>
            <w:tcW w:w="5240" w:type="dxa"/>
            <w:tcBorders>
              <w:top w:val="nil"/>
              <w:left w:val="nil"/>
              <w:bottom w:val="nil"/>
              <w:right w:val="nil"/>
            </w:tcBorders>
            <w:shd w:val="clear" w:color="auto" w:fill="auto"/>
            <w:noWrap/>
            <w:vAlign w:val="center"/>
            <w:hideMark/>
          </w:tcPr>
          <w:p w:rsidR="00283EA9" w:rsidRPr="006930AC" w:rsidRDefault="00283EA9" w:rsidP="00085E54">
            <w:pPr>
              <w:spacing w:after="0" w:line="240" w:lineRule="auto"/>
              <w:rPr>
                <w:rFonts w:eastAsia="Times New Roman" w:cstheme="minorHAnsi"/>
                <w:color w:val="000000"/>
                <w:lang w:eastAsia="en-GB"/>
              </w:rPr>
            </w:pPr>
            <w:r w:rsidRPr="006930AC">
              <w:rPr>
                <w:rFonts w:eastAsia="Times New Roman" w:cstheme="minorHAnsi"/>
                <w:color w:val="000000"/>
                <w:lang w:eastAsia="en-GB"/>
              </w:rPr>
              <w:t>Other government grants</w:t>
            </w:r>
          </w:p>
        </w:tc>
        <w:tc>
          <w:tcPr>
            <w:tcW w:w="1848" w:type="dxa"/>
            <w:tcBorders>
              <w:top w:val="nil"/>
              <w:left w:val="nil"/>
              <w:bottom w:val="nil"/>
              <w:right w:val="nil"/>
            </w:tcBorders>
            <w:shd w:val="clear" w:color="auto" w:fill="auto"/>
            <w:noWrap/>
            <w:vAlign w:val="center"/>
            <w:hideMark/>
          </w:tcPr>
          <w:p w:rsidR="00283EA9" w:rsidRPr="006930AC" w:rsidRDefault="00283EA9" w:rsidP="00085E54">
            <w:pPr>
              <w:spacing w:after="0" w:line="240" w:lineRule="auto"/>
              <w:jc w:val="right"/>
              <w:rPr>
                <w:rFonts w:eastAsia="Times New Roman" w:cstheme="minorHAnsi"/>
                <w:color w:val="000000"/>
                <w:lang w:eastAsia="en-GB"/>
              </w:rPr>
            </w:pPr>
            <w:r w:rsidRPr="006930AC">
              <w:rPr>
                <w:rFonts w:eastAsia="Times New Roman" w:cstheme="minorHAnsi"/>
                <w:color w:val="000000"/>
                <w:lang w:eastAsia="en-GB"/>
              </w:rPr>
              <w:t>281</w:t>
            </w:r>
          </w:p>
        </w:tc>
        <w:tc>
          <w:tcPr>
            <w:tcW w:w="1843" w:type="dxa"/>
            <w:tcBorders>
              <w:top w:val="nil"/>
              <w:left w:val="nil"/>
              <w:bottom w:val="nil"/>
              <w:right w:val="nil"/>
            </w:tcBorders>
            <w:shd w:val="clear" w:color="auto" w:fill="auto"/>
            <w:noWrap/>
            <w:vAlign w:val="center"/>
            <w:hideMark/>
          </w:tcPr>
          <w:p w:rsidR="00283EA9" w:rsidRPr="006930AC" w:rsidRDefault="00283EA9" w:rsidP="00085E54">
            <w:pPr>
              <w:spacing w:after="0" w:line="240" w:lineRule="auto"/>
              <w:jc w:val="right"/>
              <w:rPr>
                <w:rFonts w:eastAsia="Times New Roman" w:cstheme="minorHAnsi"/>
                <w:color w:val="000000"/>
                <w:lang w:eastAsia="en-GB"/>
              </w:rPr>
            </w:pPr>
            <w:r w:rsidRPr="006930AC">
              <w:rPr>
                <w:rFonts w:eastAsia="Times New Roman" w:cstheme="minorHAnsi"/>
                <w:color w:val="000000"/>
                <w:lang w:eastAsia="en-GB"/>
              </w:rPr>
              <w:t>280</w:t>
            </w:r>
          </w:p>
        </w:tc>
      </w:tr>
      <w:tr w:rsidR="00283EA9" w:rsidRPr="006930AC" w:rsidTr="00085E54">
        <w:trPr>
          <w:trHeight w:val="290"/>
        </w:trPr>
        <w:tc>
          <w:tcPr>
            <w:tcW w:w="5240" w:type="dxa"/>
            <w:tcBorders>
              <w:top w:val="nil"/>
              <w:left w:val="nil"/>
              <w:bottom w:val="nil"/>
              <w:right w:val="nil"/>
            </w:tcBorders>
            <w:shd w:val="clear" w:color="auto" w:fill="auto"/>
            <w:noWrap/>
            <w:vAlign w:val="center"/>
            <w:hideMark/>
          </w:tcPr>
          <w:p w:rsidR="00283EA9" w:rsidRPr="006930AC" w:rsidRDefault="00283EA9" w:rsidP="00085E54">
            <w:pPr>
              <w:spacing w:after="0" w:line="240" w:lineRule="auto"/>
              <w:rPr>
                <w:rFonts w:eastAsia="Times New Roman" w:cstheme="minorHAnsi"/>
                <w:color w:val="000000"/>
                <w:lang w:eastAsia="en-GB"/>
              </w:rPr>
            </w:pPr>
            <w:r w:rsidRPr="006930AC">
              <w:rPr>
                <w:rFonts w:eastAsia="Times New Roman" w:cstheme="minorHAnsi"/>
                <w:color w:val="000000"/>
                <w:lang w:eastAsia="en-GB"/>
              </w:rPr>
              <w:t>Further Education Student Fees</w:t>
            </w:r>
          </w:p>
        </w:tc>
        <w:tc>
          <w:tcPr>
            <w:tcW w:w="1848" w:type="dxa"/>
            <w:tcBorders>
              <w:top w:val="nil"/>
              <w:left w:val="nil"/>
              <w:bottom w:val="nil"/>
              <w:right w:val="nil"/>
            </w:tcBorders>
            <w:shd w:val="clear" w:color="auto" w:fill="auto"/>
            <w:noWrap/>
            <w:vAlign w:val="center"/>
            <w:hideMark/>
          </w:tcPr>
          <w:p w:rsidR="00283EA9" w:rsidRPr="006930AC" w:rsidRDefault="00283EA9" w:rsidP="00085E54">
            <w:pPr>
              <w:spacing w:after="0" w:line="240" w:lineRule="auto"/>
              <w:jc w:val="right"/>
              <w:rPr>
                <w:rFonts w:eastAsia="Times New Roman" w:cstheme="minorHAnsi"/>
                <w:color w:val="000000"/>
                <w:lang w:eastAsia="en-GB"/>
              </w:rPr>
            </w:pPr>
            <w:r w:rsidRPr="006930AC">
              <w:rPr>
                <w:rFonts w:eastAsia="Times New Roman" w:cstheme="minorHAnsi"/>
                <w:color w:val="000000"/>
                <w:lang w:eastAsia="en-GB"/>
              </w:rPr>
              <w:t>98</w:t>
            </w:r>
          </w:p>
        </w:tc>
        <w:tc>
          <w:tcPr>
            <w:tcW w:w="1843" w:type="dxa"/>
            <w:tcBorders>
              <w:top w:val="nil"/>
              <w:left w:val="nil"/>
              <w:bottom w:val="nil"/>
              <w:right w:val="nil"/>
            </w:tcBorders>
            <w:shd w:val="clear" w:color="auto" w:fill="auto"/>
            <w:noWrap/>
            <w:vAlign w:val="center"/>
            <w:hideMark/>
          </w:tcPr>
          <w:p w:rsidR="00283EA9" w:rsidRPr="006930AC" w:rsidRDefault="00283EA9" w:rsidP="00085E54">
            <w:pPr>
              <w:spacing w:after="0" w:line="240" w:lineRule="auto"/>
              <w:jc w:val="right"/>
              <w:rPr>
                <w:rFonts w:eastAsia="Times New Roman" w:cstheme="minorHAnsi"/>
                <w:color w:val="000000"/>
                <w:lang w:eastAsia="en-GB"/>
              </w:rPr>
            </w:pPr>
            <w:r w:rsidRPr="006930AC">
              <w:rPr>
                <w:rFonts w:eastAsia="Times New Roman" w:cstheme="minorHAnsi"/>
                <w:color w:val="000000"/>
                <w:lang w:eastAsia="en-GB"/>
              </w:rPr>
              <w:t>81</w:t>
            </w:r>
          </w:p>
        </w:tc>
      </w:tr>
      <w:tr w:rsidR="00283EA9" w:rsidRPr="006930AC" w:rsidTr="00085E54">
        <w:trPr>
          <w:trHeight w:val="290"/>
        </w:trPr>
        <w:tc>
          <w:tcPr>
            <w:tcW w:w="5240" w:type="dxa"/>
            <w:tcBorders>
              <w:top w:val="nil"/>
              <w:left w:val="nil"/>
              <w:bottom w:val="nil"/>
              <w:right w:val="nil"/>
            </w:tcBorders>
            <w:shd w:val="clear" w:color="auto" w:fill="auto"/>
            <w:noWrap/>
            <w:vAlign w:val="center"/>
            <w:hideMark/>
          </w:tcPr>
          <w:p w:rsidR="00283EA9" w:rsidRPr="006930AC" w:rsidRDefault="00283EA9" w:rsidP="00085E54">
            <w:pPr>
              <w:spacing w:after="0" w:line="240" w:lineRule="auto"/>
              <w:rPr>
                <w:rFonts w:eastAsia="Times New Roman" w:cstheme="minorHAnsi"/>
                <w:color w:val="000000"/>
                <w:lang w:eastAsia="en-GB"/>
              </w:rPr>
            </w:pPr>
            <w:r w:rsidRPr="006930AC">
              <w:rPr>
                <w:rFonts w:eastAsia="Times New Roman" w:cstheme="minorHAnsi"/>
                <w:color w:val="000000"/>
                <w:lang w:eastAsia="en-GB"/>
              </w:rPr>
              <w:t>Higher Education Student Fees</w:t>
            </w:r>
          </w:p>
        </w:tc>
        <w:tc>
          <w:tcPr>
            <w:tcW w:w="1848" w:type="dxa"/>
            <w:tcBorders>
              <w:top w:val="nil"/>
              <w:left w:val="nil"/>
              <w:bottom w:val="nil"/>
              <w:right w:val="nil"/>
            </w:tcBorders>
            <w:shd w:val="clear" w:color="auto" w:fill="auto"/>
            <w:noWrap/>
            <w:vAlign w:val="center"/>
            <w:hideMark/>
          </w:tcPr>
          <w:p w:rsidR="00283EA9" w:rsidRPr="006930AC" w:rsidRDefault="00283EA9" w:rsidP="00085E54">
            <w:pPr>
              <w:spacing w:after="0" w:line="240" w:lineRule="auto"/>
              <w:jc w:val="right"/>
              <w:rPr>
                <w:rFonts w:eastAsia="Times New Roman" w:cstheme="minorHAnsi"/>
                <w:color w:val="000000"/>
                <w:lang w:eastAsia="en-GB"/>
              </w:rPr>
            </w:pPr>
            <w:r w:rsidRPr="006930AC">
              <w:rPr>
                <w:rFonts w:eastAsia="Times New Roman" w:cstheme="minorHAnsi"/>
                <w:color w:val="000000"/>
                <w:lang w:eastAsia="en-GB"/>
              </w:rPr>
              <w:t>4,995</w:t>
            </w:r>
          </w:p>
        </w:tc>
        <w:tc>
          <w:tcPr>
            <w:tcW w:w="1843" w:type="dxa"/>
            <w:tcBorders>
              <w:top w:val="nil"/>
              <w:left w:val="nil"/>
              <w:bottom w:val="nil"/>
              <w:right w:val="nil"/>
            </w:tcBorders>
            <w:shd w:val="clear" w:color="auto" w:fill="auto"/>
            <w:noWrap/>
            <w:vAlign w:val="center"/>
            <w:hideMark/>
          </w:tcPr>
          <w:p w:rsidR="00283EA9" w:rsidRPr="006930AC" w:rsidRDefault="00283EA9" w:rsidP="00085E54">
            <w:pPr>
              <w:spacing w:after="0" w:line="240" w:lineRule="auto"/>
              <w:jc w:val="right"/>
              <w:rPr>
                <w:rFonts w:eastAsia="Times New Roman" w:cstheme="minorHAnsi"/>
                <w:color w:val="000000"/>
                <w:lang w:eastAsia="en-GB"/>
              </w:rPr>
            </w:pPr>
            <w:r w:rsidRPr="006930AC">
              <w:rPr>
                <w:rFonts w:eastAsia="Times New Roman" w:cstheme="minorHAnsi"/>
                <w:color w:val="000000"/>
                <w:lang w:eastAsia="en-GB"/>
              </w:rPr>
              <w:t>4,327</w:t>
            </w:r>
          </w:p>
        </w:tc>
      </w:tr>
      <w:tr w:rsidR="00283EA9" w:rsidRPr="006930AC" w:rsidTr="00085E54">
        <w:trPr>
          <w:trHeight w:val="300"/>
        </w:trPr>
        <w:tc>
          <w:tcPr>
            <w:tcW w:w="5240" w:type="dxa"/>
            <w:tcBorders>
              <w:top w:val="nil"/>
              <w:left w:val="nil"/>
              <w:bottom w:val="nil"/>
              <w:right w:val="nil"/>
            </w:tcBorders>
            <w:shd w:val="clear" w:color="auto" w:fill="auto"/>
            <w:noWrap/>
            <w:vAlign w:val="center"/>
            <w:hideMark/>
          </w:tcPr>
          <w:p w:rsidR="00283EA9" w:rsidRPr="006930AC" w:rsidRDefault="00283EA9" w:rsidP="00085E54">
            <w:pPr>
              <w:spacing w:after="0" w:line="240" w:lineRule="auto"/>
              <w:rPr>
                <w:rFonts w:eastAsia="Times New Roman" w:cstheme="minorHAnsi"/>
                <w:color w:val="000000"/>
                <w:lang w:eastAsia="en-GB"/>
              </w:rPr>
            </w:pPr>
            <w:r w:rsidRPr="006930AC">
              <w:rPr>
                <w:rFonts w:eastAsia="Times New Roman" w:cstheme="minorHAnsi"/>
                <w:color w:val="000000"/>
                <w:lang w:eastAsia="en-GB"/>
              </w:rPr>
              <w:t>Other income</w:t>
            </w:r>
          </w:p>
        </w:tc>
        <w:tc>
          <w:tcPr>
            <w:tcW w:w="1848" w:type="dxa"/>
            <w:tcBorders>
              <w:top w:val="nil"/>
              <w:left w:val="nil"/>
              <w:bottom w:val="nil"/>
              <w:right w:val="nil"/>
            </w:tcBorders>
            <w:shd w:val="clear" w:color="auto" w:fill="auto"/>
            <w:noWrap/>
            <w:vAlign w:val="center"/>
            <w:hideMark/>
          </w:tcPr>
          <w:p w:rsidR="00283EA9" w:rsidRPr="006930AC" w:rsidRDefault="00283EA9" w:rsidP="00085E54">
            <w:pPr>
              <w:spacing w:after="0" w:line="240" w:lineRule="auto"/>
              <w:jc w:val="right"/>
              <w:rPr>
                <w:rFonts w:eastAsia="Times New Roman" w:cstheme="minorHAnsi"/>
                <w:color w:val="000000"/>
                <w:lang w:eastAsia="en-GB"/>
              </w:rPr>
            </w:pPr>
            <w:r w:rsidRPr="006930AC">
              <w:rPr>
                <w:rFonts w:eastAsia="Times New Roman" w:cstheme="minorHAnsi"/>
                <w:color w:val="000000"/>
                <w:lang w:eastAsia="en-GB"/>
              </w:rPr>
              <w:t>677</w:t>
            </w:r>
          </w:p>
        </w:tc>
        <w:tc>
          <w:tcPr>
            <w:tcW w:w="1843" w:type="dxa"/>
            <w:tcBorders>
              <w:top w:val="nil"/>
              <w:left w:val="nil"/>
              <w:bottom w:val="nil"/>
              <w:right w:val="nil"/>
            </w:tcBorders>
            <w:shd w:val="clear" w:color="auto" w:fill="auto"/>
            <w:noWrap/>
            <w:vAlign w:val="center"/>
            <w:hideMark/>
          </w:tcPr>
          <w:p w:rsidR="00283EA9" w:rsidRPr="006930AC" w:rsidRDefault="00283EA9" w:rsidP="00085E54">
            <w:pPr>
              <w:spacing w:after="0" w:line="240" w:lineRule="auto"/>
              <w:jc w:val="right"/>
              <w:rPr>
                <w:rFonts w:eastAsia="Times New Roman" w:cstheme="minorHAnsi"/>
                <w:color w:val="000000"/>
                <w:lang w:eastAsia="en-GB"/>
              </w:rPr>
            </w:pPr>
            <w:r w:rsidRPr="006930AC">
              <w:rPr>
                <w:rFonts w:eastAsia="Times New Roman" w:cstheme="minorHAnsi"/>
                <w:color w:val="000000"/>
                <w:lang w:eastAsia="en-GB"/>
              </w:rPr>
              <w:t>724</w:t>
            </w:r>
          </w:p>
        </w:tc>
      </w:tr>
      <w:tr w:rsidR="00283EA9" w:rsidRPr="006930AC" w:rsidTr="00085E54">
        <w:trPr>
          <w:trHeight w:val="300"/>
        </w:trPr>
        <w:tc>
          <w:tcPr>
            <w:tcW w:w="5240" w:type="dxa"/>
            <w:tcBorders>
              <w:top w:val="nil"/>
              <w:left w:val="nil"/>
              <w:bottom w:val="nil"/>
              <w:right w:val="nil"/>
            </w:tcBorders>
            <w:shd w:val="clear" w:color="auto" w:fill="auto"/>
            <w:noWrap/>
            <w:vAlign w:val="bottom"/>
            <w:hideMark/>
          </w:tcPr>
          <w:p w:rsidR="00283EA9" w:rsidRPr="006930AC" w:rsidRDefault="00283EA9" w:rsidP="00085E54">
            <w:pPr>
              <w:spacing w:after="0" w:line="240" w:lineRule="auto"/>
              <w:jc w:val="right"/>
              <w:rPr>
                <w:rFonts w:eastAsia="Times New Roman" w:cstheme="minorHAnsi"/>
                <w:color w:val="000000"/>
                <w:lang w:eastAsia="en-GB"/>
              </w:rPr>
            </w:pPr>
          </w:p>
        </w:tc>
        <w:tc>
          <w:tcPr>
            <w:tcW w:w="1848" w:type="dxa"/>
            <w:tcBorders>
              <w:top w:val="single" w:sz="8" w:space="0" w:color="auto"/>
              <w:left w:val="nil"/>
              <w:bottom w:val="single" w:sz="8" w:space="0" w:color="auto"/>
              <w:right w:val="nil"/>
            </w:tcBorders>
            <w:shd w:val="clear" w:color="auto" w:fill="auto"/>
            <w:noWrap/>
            <w:vAlign w:val="center"/>
            <w:hideMark/>
          </w:tcPr>
          <w:p w:rsidR="00283EA9" w:rsidRPr="006930AC" w:rsidRDefault="00283EA9" w:rsidP="00085E54">
            <w:pPr>
              <w:spacing w:after="0" w:line="240" w:lineRule="auto"/>
              <w:jc w:val="right"/>
              <w:rPr>
                <w:rFonts w:eastAsia="Times New Roman" w:cstheme="minorHAnsi"/>
                <w:b/>
                <w:color w:val="000000"/>
                <w:lang w:eastAsia="en-GB"/>
              </w:rPr>
            </w:pPr>
            <w:r w:rsidRPr="006930AC">
              <w:rPr>
                <w:rFonts w:eastAsia="Times New Roman" w:cstheme="minorHAnsi"/>
                <w:b/>
                <w:color w:val="000000"/>
                <w:lang w:eastAsia="en-GB"/>
              </w:rPr>
              <w:t>9,112</w:t>
            </w:r>
          </w:p>
        </w:tc>
        <w:tc>
          <w:tcPr>
            <w:tcW w:w="1843" w:type="dxa"/>
            <w:tcBorders>
              <w:top w:val="single" w:sz="8" w:space="0" w:color="auto"/>
              <w:left w:val="nil"/>
              <w:bottom w:val="single" w:sz="8" w:space="0" w:color="auto"/>
              <w:right w:val="nil"/>
            </w:tcBorders>
            <w:shd w:val="clear" w:color="auto" w:fill="auto"/>
            <w:noWrap/>
            <w:vAlign w:val="center"/>
            <w:hideMark/>
          </w:tcPr>
          <w:p w:rsidR="00283EA9" w:rsidRPr="006930AC" w:rsidRDefault="00283EA9" w:rsidP="00085E54">
            <w:pPr>
              <w:spacing w:after="0" w:line="240" w:lineRule="auto"/>
              <w:jc w:val="right"/>
              <w:rPr>
                <w:rFonts w:eastAsia="Times New Roman" w:cstheme="minorHAnsi"/>
                <w:b/>
                <w:color w:val="000000"/>
                <w:lang w:eastAsia="en-GB"/>
              </w:rPr>
            </w:pPr>
            <w:r w:rsidRPr="006930AC">
              <w:rPr>
                <w:rFonts w:eastAsia="Times New Roman" w:cstheme="minorHAnsi"/>
                <w:b/>
                <w:color w:val="000000"/>
                <w:lang w:eastAsia="en-GB"/>
              </w:rPr>
              <w:t>8,550</w:t>
            </w:r>
          </w:p>
        </w:tc>
      </w:tr>
      <w:tr w:rsidR="00283EA9" w:rsidRPr="006930AC" w:rsidTr="00085E54">
        <w:trPr>
          <w:trHeight w:val="290"/>
        </w:trPr>
        <w:tc>
          <w:tcPr>
            <w:tcW w:w="5240" w:type="dxa"/>
            <w:tcBorders>
              <w:top w:val="nil"/>
              <w:left w:val="nil"/>
              <w:bottom w:val="nil"/>
              <w:right w:val="nil"/>
            </w:tcBorders>
            <w:shd w:val="clear" w:color="auto" w:fill="auto"/>
            <w:noWrap/>
            <w:vAlign w:val="center"/>
            <w:hideMark/>
          </w:tcPr>
          <w:p w:rsidR="00283EA9" w:rsidRPr="006930AC" w:rsidRDefault="00283EA9" w:rsidP="00085E54">
            <w:pPr>
              <w:spacing w:after="0" w:line="240" w:lineRule="auto"/>
              <w:rPr>
                <w:rFonts w:eastAsia="Times New Roman" w:cstheme="minorHAnsi"/>
                <w:b/>
                <w:bCs/>
                <w:color w:val="000000"/>
                <w:u w:val="single"/>
                <w:lang w:eastAsia="en-GB"/>
              </w:rPr>
            </w:pPr>
            <w:r w:rsidRPr="006930AC">
              <w:rPr>
                <w:rFonts w:eastAsia="Times New Roman" w:cstheme="minorHAnsi"/>
                <w:b/>
                <w:bCs/>
                <w:color w:val="000000"/>
                <w:u w:val="single"/>
                <w:lang w:eastAsia="en-GB"/>
              </w:rPr>
              <w:t>Expenditure</w:t>
            </w:r>
          </w:p>
        </w:tc>
        <w:tc>
          <w:tcPr>
            <w:tcW w:w="1848" w:type="dxa"/>
            <w:tcBorders>
              <w:top w:val="nil"/>
              <w:left w:val="nil"/>
              <w:bottom w:val="nil"/>
              <w:right w:val="nil"/>
            </w:tcBorders>
            <w:shd w:val="clear" w:color="auto" w:fill="auto"/>
            <w:noWrap/>
            <w:vAlign w:val="bottom"/>
            <w:hideMark/>
          </w:tcPr>
          <w:p w:rsidR="00283EA9" w:rsidRPr="006930AC" w:rsidRDefault="00283EA9" w:rsidP="00085E54">
            <w:pPr>
              <w:spacing w:after="0" w:line="240" w:lineRule="auto"/>
              <w:rPr>
                <w:rFonts w:eastAsia="Times New Roman" w:cstheme="minorHAnsi"/>
                <w:b/>
                <w:bCs/>
                <w:color w:val="000000"/>
                <w:u w:val="single"/>
                <w:lang w:eastAsia="en-GB"/>
              </w:rPr>
            </w:pPr>
          </w:p>
        </w:tc>
        <w:tc>
          <w:tcPr>
            <w:tcW w:w="1843" w:type="dxa"/>
            <w:tcBorders>
              <w:top w:val="nil"/>
              <w:left w:val="nil"/>
              <w:bottom w:val="nil"/>
              <w:right w:val="nil"/>
            </w:tcBorders>
            <w:shd w:val="clear" w:color="auto" w:fill="auto"/>
            <w:noWrap/>
            <w:vAlign w:val="bottom"/>
            <w:hideMark/>
          </w:tcPr>
          <w:p w:rsidR="00283EA9" w:rsidRPr="006930AC" w:rsidRDefault="00283EA9" w:rsidP="00085E54">
            <w:pPr>
              <w:spacing w:after="0" w:line="240" w:lineRule="auto"/>
              <w:rPr>
                <w:rFonts w:eastAsia="Times New Roman" w:cstheme="minorHAnsi"/>
                <w:sz w:val="20"/>
                <w:szCs w:val="20"/>
                <w:lang w:eastAsia="en-GB"/>
              </w:rPr>
            </w:pPr>
          </w:p>
        </w:tc>
      </w:tr>
      <w:tr w:rsidR="00283EA9" w:rsidRPr="006930AC" w:rsidTr="00085E54">
        <w:trPr>
          <w:trHeight w:val="290"/>
        </w:trPr>
        <w:tc>
          <w:tcPr>
            <w:tcW w:w="5240" w:type="dxa"/>
            <w:tcBorders>
              <w:top w:val="nil"/>
              <w:left w:val="nil"/>
              <w:bottom w:val="nil"/>
              <w:right w:val="nil"/>
            </w:tcBorders>
            <w:shd w:val="clear" w:color="auto" w:fill="auto"/>
            <w:noWrap/>
            <w:vAlign w:val="center"/>
            <w:hideMark/>
          </w:tcPr>
          <w:p w:rsidR="00283EA9" w:rsidRPr="006930AC" w:rsidRDefault="00283EA9" w:rsidP="00085E54">
            <w:pPr>
              <w:spacing w:after="0" w:line="240" w:lineRule="auto"/>
              <w:rPr>
                <w:rFonts w:eastAsia="Times New Roman" w:cstheme="minorHAnsi"/>
                <w:color w:val="000000"/>
                <w:lang w:eastAsia="en-GB"/>
              </w:rPr>
            </w:pPr>
            <w:r w:rsidRPr="006930AC">
              <w:rPr>
                <w:rFonts w:eastAsia="Times New Roman" w:cstheme="minorHAnsi"/>
                <w:color w:val="000000"/>
                <w:lang w:eastAsia="en-GB"/>
              </w:rPr>
              <w:t>Teaching costs</w:t>
            </w:r>
          </w:p>
        </w:tc>
        <w:tc>
          <w:tcPr>
            <w:tcW w:w="1848" w:type="dxa"/>
            <w:tcBorders>
              <w:top w:val="nil"/>
              <w:left w:val="nil"/>
              <w:bottom w:val="nil"/>
              <w:right w:val="nil"/>
            </w:tcBorders>
            <w:shd w:val="clear" w:color="auto" w:fill="auto"/>
            <w:noWrap/>
            <w:vAlign w:val="center"/>
            <w:hideMark/>
          </w:tcPr>
          <w:p w:rsidR="00283EA9" w:rsidRPr="006930AC" w:rsidRDefault="00283EA9" w:rsidP="00085E54">
            <w:pPr>
              <w:spacing w:after="0" w:line="240" w:lineRule="auto"/>
              <w:jc w:val="right"/>
              <w:rPr>
                <w:rFonts w:eastAsia="Times New Roman" w:cstheme="minorHAnsi"/>
                <w:color w:val="000000"/>
                <w:lang w:eastAsia="en-GB"/>
              </w:rPr>
            </w:pPr>
            <w:r w:rsidRPr="006930AC">
              <w:rPr>
                <w:rFonts w:eastAsia="Times New Roman" w:cstheme="minorHAnsi"/>
                <w:color w:val="000000"/>
                <w:lang w:eastAsia="en-GB"/>
              </w:rPr>
              <w:t>5,904</w:t>
            </w:r>
          </w:p>
        </w:tc>
        <w:tc>
          <w:tcPr>
            <w:tcW w:w="1843" w:type="dxa"/>
            <w:tcBorders>
              <w:top w:val="nil"/>
              <w:left w:val="nil"/>
              <w:bottom w:val="nil"/>
              <w:right w:val="nil"/>
            </w:tcBorders>
            <w:shd w:val="clear" w:color="auto" w:fill="auto"/>
            <w:noWrap/>
            <w:vAlign w:val="center"/>
            <w:hideMark/>
          </w:tcPr>
          <w:p w:rsidR="00283EA9" w:rsidRPr="006930AC" w:rsidRDefault="00283EA9" w:rsidP="00085E54">
            <w:pPr>
              <w:spacing w:after="0" w:line="240" w:lineRule="auto"/>
              <w:jc w:val="right"/>
              <w:rPr>
                <w:rFonts w:eastAsia="Times New Roman" w:cstheme="minorHAnsi"/>
                <w:color w:val="000000"/>
                <w:lang w:eastAsia="en-GB"/>
              </w:rPr>
            </w:pPr>
            <w:r w:rsidRPr="006930AC">
              <w:rPr>
                <w:rFonts w:eastAsia="Times New Roman" w:cstheme="minorHAnsi"/>
                <w:color w:val="000000"/>
                <w:lang w:eastAsia="en-GB"/>
              </w:rPr>
              <w:t>5,679</w:t>
            </w:r>
          </w:p>
        </w:tc>
      </w:tr>
      <w:tr w:rsidR="00283EA9" w:rsidRPr="006930AC" w:rsidTr="00085E54">
        <w:trPr>
          <w:trHeight w:val="290"/>
        </w:trPr>
        <w:tc>
          <w:tcPr>
            <w:tcW w:w="5240" w:type="dxa"/>
            <w:tcBorders>
              <w:top w:val="nil"/>
              <w:left w:val="nil"/>
              <w:bottom w:val="nil"/>
              <w:right w:val="nil"/>
            </w:tcBorders>
            <w:shd w:val="clear" w:color="auto" w:fill="auto"/>
            <w:noWrap/>
            <w:vAlign w:val="center"/>
            <w:hideMark/>
          </w:tcPr>
          <w:p w:rsidR="00283EA9" w:rsidRPr="006930AC" w:rsidRDefault="00283EA9" w:rsidP="00085E54">
            <w:pPr>
              <w:spacing w:after="0" w:line="240" w:lineRule="auto"/>
              <w:rPr>
                <w:rFonts w:eastAsia="Times New Roman" w:cstheme="minorHAnsi"/>
                <w:color w:val="000000"/>
                <w:lang w:eastAsia="en-GB"/>
              </w:rPr>
            </w:pPr>
            <w:r w:rsidRPr="006930AC">
              <w:rPr>
                <w:rFonts w:eastAsia="Times New Roman" w:cstheme="minorHAnsi"/>
                <w:color w:val="000000"/>
                <w:lang w:eastAsia="en-GB"/>
              </w:rPr>
              <w:t>Non-teaching costs</w:t>
            </w:r>
          </w:p>
        </w:tc>
        <w:tc>
          <w:tcPr>
            <w:tcW w:w="1848" w:type="dxa"/>
            <w:tcBorders>
              <w:top w:val="nil"/>
              <w:left w:val="nil"/>
              <w:bottom w:val="nil"/>
              <w:right w:val="nil"/>
            </w:tcBorders>
            <w:shd w:val="clear" w:color="auto" w:fill="auto"/>
            <w:noWrap/>
            <w:vAlign w:val="center"/>
            <w:hideMark/>
          </w:tcPr>
          <w:p w:rsidR="00283EA9" w:rsidRPr="006930AC" w:rsidRDefault="00283EA9" w:rsidP="00085E54">
            <w:pPr>
              <w:spacing w:after="0" w:line="240" w:lineRule="auto"/>
              <w:jc w:val="right"/>
              <w:rPr>
                <w:rFonts w:eastAsia="Times New Roman" w:cstheme="minorHAnsi"/>
                <w:color w:val="000000"/>
                <w:lang w:eastAsia="en-GB"/>
              </w:rPr>
            </w:pPr>
            <w:r w:rsidRPr="006930AC">
              <w:rPr>
                <w:rFonts w:eastAsia="Times New Roman" w:cstheme="minorHAnsi"/>
                <w:color w:val="000000"/>
                <w:lang w:eastAsia="en-GB"/>
              </w:rPr>
              <w:t>1,831</w:t>
            </w:r>
          </w:p>
        </w:tc>
        <w:tc>
          <w:tcPr>
            <w:tcW w:w="1843" w:type="dxa"/>
            <w:tcBorders>
              <w:top w:val="nil"/>
              <w:left w:val="nil"/>
              <w:bottom w:val="nil"/>
              <w:right w:val="nil"/>
            </w:tcBorders>
            <w:shd w:val="clear" w:color="auto" w:fill="auto"/>
            <w:noWrap/>
            <w:vAlign w:val="center"/>
            <w:hideMark/>
          </w:tcPr>
          <w:p w:rsidR="00283EA9" w:rsidRPr="006930AC" w:rsidRDefault="00283EA9" w:rsidP="00085E54">
            <w:pPr>
              <w:spacing w:after="0" w:line="240" w:lineRule="auto"/>
              <w:jc w:val="right"/>
              <w:rPr>
                <w:rFonts w:eastAsia="Times New Roman" w:cstheme="minorHAnsi"/>
                <w:color w:val="000000"/>
                <w:lang w:eastAsia="en-GB"/>
              </w:rPr>
            </w:pPr>
            <w:r w:rsidRPr="006930AC">
              <w:rPr>
                <w:rFonts w:eastAsia="Times New Roman" w:cstheme="minorHAnsi"/>
                <w:color w:val="000000"/>
                <w:lang w:eastAsia="en-GB"/>
              </w:rPr>
              <w:t>1,767</w:t>
            </w:r>
          </w:p>
        </w:tc>
      </w:tr>
      <w:tr w:rsidR="00283EA9" w:rsidRPr="006930AC" w:rsidTr="00085E54">
        <w:trPr>
          <w:trHeight w:val="290"/>
        </w:trPr>
        <w:tc>
          <w:tcPr>
            <w:tcW w:w="5240" w:type="dxa"/>
            <w:tcBorders>
              <w:top w:val="nil"/>
              <w:left w:val="nil"/>
              <w:bottom w:val="nil"/>
              <w:right w:val="nil"/>
            </w:tcBorders>
            <w:shd w:val="clear" w:color="auto" w:fill="auto"/>
            <w:noWrap/>
            <w:vAlign w:val="center"/>
            <w:hideMark/>
          </w:tcPr>
          <w:p w:rsidR="00283EA9" w:rsidRPr="006930AC" w:rsidRDefault="00283EA9" w:rsidP="00085E54">
            <w:pPr>
              <w:spacing w:after="0" w:line="240" w:lineRule="auto"/>
              <w:rPr>
                <w:rFonts w:eastAsia="Times New Roman" w:cstheme="minorHAnsi"/>
                <w:color w:val="000000"/>
                <w:lang w:eastAsia="en-GB"/>
              </w:rPr>
            </w:pPr>
            <w:r w:rsidRPr="006930AC">
              <w:rPr>
                <w:rFonts w:eastAsia="Times New Roman" w:cstheme="minorHAnsi"/>
                <w:color w:val="000000"/>
                <w:lang w:eastAsia="en-GB"/>
              </w:rPr>
              <w:t>Premises costs</w:t>
            </w:r>
          </w:p>
        </w:tc>
        <w:tc>
          <w:tcPr>
            <w:tcW w:w="1848" w:type="dxa"/>
            <w:tcBorders>
              <w:top w:val="nil"/>
              <w:left w:val="nil"/>
              <w:bottom w:val="nil"/>
              <w:right w:val="nil"/>
            </w:tcBorders>
            <w:shd w:val="clear" w:color="auto" w:fill="auto"/>
            <w:noWrap/>
            <w:vAlign w:val="center"/>
            <w:hideMark/>
          </w:tcPr>
          <w:p w:rsidR="00283EA9" w:rsidRPr="006930AC" w:rsidRDefault="00283EA9" w:rsidP="00085E54">
            <w:pPr>
              <w:spacing w:after="0" w:line="240" w:lineRule="auto"/>
              <w:jc w:val="right"/>
              <w:rPr>
                <w:rFonts w:eastAsia="Times New Roman" w:cstheme="minorHAnsi"/>
                <w:color w:val="000000"/>
                <w:lang w:eastAsia="en-GB"/>
              </w:rPr>
            </w:pPr>
            <w:r w:rsidRPr="006930AC">
              <w:rPr>
                <w:rFonts w:eastAsia="Times New Roman" w:cstheme="minorHAnsi"/>
                <w:color w:val="000000"/>
                <w:lang w:eastAsia="en-GB"/>
              </w:rPr>
              <w:t>867</w:t>
            </w:r>
          </w:p>
        </w:tc>
        <w:tc>
          <w:tcPr>
            <w:tcW w:w="1843" w:type="dxa"/>
            <w:tcBorders>
              <w:top w:val="nil"/>
              <w:left w:val="nil"/>
              <w:bottom w:val="nil"/>
              <w:right w:val="nil"/>
            </w:tcBorders>
            <w:shd w:val="clear" w:color="auto" w:fill="auto"/>
            <w:noWrap/>
            <w:vAlign w:val="center"/>
            <w:hideMark/>
          </w:tcPr>
          <w:p w:rsidR="00283EA9" w:rsidRPr="006930AC" w:rsidRDefault="00283EA9" w:rsidP="00085E54">
            <w:pPr>
              <w:spacing w:after="0" w:line="240" w:lineRule="auto"/>
              <w:jc w:val="right"/>
              <w:rPr>
                <w:rFonts w:eastAsia="Times New Roman" w:cstheme="minorHAnsi"/>
                <w:color w:val="000000"/>
                <w:lang w:eastAsia="en-GB"/>
              </w:rPr>
            </w:pPr>
            <w:r w:rsidRPr="006930AC">
              <w:rPr>
                <w:rFonts w:eastAsia="Times New Roman" w:cstheme="minorHAnsi"/>
                <w:color w:val="000000"/>
                <w:lang w:eastAsia="en-GB"/>
              </w:rPr>
              <w:t>628</w:t>
            </w:r>
          </w:p>
        </w:tc>
      </w:tr>
      <w:tr w:rsidR="00283EA9" w:rsidRPr="006930AC" w:rsidTr="00085E54">
        <w:trPr>
          <w:trHeight w:val="290"/>
        </w:trPr>
        <w:tc>
          <w:tcPr>
            <w:tcW w:w="5240" w:type="dxa"/>
            <w:tcBorders>
              <w:top w:val="nil"/>
              <w:left w:val="nil"/>
              <w:bottom w:val="nil"/>
              <w:right w:val="nil"/>
            </w:tcBorders>
            <w:shd w:val="clear" w:color="auto" w:fill="auto"/>
            <w:noWrap/>
            <w:vAlign w:val="center"/>
            <w:hideMark/>
          </w:tcPr>
          <w:p w:rsidR="00283EA9" w:rsidRPr="006930AC" w:rsidRDefault="00283EA9" w:rsidP="00085E54">
            <w:pPr>
              <w:spacing w:after="0" w:line="240" w:lineRule="auto"/>
              <w:rPr>
                <w:rFonts w:eastAsia="Times New Roman" w:cstheme="minorHAnsi"/>
                <w:color w:val="000000"/>
                <w:lang w:eastAsia="en-GB"/>
              </w:rPr>
            </w:pPr>
            <w:r w:rsidRPr="006930AC">
              <w:rPr>
                <w:rFonts w:eastAsia="Times New Roman" w:cstheme="minorHAnsi"/>
                <w:color w:val="000000"/>
                <w:lang w:eastAsia="en-GB"/>
              </w:rPr>
              <w:t>Depreciation</w:t>
            </w:r>
          </w:p>
        </w:tc>
        <w:tc>
          <w:tcPr>
            <w:tcW w:w="1848" w:type="dxa"/>
            <w:tcBorders>
              <w:top w:val="nil"/>
              <w:left w:val="nil"/>
              <w:bottom w:val="nil"/>
              <w:right w:val="nil"/>
            </w:tcBorders>
            <w:shd w:val="clear" w:color="auto" w:fill="auto"/>
            <w:noWrap/>
            <w:vAlign w:val="center"/>
            <w:hideMark/>
          </w:tcPr>
          <w:p w:rsidR="00283EA9" w:rsidRPr="006930AC" w:rsidRDefault="00283EA9" w:rsidP="00085E54">
            <w:pPr>
              <w:spacing w:after="0" w:line="240" w:lineRule="auto"/>
              <w:jc w:val="right"/>
              <w:rPr>
                <w:rFonts w:eastAsia="Times New Roman" w:cstheme="minorHAnsi"/>
                <w:color w:val="000000"/>
                <w:lang w:eastAsia="en-GB"/>
              </w:rPr>
            </w:pPr>
            <w:r w:rsidRPr="006930AC">
              <w:rPr>
                <w:rFonts w:eastAsia="Times New Roman" w:cstheme="minorHAnsi"/>
                <w:color w:val="000000"/>
                <w:lang w:eastAsia="en-GB"/>
              </w:rPr>
              <w:t>682</w:t>
            </w:r>
          </w:p>
        </w:tc>
        <w:tc>
          <w:tcPr>
            <w:tcW w:w="1843" w:type="dxa"/>
            <w:tcBorders>
              <w:top w:val="nil"/>
              <w:left w:val="nil"/>
              <w:bottom w:val="nil"/>
              <w:right w:val="nil"/>
            </w:tcBorders>
            <w:shd w:val="clear" w:color="auto" w:fill="auto"/>
            <w:noWrap/>
            <w:vAlign w:val="center"/>
            <w:hideMark/>
          </w:tcPr>
          <w:p w:rsidR="00283EA9" w:rsidRPr="006930AC" w:rsidRDefault="00283EA9" w:rsidP="00085E54">
            <w:pPr>
              <w:spacing w:after="0" w:line="240" w:lineRule="auto"/>
              <w:jc w:val="right"/>
              <w:rPr>
                <w:rFonts w:eastAsia="Times New Roman" w:cstheme="minorHAnsi"/>
                <w:color w:val="000000"/>
                <w:lang w:eastAsia="en-GB"/>
              </w:rPr>
            </w:pPr>
            <w:r w:rsidRPr="006930AC">
              <w:rPr>
                <w:rFonts w:eastAsia="Times New Roman" w:cstheme="minorHAnsi"/>
                <w:color w:val="000000"/>
                <w:lang w:eastAsia="en-GB"/>
              </w:rPr>
              <w:t>643</w:t>
            </w:r>
          </w:p>
        </w:tc>
      </w:tr>
      <w:tr w:rsidR="00283EA9" w:rsidRPr="006930AC" w:rsidTr="00085E54">
        <w:trPr>
          <w:trHeight w:val="300"/>
        </w:trPr>
        <w:tc>
          <w:tcPr>
            <w:tcW w:w="5240" w:type="dxa"/>
            <w:tcBorders>
              <w:top w:val="nil"/>
              <w:left w:val="nil"/>
              <w:bottom w:val="nil"/>
              <w:right w:val="nil"/>
            </w:tcBorders>
            <w:shd w:val="clear" w:color="auto" w:fill="auto"/>
            <w:noWrap/>
            <w:vAlign w:val="center"/>
            <w:hideMark/>
          </w:tcPr>
          <w:p w:rsidR="00283EA9" w:rsidRPr="006930AC" w:rsidRDefault="00283EA9" w:rsidP="00085E54">
            <w:pPr>
              <w:spacing w:after="0" w:line="240" w:lineRule="auto"/>
              <w:rPr>
                <w:rFonts w:eastAsia="Times New Roman" w:cstheme="minorHAnsi"/>
                <w:color w:val="000000"/>
                <w:lang w:eastAsia="en-GB"/>
              </w:rPr>
            </w:pPr>
            <w:r w:rsidRPr="006930AC">
              <w:rPr>
                <w:rFonts w:eastAsia="Times New Roman" w:cstheme="minorHAnsi"/>
                <w:color w:val="000000"/>
                <w:lang w:eastAsia="en-GB"/>
              </w:rPr>
              <w:t>Finance costs</w:t>
            </w:r>
          </w:p>
        </w:tc>
        <w:tc>
          <w:tcPr>
            <w:tcW w:w="1848" w:type="dxa"/>
            <w:tcBorders>
              <w:top w:val="nil"/>
              <w:left w:val="nil"/>
              <w:bottom w:val="nil"/>
              <w:right w:val="nil"/>
            </w:tcBorders>
            <w:shd w:val="clear" w:color="auto" w:fill="auto"/>
            <w:noWrap/>
            <w:vAlign w:val="center"/>
            <w:hideMark/>
          </w:tcPr>
          <w:p w:rsidR="00283EA9" w:rsidRPr="006930AC" w:rsidRDefault="00283EA9" w:rsidP="00085E54">
            <w:pPr>
              <w:spacing w:after="0" w:line="240" w:lineRule="auto"/>
              <w:jc w:val="right"/>
              <w:rPr>
                <w:rFonts w:eastAsia="Times New Roman" w:cstheme="minorHAnsi"/>
                <w:color w:val="000000"/>
                <w:lang w:eastAsia="en-GB"/>
              </w:rPr>
            </w:pPr>
            <w:r w:rsidRPr="006930AC">
              <w:rPr>
                <w:rFonts w:eastAsia="Times New Roman" w:cstheme="minorHAnsi"/>
                <w:color w:val="000000"/>
                <w:lang w:eastAsia="en-GB"/>
              </w:rPr>
              <w:t>151</w:t>
            </w:r>
          </w:p>
        </w:tc>
        <w:tc>
          <w:tcPr>
            <w:tcW w:w="1843" w:type="dxa"/>
            <w:tcBorders>
              <w:top w:val="nil"/>
              <w:left w:val="nil"/>
              <w:bottom w:val="nil"/>
              <w:right w:val="nil"/>
            </w:tcBorders>
            <w:shd w:val="clear" w:color="auto" w:fill="auto"/>
            <w:noWrap/>
            <w:vAlign w:val="center"/>
            <w:hideMark/>
          </w:tcPr>
          <w:p w:rsidR="00283EA9" w:rsidRPr="006930AC" w:rsidRDefault="00283EA9" w:rsidP="00085E54">
            <w:pPr>
              <w:spacing w:after="0" w:line="240" w:lineRule="auto"/>
              <w:jc w:val="right"/>
              <w:rPr>
                <w:rFonts w:eastAsia="Times New Roman" w:cstheme="minorHAnsi"/>
                <w:color w:val="000000"/>
                <w:lang w:eastAsia="en-GB"/>
              </w:rPr>
            </w:pPr>
            <w:r w:rsidRPr="006930AC">
              <w:rPr>
                <w:rFonts w:eastAsia="Times New Roman" w:cstheme="minorHAnsi"/>
                <w:color w:val="000000"/>
                <w:lang w:eastAsia="en-GB"/>
              </w:rPr>
              <w:t>174</w:t>
            </w:r>
          </w:p>
        </w:tc>
      </w:tr>
      <w:tr w:rsidR="00283EA9" w:rsidRPr="006930AC" w:rsidTr="00085E54">
        <w:trPr>
          <w:trHeight w:val="300"/>
        </w:trPr>
        <w:tc>
          <w:tcPr>
            <w:tcW w:w="5240" w:type="dxa"/>
            <w:tcBorders>
              <w:top w:val="nil"/>
              <w:left w:val="nil"/>
              <w:bottom w:val="nil"/>
              <w:right w:val="nil"/>
            </w:tcBorders>
            <w:shd w:val="clear" w:color="auto" w:fill="auto"/>
            <w:noWrap/>
            <w:vAlign w:val="bottom"/>
            <w:hideMark/>
          </w:tcPr>
          <w:p w:rsidR="00283EA9" w:rsidRPr="006930AC" w:rsidRDefault="00283EA9" w:rsidP="00085E54">
            <w:pPr>
              <w:spacing w:after="0" w:line="240" w:lineRule="auto"/>
              <w:jc w:val="right"/>
              <w:rPr>
                <w:rFonts w:eastAsia="Times New Roman" w:cstheme="minorHAnsi"/>
                <w:color w:val="000000"/>
                <w:lang w:eastAsia="en-GB"/>
              </w:rPr>
            </w:pPr>
          </w:p>
        </w:tc>
        <w:tc>
          <w:tcPr>
            <w:tcW w:w="1848" w:type="dxa"/>
            <w:tcBorders>
              <w:top w:val="single" w:sz="8" w:space="0" w:color="auto"/>
              <w:left w:val="nil"/>
              <w:bottom w:val="single" w:sz="8" w:space="0" w:color="auto"/>
              <w:right w:val="nil"/>
            </w:tcBorders>
            <w:shd w:val="clear" w:color="auto" w:fill="auto"/>
            <w:noWrap/>
            <w:vAlign w:val="center"/>
            <w:hideMark/>
          </w:tcPr>
          <w:p w:rsidR="00283EA9" w:rsidRPr="006930AC" w:rsidRDefault="00283EA9" w:rsidP="00085E54">
            <w:pPr>
              <w:spacing w:after="0" w:line="240" w:lineRule="auto"/>
              <w:jc w:val="right"/>
              <w:rPr>
                <w:rFonts w:eastAsia="Times New Roman" w:cstheme="minorHAnsi"/>
                <w:b/>
                <w:bCs/>
                <w:color w:val="000000"/>
                <w:lang w:eastAsia="en-GB"/>
              </w:rPr>
            </w:pPr>
            <w:r w:rsidRPr="006930AC">
              <w:rPr>
                <w:rFonts w:eastAsia="Times New Roman" w:cstheme="minorHAnsi"/>
                <w:b/>
                <w:bCs/>
                <w:color w:val="000000"/>
                <w:lang w:eastAsia="en-GB"/>
              </w:rPr>
              <w:t>9,435</w:t>
            </w:r>
          </w:p>
        </w:tc>
        <w:tc>
          <w:tcPr>
            <w:tcW w:w="1843" w:type="dxa"/>
            <w:tcBorders>
              <w:top w:val="single" w:sz="8" w:space="0" w:color="auto"/>
              <w:left w:val="nil"/>
              <w:bottom w:val="single" w:sz="8" w:space="0" w:color="auto"/>
              <w:right w:val="nil"/>
            </w:tcBorders>
            <w:shd w:val="clear" w:color="auto" w:fill="auto"/>
            <w:noWrap/>
            <w:vAlign w:val="center"/>
            <w:hideMark/>
          </w:tcPr>
          <w:p w:rsidR="00283EA9" w:rsidRPr="006930AC" w:rsidRDefault="00283EA9" w:rsidP="00085E54">
            <w:pPr>
              <w:spacing w:after="0" w:line="240" w:lineRule="auto"/>
              <w:jc w:val="right"/>
              <w:rPr>
                <w:rFonts w:eastAsia="Times New Roman" w:cstheme="minorHAnsi"/>
                <w:b/>
                <w:bCs/>
                <w:color w:val="000000"/>
                <w:lang w:eastAsia="en-GB"/>
              </w:rPr>
            </w:pPr>
            <w:r w:rsidRPr="006930AC">
              <w:rPr>
                <w:rFonts w:eastAsia="Times New Roman" w:cstheme="minorHAnsi"/>
                <w:b/>
                <w:bCs/>
                <w:color w:val="000000"/>
                <w:lang w:eastAsia="en-GB"/>
              </w:rPr>
              <w:t>8,891</w:t>
            </w:r>
          </w:p>
        </w:tc>
      </w:tr>
      <w:tr w:rsidR="00283EA9" w:rsidRPr="006930AC" w:rsidTr="00085E54">
        <w:trPr>
          <w:trHeight w:val="300"/>
        </w:trPr>
        <w:tc>
          <w:tcPr>
            <w:tcW w:w="5240" w:type="dxa"/>
            <w:tcBorders>
              <w:top w:val="nil"/>
              <w:left w:val="nil"/>
              <w:bottom w:val="nil"/>
              <w:right w:val="nil"/>
            </w:tcBorders>
            <w:shd w:val="clear" w:color="auto" w:fill="auto"/>
            <w:noWrap/>
            <w:vAlign w:val="bottom"/>
            <w:hideMark/>
          </w:tcPr>
          <w:p w:rsidR="00283EA9" w:rsidRPr="006930AC" w:rsidRDefault="00283EA9" w:rsidP="00085E54">
            <w:pPr>
              <w:spacing w:after="0" w:line="240" w:lineRule="auto"/>
              <w:jc w:val="right"/>
              <w:rPr>
                <w:rFonts w:eastAsia="Times New Roman" w:cstheme="minorHAnsi"/>
                <w:b/>
                <w:bCs/>
                <w:color w:val="000000"/>
                <w:lang w:eastAsia="en-GB"/>
              </w:rPr>
            </w:pPr>
          </w:p>
        </w:tc>
        <w:tc>
          <w:tcPr>
            <w:tcW w:w="1848" w:type="dxa"/>
            <w:tcBorders>
              <w:top w:val="nil"/>
              <w:left w:val="nil"/>
              <w:bottom w:val="nil"/>
              <w:right w:val="nil"/>
            </w:tcBorders>
            <w:shd w:val="clear" w:color="auto" w:fill="auto"/>
            <w:noWrap/>
            <w:vAlign w:val="bottom"/>
            <w:hideMark/>
          </w:tcPr>
          <w:p w:rsidR="00283EA9" w:rsidRPr="006930AC" w:rsidRDefault="00283EA9" w:rsidP="00085E54">
            <w:pPr>
              <w:spacing w:after="0" w:line="240" w:lineRule="auto"/>
              <w:rPr>
                <w:rFonts w:eastAsia="Times New Roman" w:cstheme="minorHAnsi"/>
                <w:sz w:val="20"/>
                <w:szCs w:val="20"/>
                <w:lang w:eastAsia="en-GB"/>
              </w:rPr>
            </w:pPr>
          </w:p>
        </w:tc>
        <w:tc>
          <w:tcPr>
            <w:tcW w:w="1843" w:type="dxa"/>
            <w:tcBorders>
              <w:top w:val="nil"/>
              <w:left w:val="nil"/>
              <w:bottom w:val="nil"/>
              <w:right w:val="nil"/>
            </w:tcBorders>
            <w:shd w:val="clear" w:color="auto" w:fill="auto"/>
            <w:noWrap/>
            <w:vAlign w:val="bottom"/>
            <w:hideMark/>
          </w:tcPr>
          <w:p w:rsidR="00283EA9" w:rsidRPr="006930AC" w:rsidRDefault="00283EA9" w:rsidP="00085E54">
            <w:pPr>
              <w:spacing w:after="0" w:line="240" w:lineRule="auto"/>
              <w:rPr>
                <w:rFonts w:eastAsia="Times New Roman" w:cstheme="minorHAnsi"/>
                <w:sz w:val="20"/>
                <w:szCs w:val="20"/>
                <w:lang w:eastAsia="en-GB"/>
              </w:rPr>
            </w:pPr>
          </w:p>
        </w:tc>
      </w:tr>
      <w:tr w:rsidR="00283EA9" w:rsidRPr="006930AC" w:rsidTr="00085E54">
        <w:trPr>
          <w:trHeight w:val="300"/>
        </w:trPr>
        <w:tc>
          <w:tcPr>
            <w:tcW w:w="5240" w:type="dxa"/>
            <w:tcBorders>
              <w:top w:val="nil"/>
              <w:left w:val="nil"/>
              <w:bottom w:val="nil"/>
              <w:right w:val="nil"/>
            </w:tcBorders>
            <w:shd w:val="clear" w:color="auto" w:fill="auto"/>
            <w:noWrap/>
            <w:vAlign w:val="center"/>
            <w:hideMark/>
          </w:tcPr>
          <w:p w:rsidR="00283EA9" w:rsidRPr="006930AC" w:rsidRDefault="00283EA9" w:rsidP="00085E54">
            <w:pPr>
              <w:spacing w:after="0" w:line="240" w:lineRule="auto"/>
              <w:rPr>
                <w:rFonts w:eastAsia="Times New Roman" w:cstheme="minorHAnsi"/>
                <w:b/>
                <w:bCs/>
                <w:color w:val="000000"/>
                <w:lang w:eastAsia="en-GB"/>
              </w:rPr>
            </w:pPr>
            <w:r w:rsidRPr="006930AC">
              <w:rPr>
                <w:rFonts w:eastAsia="Times New Roman" w:cstheme="minorHAnsi"/>
                <w:b/>
                <w:bCs/>
                <w:color w:val="000000"/>
                <w:lang w:eastAsia="en-GB"/>
              </w:rPr>
              <w:t>Deficit for the year</w:t>
            </w:r>
          </w:p>
        </w:tc>
        <w:tc>
          <w:tcPr>
            <w:tcW w:w="1848" w:type="dxa"/>
            <w:tcBorders>
              <w:top w:val="single" w:sz="8" w:space="0" w:color="auto"/>
              <w:left w:val="nil"/>
              <w:bottom w:val="double" w:sz="6" w:space="0" w:color="auto"/>
              <w:right w:val="nil"/>
            </w:tcBorders>
            <w:shd w:val="clear" w:color="auto" w:fill="auto"/>
            <w:noWrap/>
            <w:vAlign w:val="center"/>
            <w:hideMark/>
          </w:tcPr>
          <w:p w:rsidR="00283EA9" w:rsidRPr="006930AC" w:rsidRDefault="00283EA9" w:rsidP="00085E54">
            <w:pPr>
              <w:spacing w:after="0" w:line="240" w:lineRule="auto"/>
              <w:jc w:val="right"/>
              <w:rPr>
                <w:rFonts w:eastAsia="Times New Roman" w:cstheme="minorHAnsi"/>
                <w:b/>
                <w:bCs/>
                <w:color w:val="FF0000"/>
                <w:lang w:eastAsia="en-GB"/>
              </w:rPr>
            </w:pPr>
            <w:r w:rsidRPr="006930AC">
              <w:rPr>
                <w:rFonts w:eastAsia="Times New Roman" w:cstheme="minorHAnsi"/>
                <w:b/>
                <w:bCs/>
                <w:color w:val="FF0000"/>
                <w:lang w:eastAsia="en-GB"/>
              </w:rPr>
              <w:t>(323)</w:t>
            </w:r>
          </w:p>
        </w:tc>
        <w:tc>
          <w:tcPr>
            <w:tcW w:w="1843" w:type="dxa"/>
            <w:tcBorders>
              <w:top w:val="single" w:sz="8" w:space="0" w:color="auto"/>
              <w:left w:val="nil"/>
              <w:bottom w:val="double" w:sz="6" w:space="0" w:color="auto"/>
              <w:right w:val="nil"/>
            </w:tcBorders>
            <w:shd w:val="clear" w:color="auto" w:fill="auto"/>
            <w:noWrap/>
            <w:vAlign w:val="center"/>
            <w:hideMark/>
          </w:tcPr>
          <w:p w:rsidR="00283EA9" w:rsidRPr="006930AC" w:rsidRDefault="00283EA9" w:rsidP="00085E54">
            <w:pPr>
              <w:spacing w:after="0" w:line="240" w:lineRule="auto"/>
              <w:jc w:val="right"/>
              <w:rPr>
                <w:rFonts w:eastAsia="Times New Roman" w:cstheme="minorHAnsi"/>
                <w:b/>
                <w:bCs/>
                <w:color w:val="FF0000"/>
                <w:lang w:eastAsia="en-GB"/>
              </w:rPr>
            </w:pPr>
            <w:r w:rsidRPr="006930AC">
              <w:rPr>
                <w:rFonts w:eastAsia="Times New Roman" w:cstheme="minorHAnsi"/>
                <w:b/>
                <w:bCs/>
                <w:color w:val="FF0000"/>
                <w:lang w:eastAsia="en-GB"/>
              </w:rPr>
              <w:t>(341)</w:t>
            </w:r>
          </w:p>
        </w:tc>
      </w:tr>
      <w:tr w:rsidR="00283EA9" w:rsidRPr="006930AC" w:rsidTr="00085E54">
        <w:trPr>
          <w:trHeight w:val="300"/>
        </w:trPr>
        <w:tc>
          <w:tcPr>
            <w:tcW w:w="5240" w:type="dxa"/>
            <w:tcBorders>
              <w:top w:val="nil"/>
              <w:left w:val="nil"/>
              <w:bottom w:val="nil"/>
              <w:right w:val="nil"/>
            </w:tcBorders>
            <w:shd w:val="clear" w:color="auto" w:fill="auto"/>
            <w:noWrap/>
            <w:vAlign w:val="bottom"/>
            <w:hideMark/>
          </w:tcPr>
          <w:p w:rsidR="00283EA9" w:rsidRPr="006930AC" w:rsidRDefault="00283EA9" w:rsidP="00085E54">
            <w:pPr>
              <w:spacing w:after="0" w:line="240" w:lineRule="auto"/>
              <w:jc w:val="right"/>
              <w:rPr>
                <w:rFonts w:eastAsia="Times New Roman" w:cstheme="minorHAnsi"/>
                <w:b/>
                <w:bCs/>
                <w:color w:val="FF0000"/>
                <w:lang w:eastAsia="en-GB"/>
              </w:rPr>
            </w:pPr>
          </w:p>
        </w:tc>
        <w:tc>
          <w:tcPr>
            <w:tcW w:w="1848" w:type="dxa"/>
            <w:tcBorders>
              <w:top w:val="nil"/>
              <w:left w:val="nil"/>
              <w:bottom w:val="nil"/>
              <w:right w:val="nil"/>
            </w:tcBorders>
            <w:shd w:val="clear" w:color="auto" w:fill="auto"/>
            <w:noWrap/>
            <w:vAlign w:val="bottom"/>
            <w:hideMark/>
          </w:tcPr>
          <w:p w:rsidR="00283EA9" w:rsidRPr="006930AC" w:rsidRDefault="00283EA9" w:rsidP="00085E54">
            <w:pPr>
              <w:spacing w:after="0" w:line="240" w:lineRule="auto"/>
              <w:rPr>
                <w:rFonts w:eastAsia="Times New Roman" w:cstheme="minorHAnsi"/>
                <w:sz w:val="20"/>
                <w:szCs w:val="20"/>
                <w:lang w:eastAsia="en-GB"/>
              </w:rPr>
            </w:pPr>
          </w:p>
        </w:tc>
        <w:tc>
          <w:tcPr>
            <w:tcW w:w="1843" w:type="dxa"/>
            <w:tcBorders>
              <w:top w:val="nil"/>
              <w:left w:val="nil"/>
              <w:bottom w:val="nil"/>
              <w:right w:val="nil"/>
            </w:tcBorders>
            <w:shd w:val="clear" w:color="auto" w:fill="auto"/>
            <w:noWrap/>
            <w:vAlign w:val="bottom"/>
            <w:hideMark/>
          </w:tcPr>
          <w:p w:rsidR="00283EA9" w:rsidRPr="006930AC" w:rsidRDefault="00283EA9" w:rsidP="00085E54">
            <w:pPr>
              <w:spacing w:after="0" w:line="240" w:lineRule="auto"/>
              <w:rPr>
                <w:rFonts w:eastAsia="Times New Roman" w:cstheme="minorHAnsi"/>
                <w:sz w:val="20"/>
                <w:szCs w:val="20"/>
                <w:lang w:eastAsia="en-GB"/>
              </w:rPr>
            </w:pPr>
          </w:p>
        </w:tc>
      </w:tr>
      <w:tr w:rsidR="00283EA9" w:rsidRPr="006930AC" w:rsidTr="00085E54">
        <w:trPr>
          <w:trHeight w:val="290"/>
        </w:trPr>
        <w:tc>
          <w:tcPr>
            <w:tcW w:w="5240" w:type="dxa"/>
            <w:tcBorders>
              <w:top w:val="nil"/>
              <w:left w:val="nil"/>
              <w:bottom w:val="nil"/>
              <w:right w:val="nil"/>
            </w:tcBorders>
            <w:shd w:val="clear" w:color="auto" w:fill="auto"/>
            <w:noWrap/>
            <w:vAlign w:val="center"/>
            <w:hideMark/>
          </w:tcPr>
          <w:p w:rsidR="00283EA9" w:rsidRPr="006930AC" w:rsidRDefault="00283EA9" w:rsidP="00085E54">
            <w:pPr>
              <w:spacing w:after="0" w:line="240" w:lineRule="auto"/>
              <w:rPr>
                <w:rFonts w:eastAsia="Times New Roman" w:cstheme="minorHAnsi"/>
                <w:b/>
                <w:bCs/>
                <w:color w:val="000000"/>
                <w:lang w:eastAsia="en-GB"/>
              </w:rPr>
            </w:pPr>
            <w:r w:rsidRPr="006930AC">
              <w:rPr>
                <w:rFonts w:eastAsia="Times New Roman" w:cstheme="minorHAnsi"/>
                <w:b/>
                <w:bCs/>
                <w:color w:val="000000"/>
                <w:lang w:eastAsia="en-GB"/>
              </w:rPr>
              <w:t>Cash balances</w:t>
            </w:r>
          </w:p>
        </w:tc>
        <w:tc>
          <w:tcPr>
            <w:tcW w:w="1848" w:type="dxa"/>
            <w:tcBorders>
              <w:top w:val="nil"/>
              <w:left w:val="nil"/>
              <w:bottom w:val="nil"/>
              <w:right w:val="nil"/>
            </w:tcBorders>
            <w:shd w:val="clear" w:color="auto" w:fill="auto"/>
            <w:noWrap/>
            <w:vAlign w:val="center"/>
            <w:hideMark/>
          </w:tcPr>
          <w:p w:rsidR="00283EA9" w:rsidRPr="006930AC" w:rsidRDefault="00283EA9" w:rsidP="00085E54">
            <w:pPr>
              <w:spacing w:after="0" w:line="240" w:lineRule="auto"/>
              <w:jc w:val="right"/>
              <w:rPr>
                <w:rFonts w:eastAsia="Times New Roman" w:cstheme="minorHAnsi"/>
                <w:b/>
                <w:bCs/>
                <w:color w:val="000000"/>
                <w:lang w:eastAsia="en-GB"/>
              </w:rPr>
            </w:pPr>
            <w:r w:rsidRPr="006930AC">
              <w:rPr>
                <w:rFonts w:eastAsia="Times New Roman" w:cstheme="minorHAnsi"/>
                <w:b/>
                <w:bCs/>
                <w:color w:val="000000"/>
                <w:lang w:eastAsia="en-GB"/>
              </w:rPr>
              <w:t>498</w:t>
            </w:r>
          </w:p>
        </w:tc>
        <w:tc>
          <w:tcPr>
            <w:tcW w:w="1843" w:type="dxa"/>
            <w:tcBorders>
              <w:top w:val="nil"/>
              <w:left w:val="nil"/>
              <w:bottom w:val="nil"/>
              <w:right w:val="nil"/>
            </w:tcBorders>
            <w:shd w:val="clear" w:color="auto" w:fill="auto"/>
            <w:noWrap/>
            <w:vAlign w:val="center"/>
            <w:hideMark/>
          </w:tcPr>
          <w:p w:rsidR="00283EA9" w:rsidRPr="006930AC" w:rsidRDefault="00283EA9" w:rsidP="00085E54">
            <w:pPr>
              <w:spacing w:after="0" w:line="240" w:lineRule="auto"/>
              <w:jc w:val="right"/>
              <w:rPr>
                <w:rFonts w:eastAsia="Times New Roman" w:cstheme="minorHAnsi"/>
                <w:b/>
                <w:bCs/>
                <w:color w:val="000000"/>
                <w:lang w:eastAsia="en-GB"/>
              </w:rPr>
            </w:pPr>
            <w:r w:rsidRPr="006930AC">
              <w:rPr>
                <w:rFonts w:eastAsia="Times New Roman" w:cstheme="minorHAnsi"/>
                <w:b/>
                <w:bCs/>
                <w:color w:val="000000"/>
                <w:lang w:eastAsia="en-GB"/>
              </w:rPr>
              <w:t>463</w:t>
            </w:r>
          </w:p>
        </w:tc>
      </w:tr>
      <w:tr w:rsidR="00283EA9" w:rsidRPr="006930AC" w:rsidTr="00085E54">
        <w:trPr>
          <w:trHeight w:val="290"/>
        </w:trPr>
        <w:tc>
          <w:tcPr>
            <w:tcW w:w="5240" w:type="dxa"/>
            <w:tcBorders>
              <w:top w:val="nil"/>
              <w:left w:val="nil"/>
              <w:bottom w:val="nil"/>
              <w:right w:val="nil"/>
            </w:tcBorders>
            <w:shd w:val="clear" w:color="auto" w:fill="auto"/>
            <w:noWrap/>
            <w:vAlign w:val="bottom"/>
            <w:hideMark/>
          </w:tcPr>
          <w:p w:rsidR="00283EA9" w:rsidRPr="006930AC" w:rsidRDefault="00283EA9" w:rsidP="00085E54">
            <w:pPr>
              <w:spacing w:after="0" w:line="240" w:lineRule="auto"/>
              <w:rPr>
                <w:rFonts w:eastAsia="Times New Roman" w:cstheme="minorHAnsi"/>
                <w:color w:val="000000"/>
                <w:lang w:eastAsia="en-GB"/>
              </w:rPr>
            </w:pPr>
            <w:r w:rsidRPr="006930AC">
              <w:rPr>
                <w:rFonts w:eastAsia="Times New Roman" w:cstheme="minorHAnsi"/>
                <w:color w:val="000000"/>
                <w:lang w:eastAsia="en-GB"/>
              </w:rPr>
              <w:t>(Excluding grants not spent)</w:t>
            </w:r>
          </w:p>
        </w:tc>
        <w:tc>
          <w:tcPr>
            <w:tcW w:w="1848" w:type="dxa"/>
            <w:tcBorders>
              <w:top w:val="nil"/>
              <w:left w:val="nil"/>
              <w:bottom w:val="nil"/>
              <w:right w:val="nil"/>
            </w:tcBorders>
            <w:shd w:val="clear" w:color="auto" w:fill="auto"/>
            <w:noWrap/>
            <w:vAlign w:val="bottom"/>
            <w:hideMark/>
          </w:tcPr>
          <w:p w:rsidR="00283EA9" w:rsidRPr="006930AC" w:rsidRDefault="00283EA9" w:rsidP="00085E54">
            <w:pPr>
              <w:spacing w:after="0" w:line="240" w:lineRule="auto"/>
              <w:rPr>
                <w:rFonts w:eastAsia="Times New Roman" w:cstheme="minorHAnsi"/>
                <w:color w:val="000000"/>
                <w:lang w:eastAsia="en-GB"/>
              </w:rPr>
            </w:pPr>
          </w:p>
        </w:tc>
        <w:tc>
          <w:tcPr>
            <w:tcW w:w="1843" w:type="dxa"/>
            <w:tcBorders>
              <w:top w:val="nil"/>
              <w:left w:val="nil"/>
              <w:bottom w:val="nil"/>
              <w:right w:val="nil"/>
            </w:tcBorders>
            <w:shd w:val="clear" w:color="auto" w:fill="auto"/>
            <w:noWrap/>
            <w:vAlign w:val="bottom"/>
            <w:hideMark/>
          </w:tcPr>
          <w:p w:rsidR="00283EA9" w:rsidRPr="006930AC" w:rsidRDefault="00283EA9" w:rsidP="00085E54">
            <w:pPr>
              <w:spacing w:after="0" w:line="240" w:lineRule="auto"/>
              <w:rPr>
                <w:rFonts w:eastAsia="Times New Roman" w:cstheme="minorHAnsi"/>
                <w:sz w:val="20"/>
                <w:szCs w:val="20"/>
                <w:lang w:eastAsia="en-GB"/>
              </w:rPr>
            </w:pPr>
          </w:p>
        </w:tc>
      </w:tr>
      <w:tr w:rsidR="00283EA9" w:rsidRPr="006930AC" w:rsidTr="00085E54">
        <w:trPr>
          <w:trHeight w:val="290"/>
        </w:trPr>
        <w:tc>
          <w:tcPr>
            <w:tcW w:w="5240" w:type="dxa"/>
            <w:tcBorders>
              <w:top w:val="nil"/>
              <w:left w:val="nil"/>
              <w:bottom w:val="nil"/>
              <w:right w:val="nil"/>
            </w:tcBorders>
            <w:shd w:val="clear" w:color="auto" w:fill="auto"/>
            <w:noWrap/>
            <w:vAlign w:val="bottom"/>
            <w:hideMark/>
          </w:tcPr>
          <w:p w:rsidR="00283EA9" w:rsidRPr="006930AC" w:rsidRDefault="00283EA9" w:rsidP="00085E54">
            <w:pPr>
              <w:spacing w:after="0" w:line="240" w:lineRule="auto"/>
              <w:rPr>
                <w:rFonts w:eastAsia="Times New Roman" w:cstheme="minorHAnsi"/>
                <w:sz w:val="20"/>
                <w:szCs w:val="20"/>
                <w:lang w:eastAsia="en-GB"/>
              </w:rPr>
            </w:pPr>
          </w:p>
        </w:tc>
        <w:tc>
          <w:tcPr>
            <w:tcW w:w="1848" w:type="dxa"/>
            <w:tcBorders>
              <w:top w:val="nil"/>
              <w:left w:val="nil"/>
              <w:bottom w:val="nil"/>
              <w:right w:val="nil"/>
            </w:tcBorders>
            <w:shd w:val="clear" w:color="auto" w:fill="auto"/>
            <w:noWrap/>
            <w:vAlign w:val="bottom"/>
            <w:hideMark/>
          </w:tcPr>
          <w:p w:rsidR="00283EA9" w:rsidRPr="006930AC" w:rsidRDefault="00283EA9" w:rsidP="00085E54">
            <w:pPr>
              <w:spacing w:after="0" w:line="240" w:lineRule="auto"/>
              <w:rPr>
                <w:rFonts w:eastAsia="Times New Roman" w:cstheme="minorHAnsi"/>
                <w:sz w:val="20"/>
                <w:szCs w:val="20"/>
                <w:lang w:eastAsia="en-GB"/>
              </w:rPr>
            </w:pPr>
          </w:p>
        </w:tc>
        <w:tc>
          <w:tcPr>
            <w:tcW w:w="1843" w:type="dxa"/>
            <w:tcBorders>
              <w:top w:val="nil"/>
              <w:left w:val="nil"/>
              <w:bottom w:val="nil"/>
              <w:right w:val="nil"/>
            </w:tcBorders>
            <w:shd w:val="clear" w:color="auto" w:fill="auto"/>
            <w:noWrap/>
            <w:vAlign w:val="bottom"/>
            <w:hideMark/>
          </w:tcPr>
          <w:p w:rsidR="00283EA9" w:rsidRPr="006930AC" w:rsidRDefault="00283EA9" w:rsidP="00085E54">
            <w:pPr>
              <w:spacing w:after="0" w:line="240" w:lineRule="auto"/>
              <w:rPr>
                <w:rFonts w:eastAsia="Times New Roman" w:cstheme="minorHAnsi"/>
                <w:sz w:val="20"/>
                <w:szCs w:val="20"/>
                <w:lang w:eastAsia="en-GB"/>
              </w:rPr>
            </w:pPr>
          </w:p>
        </w:tc>
      </w:tr>
      <w:tr w:rsidR="00283EA9" w:rsidRPr="006930AC" w:rsidTr="00085E54">
        <w:trPr>
          <w:trHeight w:val="560"/>
        </w:trPr>
        <w:tc>
          <w:tcPr>
            <w:tcW w:w="5240" w:type="dxa"/>
            <w:tcBorders>
              <w:top w:val="nil"/>
              <w:left w:val="nil"/>
              <w:bottom w:val="nil"/>
              <w:right w:val="nil"/>
            </w:tcBorders>
            <w:shd w:val="clear" w:color="auto" w:fill="auto"/>
            <w:noWrap/>
            <w:vAlign w:val="center"/>
            <w:hideMark/>
          </w:tcPr>
          <w:p w:rsidR="00283EA9" w:rsidRPr="006930AC" w:rsidRDefault="00283EA9" w:rsidP="00085E54">
            <w:pPr>
              <w:spacing w:after="0" w:line="240" w:lineRule="auto"/>
              <w:rPr>
                <w:rFonts w:eastAsia="Times New Roman" w:cstheme="minorHAnsi"/>
                <w:b/>
                <w:bCs/>
                <w:color w:val="000000"/>
                <w:lang w:eastAsia="en-GB"/>
              </w:rPr>
            </w:pPr>
            <w:r w:rsidRPr="006930AC">
              <w:rPr>
                <w:rFonts w:eastAsia="Times New Roman" w:cstheme="minorHAnsi"/>
                <w:b/>
                <w:bCs/>
                <w:color w:val="000000"/>
                <w:lang w:eastAsia="en-GB"/>
              </w:rPr>
              <w:t>ESFA Financial Health Assessment</w:t>
            </w:r>
          </w:p>
        </w:tc>
        <w:tc>
          <w:tcPr>
            <w:tcW w:w="1848" w:type="dxa"/>
            <w:tcBorders>
              <w:top w:val="nil"/>
              <w:left w:val="nil"/>
              <w:bottom w:val="nil"/>
              <w:right w:val="nil"/>
            </w:tcBorders>
            <w:shd w:val="clear" w:color="auto" w:fill="auto"/>
            <w:vAlign w:val="center"/>
            <w:hideMark/>
          </w:tcPr>
          <w:p w:rsidR="00283EA9" w:rsidRPr="006930AC" w:rsidRDefault="00283EA9" w:rsidP="00085E54">
            <w:pPr>
              <w:spacing w:after="0" w:line="240" w:lineRule="auto"/>
              <w:jc w:val="right"/>
              <w:rPr>
                <w:rFonts w:eastAsia="Times New Roman" w:cstheme="minorHAnsi"/>
                <w:b/>
                <w:bCs/>
                <w:color w:val="000000"/>
                <w:lang w:eastAsia="en-GB"/>
              </w:rPr>
            </w:pPr>
            <w:r w:rsidRPr="006930AC">
              <w:rPr>
                <w:rFonts w:eastAsia="Times New Roman" w:cstheme="minorHAnsi"/>
                <w:b/>
                <w:bCs/>
                <w:color w:val="000000"/>
                <w:lang w:eastAsia="en-GB"/>
              </w:rPr>
              <w:t>Good</w:t>
            </w:r>
          </w:p>
        </w:tc>
        <w:tc>
          <w:tcPr>
            <w:tcW w:w="1843" w:type="dxa"/>
            <w:tcBorders>
              <w:top w:val="nil"/>
              <w:left w:val="nil"/>
              <w:bottom w:val="nil"/>
              <w:right w:val="nil"/>
            </w:tcBorders>
            <w:shd w:val="clear" w:color="auto" w:fill="auto"/>
            <w:vAlign w:val="center"/>
            <w:hideMark/>
          </w:tcPr>
          <w:p w:rsidR="00283EA9" w:rsidRPr="006930AC" w:rsidRDefault="00283EA9" w:rsidP="00085E54">
            <w:pPr>
              <w:spacing w:after="0" w:line="240" w:lineRule="auto"/>
              <w:jc w:val="right"/>
              <w:rPr>
                <w:rFonts w:eastAsia="Times New Roman" w:cstheme="minorHAnsi"/>
                <w:b/>
                <w:bCs/>
                <w:color w:val="000000"/>
                <w:lang w:eastAsia="en-GB"/>
              </w:rPr>
            </w:pPr>
            <w:r w:rsidRPr="006930AC">
              <w:rPr>
                <w:rFonts w:eastAsia="Times New Roman" w:cstheme="minorHAnsi"/>
                <w:b/>
                <w:bCs/>
                <w:color w:val="000000"/>
                <w:lang w:eastAsia="en-GB"/>
              </w:rPr>
              <w:t>Satisfactory</w:t>
            </w:r>
          </w:p>
        </w:tc>
      </w:tr>
      <w:tr w:rsidR="00283EA9" w:rsidRPr="006930AC" w:rsidTr="00085E54">
        <w:trPr>
          <w:trHeight w:val="290"/>
        </w:trPr>
        <w:tc>
          <w:tcPr>
            <w:tcW w:w="5240" w:type="dxa"/>
            <w:tcBorders>
              <w:top w:val="nil"/>
              <w:left w:val="nil"/>
              <w:bottom w:val="nil"/>
              <w:right w:val="nil"/>
            </w:tcBorders>
            <w:shd w:val="clear" w:color="auto" w:fill="auto"/>
            <w:noWrap/>
            <w:vAlign w:val="bottom"/>
            <w:hideMark/>
          </w:tcPr>
          <w:p w:rsidR="00283EA9" w:rsidRPr="006930AC" w:rsidRDefault="00283EA9" w:rsidP="00085E54">
            <w:pPr>
              <w:spacing w:after="0" w:line="240" w:lineRule="auto"/>
              <w:jc w:val="right"/>
              <w:rPr>
                <w:rFonts w:eastAsia="Times New Roman" w:cstheme="minorHAnsi"/>
                <w:b/>
                <w:bCs/>
                <w:color w:val="000000"/>
                <w:lang w:eastAsia="en-GB"/>
              </w:rPr>
            </w:pPr>
          </w:p>
        </w:tc>
        <w:tc>
          <w:tcPr>
            <w:tcW w:w="1848" w:type="dxa"/>
            <w:tcBorders>
              <w:top w:val="nil"/>
              <w:left w:val="nil"/>
              <w:bottom w:val="nil"/>
              <w:right w:val="nil"/>
            </w:tcBorders>
            <w:shd w:val="clear" w:color="auto" w:fill="auto"/>
            <w:noWrap/>
            <w:vAlign w:val="bottom"/>
            <w:hideMark/>
          </w:tcPr>
          <w:p w:rsidR="00283EA9" w:rsidRPr="006930AC" w:rsidRDefault="00283EA9" w:rsidP="00085E54">
            <w:pPr>
              <w:spacing w:after="0" w:line="240" w:lineRule="auto"/>
              <w:rPr>
                <w:rFonts w:eastAsia="Times New Roman" w:cstheme="minorHAnsi"/>
                <w:sz w:val="20"/>
                <w:szCs w:val="20"/>
                <w:lang w:eastAsia="en-GB"/>
              </w:rPr>
            </w:pPr>
          </w:p>
        </w:tc>
        <w:tc>
          <w:tcPr>
            <w:tcW w:w="1843" w:type="dxa"/>
            <w:tcBorders>
              <w:top w:val="nil"/>
              <w:left w:val="nil"/>
              <w:bottom w:val="nil"/>
              <w:right w:val="nil"/>
            </w:tcBorders>
            <w:shd w:val="clear" w:color="auto" w:fill="auto"/>
            <w:noWrap/>
            <w:vAlign w:val="bottom"/>
            <w:hideMark/>
          </w:tcPr>
          <w:p w:rsidR="00283EA9" w:rsidRPr="006930AC" w:rsidRDefault="00283EA9" w:rsidP="00085E54">
            <w:pPr>
              <w:spacing w:after="0" w:line="240" w:lineRule="auto"/>
              <w:rPr>
                <w:rFonts w:eastAsia="Times New Roman" w:cstheme="minorHAnsi"/>
                <w:sz w:val="20"/>
                <w:szCs w:val="20"/>
                <w:lang w:eastAsia="en-GB"/>
              </w:rPr>
            </w:pPr>
          </w:p>
        </w:tc>
      </w:tr>
      <w:tr w:rsidR="00283EA9" w:rsidRPr="006930AC" w:rsidTr="00085E54">
        <w:trPr>
          <w:trHeight w:val="290"/>
        </w:trPr>
        <w:tc>
          <w:tcPr>
            <w:tcW w:w="5240" w:type="dxa"/>
            <w:tcBorders>
              <w:top w:val="nil"/>
              <w:left w:val="nil"/>
              <w:bottom w:val="nil"/>
              <w:right w:val="nil"/>
            </w:tcBorders>
            <w:shd w:val="clear" w:color="auto" w:fill="auto"/>
            <w:noWrap/>
            <w:vAlign w:val="center"/>
            <w:hideMark/>
          </w:tcPr>
          <w:p w:rsidR="00283EA9" w:rsidRPr="006930AC" w:rsidRDefault="00283EA9" w:rsidP="00085E54">
            <w:pPr>
              <w:spacing w:after="0" w:line="240" w:lineRule="auto"/>
              <w:rPr>
                <w:rFonts w:eastAsia="Times New Roman" w:cstheme="minorHAnsi"/>
                <w:b/>
                <w:bCs/>
                <w:color w:val="000000"/>
                <w:lang w:eastAsia="en-GB"/>
              </w:rPr>
            </w:pPr>
            <w:r w:rsidRPr="006930AC">
              <w:rPr>
                <w:rFonts w:eastAsia="Times New Roman" w:cstheme="minorHAnsi"/>
                <w:b/>
                <w:bCs/>
                <w:color w:val="000000"/>
                <w:lang w:eastAsia="en-GB"/>
              </w:rPr>
              <w:t>Banking Covenants</w:t>
            </w:r>
          </w:p>
        </w:tc>
        <w:tc>
          <w:tcPr>
            <w:tcW w:w="1848" w:type="dxa"/>
            <w:tcBorders>
              <w:top w:val="nil"/>
              <w:left w:val="nil"/>
              <w:bottom w:val="nil"/>
              <w:right w:val="nil"/>
            </w:tcBorders>
            <w:shd w:val="clear" w:color="auto" w:fill="auto"/>
            <w:noWrap/>
            <w:vAlign w:val="center"/>
            <w:hideMark/>
          </w:tcPr>
          <w:p w:rsidR="00283EA9" w:rsidRPr="006930AC" w:rsidRDefault="00283EA9" w:rsidP="00085E54">
            <w:pPr>
              <w:spacing w:after="0" w:line="240" w:lineRule="auto"/>
              <w:jc w:val="right"/>
              <w:rPr>
                <w:rFonts w:eastAsia="Times New Roman" w:cstheme="minorHAnsi"/>
                <w:b/>
                <w:bCs/>
                <w:color w:val="000000"/>
                <w:lang w:eastAsia="en-GB"/>
              </w:rPr>
            </w:pPr>
            <w:r w:rsidRPr="006930AC">
              <w:rPr>
                <w:rFonts w:eastAsia="Times New Roman" w:cstheme="minorHAnsi"/>
                <w:b/>
                <w:bCs/>
                <w:color w:val="000000"/>
                <w:lang w:eastAsia="en-GB"/>
              </w:rPr>
              <w:t>Met</w:t>
            </w:r>
          </w:p>
        </w:tc>
        <w:tc>
          <w:tcPr>
            <w:tcW w:w="1843" w:type="dxa"/>
            <w:tcBorders>
              <w:top w:val="nil"/>
              <w:left w:val="nil"/>
              <w:bottom w:val="nil"/>
              <w:right w:val="nil"/>
            </w:tcBorders>
            <w:shd w:val="clear" w:color="auto" w:fill="auto"/>
            <w:noWrap/>
            <w:vAlign w:val="center"/>
            <w:hideMark/>
          </w:tcPr>
          <w:p w:rsidR="00283EA9" w:rsidRPr="006930AC" w:rsidRDefault="00283EA9" w:rsidP="00085E54">
            <w:pPr>
              <w:spacing w:after="0" w:line="240" w:lineRule="auto"/>
              <w:jc w:val="right"/>
              <w:rPr>
                <w:rFonts w:eastAsia="Times New Roman" w:cstheme="minorHAnsi"/>
                <w:b/>
                <w:bCs/>
                <w:color w:val="000000"/>
                <w:lang w:eastAsia="en-GB"/>
              </w:rPr>
            </w:pPr>
            <w:r w:rsidRPr="006930AC">
              <w:rPr>
                <w:rFonts w:eastAsia="Times New Roman" w:cstheme="minorHAnsi"/>
                <w:b/>
                <w:bCs/>
                <w:color w:val="000000"/>
                <w:lang w:eastAsia="en-GB"/>
              </w:rPr>
              <w:t>Met</w:t>
            </w:r>
          </w:p>
        </w:tc>
      </w:tr>
    </w:tbl>
    <w:p w:rsidR="00283EA9" w:rsidRPr="006930AC" w:rsidRDefault="00283EA9" w:rsidP="00283EA9">
      <w:pPr>
        <w:rPr>
          <w:rFonts w:cstheme="minorHAnsi"/>
        </w:rPr>
      </w:pPr>
    </w:p>
    <w:p w:rsidR="00283EA9" w:rsidRPr="006930AC" w:rsidRDefault="00283EA9" w:rsidP="00283EA9">
      <w:pPr>
        <w:jc w:val="both"/>
        <w:rPr>
          <w:rFonts w:cstheme="minorHAnsi"/>
        </w:rPr>
      </w:pPr>
      <w:r w:rsidRPr="006930AC">
        <w:rPr>
          <w:rFonts w:cstheme="minorHAnsi"/>
        </w:rPr>
        <w:t>The financial health assessment for the School has improved since last year. This is due to the School’s financial performance improving after a period of investment made in various buildings at the Hartlepool HE campus and investing in new higher education programmes in advance of student recruitment. Financial health is forecast to remain at ‘Good’ for the foreseeable future.</w:t>
      </w:r>
    </w:p>
    <w:p w:rsidR="005F5A86" w:rsidRPr="006930AC" w:rsidRDefault="005F5A86" w:rsidP="00283EA9">
      <w:pPr>
        <w:jc w:val="both"/>
        <w:rPr>
          <w:rFonts w:cstheme="minorHAnsi"/>
        </w:rPr>
      </w:pPr>
    </w:p>
    <w:p w:rsidR="005F5A86" w:rsidRPr="006930AC" w:rsidRDefault="005F5A86" w:rsidP="00283EA9">
      <w:pPr>
        <w:jc w:val="both"/>
        <w:rPr>
          <w:rFonts w:cstheme="minorHAnsi"/>
        </w:rPr>
      </w:pPr>
    </w:p>
    <w:p w:rsidR="005F5A86" w:rsidRPr="006930AC" w:rsidRDefault="005F5A86" w:rsidP="00283EA9">
      <w:pPr>
        <w:jc w:val="both"/>
        <w:rPr>
          <w:rFonts w:cstheme="minorHAnsi"/>
        </w:rPr>
      </w:pPr>
    </w:p>
    <w:p w:rsidR="005F5A86" w:rsidRPr="006930AC" w:rsidRDefault="005F5A86" w:rsidP="00283EA9">
      <w:pPr>
        <w:jc w:val="both"/>
        <w:rPr>
          <w:rFonts w:cstheme="minorHAnsi"/>
        </w:rPr>
      </w:pPr>
    </w:p>
    <w:p w:rsidR="005F5A86" w:rsidRPr="00757703" w:rsidRDefault="00363E7F" w:rsidP="00363E7F">
      <w:pPr>
        <w:pStyle w:val="Heading2"/>
        <w:rPr>
          <w:b/>
        </w:rPr>
      </w:pPr>
      <w:bookmarkStart w:id="7" w:name="_Toc25856066"/>
      <w:r w:rsidRPr="00757703">
        <w:t>Risk &amp; Internal Controls</w:t>
      </w:r>
      <w:bookmarkEnd w:id="7"/>
    </w:p>
    <w:p w:rsidR="005F5A86" w:rsidRPr="00363E7F" w:rsidRDefault="005F5A86" w:rsidP="005F5A86">
      <w:pPr>
        <w:pStyle w:val="ListParagraph"/>
        <w:spacing w:after="0"/>
        <w:ind w:left="0"/>
        <w:rPr>
          <w:rFonts w:cstheme="minorHAnsi"/>
          <w:i/>
          <w:u w:val="single"/>
        </w:rPr>
      </w:pPr>
      <w:r w:rsidRPr="00363E7F">
        <w:rPr>
          <w:rFonts w:cstheme="minorHAnsi"/>
          <w:i/>
          <w:u w:val="single"/>
        </w:rPr>
        <w:t>Risk Appetite and Risk Management Policy</w:t>
      </w:r>
    </w:p>
    <w:p w:rsidR="005F5A86" w:rsidRPr="006930AC" w:rsidRDefault="005F5A86" w:rsidP="006A1240">
      <w:pPr>
        <w:pStyle w:val="ListParagraph"/>
        <w:spacing w:after="0"/>
        <w:ind w:left="0"/>
        <w:jc w:val="both"/>
        <w:rPr>
          <w:rFonts w:cstheme="minorHAnsi"/>
        </w:rPr>
      </w:pPr>
      <w:r w:rsidRPr="006930AC">
        <w:rPr>
          <w:rFonts w:cstheme="minorHAnsi"/>
        </w:rPr>
        <w:t xml:space="preserve">The </w:t>
      </w:r>
      <w:r w:rsidR="006A1240">
        <w:rPr>
          <w:rFonts w:cstheme="minorHAnsi"/>
        </w:rPr>
        <w:t>School</w:t>
      </w:r>
      <w:r w:rsidRPr="006930AC">
        <w:rPr>
          <w:rFonts w:cstheme="minorHAnsi"/>
        </w:rPr>
        <w:t xml:space="preserve"> monitors key risks on a regular basis in line with the Risk Management Policy. </w:t>
      </w:r>
      <w:r w:rsidR="006A1240">
        <w:rPr>
          <w:rFonts w:cstheme="minorHAnsi"/>
        </w:rPr>
        <w:t>A</w:t>
      </w:r>
      <w:r w:rsidRPr="006930AC">
        <w:rPr>
          <w:rFonts w:cstheme="minorHAnsi"/>
        </w:rPr>
        <w:t xml:space="preserve">s a matter of good </w:t>
      </w:r>
      <w:proofErr w:type="gramStart"/>
      <w:r w:rsidRPr="006930AC">
        <w:rPr>
          <w:rFonts w:cstheme="minorHAnsi"/>
        </w:rPr>
        <w:t>practice</w:t>
      </w:r>
      <w:proofErr w:type="gramEnd"/>
      <w:r w:rsidRPr="006930AC">
        <w:rPr>
          <w:rFonts w:cstheme="minorHAnsi"/>
        </w:rPr>
        <w:t xml:space="preserve"> </w:t>
      </w:r>
      <w:r w:rsidR="006A1240">
        <w:rPr>
          <w:rFonts w:cstheme="minorHAnsi"/>
        </w:rPr>
        <w:t xml:space="preserve">it </w:t>
      </w:r>
      <w:r w:rsidRPr="006930AC">
        <w:rPr>
          <w:rFonts w:cstheme="minorHAnsi"/>
        </w:rPr>
        <w:t>approves the Risk Management Policy on an annual basis. One of the main reasons behind this is to</w:t>
      </w:r>
      <w:r w:rsidR="006A1240">
        <w:rPr>
          <w:rFonts w:cstheme="minorHAnsi"/>
        </w:rPr>
        <w:t xml:space="preserve"> enable the Board to discuss it</w:t>
      </w:r>
      <w:r w:rsidRPr="006930AC">
        <w:rPr>
          <w:rFonts w:cstheme="minorHAnsi"/>
        </w:rPr>
        <w:t>s appetite to taking risks. Currently the Corporation Board attitude to risk is ‘Open’</w:t>
      </w:r>
      <w:r w:rsidR="006A1240">
        <w:rPr>
          <w:rFonts w:cstheme="minorHAnsi"/>
        </w:rPr>
        <w:t>, defined as:</w:t>
      </w:r>
    </w:p>
    <w:p w:rsidR="005F5A86" w:rsidRPr="006930AC" w:rsidRDefault="005F5A86" w:rsidP="005F5A86">
      <w:pPr>
        <w:pStyle w:val="ListParagraph"/>
        <w:spacing w:after="0"/>
        <w:ind w:left="0"/>
        <w:rPr>
          <w:rFonts w:cstheme="minorHAnsi"/>
          <w:i/>
        </w:rPr>
      </w:pPr>
    </w:p>
    <w:p w:rsidR="005F5A86" w:rsidRPr="006930AC" w:rsidRDefault="005F5A86" w:rsidP="006A1240">
      <w:pPr>
        <w:pStyle w:val="ListParagraph"/>
        <w:spacing w:after="0"/>
        <w:ind w:left="426" w:right="379"/>
        <w:jc w:val="both"/>
        <w:rPr>
          <w:rFonts w:cstheme="minorHAnsi"/>
          <w:i/>
        </w:rPr>
      </w:pPr>
      <w:r w:rsidRPr="006930AC">
        <w:rPr>
          <w:rFonts w:cstheme="minorHAnsi"/>
          <w:i/>
        </w:rPr>
        <w:t>OPEN – willing to consider all delivery options and choose the one most likely to result in successful delivery whilst also providing maximum reward, this represents a measured approach to risk making informed and considered choices</w:t>
      </w:r>
    </w:p>
    <w:p w:rsidR="005F5A86" w:rsidRPr="006930AC" w:rsidRDefault="005F5A86" w:rsidP="005F5A86">
      <w:pPr>
        <w:pStyle w:val="ListParagraph"/>
        <w:spacing w:after="0"/>
        <w:ind w:left="0"/>
        <w:rPr>
          <w:rFonts w:cstheme="minorHAnsi"/>
        </w:rPr>
      </w:pPr>
    </w:p>
    <w:p w:rsidR="005F5A86" w:rsidRPr="00363E7F" w:rsidRDefault="005F5A86" w:rsidP="005F5A86">
      <w:pPr>
        <w:rPr>
          <w:rFonts w:cstheme="minorHAnsi"/>
          <w:i/>
          <w:u w:val="single"/>
        </w:rPr>
      </w:pPr>
      <w:r w:rsidRPr="00363E7F">
        <w:rPr>
          <w:rFonts w:cstheme="minorHAnsi"/>
          <w:i/>
          <w:u w:val="single"/>
        </w:rPr>
        <w:t>Corporation Risk Register</w:t>
      </w:r>
    </w:p>
    <w:p w:rsidR="005F5A86" w:rsidRPr="006930AC" w:rsidRDefault="005F5A86" w:rsidP="006A1240">
      <w:pPr>
        <w:jc w:val="both"/>
        <w:rPr>
          <w:rFonts w:cstheme="minorHAnsi"/>
        </w:rPr>
      </w:pPr>
      <w:r w:rsidRPr="006930AC">
        <w:rPr>
          <w:rFonts w:cstheme="minorHAnsi"/>
        </w:rPr>
        <w:t xml:space="preserve">The Audit Committee reviews the risk register on a regular basis in detail and the Board discuss risk at every Board meeting to determine if the risks the </w:t>
      </w:r>
      <w:r w:rsidR="006A1240">
        <w:rPr>
          <w:rFonts w:cstheme="minorHAnsi"/>
        </w:rPr>
        <w:t>School</w:t>
      </w:r>
      <w:r w:rsidRPr="006930AC">
        <w:rPr>
          <w:rFonts w:cstheme="minorHAnsi"/>
        </w:rPr>
        <w:t xml:space="preserve"> faces have altered since previous meetings. </w:t>
      </w:r>
    </w:p>
    <w:p w:rsidR="005F5A86" w:rsidRPr="006930AC" w:rsidRDefault="005F5A86" w:rsidP="005F5A86">
      <w:pPr>
        <w:pStyle w:val="ListParagraph"/>
        <w:spacing w:after="0"/>
        <w:ind w:left="0"/>
        <w:rPr>
          <w:rFonts w:cstheme="minorHAnsi"/>
        </w:rPr>
      </w:pPr>
      <w:r w:rsidRPr="006930AC">
        <w:rPr>
          <w:rFonts w:cstheme="minorHAnsi"/>
        </w:rPr>
        <w:t>Key risks to the College over the course of the coming months include:</w:t>
      </w:r>
    </w:p>
    <w:p w:rsidR="005F5A86" w:rsidRPr="006930AC" w:rsidRDefault="005F5A86" w:rsidP="00602D97">
      <w:pPr>
        <w:pStyle w:val="ListParagraph"/>
        <w:numPr>
          <w:ilvl w:val="0"/>
          <w:numId w:val="24"/>
        </w:numPr>
        <w:spacing w:after="0" w:line="240" w:lineRule="auto"/>
        <w:rPr>
          <w:rFonts w:cstheme="minorHAnsi"/>
          <w:szCs w:val="24"/>
        </w:rPr>
      </w:pPr>
      <w:r w:rsidRPr="006930AC">
        <w:rPr>
          <w:rFonts w:cstheme="minorHAnsi"/>
          <w:szCs w:val="24"/>
        </w:rPr>
        <w:t>Government policy including BREXIT and HE Fees</w:t>
      </w:r>
    </w:p>
    <w:p w:rsidR="005F5A86" w:rsidRPr="006930AC" w:rsidRDefault="005F5A86" w:rsidP="00602D97">
      <w:pPr>
        <w:pStyle w:val="ListParagraph"/>
        <w:numPr>
          <w:ilvl w:val="0"/>
          <w:numId w:val="24"/>
        </w:numPr>
        <w:spacing w:after="0" w:line="240" w:lineRule="auto"/>
        <w:rPr>
          <w:rFonts w:cstheme="minorHAnsi"/>
          <w:szCs w:val="24"/>
        </w:rPr>
      </w:pPr>
      <w:r w:rsidRPr="006930AC">
        <w:rPr>
          <w:rFonts w:cstheme="minorHAnsi"/>
          <w:szCs w:val="24"/>
        </w:rPr>
        <w:t>Construction project(s)</w:t>
      </w:r>
    </w:p>
    <w:p w:rsidR="005F5A86" w:rsidRPr="006930AC" w:rsidRDefault="005F5A86" w:rsidP="00602D97">
      <w:pPr>
        <w:pStyle w:val="ListParagraph"/>
        <w:numPr>
          <w:ilvl w:val="0"/>
          <w:numId w:val="24"/>
        </w:numPr>
        <w:spacing w:after="0" w:line="240" w:lineRule="auto"/>
        <w:rPr>
          <w:rFonts w:cstheme="minorHAnsi"/>
          <w:szCs w:val="24"/>
        </w:rPr>
      </w:pPr>
      <w:r w:rsidRPr="006930AC">
        <w:rPr>
          <w:rFonts w:cstheme="minorHAnsi"/>
          <w:szCs w:val="24"/>
        </w:rPr>
        <w:t>Cash flow and banking covenants</w:t>
      </w:r>
    </w:p>
    <w:p w:rsidR="005F5A86" w:rsidRPr="006930AC" w:rsidRDefault="005F5A86" w:rsidP="00602D97">
      <w:pPr>
        <w:pStyle w:val="ListParagraph"/>
        <w:numPr>
          <w:ilvl w:val="0"/>
          <w:numId w:val="24"/>
        </w:numPr>
        <w:spacing w:after="0" w:line="240" w:lineRule="auto"/>
        <w:rPr>
          <w:rFonts w:cstheme="minorHAnsi"/>
          <w:szCs w:val="24"/>
        </w:rPr>
      </w:pPr>
      <w:r w:rsidRPr="006930AC">
        <w:rPr>
          <w:rFonts w:cstheme="minorHAnsi"/>
          <w:szCs w:val="24"/>
        </w:rPr>
        <w:t>HE recruitment</w:t>
      </w:r>
    </w:p>
    <w:p w:rsidR="005F5A86" w:rsidRPr="006930AC" w:rsidRDefault="005F5A86" w:rsidP="00602D97">
      <w:pPr>
        <w:pStyle w:val="ListParagraph"/>
        <w:numPr>
          <w:ilvl w:val="0"/>
          <w:numId w:val="24"/>
        </w:numPr>
        <w:spacing w:after="0" w:line="240" w:lineRule="auto"/>
        <w:rPr>
          <w:rFonts w:cstheme="minorHAnsi"/>
          <w:szCs w:val="24"/>
        </w:rPr>
      </w:pPr>
      <w:r w:rsidRPr="006930AC">
        <w:rPr>
          <w:rFonts w:cstheme="minorHAnsi"/>
          <w:szCs w:val="24"/>
        </w:rPr>
        <w:t>FE recruitment</w:t>
      </w:r>
    </w:p>
    <w:p w:rsidR="005F5A86" w:rsidRPr="006930AC" w:rsidRDefault="005F5A86" w:rsidP="005F5A86">
      <w:pPr>
        <w:pStyle w:val="ListParagraph"/>
        <w:spacing w:after="0" w:line="240" w:lineRule="auto"/>
        <w:ind w:left="360"/>
        <w:rPr>
          <w:rFonts w:cstheme="minorHAnsi"/>
        </w:rPr>
      </w:pPr>
    </w:p>
    <w:p w:rsidR="005F5A86" w:rsidRPr="006930AC" w:rsidRDefault="005F5A86" w:rsidP="006A1240">
      <w:pPr>
        <w:spacing w:after="0"/>
        <w:jc w:val="both"/>
        <w:rPr>
          <w:rFonts w:cstheme="minorHAnsi"/>
        </w:rPr>
      </w:pPr>
      <w:r w:rsidRPr="006930AC">
        <w:rPr>
          <w:rFonts w:cstheme="minorHAnsi"/>
        </w:rPr>
        <w:t>Key areas of risk become standing items on the Corporation Board agenda for discussion or are covered by the Principals Report at each meeting.</w:t>
      </w:r>
    </w:p>
    <w:p w:rsidR="005F5A86" w:rsidRPr="006930AC" w:rsidRDefault="005F5A86" w:rsidP="005F5A86">
      <w:pPr>
        <w:rPr>
          <w:rFonts w:cstheme="minorHAnsi"/>
        </w:rPr>
      </w:pPr>
    </w:p>
    <w:p w:rsidR="005F5A86" w:rsidRPr="00363E7F" w:rsidRDefault="005F5A86" w:rsidP="005F5A86">
      <w:pPr>
        <w:rPr>
          <w:rFonts w:cstheme="minorHAnsi"/>
          <w:i/>
          <w:u w:val="single"/>
        </w:rPr>
      </w:pPr>
      <w:r w:rsidRPr="00363E7F">
        <w:rPr>
          <w:rFonts w:cstheme="minorHAnsi"/>
          <w:i/>
          <w:u w:val="single"/>
        </w:rPr>
        <w:t>Audit Committee Annual Report – December 2019</w:t>
      </w:r>
    </w:p>
    <w:p w:rsidR="005F5A86" w:rsidRPr="006930AC" w:rsidRDefault="005F5A86" w:rsidP="005F5A86">
      <w:pPr>
        <w:spacing w:line="276" w:lineRule="auto"/>
        <w:jc w:val="both"/>
        <w:rPr>
          <w:rFonts w:eastAsia="Calibri" w:cstheme="minorHAnsi"/>
        </w:rPr>
      </w:pPr>
      <w:r w:rsidRPr="006930AC">
        <w:rPr>
          <w:rFonts w:eastAsia="Calibri" w:cstheme="minorHAnsi"/>
        </w:rPr>
        <w:t xml:space="preserve">Under the Joint Audit Code of Practice (JACOP), there is a requirement for the audit committee to produce an annual report, which is submitted to the corporation prior to the Statement of Corporate Governance and Internal Control being signed. The Audit Committee is responsible for providing insight to the Corporation on </w:t>
      </w:r>
      <w:r w:rsidR="006A1240">
        <w:rPr>
          <w:rFonts w:eastAsia="Calibri" w:cstheme="minorHAnsi"/>
        </w:rPr>
        <w:t>“</w:t>
      </w:r>
      <w:r w:rsidRPr="006930AC">
        <w:rPr>
          <w:rFonts w:eastAsia="Calibri" w:cstheme="minorHAnsi"/>
        </w:rPr>
        <w:t>the adequacy and effectiveness of the School Corporation’s assurance framework”.</w:t>
      </w:r>
    </w:p>
    <w:p w:rsidR="005F5A86" w:rsidRPr="006930AC" w:rsidRDefault="005F5A86" w:rsidP="005F5A86">
      <w:pPr>
        <w:spacing w:line="276" w:lineRule="auto"/>
        <w:jc w:val="both"/>
        <w:rPr>
          <w:rFonts w:eastAsia="Calibri" w:cstheme="minorHAnsi"/>
        </w:rPr>
      </w:pPr>
      <w:r w:rsidRPr="006930AC">
        <w:rPr>
          <w:rFonts w:eastAsia="Calibri" w:cstheme="minorHAnsi"/>
        </w:rPr>
        <w:t>The Audit Committee annual report:</w:t>
      </w:r>
    </w:p>
    <w:p w:rsidR="005F5A86" w:rsidRPr="006930AC" w:rsidRDefault="005F5A86" w:rsidP="00D82AB3">
      <w:pPr>
        <w:pStyle w:val="ListParagraph"/>
        <w:numPr>
          <w:ilvl w:val="0"/>
          <w:numId w:val="1"/>
        </w:numPr>
        <w:spacing w:line="276" w:lineRule="auto"/>
        <w:ind w:left="426"/>
        <w:jc w:val="both"/>
        <w:rPr>
          <w:rFonts w:eastAsia="Calibri" w:cstheme="minorHAnsi"/>
        </w:rPr>
      </w:pPr>
      <w:r w:rsidRPr="006930AC">
        <w:rPr>
          <w:rFonts w:eastAsia="Calibri" w:cstheme="minorHAnsi"/>
        </w:rPr>
        <w:t>Summarises the committee’s activities relating to the financial year under review, not only those activities undertaken in-year;</w:t>
      </w:r>
    </w:p>
    <w:p w:rsidR="005F5A86" w:rsidRPr="006930AC" w:rsidRDefault="005F5A86" w:rsidP="00D82AB3">
      <w:pPr>
        <w:pStyle w:val="ListParagraph"/>
        <w:numPr>
          <w:ilvl w:val="0"/>
          <w:numId w:val="1"/>
        </w:numPr>
        <w:spacing w:line="276" w:lineRule="auto"/>
        <w:ind w:left="426"/>
        <w:jc w:val="both"/>
        <w:rPr>
          <w:rFonts w:eastAsia="Calibri" w:cstheme="minorHAnsi"/>
        </w:rPr>
      </w:pPr>
      <w:r w:rsidRPr="006930AC">
        <w:rPr>
          <w:rFonts w:eastAsia="Calibri" w:cstheme="minorHAnsi"/>
        </w:rPr>
        <w:t>Includes the committee’s opinion on the adequacy and effectiveness of the School’s assurance framework of governance, risk and control and how the School has secured value for money; and</w:t>
      </w:r>
    </w:p>
    <w:p w:rsidR="005F5A86" w:rsidRPr="006930AC" w:rsidRDefault="005F5A86" w:rsidP="00D82AB3">
      <w:pPr>
        <w:pStyle w:val="ListParagraph"/>
        <w:numPr>
          <w:ilvl w:val="0"/>
          <w:numId w:val="1"/>
        </w:numPr>
        <w:spacing w:line="276" w:lineRule="auto"/>
        <w:ind w:left="426"/>
        <w:jc w:val="both"/>
        <w:rPr>
          <w:rFonts w:eastAsia="Calibri" w:cstheme="minorHAnsi"/>
        </w:rPr>
      </w:pPr>
      <w:r w:rsidRPr="006930AC">
        <w:rPr>
          <w:rFonts w:eastAsia="Calibri" w:cstheme="minorHAnsi"/>
        </w:rPr>
        <w:t>Underpins the board’s own opinions in the Statement of Corporate Governance and Internal Control in the annual financial statements</w:t>
      </w:r>
    </w:p>
    <w:p w:rsidR="005F5A86" w:rsidRPr="006930AC" w:rsidRDefault="005F5A86" w:rsidP="005F5A86">
      <w:pPr>
        <w:spacing w:line="276" w:lineRule="auto"/>
        <w:jc w:val="both"/>
        <w:rPr>
          <w:rFonts w:eastAsia="Calibri" w:cstheme="minorHAnsi"/>
        </w:rPr>
      </w:pPr>
      <w:r w:rsidRPr="006930AC">
        <w:rPr>
          <w:rFonts w:eastAsia="Calibri" w:cstheme="minorHAnsi"/>
        </w:rPr>
        <w:t>In line with the requirements of the Accounts Direction 2018 to 2019, English FE Colleges are required to submit the audit committee annual report to the responsible funding body. In the case of The Northern School of Art this will be a submission to the Education and Skills Funding Agency (ESFA).</w:t>
      </w:r>
    </w:p>
    <w:p w:rsidR="005F5A86" w:rsidRPr="006930AC" w:rsidRDefault="005F5A86" w:rsidP="005F5A86">
      <w:pPr>
        <w:spacing w:line="276" w:lineRule="auto"/>
        <w:jc w:val="both"/>
        <w:rPr>
          <w:rFonts w:eastAsia="Calibri" w:cstheme="minorHAnsi"/>
        </w:rPr>
      </w:pPr>
      <w:r w:rsidRPr="006930AC">
        <w:rPr>
          <w:rFonts w:eastAsia="Calibri" w:cstheme="minorHAnsi"/>
        </w:rPr>
        <w:t>Some of the key causes fo</w:t>
      </w:r>
      <w:r w:rsidR="00C364FE">
        <w:rPr>
          <w:rFonts w:eastAsia="Calibri" w:cstheme="minorHAnsi"/>
        </w:rPr>
        <w:t xml:space="preserve">r concern are illustrated below, together with </w:t>
      </w:r>
      <w:r w:rsidRPr="006930AC">
        <w:rPr>
          <w:rFonts w:eastAsia="Calibri" w:cstheme="minorHAnsi"/>
        </w:rPr>
        <w:t>how</w:t>
      </w:r>
      <w:r w:rsidR="00C364FE">
        <w:rPr>
          <w:rFonts w:eastAsia="Calibri" w:cstheme="minorHAnsi"/>
        </w:rPr>
        <w:t>,</w:t>
      </w:r>
      <w:r w:rsidRPr="006930AC">
        <w:rPr>
          <w:rFonts w:eastAsia="Calibri" w:cstheme="minorHAnsi"/>
        </w:rPr>
        <w:t xml:space="preserve"> as </w:t>
      </w:r>
      <w:r w:rsidR="006A1240">
        <w:rPr>
          <w:rFonts w:eastAsia="Calibri" w:cstheme="minorHAnsi"/>
        </w:rPr>
        <w:t>an institution</w:t>
      </w:r>
      <w:r w:rsidR="00C364FE">
        <w:rPr>
          <w:rFonts w:eastAsia="Calibri" w:cstheme="minorHAnsi"/>
        </w:rPr>
        <w:t>,</w:t>
      </w:r>
      <w:r w:rsidRPr="006930AC">
        <w:rPr>
          <w:rFonts w:eastAsia="Calibri" w:cstheme="minorHAnsi"/>
        </w:rPr>
        <w:t xml:space="preserve"> we look to provide the Audit Committee and ultimately the Corporation Board </w:t>
      </w:r>
      <w:r w:rsidR="006A1240">
        <w:rPr>
          <w:rFonts w:eastAsia="Calibri" w:cstheme="minorHAnsi"/>
        </w:rPr>
        <w:t>with</w:t>
      </w:r>
      <w:r w:rsidRPr="006930AC">
        <w:rPr>
          <w:rFonts w:eastAsia="Calibri" w:cstheme="minorHAnsi"/>
        </w:rPr>
        <w:t xml:space="preserve"> assurance:</w:t>
      </w:r>
    </w:p>
    <w:tbl>
      <w:tblPr>
        <w:tblStyle w:val="TableGrid"/>
        <w:tblW w:w="9067" w:type="dxa"/>
        <w:tblLook w:val="04A0" w:firstRow="1" w:lastRow="0" w:firstColumn="1" w:lastColumn="0" w:noHBand="0" w:noVBand="1"/>
      </w:tblPr>
      <w:tblGrid>
        <w:gridCol w:w="3114"/>
        <w:gridCol w:w="5953"/>
      </w:tblGrid>
      <w:tr w:rsidR="005F5A86" w:rsidRPr="00C364FE" w:rsidTr="00B23D50">
        <w:tc>
          <w:tcPr>
            <w:tcW w:w="3114" w:type="dxa"/>
          </w:tcPr>
          <w:p w:rsidR="005F5A86" w:rsidRPr="00C364FE" w:rsidRDefault="005F5A86" w:rsidP="00085E54">
            <w:pPr>
              <w:spacing w:line="276" w:lineRule="auto"/>
              <w:rPr>
                <w:rFonts w:asciiTheme="minorHAnsi" w:eastAsia="Calibri" w:hAnsiTheme="minorHAnsi" w:cstheme="minorHAnsi"/>
                <w:b/>
                <w:sz w:val="22"/>
              </w:rPr>
            </w:pPr>
            <w:r w:rsidRPr="00C364FE">
              <w:rPr>
                <w:rFonts w:asciiTheme="minorHAnsi" w:eastAsia="Calibri" w:hAnsiTheme="minorHAnsi" w:cstheme="minorHAnsi"/>
                <w:b/>
                <w:sz w:val="22"/>
              </w:rPr>
              <w:t>Area of concern</w:t>
            </w:r>
          </w:p>
        </w:tc>
        <w:tc>
          <w:tcPr>
            <w:tcW w:w="5953" w:type="dxa"/>
          </w:tcPr>
          <w:p w:rsidR="005F5A86" w:rsidRPr="00C364FE" w:rsidRDefault="005F5A86" w:rsidP="00085E54">
            <w:pPr>
              <w:spacing w:line="276" w:lineRule="auto"/>
              <w:rPr>
                <w:rFonts w:asciiTheme="minorHAnsi" w:eastAsia="Calibri" w:hAnsiTheme="minorHAnsi" w:cstheme="minorHAnsi"/>
                <w:b/>
                <w:sz w:val="22"/>
              </w:rPr>
            </w:pPr>
            <w:r w:rsidRPr="00C364FE">
              <w:rPr>
                <w:rFonts w:asciiTheme="minorHAnsi" w:eastAsia="Calibri" w:hAnsiTheme="minorHAnsi" w:cstheme="minorHAnsi"/>
                <w:b/>
                <w:sz w:val="22"/>
              </w:rPr>
              <w:t>Sources of assurance</w:t>
            </w:r>
          </w:p>
        </w:tc>
      </w:tr>
      <w:tr w:rsidR="005F5A86" w:rsidRPr="00C364FE" w:rsidTr="00B23D50">
        <w:tc>
          <w:tcPr>
            <w:tcW w:w="3114" w:type="dxa"/>
          </w:tcPr>
          <w:p w:rsidR="005F5A86" w:rsidRPr="00C364FE" w:rsidRDefault="005F5A86" w:rsidP="00085E54">
            <w:pPr>
              <w:spacing w:line="276" w:lineRule="auto"/>
              <w:rPr>
                <w:rFonts w:asciiTheme="minorHAnsi" w:eastAsia="Calibri" w:hAnsiTheme="minorHAnsi" w:cstheme="minorHAnsi"/>
                <w:sz w:val="22"/>
              </w:rPr>
            </w:pPr>
            <w:r w:rsidRPr="00C364FE">
              <w:rPr>
                <w:rFonts w:asciiTheme="minorHAnsi" w:eastAsia="Calibri" w:hAnsiTheme="minorHAnsi" w:cstheme="minorHAnsi"/>
                <w:sz w:val="22"/>
              </w:rPr>
              <w:t>School Strategy</w:t>
            </w:r>
          </w:p>
        </w:tc>
        <w:tc>
          <w:tcPr>
            <w:tcW w:w="5953" w:type="dxa"/>
          </w:tcPr>
          <w:p w:rsidR="005F5A86" w:rsidRPr="00C364FE" w:rsidRDefault="005F5A86" w:rsidP="00085E54">
            <w:pPr>
              <w:spacing w:after="0" w:afterAutospacing="0" w:line="276" w:lineRule="auto"/>
              <w:jc w:val="left"/>
              <w:rPr>
                <w:rFonts w:asciiTheme="minorHAnsi" w:eastAsia="Calibri" w:hAnsiTheme="minorHAnsi" w:cstheme="minorHAnsi"/>
                <w:sz w:val="22"/>
              </w:rPr>
            </w:pPr>
            <w:r w:rsidRPr="00C364FE">
              <w:rPr>
                <w:rFonts w:asciiTheme="minorHAnsi" w:eastAsia="Calibri" w:hAnsiTheme="minorHAnsi" w:cstheme="minorHAnsi"/>
                <w:sz w:val="22"/>
              </w:rPr>
              <w:t>Corporation Board strategy days</w:t>
            </w:r>
          </w:p>
          <w:p w:rsidR="005F5A86" w:rsidRPr="00C364FE" w:rsidRDefault="005F5A86" w:rsidP="00085E54">
            <w:pPr>
              <w:spacing w:after="0" w:afterAutospacing="0" w:line="276" w:lineRule="auto"/>
              <w:jc w:val="left"/>
              <w:rPr>
                <w:rFonts w:asciiTheme="minorHAnsi" w:eastAsia="Calibri" w:hAnsiTheme="minorHAnsi" w:cstheme="minorHAnsi"/>
                <w:sz w:val="22"/>
              </w:rPr>
            </w:pPr>
            <w:r w:rsidRPr="00C364FE">
              <w:rPr>
                <w:rFonts w:asciiTheme="minorHAnsi" w:eastAsia="Calibri" w:hAnsiTheme="minorHAnsi" w:cstheme="minorHAnsi"/>
                <w:sz w:val="22"/>
              </w:rPr>
              <w:t>Corporation Board performance reporting</w:t>
            </w:r>
          </w:p>
        </w:tc>
      </w:tr>
      <w:tr w:rsidR="005F5A86" w:rsidRPr="00C364FE" w:rsidTr="00B23D50">
        <w:tc>
          <w:tcPr>
            <w:tcW w:w="3114" w:type="dxa"/>
          </w:tcPr>
          <w:p w:rsidR="005F5A86" w:rsidRPr="00C364FE" w:rsidRDefault="005F5A86" w:rsidP="00085E54">
            <w:pPr>
              <w:spacing w:line="276" w:lineRule="auto"/>
              <w:rPr>
                <w:rFonts w:asciiTheme="minorHAnsi" w:eastAsia="Calibri" w:hAnsiTheme="minorHAnsi" w:cstheme="minorHAnsi"/>
                <w:sz w:val="22"/>
              </w:rPr>
            </w:pPr>
            <w:r w:rsidRPr="00C364FE">
              <w:rPr>
                <w:rFonts w:asciiTheme="minorHAnsi" w:eastAsia="Calibri" w:hAnsiTheme="minorHAnsi" w:cstheme="minorHAnsi"/>
                <w:sz w:val="22"/>
              </w:rPr>
              <w:t>Key Performance Indicators</w:t>
            </w:r>
          </w:p>
        </w:tc>
        <w:tc>
          <w:tcPr>
            <w:tcW w:w="5953" w:type="dxa"/>
          </w:tcPr>
          <w:p w:rsidR="005F5A86" w:rsidRPr="00C364FE" w:rsidRDefault="005F5A86" w:rsidP="00085E54">
            <w:pPr>
              <w:spacing w:after="0" w:afterAutospacing="0" w:line="276" w:lineRule="auto"/>
              <w:jc w:val="left"/>
              <w:rPr>
                <w:rFonts w:asciiTheme="minorHAnsi" w:eastAsia="Calibri" w:hAnsiTheme="minorHAnsi" w:cstheme="minorHAnsi"/>
                <w:sz w:val="22"/>
              </w:rPr>
            </w:pPr>
            <w:r w:rsidRPr="00C364FE">
              <w:rPr>
                <w:rFonts w:asciiTheme="minorHAnsi" w:eastAsia="Calibri" w:hAnsiTheme="minorHAnsi" w:cstheme="minorHAnsi"/>
                <w:sz w:val="22"/>
              </w:rPr>
              <w:t>Management accounts and financial statements</w:t>
            </w:r>
          </w:p>
          <w:p w:rsidR="005F5A86" w:rsidRPr="00C364FE" w:rsidRDefault="005F5A86" w:rsidP="00085E54">
            <w:pPr>
              <w:spacing w:after="0" w:afterAutospacing="0" w:line="276" w:lineRule="auto"/>
              <w:jc w:val="left"/>
              <w:rPr>
                <w:rFonts w:asciiTheme="minorHAnsi" w:eastAsia="Calibri" w:hAnsiTheme="minorHAnsi" w:cstheme="minorHAnsi"/>
                <w:sz w:val="22"/>
              </w:rPr>
            </w:pPr>
            <w:r w:rsidRPr="00C364FE">
              <w:rPr>
                <w:rFonts w:asciiTheme="minorHAnsi" w:eastAsia="Calibri" w:hAnsiTheme="minorHAnsi" w:cstheme="minorHAnsi"/>
                <w:sz w:val="22"/>
              </w:rPr>
              <w:t>Data book reporting</w:t>
            </w:r>
          </w:p>
          <w:p w:rsidR="005F5A86" w:rsidRPr="00C364FE" w:rsidRDefault="005F5A86" w:rsidP="00085E54">
            <w:pPr>
              <w:spacing w:after="0" w:afterAutospacing="0" w:line="276" w:lineRule="auto"/>
              <w:jc w:val="left"/>
              <w:rPr>
                <w:rFonts w:asciiTheme="minorHAnsi" w:eastAsia="Calibri" w:hAnsiTheme="minorHAnsi" w:cstheme="minorHAnsi"/>
                <w:sz w:val="22"/>
              </w:rPr>
            </w:pPr>
            <w:r w:rsidRPr="00C364FE">
              <w:rPr>
                <w:rFonts w:asciiTheme="minorHAnsi" w:eastAsia="Calibri" w:hAnsiTheme="minorHAnsi" w:cstheme="minorHAnsi"/>
                <w:sz w:val="22"/>
              </w:rPr>
              <w:t>Recruitment statistics</w:t>
            </w:r>
          </w:p>
          <w:p w:rsidR="005F5A86" w:rsidRPr="00C364FE" w:rsidRDefault="005F5A86" w:rsidP="00085E54">
            <w:pPr>
              <w:spacing w:after="0" w:afterAutospacing="0" w:line="276" w:lineRule="auto"/>
              <w:jc w:val="left"/>
              <w:rPr>
                <w:rFonts w:asciiTheme="minorHAnsi" w:eastAsia="Calibri" w:hAnsiTheme="minorHAnsi" w:cstheme="minorHAnsi"/>
                <w:sz w:val="22"/>
              </w:rPr>
            </w:pPr>
            <w:r w:rsidRPr="00C364FE">
              <w:rPr>
                <w:rFonts w:asciiTheme="minorHAnsi" w:eastAsia="Calibri" w:hAnsiTheme="minorHAnsi" w:cstheme="minorHAnsi"/>
                <w:sz w:val="22"/>
              </w:rPr>
              <w:t>Academic standards committee reports</w:t>
            </w:r>
          </w:p>
          <w:p w:rsidR="005F5A86" w:rsidRPr="00C364FE" w:rsidRDefault="005F5A86" w:rsidP="00085E54">
            <w:pPr>
              <w:spacing w:after="0" w:afterAutospacing="0" w:line="276" w:lineRule="auto"/>
              <w:jc w:val="left"/>
              <w:rPr>
                <w:rFonts w:asciiTheme="minorHAnsi" w:eastAsia="Calibri" w:hAnsiTheme="minorHAnsi" w:cstheme="minorHAnsi"/>
                <w:sz w:val="22"/>
              </w:rPr>
            </w:pPr>
            <w:r w:rsidRPr="00C364FE">
              <w:rPr>
                <w:rFonts w:asciiTheme="minorHAnsi" w:eastAsia="Calibri" w:hAnsiTheme="minorHAnsi" w:cstheme="minorHAnsi"/>
                <w:sz w:val="22"/>
              </w:rPr>
              <w:t>Principal’s report</w:t>
            </w:r>
          </w:p>
        </w:tc>
      </w:tr>
      <w:tr w:rsidR="005F5A86" w:rsidRPr="00C364FE" w:rsidTr="00B23D50">
        <w:tc>
          <w:tcPr>
            <w:tcW w:w="3114" w:type="dxa"/>
          </w:tcPr>
          <w:p w:rsidR="005F5A86" w:rsidRPr="00C364FE" w:rsidRDefault="005F5A86" w:rsidP="00085E54">
            <w:pPr>
              <w:spacing w:line="276" w:lineRule="auto"/>
              <w:rPr>
                <w:rFonts w:asciiTheme="minorHAnsi" w:eastAsia="Calibri" w:hAnsiTheme="minorHAnsi" w:cstheme="minorHAnsi"/>
                <w:sz w:val="22"/>
              </w:rPr>
            </w:pPr>
            <w:r w:rsidRPr="00C364FE">
              <w:rPr>
                <w:rFonts w:asciiTheme="minorHAnsi" w:eastAsia="Calibri" w:hAnsiTheme="minorHAnsi" w:cstheme="minorHAnsi"/>
                <w:sz w:val="22"/>
              </w:rPr>
              <w:t>Internal Controls</w:t>
            </w:r>
          </w:p>
        </w:tc>
        <w:tc>
          <w:tcPr>
            <w:tcW w:w="5953" w:type="dxa"/>
          </w:tcPr>
          <w:p w:rsidR="005F5A86" w:rsidRPr="00C364FE" w:rsidRDefault="005F5A86" w:rsidP="00085E54">
            <w:pPr>
              <w:spacing w:after="0" w:afterAutospacing="0" w:line="276" w:lineRule="auto"/>
              <w:jc w:val="left"/>
              <w:rPr>
                <w:rFonts w:asciiTheme="minorHAnsi" w:eastAsia="Calibri" w:hAnsiTheme="minorHAnsi" w:cstheme="minorHAnsi"/>
                <w:sz w:val="22"/>
              </w:rPr>
            </w:pPr>
            <w:r w:rsidRPr="00C364FE">
              <w:rPr>
                <w:rFonts w:asciiTheme="minorHAnsi" w:eastAsia="Calibri" w:hAnsiTheme="minorHAnsi" w:cstheme="minorHAnsi"/>
                <w:sz w:val="22"/>
              </w:rPr>
              <w:t>Internal audit reports and opinion</w:t>
            </w:r>
          </w:p>
          <w:p w:rsidR="005F5A86" w:rsidRPr="00C364FE" w:rsidRDefault="005F5A86" w:rsidP="00085E54">
            <w:pPr>
              <w:spacing w:after="0" w:afterAutospacing="0" w:line="276" w:lineRule="auto"/>
              <w:jc w:val="left"/>
              <w:rPr>
                <w:rFonts w:asciiTheme="minorHAnsi" w:eastAsia="Calibri" w:hAnsiTheme="minorHAnsi" w:cstheme="minorHAnsi"/>
                <w:sz w:val="22"/>
              </w:rPr>
            </w:pPr>
            <w:r w:rsidRPr="00C364FE">
              <w:rPr>
                <w:rFonts w:asciiTheme="minorHAnsi" w:eastAsia="Calibri" w:hAnsiTheme="minorHAnsi" w:cstheme="minorHAnsi"/>
                <w:sz w:val="22"/>
              </w:rPr>
              <w:t>External audit reports and opinion</w:t>
            </w:r>
          </w:p>
        </w:tc>
      </w:tr>
      <w:tr w:rsidR="005F5A86" w:rsidRPr="00C364FE" w:rsidTr="00B23D50">
        <w:tc>
          <w:tcPr>
            <w:tcW w:w="3114" w:type="dxa"/>
          </w:tcPr>
          <w:p w:rsidR="005F5A86" w:rsidRPr="00C364FE" w:rsidRDefault="005F5A86" w:rsidP="00085E54">
            <w:pPr>
              <w:spacing w:line="276" w:lineRule="auto"/>
              <w:rPr>
                <w:rFonts w:asciiTheme="minorHAnsi" w:eastAsia="Calibri" w:hAnsiTheme="minorHAnsi" w:cstheme="minorHAnsi"/>
                <w:sz w:val="22"/>
              </w:rPr>
            </w:pPr>
            <w:r w:rsidRPr="00C364FE">
              <w:rPr>
                <w:rFonts w:asciiTheme="minorHAnsi" w:eastAsia="Calibri" w:hAnsiTheme="minorHAnsi" w:cstheme="minorHAnsi"/>
                <w:sz w:val="22"/>
              </w:rPr>
              <w:t>Financial controls and reporting</w:t>
            </w:r>
          </w:p>
        </w:tc>
        <w:tc>
          <w:tcPr>
            <w:tcW w:w="5953" w:type="dxa"/>
          </w:tcPr>
          <w:p w:rsidR="005F5A86" w:rsidRPr="00C364FE" w:rsidRDefault="005F5A86" w:rsidP="00085E54">
            <w:pPr>
              <w:spacing w:after="0" w:afterAutospacing="0" w:line="276" w:lineRule="auto"/>
              <w:jc w:val="left"/>
              <w:rPr>
                <w:rFonts w:asciiTheme="minorHAnsi" w:eastAsia="Calibri" w:hAnsiTheme="minorHAnsi" w:cstheme="minorHAnsi"/>
                <w:sz w:val="22"/>
              </w:rPr>
            </w:pPr>
            <w:r w:rsidRPr="00C364FE">
              <w:rPr>
                <w:rFonts w:asciiTheme="minorHAnsi" w:eastAsia="Calibri" w:hAnsiTheme="minorHAnsi" w:cstheme="minorHAnsi"/>
                <w:sz w:val="22"/>
              </w:rPr>
              <w:t>Internal audit reports</w:t>
            </w:r>
          </w:p>
          <w:p w:rsidR="005F5A86" w:rsidRPr="00C364FE" w:rsidRDefault="005F5A86" w:rsidP="00085E54">
            <w:pPr>
              <w:spacing w:after="0" w:afterAutospacing="0" w:line="276" w:lineRule="auto"/>
              <w:jc w:val="left"/>
              <w:rPr>
                <w:rFonts w:asciiTheme="minorHAnsi" w:eastAsia="Calibri" w:hAnsiTheme="minorHAnsi" w:cstheme="minorHAnsi"/>
                <w:sz w:val="22"/>
              </w:rPr>
            </w:pPr>
            <w:r w:rsidRPr="00C364FE">
              <w:rPr>
                <w:rFonts w:asciiTheme="minorHAnsi" w:eastAsia="Calibri" w:hAnsiTheme="minorHAnsi" w:cstheme="minorHAnsi"/>
                <w:sz w:val="22"/>
              </w:rPr>
              <w:t>External audit reports and opinion</w:t>
            </w:r>
          </w:p>
        </w:tc>
      </w:tr>
      <w:tr w:rsidR="005F5A86" w:rsidRPr="00C364FE" w:rsidTr="00B23D50">
        <w:tc>
          <w:tcPr>
            <w:tcW w:w="3114" w:type="dxa"/>
          </w:tcPr>
          <w:p w:rsidR="005F5A86" w:rsidRPr="00C364FE" w:rsidRDefault="005F5A86" w:rsidP="00085E54">
            <w:pPr>
              <w:spacing w:line="276" w:lineRule="auto"/>
              <w:rPr>
                <w:rFonts w:asciiTheme="minorHAnsi" w:eastAsia="Calibri" w:hAnsiTheme="minorHAnsi" w:cstheme="minorHAnsi"/>
                <w:sz w:val="22"/>
              </w:rPr>
            </w:pPr>
            <w:r w:rsidRPr="00C364FE">
              <w:rPr>
                <w:rFonts w:asciiTheme="minorHAnsi" w:eastAsia="Calibri" w:hAnsiTheme="minorHAnsi" w:cstheme="minorHAnsi"/>
                <w:sz w:val="22"/>
              </w:rPr>
              <w:t>Value for money</w:t>
            </w:r>
          </w:p>
        </w:tc>
        <w:tc>
          <w:tcPr>
            <w:tcW w:w="5953" w:type="dxa"/>
          </w:tcPr>
          <w:p w:rsidR="005F5A86" w:rsidRPr="00C364FE" w:rsidRDefault="005F5A86" w:rsidP="00085E54">
            <w:pPr>
              <w:spacing w:after="0" w:afterAutospacing="0" w:line="276" w:lineRule="auto"/>
              <w:jc w:val="left"/>
              <w:rPr>
                <w:rFonts w:asciiTheme="minorHAnsi" w:eastAsia="Calibri" w:hAnsiTheme="minorHAnsi" w:cstheme="minorHAnsi"/>
                <w:sz w:val="22"/>
              </w:rPr>
            </w:pPr>
            <w:r w:rsidRPr="00C364FE">
              <w:rPr>
                <w:rFonts w:asciiTheme="minorHAnsi" w:eastAsia="Calibri" w:hAnsiTheme="minorHAnsi" w:cstheme="minorHAnsi"/>
                <w:sz w:val="22"/>
              </w:rPr>
              <w:t>Procurement processes</w:t>
            </w:r>
          </w:p>
          <w:p w:rsidR="005F5A86" w:rsidRPr="00C364FE" w:rsidRDefault="005F5A86" w:rsidP="00085E54">
            <w:pPr>
              <w:spacing w:after="0" w:afterAutospacing="0" w:line="276" w:lineRule="auto"/>
              <w:jc w:val="left"/>
              <w:rPr>
                <w:rFonts w:asciiTheme="minorHAnsi" w:eastAsia="Calibri" w:hAnsiTheme="minorHAnsi" w:cstheme="minorHAnsi"/>
                <w:sz w:val="22"/>
              </w:rPr>
            </w:pPr>
            <w:r w:rsidRPr="00C364FE">
              <w:rPr>
                <w:rFonts w:asciiTheme="minorHAnsi" w:eastAsia="Calibri" w:hAnsiTheme="minorHAnsi" w:cstheme="minorHAnsi"/>
                <w:sz w:val="22"/>
              </w:rPr>
              <w:t>Annual budget process and use of curriculum resource model to identify anomalies</w:t>
            </w:r>
          </w:p>
        </w:tc>
      </w:tr>
      <w:tr w:rsidR="005F5A86" w:rsidRPr="00C364FE" w:rsidTr="00B23D50">
        <w:tc>
          <w:tcPr>
            <w:tcW w:w="3114" w:type="dxa"/>
          </w:tcPr>
          <w:p w:rsidR="005F5A86" w:rsidRPr="00C364FE" w:rsidRDefault="005F5A86" w:rsidP="00085E54">
            <w:pPr>
              <w:spacing w:line="276" w:lineRule="auto"/>
              <w:rPr>
                <w:rFonts w:asciiTheme="minorHAnsi" w:eastAsia="Calibri" w:hAnsiTheme="minorHAnsi" w:cstheme="minorHAnsi"/>
                <w:sz w:val="22"/>
              </w:rPr>
            </w:pPr>
            <w:r w:rsidRPr="00C364FE">
              <w:rPr>
                <w:rFonts w:asciiTheme="minorHAnsi" w:eastAsia="Calibri" w:hAnsiTheme="minorHAnsi" w:cstheme="minorHAnsi"/>
                <w:sz w:val="22"/>
              </w:rPr>
              <w:t>External and internal risks</w:t>
            </w:r>
          </w:p>
        </w:tc>
        <w:tc>
          <w:tcPr>
            <w:tcW w:w="5953" w:type="dxa"/>
          </w:tcPr>
          <w:p w:rsidR="005F5A86" w:rsidRPr="00C364FE" w:rsidRDefault="005F5A86" w:rsidP="00085E54">
            <w:pPr>
              <w:spacing w:after="0" w:afterAutospacing="0" w:line="276" w:lineRule="auto"/>
              <w:jc w:val="left"/>
              <w:rPr>
                <w:rFonts w:asciiTheme="minorHAnsi" w:eastAsia="Calibri" w:hAnsiTheme="minorHAnsi" w:cstheme="minorHAnsi"/>
                <w:sz w:val="22"/>
              </w:rPr>
            </w:pPr>
            <w:r w:rsidRPr="00C364FE">
              <w:rPr>
                <w:rFonts w:asciiTheme="minorHAnsi" w:eastAsia="Calibri" w:hAnsiTheme="minorHAnsi" w:cstheme="minorHAnsi"/>
                <w:sz w:val="22"/>
              </w:rPr>
              <w:t>Risk register in place which is regularly reviewed and reported upon</w:t>
            </w:r>
          </w:p>
          <w:p w:rsidR="005F5A86" w:rsidRPr="00C364FE" w:rsidRDefault="005F5A86" w:rsidP="00C364FE">
            <w:pPr>
              <w:spacing w:after="0" w:afterAutospacing="0" w:line="276" w:lineRule="auto"/>
              <w:jc w:val="left"/>
              <w:rPr>
                <w:rFonts w:asciiTheme="minorHAnsi" w:eastAsia="Calibri" w:hAnsiTheme="minorHAnsi" w:cstheme="minorHAnsi"/>
                <w:sz w:val="22"/>
              </w:rPr>
            </w:pPr>
            <w:r w:rsidRPr="00C364FE">
              <w:rPr>
                <w:rFonts w:asciiTheme="minorHAnsi" w:eastAsia="Calibri" w:hAnsiTheme="minorHAnsi" w:cstheme="minorHAnsi"/>
                <w:sz w:val="22"/>
              </w:rPr>
              <w:t>Principal’s report updating on the School’s operating environment and sector developments</w:t>
            </w:r>
          </w:p>
        </w:tc>
      </w:tr>
      <w:tr w:rsidR="005F5A86" w:rsidRPr="00C364FE" w:rsidTr="00B23D50">
        <w:tc>
          <w:tcPr>
            <w:tcW w:w="3114" w:type="dxa"/>
          </w:tcPr>
          <w:p w:rsidR="005F5A86" w:rsidRPr="00C364FE" w:rsidRDefault="005F5A86" w:rsidP="00085E54">
            <w:pPr>
              <w:spacing w:line="276" w:lineRule="auto"/>
              <w:rPr>
                <w:rFonts w:asciiTheme="minorHAnsi" w:eastAsia="Calibri" w:hAnsiTheme="minorHAnsi" w:cstheme="minorHAnsi"/>
                <w:sz w:val="22"/>
              </w:rPr>
            </w:pPr>
            <w:r w:rsidRPr="00C364FE">
              <w:rPr>
                <w:rFonts w:asciiTheme="minorHAnsi" w:eastAsia="Calibri" w:hAnsiTheme="minorHAnsi" w:cstheme="minorHAnsi"/>
                <w:sz w:val="22"/>
              </w:rPr>
              <w:t>Academic delivery</w:t>
            </w:r>
          </w:p>
        </w:tc>
        <w:tc>
          <w:tcPr>
            <w:tcW w:w="5953" w:type="dxa"/>
          </w:tcPr>
          <w:p w:rsidR="005F5A86" w:rsidRPr="00C364FE" w:rsidRDefault="005F5A86" w:rsidP="00085E54">
            <w:pPr>
              <w:spacing w:after="0" w:afterAutospacing="0" w:line="276" w:lineRule="auto"/>
              <w:jc w:val="left"/>
              <w:rPr>
                <w:rFonts w:asciiTheme="minorHAnsi" w:eastAsia="Calibri" w:hAnsiTheme="minorHAnsi" w:cstheme="minorHAnsi"/>
                <w:sz w:val="22"/>
              </w:rPr>
            </w:pPr>
            <w:r w:rsidRPr="00C364FE">
              <w:rPr>
                <w:rFonts w:asciiTheme="minorHAnsi" w:eastAsia="Calibri" w:hAnsiTheme="minorHAnsi" w:cstheme="minorHAnsi"/>
                <w:sz w:val="22"/>
              </w:rPr>
              <w:t>Self-Evaluation Report (SAR)</w:t>
            </w:r>
          </w:p>
          <w:p w:rsidR="005F5A86" w:rsidRPr="00C364FE" w:rsidRDefault="005F5A86" w:rsidP="00085E54">
            <w:pPr>
              <w:spacing w:after="0" w:afterAutospacing="0" w:line="276" w:lineRule="auto"/>
              <w:jc w:val="left"/>
              <w:rPr>
                <w:rFonts w:asciiTheme="minorHAnsi" w:eastAsia="Calibri" w:hAnsiTheme="minorHAnsi" w:cstheme="minorHAnsi"/>
                <w:sz w:val="22"/>
              </w:rPr>
            </w:pPr>
            <w:r w:rsidRPr="00C364FE">
              <w:rPr>
                <w:rFonts w:asciiTheme="minorHAnsi" w:eastAsia="Calibri" w:hAnsiTheme="minorHAnsi" w:cstheme="minorHAnsi"/>
                <w:sz w:val="22"/>
              </w:rPr>
              <w:t>Quality Improvement Plan (QIP)</w:t>
            </w:r>
          </w:p>
          <w:p w:rsidR="005F5A86" w:rsidRPr="00C364FE" w:rsidRDefault="005F5A86" w:rsidP="00085E54">
            <w:pPr>
              <w:spacing w:after="0" w:afterAutospacing="0" w:line="276" w:lineRule="auto"/>
              <w:jc w:val="left"/>
              <w:rPr>
                <w:rFonts w:asciiTheme="minorHAnsi" w:eastAsia="Calibri" w:hAnsiTheme="minorHAnsi" w:cstheme="minorHAnsi"/>
                <w:sz w:val="22"/>
              </w:rPr>
            </w:pPr>
            <w:r w:rsidRPr="00C364FE">
              <w:rPr>
                <w:rFonts w:asciiTheme="minorHAnsi" w:eastAsia="Calibri" w:hAnsiTheme="minorHAnsi" w:cstheme="minorHAnsi"/>
                <w:sz w:val="22"/>
              </w:rPr>
              <w:t>ESFA monitoring</w:t>
            </w:r>
          </w:p>
          <w:p w:rsidR="005F5A86" w:rsidRPr="00C364FE" w:rsidRDefault="005F5A86" w:rsidP="00085E54">
            <w:pPr>
              <w:spacing w:after="0" w:afterAutospacing="0" w:line="276" w:lineRule="auto"/>
              <w:jc w:val="left"/>
              <w:rPr>
                <w:rFonts w:asciiTheme="minorHAnsi" w:eastAsia="Calibri" w:hAnsiTheme="minorHAnsi" w:cstheme="minorHAnsi"/>
                <w:sz w:val="22"/>
              </w:rPr>
            </w:pPr>
            <w:r w:rsidRPr="00C364FE">
              <w:rPr>
                <w:rFonts w:asciiTheme="minorHAnsi" w:eastAsia="Calibri" w:hAnsiTheme="minorHAnsi" w:cstheme="minorHAnsi"/>
                <w:sz w:val="22"/>
              </w:rPr>
              <w:t>Oversight by the Academic Board</w:t>
            </w:r>
            <w:r w:rsidR="00B23D50">
              <w:rPr>
                <w:rFonts w:asciiTheme="minorHAnsi" w:eastAsia="Calibri" w:hAnsiTheme="minorHAnsi" w:cstheme="minorHAnsi"/>
                <w:sz w:val="22"/>
              </w:rPr>
              <w:t>, including Annual Report</w:t>
            </w:r>
          </w:p>
        </w:tc>
      </w:tr>
      <w:tr w:rsidR="005F5A86" w:rsidRPr="00C364FE" w:rsidTr="00B23D50">
        <w:tc>
          <w:tcPr>
            <w:tcW w:w="3114" w:type="dxa"/>
          </w:tcPr>
          <w:p w:rsidR="005F5A86" w:rsidRPr="00C364FE" w:rsidRDefault="005F5A86" w:rsidP="00085E54">
            <w:pPr>
              <w:spacing w:line="276" w:lineRule="auto"/>
              <w:rPr>
                <w:rFonts w:asciiTheme="minorHAnsi" w:eastAsia="Calibri" w:hAnsiTheme="minorHAnsi" w:cstheme="minorHAnsi"/>
                <w:sz w:val="22"/>
              </w:rPr>
            </w:pPr>
            <w:r w:rsidRPr="00C364FE">
              <w:rPr>
                <w:rFonts w:asciiTheme="minorHAnsi" w:eastAsia="Calibri" w:hAnsiTheme="minorHAnsi" w:cstheme="minorHAnsi"/>
                <w:sz w:val="22"/>
              </w:rPr>
              <w:t>Training of Governors</w:t>
            </w:r>
          </w:p>
        </w:tc>
        <w:tc>
          <w:tcPr>
            <w:tcW w:w="5953" w:type="dxa"/>
          </w:tcPr>
          <w:p w:rsidR="005F5A86" w:rsidRPr="00C364FE" w:rsidRDefault="005F5A86" w:rsidP="00085E54">
            <w:pPr>
              <w:spacing w:after="0" w:afterAutospacing="0" w:line="276" w:lineRule="auto"/>
              <w:rPr>
                <w:rFonts w:asciiTheme="minorHAnsi" w:eastAsia="Calibri" w:hAnsiTheme="minorHAnsi" w:cstheme="minorHAnsi"/>
                <w:sz w:val="22"/>
              </w:rPr>
            </w:pPr>
            <w:r w:rsidRPr="00C364FE">
              <w:rPr>
                <w:rFonts w:asciiTheme="minorHAnsi" w:eastAsia="Calibri" w:hAnsiTheme="minorHAnsi" w:cstheme="minorHAnsi"/>
                <w:sz w:val="22"/>
              </w:rPr>
              <w:t>Clerk to the Corporation plans:</w:t>
            </w:r>
          </w:p>
          <w:p w:rsidR="005F5A86" w:rsidRPr="00C364FE" w:rsidRDefault="005F5A86" w:rsidP="00D82AB3">
            <w:pPr>
              <w:pStyle w:val="ListParagraph"/>
              <w:numPr>
                <w:ilvl w:val="0"/>
                <w:numId w:val="1"/>
              </w:numPr>
              <w:spacing w:after="0" w:afterAutospacing="0" w:line="276" w:lineRule="auto"/>
              <w:jc w:val="left"/>
              <w:rPr>
                <w:rFonts w:asciiTheme="minorHAnsi" w:eastAsia="Calibri" w:hAnsiTheme="minorHAnsi" w:cstheme="minorHAnsi"/>
                <w:sz w:val="22"/>
              </w:rPr>
            </w:pPr>
            <w:r w:rsidRPr="00C364FE">
              <w:rPr>
                <w:rFonts w:asciiTheme="minorHAnsi" w:eastAsia="Calibri" w:hAnsiTheme="minorHAnsi" w:cstheme="minorHAnsi"/>
                <w:sz w:val="22"/>
              </w:rPr>
              <w:t>Induction of new Governors</w:t>
            </w:r>
          </w:p>
          <w:p w:rsidR="005F5A86" w:rsidRPr="00C364FE" w:rsidRDefault="005F5A86" w:rsidP="00D82AB3">
            <w:pPr>
              <w:pStyle w:val="ListParagraph"/>
              <w:numPr>
                <w:ilvl w:val="0"/>
                <w:numId w:val="1"/>
              </w:numPr>
              <w:spacing w:after="0" w:afterAutospacing="0" w:line="276" w:lineRule="auto"/>
              <w:jc w:val="left"/>
              <w:rPr>
                <w:rFonts w:asciiTheme="minorHAnsi" w:eastAsia="Calibri" w:hAnsiTheme="minorHAnsi" w:cstheme="minorHAnsi"/>
                <w:sz w:val="22"/>
              </w:rPr>
            </w:pPr>
            <w:r w:rsidRPr="00C364FE">
              <w:rPr>
                <w:rFonts w:asciiTheme="minorHAnsi" w:eastAsia="Calibri" w:hAnsiTheme="minorHAnsi" w:cstheme="minorHAnsi"/>
                <w:sz w:val="22"/>
              </w:rPr>
              <w:t>Governor development programme</w:t>
            </w:r>
          </w:p>
        </w:tc>
      </w:tr>
    </w:tbl>
    <w:p w:rsidR="005F5A86" w:rsidRPr="006930AC" w:rsidRDefault="005F5A86" w:rsidP="005F5A86">
      <w:pPr>
        <w:spacing w:line="276" w:lineRule="auto"/>
        <w:jc w:val="both"/>
        <w:rPr>
          <w:rFonts w:eastAsia="Calibri" w:cstheme="minorHAnsi"/>
        </w:rPr>
      </w:pPr>
    </w:p>
    <w:p w:rsidR="005F5A86" w:rsidRPr="00AE1D5D" w:rsidRDefault="00363E7F" w:rsidP="00AE1D5D">
      <w:pPr>
        <w:rPr>
          <w:i/>
          <w:u w:val="single"/>
        </w:rPr>
      </w:pPr>
      <w:r w:rsidRPr="00AE1D5D">
        <w:rPr>
          <w:i/>
          <w:u w:val="single"/>
        </w:rPr>
        <w:t>The Audit Committee’s Formal Opinion 2018-2019</w:t>
      </w:r>
    </w:p>
    <w:p w:rsidR="005F5A86" w:rsidRPr="006930AC" w:rsidRDefault="005F5A86" w:rsidP="005F5A86">
      <w:pPr>
        <w:jc w:val="both"/>
        <w:rPr>
          <w:rFonts w:cstheme="minorHAnsi"/>
        </w:rPr>
      </w:pPr>
      <w:r w:rsidRPr="006930AC">
        <w:rPr>
          <w:rFonts w:cstheme="minorHAnsi"/>
        </w:rPr>
        <w:t>With increased autonomy and accountability, coupled with pressing financial viability concerns in the education sector, providing an opinion on the ‘adequacy and effectiveness’ of the School’s assurance arrangements, governance, risk and control processes is a real challenge for any Audit Committee.</w:t>
      </w:r>
    </w:p>
    <w:p w:rsidR="005F5A86" w:rsidRPr="006930AC" w:rsidRDefault="005F5A86" w:rsidP="005F5A86">
      <w:pPr>
        <w:jc w:val="both"/>
        <w:rPr>
          <w:rFonts w:cstheme="minorHAnsi"/>
        </w:rPr>
      </w:pPr>
      <w:r w:rsidRPr="006930AC">
        <w:rPr>
          <w:rFonts w:cstheme="minorHAnsi"/>
        </w:rPr>
        <w:t>In forming its opinion, the Audit Committee must have a clear understanding of the School’s overall financial position. It must also have a clear understanding of the School’s risk profile and also where improvements in internal controls may be required.</w:t>
      </w:r>
    </w:p>
    <w:p w:rsidR="005F5A86" w:rsidRPr="006930AC" w:rsidRDefault="005F5A86" w:rsidP="005F5A86">
      <w:pPr>
        <w:jc w:val="both"/>
        <w:rPr>
          <w:rFonts w:cstheme="minorHAnsi"/>
        </w:rPr>
      </w:pPr>
      <w:r w:rsidRPr="006930AC">
        <w:rPr>
          <w:rFonts w:cstheme="minorHAnsi"/>
        </w:rPr>
        <w:t xml:space="preserve">The assurance process that has been documented above has illustrated the processes that the School has employed to try and assure Members as to the financial and operational risks to the School and where it has sought external reviews and opinions. </w:t>
      </w:r>
    </w:p>
    <w:p w:rsidR="005F5A86" w:rsidRPr="006930AC" w:rsidRDefault="005F5A86" w:rsidP="005F5A86">
      <w:pPr>
        <w:jc w:val="both"/>
        <w:rPr>
          <w:rFonts w:cstheme="minorHAnsi"/>
        </w:rPr>
      </w:pPr>
      <w:r w:rsidRPr="006930AC">
        <w:rPr>
          <w:rFonts w:cstheme="minorHAnsi"/>
        </w:rPr>
        <w:t>With this in mind and considering the review and challenge that has</w:t>
      </w:r>
      <w:r w:rsidR="00C364FE">
        <w:rPr>
          <w:rFonts w:cstheme="minorHAnsi"/>
        </w:rPr>
        <w:t xml:space="preserve"> been </w:t>
      </w:r>
      <w:r w:rsidRPr="006930AC">
        <w:rPr>
          <w:rFonts w:cstheme="minorHAnsi"/>
        </w:rPr>
        <w:t>conducted during the year by th</w:t>
      </w:r>
      <w:r w:rsidR="00C364FE">
        <w:rPr>
          <w:rFonts w:cstheme="minorHAnsi"/>
        </w:rPr>
        <w:t>e Audit</w:t>
      </w:r>
      <w:r w:rsidRPr="006930AC">
        <w:rPr>
          <w:rFonts w:cstheme="minorHAnsi"/>
        </w:rPr>
        <w:t xml:space="preserve"> Committee it is the opinion of the Members of the Audit Committee that the School’s assurance arrangements, governance, risk and control mechanisms are adequate and effective for the purpose of conducting the continuing delivery of </w:t>
      </w:r>
      <w:r w:rsidR="004A5D22" w:rsidRPr="006930AC">
        <w:rPr>
          <w:rFonts w:cstheme="minorHAnsi"/>
        </w:rPr>
        <w:t xml:space="preserve">provision at </w:t>
      </w:r>
      <w:r w:rsidRPr="006930AC">
        <w:rPr>
          <w:rFonts w:cstheme="minorHAnsi"/>
        </w:rPr>
        <w:t>The Northern School of Art.</w:t>
      </w:r>
    </w:p>
    <w:p w:rsidR="00800415" w:rsidRPr="006930AC" w:rsidRDefault="00800415">
      <w:pPr>
        <w:rPr>
          <w:rFonts w:cstheme="minorHAnsi"/>
        </w:rPr>
      </w:pPr>
      <w:r w:rsidRPr="006930AC">
        <w:rPr>
          <w:rFonts w:cstheme="minorHAnsi"/>
        </w:rPr>
        <w:br w:type="page"/>
      </w:r>
    </w:p>
    <w:p w:rsidR="00800415" w:rsidRPr="006930AC" w:rsidRDefault="00800415" w:rsidP="006A1240">
      <w:pPr>
        <w:pStyle w:val="Heading2"/>
        <w:rPr>
          <w:b/>
          <w:sz w:val="24"/>
          <w:szCs w:val="24"/>
          <w:u w:val="single"/>
        </w:rPr>
      </w:pPr>
      <w:bookmarkStart w:id="8" w:name="_Toc25856067"/>
      <w:r w:rsidRPr="00757703">
        <w:t>H</w:t>
      </w:r>
      <w:r w:rsidR="006A1240">
        <w:t>uman Resources</w:t>
      </w:r>
      <w:bookmarkEnd w:id="8"/>
      <w:r w:rsidRPr="00757703">
        <w:t xml:space="preserve"> </w:t>
      </w:r>
    </w:p>
    <w:p w:rsidR="00800415" w:rsidRPr="00363E7F" w:rsidRDefault="00800415" w:rsidP="00800415">
      <w:pPr>
        <w:pStyle w:val="NoSpacing"/>
        <w:jc w:val="both"/>
        <w:rPr>
          <w:rFonts w:cstheme="minorHAnsi"/>
          <w:i/>
          <w:sz w:val="24"/>
          <w:szCs w:val="24"/>
          <w:u w:val="single"/>
        </w:rPr>
      </w:pPr>
      <w:r w:rsidRPr="00363E7F">
        <w:rPr>
          <w:rFonts w:cstheme="minorHAnsi"/>
          <w:i/>
          <w:sz w:val="24"/>
          <w:szCs w:val="24"/>
          <w:u w:val="single"/>
        </w:rPr>
        <w:t xml:space="preserve">Turnover Rate </w:t>
      </w:r>
    </w:p>
    <w:p w:rsidR="00800415" w:rsidRPr="006930AC" w:rsidRDefault="00800415" w:rsidP="00800415">
      <w:pPr>
        <w:pStyle w:val="NoSpacing"/>
        <w:jc w:val="both"/>
        <w:rPr>
          <w:rFonts w:cstheme="minorHAnsi"/>
          <w:b/>
          <w:sz w:val="24"/>
          <w:szCs w:val="24"/>
        </w:rPr>
      </w:pPr>
    </w:p>
    <w:p w:rsidR="00800415" w:rsidRPr="006930AC" w:rsidRDefault="00800415" w:rsidP="00800415">
      <w:pPr>
        <w:pStyle w:val="NoSpacing"/>
        <w:spacing w:line="276" w:lineRule="auto"/>
        <w:jc w:val="both"/>
        <w:rPr>
          <w:rFonts w:cstheme="minorHAnsi"/>
          <w:sz w:val="24"/>
          <w:szCs w:val="24"/>
        </w:rPr>
      </w:pPr>
      <w:r w:rsidRPr="006930AC">
        <w:rPr>
          <w:rFonts w:cstheme="minorHAnsi"/>
          <w:sz w:val="24"/>
          <w:szCs w:val="24"/>
        </w:rPr>
        <w:t xml:space="preserve">The below data shows a very slight decrease in turnover rate from 2017-2018. </w:t>
      </w:r>
    </w:p>
    <w:p w:rsidR="00800415" w:rsidRPr="006930AC" w:rsidRDefault="00800415" w:rsidP="00800415">
      <w:pPr>
        <w:pStyle w:val="NoSpacing"/>
        <w:jc w:val="both"/>
        <w:rPr>
          <w:rFonts w:cstheme="minorHAnsi"/>
          <w:sz w:val="24"/>
          <w:szCs w:val="24"/>
        </w:rPr>
      </w:pPr>
    </w:p>
    <w:tbl>
      <w:tblPr>
        <w:tblStyle w:val="TableGrid"/>
        <w:tblW w:w="9209" w:type="dxa"/>
        <w:tblLook w:val="04A0" w:firstRow="1" w:lastRow="0" w:firstColumn="1" w:lastColumn="0" w:noHBand="0" w:noVBand="1"/>
      </w:tblPr>
      <w:tblGrid>
        <w:gridCol w:w="6232"/>
        <w:gridCol w:w="1433"/>
        <w:gridCol w:w="1544"/>
      </w:tblGrid>
      <w:tr w:rsidR="00800415" w:rsidRPr="006930AC" w:rsidTr="00085E54">
        <w:tc>
          <w:tcPr>
            <w:tcW w:w="6232" w:type="dxa"/>
            <w:shd w:val="clear" w:color="auto" w:fill="BFBFBF" w:themeFill="background1" w:themeFillShade="BF"/>
          </w:tcPr>
          <w:p w:rsidR="00800415" w:rsidRPr="006930AC" w:rsidRDefault="00800415" w:rsidP="00085E54">
            <w:pPr>
              <w:pStyle w:val="NoSpacing"/>
              <w:rPr>
                <w:rFonts w:asciiTheme="minorHAnsi" w:hAnsiTheme="minorHAnsi" w:cstheme="minorHAnsi"/>
                <w:b/>
                <w:szCs w:val="24"/>
              </w:rPr>
            </w:pPr>
          </w:p>
        </w:tc>
        <w:tc>
          <w:tcPr>
            <w:tcW w:w="1433" w:type="dxa"/>
            <w:shd w:val="clear" w:color="auto" w:fill="BFBFBF" w:themeFill="background1" w:themeFillShade="BF"/>
          </w:tcPr>
          <w:p w:rsidR="00800415" w:rsidRPr="006930AC" w:rsidRDefault="00800415" w:rsidP="00085E54">
            <w:pPr>
              <w:pStyle w:val="NoSpacing"/>
              <w:jc w:val="right"/>
              <w:rPr>
                <w:rFonts w:asciiTheme="minorHAnsi" w:hAnsiTheme="minorHAnsi" w:cstheme="minorHAnsi"/>
                <w:b/>
                <w:szCs w:val="24"/>
              </w:rPr>
            </w:pPr>
            <w:r w:rsidRPr="006930AC">
              <w:rPr>
                <w:rFonts w:asciiTheme="minorHAnsi" w:hAnsiTheme="minorHAnsi" w:cstheme="minorHAnsi"/>
                <w:b/>
                <w:szCs w:val="24"/>
              </w:rPr>
              <w:t>2018-2019</w:t>
            </w:r>
          </w:p>
        </w:tc>
        <w:tc>
          <w:tcPr>
            <w:tcW w:w="1544" w:type="dxa"/>
            <w:shd w:val="clear" w:color="auto" w:fill="BFBFBF" w:themeFill="background1" w:themeFillShade="BF"/>
          </w:tcPr>
          <w:p w:rsidR="00800415" w:rsidRPr="006930AC" w:rsidRDefault="00800415" w:rsidP="00085E54">
            <w:pPr>
              <w:pStyle w:val="NoSpacing"/>
              <w:jc w:val="right"/>
              <w:rPr>
                <w:rFonts w:asciiTheme="minorHAnsi" w:hAnsiTheme="minorHAnsi" w:cstheme="minorHAnsi"/>
                <w:b/>
                <w:szCs w:val="24"/>
              </w:rPr>
            </w:pPr>
            <w:r w:rsidRPr="006930AC">
              <w:rPr>
                <w:rFonts w:asciiTheme="minorHAnsi" w:hAnsiTheme="minorHAnsi" w:cstheme="minorHAnsi"/>
                <w:b/>
                <w:szCs w:val="24"/>
              </w:rPr>
              <w:t>2017-2018</w:t>
            </w:r>
          </w:p>
        </w:tc>
      </w:tr>
      <w:tr w:rsidR="00800415" w:rsidRPr="006930AC" w:rsidTr="00085E54">
        <w:tc>
          <w:tcPr>
            <w:tcW w:w="6232" w:type="dxa"/>
          </w:tcPr>
          <w:p w:rsidR="00800415" w:rsidRPr="006930AC" w:rsidRDefault="00800415" w:rsidP="00085E54">
            <w:pPr>
              <w:pStyle w:val="NoSpacing"/>
              <w:rPr>
                <w:rFonts w:asciiTheme="minorHAnsi" w:hAnsiTheme="minorHAnsi" w:cstheme="minorHAnsi"/>
                <w:bCs/>
                <w:szCs w:val="24"/>
              </w:rPr>
            </w:pPr>
            <w:r w:rsidRPr="006930AC">
              <w:rPr>
                <w:rFonts w:asciiTheme="minorHAnsi" w:hAnsiTheme="minorHAnsi" w:cstheme="minorHAnsi"/>
                <w:szCs w:val="24"/>
              </w:rPr>
              <w:t xml:space="preserve">Turnover Rate </w:t>
            </w:r>
          </w:p>
        </w:tc>
        <w:tc>
          <w:tcPr>
            <w:tcW w:w="1433" w:type="dxa"/>
          </w:tcPr>
          <w:p w:rsidR="00800415" w:rsidRPr="006930AC" w:rsidRDefault="00800415" w:rsidP="00085E54">
            <w:pPr>
              <w:pStyle w:val="NoSpacing"/>
              <w:jc w:val="right"/>
              <w:rPr>
                <w:rFonts w:asciiTheme="minorHAnsi" w:hAnsiTheme="minorHAnsi" w:cstheme="minorHAnsi"/>
                <w:szCs w:val="24"/>
              </w:rPr>
            </w:pPr>
            <w:r w:rsidRPr="006930AC">
              <w:rPr>
                <w:rFonts w:asciiTheme="minorHAnsi" w:hAnsiTheme="minorHAnsi" w:cstheme="minorHAnsi"/>
                <w:szCs w:val="24"/>
              </w:rPr>
              <w:t>6.6%</w:t>
            </w:r>
          </w:p>
        </w:tc>
        <w:tc>
          <w:tcPr>
            <w:tcW w:w="1544" w:type="dxa"/>
            <w:shd w:val="clear" w:color="auto" w:fill="auto"/>
          </w:tcPr>
          <w:p w:rsidR="00800415" w:rsidRPr="006930AC" w:rsidRDefault="00800415" w:rsidP="00085E54">
            <w:pPr>
              <w:pStyle w:val="NoSpacing"/>
              <w:jc w:val="right"/>
              <w:rPr>
                <w:rFonts w:asciiTheme="minorHAnsi" w:hAnsiTheme="minorHAnsi" w:cstheme="minorHAnsi"/>
                <w:szCs w:val="24"/>
              </w:rPr>
            </w:pPr>
            <w:r w:rsidRPr="006930AC">
              <w:rPr>
                <w:rFonts w:asciiTheme="minorHAnsi" w:hAnsiTheme="minorHAnsi" w:cstheme="minorHAnsi"/>
                <w:szCs w:val="24"/>
              </w:rPr>
              <w:t>6.8%</w:t>
            </w:r>
          </w:p>
        </w:tc>
      </w:tr>
      <w:tr w:rsidR="00800415" w:rsidRPr="006930AC" w:rsidTr="00085E54">
        <w:tc>
          <w:tcPr>
            <w:tcW w:w="6232" w:type="dxa"/>
          </w:tcPr>
          <w:p w:rsidR="00800415" w:rsidRPr="006930AC" w:rsidRDefault="00800415" w:rsidP="00085E54">
            <w:pPr>
              <w:pStyle w:val="NoSpacing"/>
              <w:rPr>
                <w:rFonts w:asciiTheme="minorHAnsi" w:hAnsiTheme="minorHAnsi" w:cstheme="minorHAnsi"/>
                <w:bCs/>
                <w:szCs w:val="24"/>
              </w:rPr>
            </w:pPr>
            <w:r w:rsidRPr="006930AC">
              <w:rPr>
                <w:rFonts w:asciiTheme="minorHAnsi" w:hAnsiTheme="minorHAnsi" w:cstheme="minorHAnsi"/>
                <w:bCs/>
                <w:szCs w:val="24"/>
              </w:rPr>
              <w:t>National Turnover Rate</w:t>
            </w:r>
          </w:p>
        </w:tc>
        <w:tc>
          <w:tcPr>
            <w:tcW w:w="1433" w:type="dxa"/>
          </w:tcPr>
          <w:p w:rsidR="00800415" w:rsidRPr="006930AC" w:rsidRDefault="00800415" w:rsidP="00085E54">
            <w:pPr>
              <w:pStyle w:val="NoSpacing"/>
              <w:jc w:val="right"/>
              <w:rPr>
                <w:rFonts w:asciiTheme="minorHAnsi" w:hAnsiTheme="minorHAnsi" w:cstheme="minorHAnsi"/>
                <w:szCs w:val="24"/>
              </w:rPr>
            </w:pPr>
            <w:r w:rsidRPr="006930AC">
              <w:rPr>
                <w:rFonts w:asciiTheme="minorHAnsi" w:hAnsiTheme="minorHAnsi" w:cstheme="minorHAnsi"/>
                <w:szCs w:val="24"/>
              </w:rPr>
              <w:t xml:space="preserve">15% </w:t>
            </w:r>
          </w:p>
        </w:tc>
        <w:tc>
          <w:tcPr>
            <w:tcW w:w="1544" w:type="dxa"/>
            <w:shd w:val="clear" w:color="auto" w:fill="auto"/>
          </w:tcPr>
          <w:p w:rsidR="00800415" w:rsidRPr="006930AC" w:rsidRDefault="00800415" w:rsidP="00085E54">
            <w:pPr>
              <w:pStyle w:val="NoSpacing"/>
              <w:jc w:val="right"/>
              <w:rPr>
                <w:rFonts w:asciiTheme="minorHAnsi" w:hAnsiTheme="minorHAnsi" w:cstheme="minorHAnsi"/>
                <w:szCs w:val="24"/>
              </w:rPr>
            </w:pPr>
            <w:r w:rsidRPr="006930AC">
              <w:rPr>
                <w:rFonts w:asciiTheme="minorHAnsi" w:hAnsiTheme="minorHAnsi" w:cstheme="minorHAnsi"/>
                <w:szCs w:val="24"/>
              </w:rPr>
              <w:t>15%</w:t>
            </w:r>
          </w:p>
        </w:tc>
      </w:tr>
    </w:tbl>
    <w:p w:rsidR="00800415" w:rsidRPr="006930AC" w:rsidRDefault="00800415" w:rsidP="00800415">
      <w:pPr>
        <w:pStyle w:val="NoSpacing"/>
        <w:jc w:val="both"/>
        <w:rPr>
          <w:rFonts w:cstheme="minorHAnsi"/>
          <w:b/>
          <w:sz w:val="24"/>
          <w:szCs w:val="24"/>
        </w:rPr>
      </w:pPr>
    </w:p>
    <w:p w:rsidR="00800415" w:rsidRPr="006930AC" w:rsidRDefault="00800415" w:rsidP="00800415">
      <w:pPr>
        <w:pStyle w:val="NoSpacing"/>
        <w:spacing w:line="276" w:lineRule="auto"/>
        <w:jc w:val="both"/>
        <w:rPr>
          <w:rFonts w:cstheme="minorHAnsi"/>
          <w:sz w:val="24"/>
          <w:szCs w:val="24"/>
        </w:rPr>
      </w:pPr>
      <w:r w:rsidRPr="006930AC">
        <w:rPr>
          <w:rFonts w:cstheme="minorHAnsi"/>
          <w:sz w:val="24"/>
          <w:szCs w:val="24"/>
        </w:rPr>
        <w:t xml:space="preserve">The </w:t>
      </w:r>
      <w:r w:rsidR="00363E7F" w:rsidRPr="006930AC">
        <w:rPr>
          <w:rFonts w:cstheme="minorHAnsi"/>
          <w:sz w:val="24"/>
          <w:szCs w:val="24"/>
        </w:rPr>
        <w:t xml:space="preserve">data </w:t>
      </w:r>
      <w:r w:rsidRPr="006930AC">
        <w:rPr>
          <w:rFonts w:cstheme="minorHAnsi"/>
          <w:sz w:val="24"/>
          <w:szCs w:val="24"/>
        </w:rPr>
        <w:t xml:space="preserve">below show the rate of turnover per month. </w:t>
      </w:r>
    </w:p>
    <w:p w:rsidR="00800415" w:rsidRPr="006930AC" w:rsidRDefault="00800415" w:rsidP="00800415">
      <w:pPr>
        <w:pStyle w:val="NoSpacing"/>
        <w:jc w:val="both"/>
        <w:rPr>
          <w:rFonts w:cstheme="minorHAnsi"/>
          <w:b/>
          <w:sz w:val="24"/>
          <w:szCs w:val="24"/>
        </w:rPr>
      </w:pPr>
    </w:p>
    <w:tbl>
      <w:tblPr>
        <w:tblW w:w="6232" w:type="dxa"/>
        <w:tblLook w:val="04A0" w:firstRow="1" w:lastRow="0" w:firstColumn="1" w:lastColumn="0" w:noHBand="0" w:noVBand="1"/>
      </w:tblPr>
      <w:tblGrid>
        <w:gridCol w:w="1696"/>
        <w:gridCol w:w="1276"/>
        <w:gridCol w:w="1559"/>
        <w:gridCol w:w="1701"/>
      </w:tblGrid>
      <w:tr w:rsidR="00800415" w:rsidRPr="006930AC" w:rsidTr="00085E54">
        <w:trPr>
          <w:trHeight w:val="300"/>
        </w:trPr>
        <w:tc>
          <w:tcPr>
            <w:tcW w:w="169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800415" w:rsidRPr="006930AC" w:rsidRDefault="00800415" w:rsidP="00085E54">
            <w:pPr>
              <w:spacing w:after="0" w:line="240" w:lineRule="auto"/>
              <w:rPr>
                <w:rFonts w:eastAsia="Times New Roman" w:cstheme="minorHAnsi"/>
                <w:color w:val="000000"/>
                <w:sz w:val="24"/>
                <w:szCs w:val="24"/>
                <w:lang w:eastAsia="en-GB"/>
              </w:rPr>
            </w:pPr>
            <w:r w:rsidRPr="006930AC">
              <w:rPr>
                <w:rFonts w:eastAsia="Times New Roman" w:cstheme="minorHAnsi"/>
                <w:color w:val="000000"/>
                <w:sz w:val="24"/>
                <w:szCs w:val="24"/>
                <w:lang w:eastAsia="en-GB"/>
              </w:rPr>
              <w:t xml:space="preserve">Month </w:t>
            </w:r>
          </w:p>
        </w:tc>
        <w:tc>
          <w:tcPr>
            <w:tcW w:w="1276" w:type="dxa"/>
            <w:tcBorders>
              <w:top w:val="single" w:sz="4" w:space="0" w:color="auto"/>
              <w:left w:val="nil"/>
              <w:bottom w:val="single" w:sz="4" w:space="0" w:color="auto"/>
              <w:right w:val="single" w:sz="4" w:space="0" w:color="auto"/>
            </w:tcBorders>
            <w:shd w:val="clear" w:color="000000" w:fill="D9D9D9"/>
            <w:noWrap/>
            <w:vAlign w:val="bottom"/>
            <w:hideMark/>
          </w:tcPr>
          <w:p w:rsidR="00800415" w:rsidRPr="006930AC" w:rsidRDefault="00800415" w:rsidP="00085E54">
            <w:pPr>
              <w:spacing w:after="0" w:line="240" w:lineRule="auto"/>
              <w:jc w:val="right"/>
              <w:rPr>
                <w:rFonts w:eastAsia="Times New Roman" w:cstheme="minorHAnsi"/>
                <w:color w:val="000000"/>
                <w:sz w:val="24"/>
                <w:szCs w:val="24"/>
                <w:lang w:eastAsia="en-GB"/>
              </w:rPr>
            </w:pPr>
            <w:r w:rsidRPr="006930AC">
              <w:rPr>
                <w:rFonts w:eastAsia="Times New Roman" w:cstheme="minorHAnsi"/>
                <w:color w:val="000000"/>
                <w:sz w:val="24"/>
                <w:szCs w:val="24"/>
                <w:lang w:eastAsia="en-GB"/>
              </w:rPr>
              <w:t>No of Staff</w:t>
            </w:r>
          </w:p>
        </w:tc>
        <w:tc>
          <w:tcPr>
            <w:tcW w:w="1559" w:type="dxa"/>
            <w:tcBorders>
              <w:top w:val="single" w:sz="4" w:space="0" w:color="auto"/>
              <w:left w:val="nil"/>
              <w:bottom w:val="single" w:sz="4" w:space="0" w:color="auto"/>
              <w:right w:val="single" w:sz="4" w:space="0" w:color="auto"/>
            </w:tcBorders>
            <w:shd w:val="clear" w:color="000000" w:fill="D9D9D9"/>
            <w:noWrap/>
            <w:vAlign w:val="bottom"/>
            <w:hideMark/>
          </w:tcPr>
          <w:p w:rsidR="00800415" w:rsidRPr="006930AC" w:rsidRDefault="00800415" w:rsidP="00085E54">
            <w:pPr>
              <w:spacing w:after="0" w:line="240" w:lineRule="auto"/>
              <w:jc w:val="center"/>
              <w:rPr>
                <w:rFonts w:eastAsia="Times New Roman" w:cstheme="minorHAnsi"/>
                <w:color w:val="000000"/>
                <w:sz w:val="24"/>
                <w:szCs w:val="24"/>
                <w:lang w:eastAsia="en-GB"/>
              </w:rPr>
            </w:pPr>
            <w:r w:rsidRPr="006930AC">
              <w:rPr>
                <w:rFonts w:eastAsia="Times New Roman" w:cstheme="minorHAnsi"/>
                <w:color w:val="000000"/>
                <w:sz w:val="24"/>
                <w:szCs w:val="24"/>
                <w:lang w:eastAsia="en-GB"/>
              </w:rPr>
              <w:t>Leavers</w:t>
            </w:r>
          </w:p>
        </w:tc>
        <w:tc>
          <w:tcPr>
            <w:tcW w:w="1701" w:type="dxa"/>
            <w:tcBorders>
              <w:top w:val="single" w:sz="4" w:space="0" w:color="auto"/>
              <w:left w:val="nil"/>
              <w:bottom w:val="single" w:sz="4" w:space="0" w:color="auto"/>
              <w:right w:val="single" w:sz="4" w:space="0" w:color="auto"/>
            </w:tcBorders>
            <w:shd w:val="clear" w:color="000000" w:fill="D9D9D9"/>
            <w:noWrap/>
            <w:vAlign w:val="bottom"/>
            <w:hideMark/>
          </w:tcPr>
          <w:p w:rsidR="00800415" w:rsidRPr="006930AC" w:rsidRDefault="00800415" w:rsidP="00085E54">
            <w:pPr>
              <w:spacing w:after="0" w:line="240" w:lineRule="auto"/>
              <w:jc w:val="center"/>
              <w:rPr>
                <w:rFonts w:eastAsia="Times New Roman" w:cstheme="minorHAnsi"/>
                <w:color w:val="000000"/>
                <w:sz w:val="24"/>
                <w:szCs w:val="24"/>
                <w:lang w:eastAsia="en-GB"/>
              </w:rPr>
            </w:pPr>
            <w:r w:rsidRPr="006930AC">
              <w:rPr>
                <w:rFonts w:eastAsia="Times New Roman" w:cstheme="minorHAnsi"/>
                <w:color w:val="000000"/>
                <w:sz w:val="24"/>
                <w:szCs w:val="24"/>
                <w:lang w:eastAsia="en-GB"/>
              </w:rPr>
              <w:t>Rate (%)</w:t>
            </w:r>
          </w:p>
        </w:tc>
      </w:tr>
      <w:tr w:rsidR="00800415" w:rsidRPr="006930AC" w:rsidTr="00085E54">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800415" w:rsidRPr="006930AC" w:rsidRDefault="00800415" w:rsidP="00085E54">
            <w:pPr>
              <w:spacing w:after="0" w:line="240" w:lineRule="auto"/>
              <w:rPr>
                <w:rFonts w:eastAsia="Times New Roman" w:cstheme="minorHAnsi"/>
                <w:color w:val="000000"/>
                <w:sz w:val="24"/>
                <w:szCs w:val="24"/>
                <w:lang w:eastAsia="en-GB"/>
              </w:rPr>
            </w:pPr>
            <w:r w:rsidRPr="006930AC">
              <w:rPr>
                <w:rFonts w:eastAsia="Times New Roman" w:cstheme="minorHAnsi"/>
                <w:color w:val="000000"/>
                <w:sz w:val="24"/>
                <w:szCs w:val="24"/>
                <w:lang w:eastAsia="en-GB"/>
              </w:rPr>
              <w:t>Aug-18</w:t>
            </w:r>
          </w:p>
        </w:tc>
        <w:tc>
          <w:tcPr>
            <w:tcW w:w="1276" w:type="dxa"/>
            <w:tcBorders>
              <w:top w:val="nil"/>
              <w:left w:val="nil"/>
              <w:bottom w:val="single" w:sz="4" w:space="0" w:color="auto"/>
              <w:right w:val="single" w:sz="4" w:space="0" w:color="auto"/>
            </w:tcBorders>
            <w:shd w:val="clear" w:color="auto" w:fill="auto"/>
            <w:noWrap/>
            <w:vAlign w:val="bottom"/>
            <w:hideMark/>
          </w:tcPr>
          <w:p w:rsidR="00800415" w:rsidRPr="006930AC" w:rsidRDefault="00800415" w:rsidP="00085E54">
            <w:pPr>
              <w:spacing w:after="0" w:line="240" w:lineRule="auto"/>
              <w:jc w:val="right"/>
              <w:rPr>
                <w:rFonts w:eastAsia="Times New Roman" w:cstheme="minorHAnsi"/>
                <w:color w:val="000000"/>
                <w:sz w:val="24"/>
                <w:szCs w:val="24"/>
                <w:lang w:eastAsia="en-GB"/>
              </w:rPr>
            </w:pPr>
            <w:r w:rsidRPr="006930AC">
              <w:rPr>
                <w:rFonts w:eastAsia="Times New Roman" w:cstheme="minorHAnsi"/>
                <w:color w:val="000000"/>
                <w:sz w:val="24"/>
                <w:szCs w:val="24"/>
                <w:lang w:eastAsia="en-GB"/>
              </w:rPr>
              <w:t>210</w:t>
            </w:r>
          </w:p>
        </w:tc>
        <w:tc>
          <w:tcPr>
            <w:tcW w:w="1559" w:type="dxa"/>
            <w:tcBorders>
              <w:top w:val="nil"/>
              <w:left w:val="nil"/>
              <w:bottom w:val="single" w:sz="4" w:space="0" w:color="auto"/>
              <w:right w:val="single" w:sz="4" w:space="0" w:color="auto"/>
            </w:tcBorders>
            <w:shd w:val="clear" w:color="auto" w:fill="auto"/>
            <w:noWrap/>
            <w:vAlign w:val="bottom"/>
            <w:hideMark/>
          </w:tcPr>
          <w:p w:rsidR="00800415" w:rsidRPr="006930AC" w:rsidRDefault="00800415" w:rsidP="00085E54">
            <w:pPr>
              <w:spacing w:after="0" w:line="240" w:lineRule="auto"/>
              <w:jc w:val="center"/>
              <w:rPr>
                <w:rFonts w:eastAsia="Times New Roman" w:cstheme="minorHAnsi"/>
                <w:color w:val="000000"/>
                <w:sz w:val="24"/>
                <w:szCs w:val="24"/>
                <w:lang w:eastAsia="en-GB"/>
              </w:rPr>
            </w:pPr>
            <w:r w:rsidRPr="006930AC">
              <w:rPr>
                <w:rFonts w:eastAsia="Times New Roman" w:cstheme="minorHAnsi"/>
                <w:color w:val="000000"/>
                <w:sz w:val="24"/>
                <w:szCs w:val="24"/>
                <w:lang w:eastAsia="en-GB"/>
              </w:rPr>
              <w:t>3</w:t>
            </w:r>
          </w:p>
        </w:tc>
        <w:tc>
          <w:tcPr>
            <w:tcW w:w="1701" w:type="dxa"/>
            <w:tcBorders>
              <w:top w:val="nil"/>
              <w:left w:val="nil"/>
              <w:bottom w:val="single" w:sz="4" w:space="0" w:color="auto"/>
              <w:right w:val="single" w:sz="4" w:space="0" w:color="auto"/>
            </w:tcBorders>
            <w:shd w:val="clear" w:color="auto" w:fill="auto"/>
            <w:noWrap/>
            <w:vAlign w:val="bottom"/>
            <w:hideMark/>
          </w:tcPr>
          <w:p w:rsidR="00800415" w:rsidRPr="006930AC" w:rsidRDefault="00800415" w:rsidP="00085E54">
            <w:pPr>
              <w:spacing w:after="0" w:line="240" w:lineRule="auto"/>
              <w:jc w:val="center"/>
              <w:rPr>
                <w:rFonts w:eastAsia="Times New Roman" w:cstheme="minorHAnsi"/>
                <w:color w:val="000000"/>
                <w:sz w:val="24"/>
                <w:szCs w:val="24"/>
                <w:lang w:eastAsia="en-GB"/>
              </w:rPr>
            </w:pPr>
            <w:r w:rsidRPr="006930AC">
              <w:rPr>
                <w:rFonts w:eastAsia="Times New Roman" w:cstheme="minorHAnsi"/>
                <w:color w:val="000000"/>
                <w:sz w:val="24"/>
                <w:szCs w:val="24"/>
                <w:lang w:eastAsia="en-GB"/>
              </w:rPr>
              <w:t>1.5</w:t>
            </w:r>
          </w:p>
        </w:tc>
      </w:tr>
      <w:tr w:rsidR="00800415" w:rsidRPr="006930AC" w:rsidTr="00085E54">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800415" w:rsidRPr="006930AC" w:rsidRDefault="00800415" w:rsidP="00085E54">
            <w:pPr>
              <w:spacing w:after="0" w:line="240" w:lineRule="auto"/>
              <w:rPr>
                <w:rFonts w:eastAsia="Times New Roman" w:cstheme="minorHAnsi"/>
                <w:color w:val="000000"/>
                <w:sz w:val="24"/>
                <w:szCs w:val="24"/>
                <w:lang w:eastAsia="en-GB"/>
              </w:rPr>
            </w:pPr>
            <w:r w:rsidRPr="006930AC">
              <w:rPr>
                <w:rFonts w:eastAsia="Times New Roman" w:cstheme="minorHAnsi"/>
                <w:color w:val="000000"/>
                <w:sz w:val="24"/>
                <w:szCs w:val="24"/>
                <w:lang w:eastAsia="en-GB"/>
              </w:rPr>
              <w:t>Sep-18</w:t>
            </w:r>
          </w:p>
        </w:tc>
        <w:tc>
          <w:tcPr>
            <w:tcW w:w="1276" w:type="dxa"/>
            <w:tcBorders>
              <w:top w:val="nil"/>
              <w:left w:val="nil"/>
              <w:bottom w:val="single" w:sz="4" w:space="0" w:color="auto"/>
              <w:right w:val="single" w:sz="4" w:space="0" w:color="auto"/>
            </w:tcBorders>
            <w:shd w:val="clear" w:color="auto" w:fill="auto"/>
            <w:noWrap/>
            <w:vAlign w:val="bottom"/>
            <w:hideMark/>
          </w:tcPr>
          <w:p w:rsidR="00800415" w:rsidRPr="006930AC" w:rsidRDefault="00800415" w:rsidP="00085E54">
            <w:pPr>
              <w:spacing w:after="0" w:line="240" w:lineRule="auto"/>
              <w:jc w:val="right"/>
              <w:rPr>
                <w:rFonts w:eastAsia="Times New Roman" w:cstheme="minorHAnsi"/>
                <w:color w:val="000000"/>
                <w:sz w:val="24"/>
                <w:szCs w:val="24"/>
                <w:lang w:eastAsia="en-GB"/>
              </w:rPr>
            </w:pPr>
            <w:r w:rsidRPr="006930AC">
              <w:rPr>
                <w:rFonts w:eastAsia="Times New Roman" w:cstheme="minorHAnsi"/>
                <w:color w:val="000000"/>
                <w:sz w:val="24"/>
                <w:szCs w:val="24"/>
                <w:lang w:eastAsia="en-GB"/>
              </w:rPr>
              <w:t>211</w:t>
            </w:r>
          </w:p>
        </w:tc>
        <w:tc>
          <w:tcPr>
            <w:tcW w:w="1559" w:type="dxa"/>
            <w:tcBorders>
              <w:top w:val="nil"/>
              <w:left w:val="nil"/>
              <w:bottom w:val="single" w:sz="4" w:space="0" w:color="auto"/>
              <w:right w:val="single" w:sz="4" w:space="0" w:color="auto"/>
            </w:tcBorders>
            <w:shd w:val="clear" w:color="auto" w:fill="auto"/>
            <w:noWrap/>
            <w:vAlign w:val="bottom"/>
            <w:hideMark/>
          </w:tcPr>
          <w:p w:rsidR="00800415" w:rsidRPr="006930AC" w:rsidRDefault="00800415" w:rsidP="00085E54">
            <w:pPr>
              <w:spacing w:after="0" w:line="240" w:lineRule="auto"/>
              <w:jc w:val="center"/>
              <w:rPr>
                <w:rFonts w:eastAsia="Times New Roman" w:cstheme="minorHAnsi"/>
                <w:color w:val="000000"/>
                <w:sz w:val="24"/>
                <w:szCs w:val="24"/>
                <w:lang w:eastAsia="en-GB"/>
              </w:rPr>
            </w:pPr>
            <w:r w:rsidRPr="006930AC">
              <w:rPr>
                <w:rFonts w:eastAsia="Times New Roman" w:cstheme="minorHAnsi"/>
                <w:color w:val="000000"/>
                <w:sz w:val="24"/>
                <w:szCs w:val="24"/>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800415" w:rsidRPr="006930AC" w:rsidRDefault="00800415" w:rsidP="00085E54">
            <w:pPr>
              <w:spacing w:after="0" w:line="240" w:lineRule="auto"/>
              <w:jc w:val="center"/>
              <w:rPr>
                <w:rFonts w:eastAsia="Times New Roman" w:cstheme="minorHAnsi"/>
                <w:color w:val="000000"/>
                <w:sz w:val="24"/>
                <w:szCs w:val="24"/>
                <w:lang w:eastAsia="en-GB"/>
              </w:rPr>
            </w:pPr>
            <w:r w:rsidRPr="006930AC">
              <w:rPr>
                <w:rFonts w:eastAsia="Times New Roman" w:cstheme="minorHAnsi"/>
                <w:color w:val="000000"/>
                <w:sz w:val="24"/>
                <w:szCs w:val="24"/>
                <w:lang w:eastAsia="en-GB"/>
              </w:rPr>
              <w:t>0.0</w:t>
            </w:r>
          </w:p>
        </w:tc>
      </w:tr>
      <w:tr w:rsidR="00800415" w:rsidRPr="006930AC" w:rsidTr="00085E54">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800415" w:rsidRPr="006930AC" w:rsidRDefault="00800415" w:rsidP="00085E54">
            <w:pPr>
              <w:spacing w:after="0" w:line="240" w:lineRule="auto"/>
              <w:rPr>
                <w:rFonts w:eastAsia="Times New Roman" w:cstheme="minorHAnsi"/>
                <w:color w:val="000000"/>
                <w:sz w:val="24"/>
                <w:szCs w:val="24"/>
                <w:lang w:eastAsia="en-GB"/>
              </w:rPr>
            </w:pPr>
            <w:r w:rsidRPr="006930AC">
              <w:rPr>
                <w:rFonts w:eastAsia="Times New Roman" w:cstheme="minorHAnsi"/>
                <w:color w:val="000000"/>
                <w:sz w:val="24"/>
                <w:szCs w:val="24"/>
                <w:lang w:eastAsia="en-GB"/>
              </w:rPr>
              <w:t>Oct-18</w:t>
            </w:r>
          </w:p>
        </w:tc>
        <w:tc>
          <w:tcPr>
            <w:tcW w:w="1276" w:type="dxa"/>
            <w:tcBorders>
              <w:top w:val="nil"/>
              <w:left w:val="nil"/>
              <w:bottom w:val="single" w:sz="4" w:space="0" w:color="auto"/>
              <w:right w:val="single" w:sz="4" w:space="0" w:color="auto"/>
            </w:tcBorders>
            <w:shd w:val="clear" w:color="auto" w:fill="auto"/>
            <w:noWrap/>
            <w:vAlign w:val="bottom"/>
            <w:hideMark/>
          </w:tcPr>
          <w:p w:rsidR="00800415" w:rsidRPr="006930AC" w:rsidRDefault="00800415" w:rsidP="00085E54">
            <w:pPr>
              <w:spacing w:after="0" w:line="240" w:lineRule="auto"/>
              <w:jc w:val="right"/>
              <w:rPr>
                <w:rFonts w:eastAsia="Times New Roman" w:cstheme="minorHAnsi"/>
                <w:color w:val="000000"/>
                <w:sz w:val="24"/>
                <w:szCs w:val="24"/>
                <w:lang w:eastAsia="en-GB"/>
              </w:rPr>
            </w:pPr>
            <w:r w:rsidRPr="006930AC">
              <w:rPr>
                <w:rFonts w:eastAsia="Times New Roman" w:cstheme="minorHAnsi"/>
                <w:color w:val="000000"/>
                <w:sz w:val="24"/>
                <w:szCs w:val="24"/>
                <w:lang w:eastAsia="en-GB"/>
              </w:rPr>
              <w:t>212</w:t>
            </w:r>
          </w:p>
        </w:tc>
        <w:tc>
          <w:tcPr>
            <w:tcW w:w="1559" w:type="dxa"/>
            <w:tcBorders>
              <w:top w:val="nil"/>
              <w:left w:val="nil"/>
              <w:bottom w:val="single" w:sz="4" w:space="0" w:color="auto"/>
              <w:right w:val="single" w:sz="4" w:space="0" w:color="auto"/>
            </w:tcBorders>
            <w:shd w:val="clear" w:color="auto" w:fill="auto"/>
            <w:noWrap/>
            <w:vAlign w:val="bottom"/>
            <w:hideMark/>
          </w:tcPr>
          <w:p w:rsidR="00800415" w:rsidRPr="006930AC" w:rsidRDefault="00800415" w:rsidP="00085E54">
            <w:pPr>
              <w:spacing w:after="0" w:line="240" w:lineRule="auto"/>
              <w:jc w:val="center"/>
              <w:rPr>
                <w:rFonts w:eastAsia="Times New Roman" w:cstheme="minorHAnsi"/>
                <w:color w:val="000000"/>
                <w:sz w:val="24"/>
                <w:szCs w:val="24"/>
                <w:lang w:eastAsia="en-GB"/>
              </w:rPr>
            </w:pPr>
            <w:r w:rsidRPr="006930AC">
              <w:rPr>
                <w:rFonts w:eastAsia="Times New Roman" w:cstheme="minorHAnsi"/>
                <w:color w:val="000000"/>
                <w:sz w:val="24"/>
                <w:szCs w:val="24"/>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800415" w:rsidRPr="006930AC" w:rsidRDefault="00800415" w:rsidP="00085E54">
            <w:pPr>
              <w:spacing w:after="0" w:line="240" w:lineRule="auto"/>
              <w:jc w:val="center"/>
              <w:rPr>
                <w:rFonts w:eastAsia="Times New Roman" w:cstheme="minorHAnsi"/>
                <w:color w:val="000000"/>
                <w:sz w:val="24"/>
                <w:szCs w:val="24"/>
                <w:lang w:eastAsia="en-GB"/>
              </w:rPr>
            </w:pPr>
            <w:r w:rsidRPr="006930AC">
              <w:rPr>
                <w:rFonts w:eastAsia="Times New Roman" w:cstheme="minorHAnsi"/>
                <w:color w:val="000000"/>
                <w:sz w:val="24"/>
                <w:szCs w:val="24"/>
                <w:lang w:eastAsia="en-GB"/>
              </w:rPr>
              <w:t>0.5</w:t>
            </w:r>
          </w:p>
        </w:tc>
      </w:tr>
      <w:tr w:rsidR="00800415" w:rsidRPr="006930AC" w:rsidTr="00085E54">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800415" w:rsidRPr="006930AC" w:rsidRDefault="00800415" w:rsidP="00085E54">
            <w:pPr>
              <w:spacing w:after="0" w:line="240" w:lineRule="auto"/>
              <w:rPr>
                <w:rFonts w:eastAsia="Times New Roman" w:cstheme="minorHAnsi"/>
                <w:color w:val="000000"/>
                <w:sz w:val="24"/>
                <w:szCs w:val="24"/>
                <w:lang w:eastAsia="en-GB"/>
              </w:rPr>
            </w:pPr>
            <w:r w:rsidRPr="006930AC">
              <w:rPr>
                <w:rFonts w:eastAsia="Times New Roman" w:cstheme="minorHAnsi"/>
                <w:color w:val="000000"/>
                <w:sz w:val="24"/>
                <w:szCs w:val="24"/>
                <w:lang w:eastAsia="en-GB"/>
              </w:rPr>
              <w:t>Nov-18</w:t>
            </w:r>
          </w:p>
        </w:tc>
        <w:tc>
          <w:tcPr>
            <w:tcW w:w="1276" w:type="dxa"/>
            <w:tcBorders>
              <w:top w:val="nil"/>
              <w:left w:val="nil"/>
              <w:bottom w:val="single" w:sz="4" w:space="0" w:color="auto"/>
              <w:right w:val="single" w:sz="4" w:space="0" w:color="auto"/>
            </w:tcBorders>
            <w:shd w:val="clear" w:color="auto" w:fill="auto"/>
            <w:noWrap/>
            <w:vAlign w:val="bottom"/>
            <w:hideMark/>
          </w:tcPr>
          <w:p w:rsidR="00800415" w:rsidRPr="006930AC" w:rsidRDefault="00800415" w:rsidP="00085E54">
            <w:pPr>
              <w:spacing w:after="0" w:line="240" w:lineRule="auto"/>
              <w:jc w:val="right"/>
              <w:rPr>
                <w:rFonts w:eastAsia="Times New Roman" w:cstheme="minorHAnsi"/>
                <w:color w:val="000000"/>
                <w:sz w:val="24"/>
                <w:szCs w:val="24"/>
                <w:lang w:eastAsia="en-GB"/>
              </w:rPr>
            </w:pPr>
            <w:r w:rsidRPr="006930AC">
              <w:rPr>
                <w:rFonts w:eastAsia="Times New Roman" w:cstheme="minorHAnsi"/>
                <w:color w:val="000000"/>
                <w:sz w:val="24"/>
                <w:szCs w:val="24"/>
                <w:lang w:eastAsia="en-GB"/>
              </w:rPr>
              <w:t>212</w:t>
            </w:r>
          </w:p>
        </w:tc>
        <w:tc>
          <w:tcPr>
            <w:tcW w:w="1559" w:type="dxa"/>
            <w:tcBorders>
              <w:top w:val="nil"/>
              <w:left w:val="nil"/>
              <w:bottom w:val="single" w:sz="4" w:space="0" w:color="auto"/>
              <w:right w:val="single" w:sz="4" w:space="0" w:color="auto"/>
            </w:tcBorders>
            <w:shd w:val="clear" w:color="auto" w:fill="auto"/>
            <w:noWrap/>
            <w:vAlign w:val="bottom"/>
            <w:hideMark/>
          </w:tcPr>
          <w:p w:rsidR="00800415" w:rsidRPr="006930AC" w:rsidRDefault="00800415" w:rsidP="00085E54">
            <w:pPr>
              <w:spacing w:after="0" w:line="240" w:lineRule="auto"/>
              <w:jc w:val="center"/>
              <w:rPr>
                <w:rFonts w:eastAsia="Times New Roman" w:cstheme="minorHAnsi"/>
                <w:color w:val="000000"/>
                <w:sz w:val="24"/>
                <w:szCs w:val="24"/>
                <w:lang w:eastAsia="en-GB"/>
              </w:rPr>
            </w:pPr>
            <w:r w:rsidRPr="006930AC">
              <w:rPr>
                <w:rFonts w:eastAsia="Times New Roman" w:cstheme="minorHAnsi"/>
                <w:color w:val="000000"/>
                <w:sz w:val="24"/>
                <w:szCs w:val="24"/>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800415" w:rsidRPr="006930AC" w:rsidRDefault="00800415" w:rsidP="00085E54">
            <w:pPr>
              <w:spacing w:after="0" w:line="240" w:lineRule="auto"/>
              <w:jc w:val="center"/>
              <w:rPr>
                <w:rFonts w:eastAsia="Times New Roman" w:cstheme="minorHAnsi"/>
                <w:color w:val="000000"/>
                <w:sz w:val="24"/>
                <w:szCs w:val="24"/>
                <w:lang w:eastAsia="en-GB"/>
              </w:rPr>
            </w:pPr>
            <w:r w:rsidRPr="006930AC">
              <w:rPr>
                <w:rFonts w:eastAsia="Times New Roman" w:cstheme="minorHAnsi"/>
                <w:color w:val="000000"/>
                <w:sz w:val="24"/>
                <w:szCs w:val="24"/>
                <w:lang w:eastAsia="en-GB"/>
              </w:rPr>
              <w:t>0.5</w:t>
            </w:r>
          </w:p>
        </w:tc>
      </w:tr>
      <w:tr w:rsidR="00800415" w:rsidRPr="006930AC" w:rsidTr="00085E54">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800415" w:rsidRPr="006930AC" w:rsidRDefault="00800415" w:rsidP="00085E54">
            <w:pPr>
              <w:spacing w:after="0" w:line="240" w:lineRule="auto"/>
              <w:rPr>
                <w:rFonts w:eastAsia="Times New Roman" w:cstheme="minorHAnsi"/>
                <w:color w:val="000000"/>
                <w:sz w:val="24"/>
                <w:szCs w:val="24"/>
                <w:lang w:eastAsia="en-GB"/>
              </w:rPr>
            </w:pPr>
            <w:r w:rsidRPr="006930AC">
              <w:rPr>
                <w:rFonts w:eastAsia="Times New Roman" w:cstheme="minorHAnsi"/>
                <w:color w:val="000000"/>
                <w:sz w:val="24"/>
                <w:szCs w:val="24"/>
                <w:lang w:eastAsia="en-GB"/>
              </w:rPr>
              <w:t>Dec-18</w:t>
            </w:r>
          </w:p>
        </w:tc>
        <w:tc>
          <w:tcPr>
            <w:tcW w:w="1276" w:type="dxa"/>
            <w:tcBorders>
              <w:top w:val="nil"/>
              <w:left w:val="nil"/>
              <w:bottom w:val="single" w:sz="4" w:space="0" w:color="auto"/>
              <w:right w:val="single" w:sz="4" w:space="0" w:color="auto"/>
            </w:tcBorders>
            <w:shd w:val="clear" w:color="auto" w:fill="auto"/>
            <w:noWrap/>
            <w:vAlign w:val="bottom"/>
            <w:hideMark/>
          </w:tcPr>
          <w:p w:rsidR="00800415" w:rsidRPr="006930AC" w:rsidRDefault="00800415" w:rsidP="00085E54">
            <w:pPr>
              <w:spacing w:after="0" w:line="240" w:lineRule="auto"/>
              <w:jc w:val="right"/>
              <w:rPr>
                <w:rFonts w:eastAsia="Times New Roman" w:cstheme="minorHAnsi"/>
                <w:color w:val="000000"/>
                <w:sz w:val="24"/>
                <w:szCs w:val="24"/>
                <w:lang w:eastAsia="en-GB"/>
              </w:rPr>
            </w:pPr>
            <w:r w:rsidRPr="006930AC">
              <w:rPr>
                <w:rFonts w:eastAsia="Times New Roman" w:cstheme="minorHAnsi"/>
                <w:color w:val="000000"/>
                <w:sz w:val="24"/>
                <w:szCs w:val="24"/>
                <w:lang w:eastAsia="en-GB"/>
              </w:rPr>
              <w:t>213</w:t>
            </w:r>
          </w:p>
        </w:tc>
        <w:tc>
          <w:tcPr>
            <w:tcW w:w="1559" w:type="dxa"/>
            <w:tcBorders>
              <w:top w:val="nil"/>
              <w:left w:val="nil"/>
              <w:bottom w:val="single" w:sz="4" w:space="0" w:color="auto"/>
              <w:right w:val="single" w:sz="4" w:space="0" w:color="auto"/>
            </w:tcBorders>
            <w:shd w:val="clear" w:color="auto" w:fill="auto"/>
            <w:noWrap/>
            <w:vAlign w:val="bottom"/>
            <w:hideMark/>
          </w:tcPr>
          <w:p w:rsidR="00800415" w:rsidRPr="006930AC" w:rsidRDefault="00800415" w:rsidP="00085E54">
            <w:pPr>
              <w:spacing w:after="0" w:line="240" w:lineRule="auto"/>
              <w:jc w:val="center"/>
              <w:rPr>
                <w:rFonts w:eastAsia="Times New Roman" w:cstheme="minorHAnsi"/>
                <w:color w:val="000000"/>
                <w:sz w:val="24"/>
                <w:szCs w:val="24"/>
                <w:lang w:eastAsia="en-GB"/>
              </w:rPr>
            </w:pPr>
            <w:r w:rsidRPr="006930AC">
              <w:rPr>
                <w:rFonts w:eastAsia="Times New Roman" w:cstheme="minorHAnsi"/>
                <w:color w:val="000000"/>
                <w:sz w:val="24"/>
                <w:szCs w:val="24"/>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800415" w:rsidRPr="006930AC" w:rsidRDefault="00800415" w:rsidP="00085E54">
            <w:pPr>
              <w:spacing w:after="0" w:line="240" w:lineRule="auto"/>
              <w:jc w:val="center"/>
              <w:rPr>
                <w:rFonts w:eastAsia="Times New Roman" w:cstheme="minorHAnsi"/>
                <w:color w:val="000000"/>
                <w:sz w:val="24"/>
                <w:szCs w:val="24"/>
                <w:lang w:eastAsia="en-GB"/>
              </w:rPr>
            </w:pPr>
            <w:r w:rsidRPr="006930AC">
              <w:rPr>
                <w:rFonts w:eastAsia="Times New Roman" w:cstheme="minorHAnsi"/>
                <w:color w:val="000000"/>
                <w:sz w:val="24"/>
                <w:szCs w:val="24"/>
                <w:lang w:eastAsia="en-GB"/>
              </w:rPr>
              <w:t>0.0</w:t>
            </w:r>
          </w:p>
        </w:tc>
      </w:tr>
      <w:tr w:rsidR="00800415" w:rsidRPr="006930AC" w:rsidTr="00085E54">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800415" w:rsidRPr="006930AC" w:rsidRDefault="00800415" w:rsidP="00085E54">
            <w:pPr>
              <w:spacing w:after="0" w:line="240" w:lineRule="auto"/>
              <w:rPr>
                <w:rFonts w:eastAsia="Times New Roman" w:cstheme="minorHAnsi"/>
                <w:color w:val="000000"/>
                <w:sz w:val="24"/>
                <w:szCs w:val="24"/>
                <w:lang w:eastAsia="en-GB"/>
              </w:rPr>
            </w:pPr>
            <w:r w:rsidRPr="006930AC">
              <w:rPr>
                <w:rFonts w:eastAsia="Times New Roman" w:cstheme="minorHAnsi"/>
                <w:color w:val="000000"/>
                <w:sz w:val="24"/>
                <w:szCs w:val="24"/>
                <w:lang w:eastAsia="en-GB"/>
              </w:rPr>
              <w:t>Jan-19</w:t>
            </w:r>
          </w:p>
        </w:tc>
        <w:tc>
          <w:tcPr>
            <w:tcW w:w="1276" w:type="dxa"/>
            <w:tcBorders>
              <w:top w:val="nil"/>
              <w:left w:val="nil"/>
              <w:bottom w:val="single" w:sz="4" w:space="0" w:color="auto"/>
              <w:right w:val="single" w:sz="4" w:space="0" w:color="auto"/>
            </w:tcBorders>
            <w:shd w:val="clear" w:color="auto" w:fill="auto"/>
            <w:noWrap/>
            <w:vAlign w:val="bottom"/>
            <w:hideMark/>
          </w:tcPr>
          <w:p w:rsidR="00800415" w:rsidRPr="006930AC" w:rsidRDefault="00800415" w:rsidP="00085E54">
            <w:pPr>
              <w:spacing w:after="0" w:line="240" w:lineRule="auto"/>
              <w:jc w:val="right"/>
              <w:rPr>
                <w:rFonts w:eastAsia="Times New Roman" w:cstheme="minorHAnsi"/>
                <w:color w:val="000000"/>
                <w:sz w:val="24"/>
                <w:szCs w:val="24"/>
                <w:lang w:eastAsia="en-GB"/>
              </w:rPr>
            </w:pPr>
            <w:r w:rsidRPr="006930AC">
              <w:rPr>
                <w:rFonts w:eastAsia="Times New Roman" w:cstheme="minorHAnsi"/>
                <w:color w:val="000000"/>
                <w:sz w:val="24"/>
                <w:szCs w:val="24"/>
                <w:lang w:eastAsia="en-GB"/>
              </w:rPr>
              <w:t>215</w:t>
            </w:r>
          </w:p>
        </w:tc>
        <w:tc>
          <w:tcPr>
            <w:tcW w:w="1559" w:type="dxa"/>
            <w:tcBorders>
              <w:top w:val="nil"/>
              <w:left w:val="nil"/>
              <w:bottom w:val="single" w:sz="4" w:space="0" w:color="auto"/>
              <w:right w:val="single" w:sz="4" w:space="0" w:color="auto"/>
            </w:tcBorders>
            <w:shd w:val="clear" w:color="auto" w:fill="auto"/>
            <w:noWrap/>
            <w:vAlign w:val="bottom"/>
            <w:hideMark/>
          </w:tcPr>
          <w:p w:rsidR="00800415" w:rsidRPr="006930AC" w:rsidRDefault="00800415" w:rsidP="00085E54">
            <w:pPr>
              <w:spacing w:after="0" w:line="240" w:lineRule="auto"/>
              <w:jc w:val="center"/>
              <w:rPr>
                <w:rFonts w:eastAsia="Times New Roman" w:cstheme="minorHAnsi"/>
                <w:color w:val="000000"/>
                <w:sz w:val="24"/>
                <w:szCs w:val="24"/>
                <w:lang w:eastAsia="en-GB"/>
              </w:rPr>
            </w:pPr>
            <w:r w:rsidRPr="006930AC">
              <w:rPr>
                <w:rFonts w:eastAsia="Times New Roman" w:cstheme="minorHAnsi"/>
                <w:color w:val="000000"/>
                <w:sz w:val="24"/>
                <w:szCs w:val="24"/>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800415" w:rsidRPr="006930AC" w:rsidRDefault="00800415" w:rsidP="00085E54">
            <w:pPr>
              <w:spacing w:after="0" w:line="240" w:lineRule="auto"/>
              <w:jc w:val="center"/>
              <w:rPr>
                <w:rFonts w:eastAsia="Times New Roman" w:cstheme="minorHAnsi"/>
                <w:color w:val="000000"/>
                <w:sz w:val="24"/>
                <w:szCs w:val="24"/>
                <w:lang w:eastAsia="en-GB"/>
              </w:rPr>
            </w:pPr>
            <w:r w:rsidRPr="006930AC">
              <w:rPr>
                <w:rFonts w:eastAsia="Times New Roman" w:cstheme="minorHAnsi"/>
                <w:color w:val="000000"/>
                <w:sz w:val="24"/>
                <w:szCs w:val="24"/>
                <w:lang w:eastAsia="en-GB"/>
              </w:rPr>
              <w:t>0.5</w:t>
            </w:r>
          </w:p>
        </w:tc>
      </w:tr>
      <w:tr w:rsidR="00800415" w:rsidRPr="006930AC" w:rsidTr="00085E54">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800415" w:rsidRPr="006930AC" w:rsidRDefault="00800415" w:rsidP="00085E54">
            <w:pPr>
              <w:spacing w:after="0" w:line="240" w:lineRule="auto"/>
              <w:rPr>
                <w:rFonts w:eastAsia="Times New Roman" w:cstheme="minorHAnsi"/>
                <w:color w:val="000000"/>
                <w:sz w:val="24"/>
                <w:szCs w:val="24"/>
                <w:lang w:eastAsia="en-GB"/>
              </w:rPr>
            </w:pPr>
            <w:r w:rsidRPr="006930AC">
              <w:rPr>
                <w:rFonts w:eastAsia="Times New Roman" w:cstheme="minorHAnsi"/>
                <w:color w:val="000000"/>
                <w:sz w:val="24"/>
                <w:szCs w:val="24"/>
                <w:lang w:eastAsia="en-GB"/>
              </w:rPr>
              <w:t>Feb-19</w:t>
            </w:r>
          </w:p>
        </w:tc>
        <w:tc>
          <w:tcPr>
            <w:tcW w:w="1276" w:type="dxa"/>
            <w:tcBorders>
              <w:top w:val="nil"/>
              <w:left w:val="nil"/>
              <w:bottom w:val="single" w:sz="4" w:space="0" w:color="auto"/>
              <w:right w:val="single" w:sz="4" w:space="0" w:color="auto"/>
            </w:tcBorders>
            <w:shd w:val="clear" w:color="auto" w:fill="auto"/>
            <w:noWrap/>
            <w:vAlign w:val="bottom"/>
            <w:hideMark/>
          </w:tcPr>
          <w:p w:rsidR="00800415" w:rsidRPr="006930AC" w:rsidRDefault="00800415" w:rsidP="00085E54">
            <w:pPr>
              <w:spacing w:after="0" w:line="240" w:lineRule="auto"/>
              <w:jc w:val="right"/>
              <w:rPr>
                <w:rFonts w:eastAsia="Times New Roman" w:cstheme="minorHAnsi"/>
                <w:color w:val="000000"/>
                <w:sz w:val="24"/>
                <w:szCs w:val="24"/>
                <w:lang w:eastAsia="en-GB"/>
              </w:rPr>
            </w:pPr>
            <w:r w:rsidRPr="006930AC">
              <w:rPr>
                <w:rFonts w:eastAsia="Times New Roman" w:cstheme="minorHAnsi"/>
                <w:color w:val="000000"/>
                <w:sz w:val="24"/>
                <w:szCs w:val="24"/>
                <w:lang w:eastAsia="en-GB"/>
              </w:rPr>
              <w:t>214</w:t>
            </w:r>
          </w:p>
        </w:tc>
        <w:tc>
          <w:tcPr>
            <w:tcW w:w="1559" w:type="dxa"/>
            <w:tcBorders>
              <w:top w:val="nil"/>
              <w:left w:val="nil"/>
              <w:bottom w:val="single" w:sz="4" w:space="0" w:color="auto"/>
              <w:right w:val="single" w:sz="4" w:space="0" w:color="auto"/>
            </w:tcBorders>
            <w:shd w:val="clear" w:color="auto" w:fill="auto"/>
            <w:noWrap/>
            <w:vAlign w:val="bottom"/>
            <w:hideMark/>
          </w:tcPr>
          <w:p w:rsidR="00800415" w:rsidRPr="006930AC" w:rsidRDefault="00800415" w:rsidP="00085E54">
            <w:pPr>
              <w:spacing w:after="0" w:line="240" w:lineRule="auto"/>
              <w:jc w:val="center"/>
              <w:rPr>
                <w:rFonts w:eastAsia="Times New Roman" w:cstheme="minorHAnsi"/>
                <w:color w:val="000000"/>
                <w:sz w:val="24"/>
                <w:szCs w:val="24"/>
                <w:lang w:eastAsia="en-GB"/>
              </w:rPr>
            </w:pPr>
            <w:r w:rsidRPr="006930AC">
              <w:rPr>
                <w:rFonts w:eastAsia="Times New Roman" w:cstheme="minorHAnsi"/>
                <w:color w:val="000000"/>
                <w:sz w:val="24"/>
                <w:szCs w:val="24"/>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800415" w:rsidRPr="006930AC" w:rsidRDefault="00800415" w:rsidP="00085E54">
            <w:pPr>
              <w:spacing w:after="0" w:line="240" w:lineRule="auto"/>
              <w:jc w:val="center"/>
              <w:rPr>
                <w:rFonts w:eastAsia="Times New Roman" w:cstheme="minorHAnsi"/>
                <w:color w:val="000000"/>
                <w:sz w:val="24"/>
                <w:szCs w:val="24"/>
                <w:lang w:eastAsia="en-GB"/>
              </w:rPr>
            </w:pPr>
            <w:r w:rsidRPr="006930AC">
              <w:rPr>
                <w:rFonts w:eastAsia="Times New Roman" w:cstheme="minorHAnsi"/>
                <w:color w:val="000000"/>
                <w:sz w:val="24"/>
                <w:szCs w:val="24"/>
                <w:lang w:eastAsia="en-GB"/>
              </w:rPr>
              <w:t>0.5</w:t>
            </w:r>
          </w:p>
        </w:tc>
      </w:tr>
      <w:tr w:rsidR="00800415" w:rsidRPr="006930AC" w:rsidTr="00085E54">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800415" w:rsidRPr="006930AC" w:rsidRDefault="00800415" w:rsidP="00085E54">
            <w:pPr>
              <w:spacing w:after="0" w:line="240" w:lineRule="auto"/>
              <w:rPr>
                <w:rFonts w:eastAsia="Times New Roman" w:cstheme="minorHAnsi"/>
                <w:color w:val="000000"/>
                <w:sz w:val="24"/>
                <w:szCs w:val="24"/>
                <w:lang w:eastAsia="en-GB"/>
              </w:rPr>
            </w:pPr>
            <w:r w:rsidRPr="006930AC">
              <w:rPr>
                <w:rFonts w:eastAsia="Times New Roman" w:cstheme="minorHAnsi"/>
                <w:color w:val="000000"/>
                <w:sz w:val="24"/>
                <w:szCs w:val="24"/>
                <w:lang w:eastAsia="en-GB"/>
              </w:rPr>
              <w:t>Mar-19</w:t>
            </w:r>
          </w:p>
        </w:tc>
        <w:tc>
          <w:tcPr>
            <w:tcW w:w="1276" w:type="dxa"/>
            <w:tcBorders>
              <w:top w:val="nil"/>
              <w:left w:val="nil"/>
              <w:bottom w:val="single" w:sz="4" w:space="0" w:color="auto"/>
              <w:right w:val="single" w:sz="4" w:space="0" w:color="auto"/>
            </w:tcBorders>
            <w:shd w:val="clear" w:color="auto" w:fill="auto"/>
            <w:noWrap/>
            <w:vAlign w:val="bottom"/>
            <w:hideMark/>
          </w:tcPr>
          <w:p w:rsidR="00800415" w:rsidRPr="006930AC" w:rsidRDefault="00800415" w:rsidP="00085E54">
            <w:pPr>
              <w:spacing w:after="0" w:line="240" w:lineRule="auto"/>
              <w:jc w:val="right"/>
              <w:rPr>
                <w:rFonts w:eastAsia="Times New Roman" w:cstheme="minorHAnsi"/>
                <w:color w:val="000000"/>
                <w:sz w:val="24"/>
                <w:szCs w:val="24"/>
                <w:lang w:eastAsia="en-GB"/>
              </w:rPr>
            </w:pPr>
            <w:r w:rsidRPr="006930AC">
              <w:rPr>
                <w:rFonts w:eastAsia="Times New Roman" w:cstheme="minorHAnsi"/>
                <w:color w:val="000000"/>
                <w:sz w:val="24"/>
                <w:szCs w:val="24"/>
                <w:lang w:eastAsia="en-GB"/>
              </w:rPr>
              <w:t>213</w:t>
            </w:r>
          </w:p>
        </w:tc>
        <w:tc>
          <w:tcPr>
            <w:tcW w:w="1559" w:type="dxa"/>
            <w:tcBorders>
              <w:top w:val="nil"/>
              <w:left w:val="nil"/>
              <w:bottom w:val="single" w:sz="4" w:space="0" w:color="auto"/>
              <w:right w:val="single" w:sz="4" w:space="0" w:color="auto"/>
            </w:tcBorders>
            <w:shd w:val="clear" w:color="auto" w:fill="auto"/>
            <w:noWrap/>
            <w:vAlign w:val="bottom"/>
            <w:hideMark/>
          </w:tcPr>
          <w:p w:rsidR="00800415" w:rsidRPr="006930AC" w:rsidRDefault="00800415" w:rsidP="00085E54">
            <w:pPr>
              <w:spacing w:after="0" w:line="240" w:lineRule="auto"/>
              <w:jc w:val="center"/>
              <w:rPr>
                <w:rFonts w:eastAsia="Times New Roman" w:cstheme="minorHAnsi"/>
                <w:color w:val="000000"/>
                <w:sz w:val="24"/>
                <w:szCs w:val="24"/>
                <w:lang w:eastAsia="en-GB"/>
              </w:rPr>
            </w:pPr>
            <w:r w:rsidRPr="006930AC">
              <w:rPr>
                <w:rFonts w:eastAsia="Times New Roman" w:cstheme="minorHAnsi"/>
                <w:color w:val="000000"/>
                <w:sz w:val="24"/>
                <w:szCs w:val="24"/>
                <w:lang w:eastAsia="en-GB"/>
              </w:rPr>
              <w:t>3</w:t>
            </w:r>
          </w:p>
        </w:tc>
        <w:tc>
          <w:tcPr>
            <w:tcW w:w="1701" w:type="dxa"/>
            <w:tcBorders>
              <w:top w:val="nil"/>
              <w:left w:val="nil"/>
              <w:bottom w:val="single" w:sz="4" w:space="0" w:color="auto"/>
              <w:right w:val="single" w:sz="4" w:space="0" w:color="auto"/>
            </w:tcBorders>
            <w:shd w:val="clear" w:color="auto" w:fill="auto"/>
            <w:noWrap/>
            <w:vAlign w:val="bottom"/>
            <w:hideMark/>
          </w:tcPr>
          <w:p w:rsidR="00800415" w:rsidRPr="006930AC" w:rsidRDefault="00800415" w:rsidP="00085E54">
            <w:pPr>
              <w:spacing w:after="0" w:line="240" w:lineRule="auto"/>
              <w:jc w:val="center"/>
              <w:rPr>
                <w:rFonts w:eastAsia="Times New Roman" w:cstheme="minorHAnsi"/>
                <w:color w:val="000000"/>
                <w:sz w:val="24"/>
                <w:szCs w:val="24"/>
                <w:lang w:eastAsia="en-GB"/>
              </w:rPr>
            </w:pPr>
            <w:r w:rsidRPr="006930AC">
              <w:rPr>
                <w:rFonts w:eastAsia="Times New Roman" w:cstheme="minorHAnsi"/>
                <w:color w:val="000000"/>
                <w:sz w:val="24"/>
                <w:szCs w:val="24"/>
                <w:lang w:eastAsia="en-GB"/>
              </w:rPr>
              <w:t>1.4</w:t>
            </w:r>
          </w:p>
        </w:tc>
      </w:tr>
      <w:tr w:rsidR="00800415" w:rsidRPr="006930AC" w:rsidTr="00085E54">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800415" w:rsidRPr="006930AC" w:rsidRDefault="00800415" w:rsidP="00085E54">
            <w:pPr>
              <w:spacing w:after="0" w:line="240" w:lineRule="auto"/>
              <w:rPr>
                <w:rFonts w:eastAsia="Times New Roman" w:cstheme="minorHAnsi"/>
                <w:color w:val="000000"/>
                <w:sz w:val="24"/>
                <w:szCs w:val="24"/>
                <w:lang w:eastAsia="en-GB"/>
              </w:rPr>
            </w:pPr>
            <w:r w:rsidRPr="006930AC">
              <w:rPr>
                <w:rFonts w:eastAsia="Times New Roman" w:cstheme="minorHAnsi"/>
                <w:color w:val="000000"/>
                <w:sz w:val="24"/>
                <w:szCs w:val="24"/>
                <w:lang w:eastAsia="en-GB"/>
              </w:rPr>
              <w:t>Apr-19</w:t>
            </w:r>
          </w:p>
        </w:tc>
        <w:tc>
          <w:tcPr>
            <w:tcW w:w="1276" w:type="dxa"/>
            <w:tcBorders>
              <w:top w:val="nil"/>
              <w:left w:val="nil"/>
              <w:bottom w:val="single" w:sz="4" w:space="0" w:color="auto"/>
              <w:right w:val="single" w:sz="4" w:space="0" w:color="auto"/>
            </w:tcBorders>
            <w:shd w:val="clear" w:color="auto" w:fill="auto"/>
            <w:noWrap/>
            <w:vAlign w:val="bottom"/>
            <w:hideMark/>
          </w:tcPr>
          <w:p w:rsidR="00800415" w:rsidRPr="006930AC" w:rsidRDefault="00800415" w:rsidP="00085E54">
            <w:pPr>
              <w:spacing w:after="0" w:line="240" w:lineRule="auto"/>
              <w:jc w:val="right"/>
              <w:rPr>
                <w:rFonts w:eastAsia="Times New Roman" w:cstheme="minorHAnsi"/>
                <w:color w:val="000000"/>
                <w:sz w:val="24"/>
                <w:szCs w:val="24"/>
                <w:lang w:eastAsia="en-GB"/>
              </w:rPr>
            </w:pPr>
            <w:r w:rsidRPr="006930AC">
              <w:rPr>
                <w:rFonts w:eastAsia="Times New Roman" w:cstheme="minorHAnsi"/>
                <w:color w:val="000000"/>
                <w:sz w:val="24"/>
                <w:szCs w:val="24"/>
                <w:lang w:eastAsia="en-GB"/>
              </w:rPr>
              <w:t>213</w:t>
            </w:r>
          </w:p>
        </w:tc>
        <w:tc>
          <w:tcPr>
            <w:tcW w:w="1559" w:type="dxa"/>
            <w:tcBorders>
              <w:top w:val="nil"/>
              <w:left w:val="nil"/>
              <w:bottom w:val="single" w:sz="4" w:space="0" w:color="auto"/>
              <w:right w:val="single" w:sz="4" w:space="0" w:color="auto"/>
            </w:tcBorders>
            <w:shd w:val="clear" w:color="auto" w:fill="auto"/>
            <w:noWrap/>
            <w:vAlign w:val="bottom"/>
            <w:hideMark/>
          </w:tcPr>
          <w:p w:rsidR="00800415" w:rsidRPr="006930AC" w:rsidRDefault="00800415" w:rsidP="00085E54">
            <w:pPr>
              <w:spacing w:after="0" w:line="240" w:lineRule="auto"/>
              <w:jc w:val="center"/>
              <w:rPr>
                <w:rFonts w:eastAsia="Times New Roman" w:cstheme="minorHAnsi"/>
                <w:color w:val="000000"/>
                <w:sz w:val="24"/>
                <w:szCs w:val="24"/>
                <w:lang w:eastAsia="en-GB"/>
              </w:rPr>
            </w:pPr>
            <w:r w:rsidRPr="006930AC">
              <w:rPr>
                <w:rFonts w:eastAsia="Times New Roman" w:cstheme="minorHAnsi"/>
                <w:color w:val="000000"/>
                <w:sz w:val="24"/>
                <w:szCs w:val="24"/>
                <w:lang w:eastAsia="en-GB"/>
              </w:rPr>
              <w:t>2</w:t>
            </w:r>
          </w:p>
        </w:tc>
        <w:tc>
          <w:tcPr>
            <w:tcW w:w="1701" w:type="dxa"/>
            <w:tcBorders>
              <w:top w:val="nil"/>
              <w:left w:val="nil"/>
              <w:bottom w:val="single" w:sz="4" w:space="0" w:color="auto"/>
              <w:right w:val="single" w:sz="4" w:space="0" w:color="auto"/>
            </w:tcBorders>
            <w:shd w:val="clear" w:color="auto" w:fill="auto"/>
            <w:noWrap/>
            <w:vAlign w:val="bottom"/>
            <w:hideMark/>
          </w:tcPr>
          <w:p w:rsidR="00800415" w:rsidRPr="006930AC" w:rsidRDefault="00800415" w:rsidP="00085E54">
            <w:pPr>
              <w:spacing w:after="0" w:line="240" w:lineRule="auto"/>
              <w:jc w:val="center"/>
              <w:rPr>
                <w:rFonts w:eastAsia="Times New Roman" w:cstheme="minorHAnsi"/>
                <w:color w:val="000000"/>
                <w:sz w:val="24"/>
                <w:szCs w:val="24"/>
                <w:lang w:eastAsia="en-GB"/>
              </w:rPr>
            </w:pPr>
            <w:r w:rsidRPr="006930AC">
              <w:rPr>
                <w:rFonts w:eastAsia="Times New Roman" w:cstheme="minorHAnsi"/>
                <w:color w:val="000000"/>
                <w:sz w:val="24"/>
                <w:szCs w:val="24"/>
                <w:lang w:eastAsia="en-GB"/>
              </w:rPr>
              <w:t>0.9</w:t>
            </w:r>
          </w:p>
        </w:tc>
      </w:tr>
      <w:tr w:rsidR="00800415" w:rsidRPr="006930AC" w:rsidTr="00085E54">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800415" w:rsidRPr="006930AC" w:rsidRDefault="00800415" w:rsidP="00085E54">
            <w:pPr>
              <w:spacing w:after="0" w:line="240" w:lineRule="auto"/>
              <w:rPr>
                <w:rFonts w:eastAsia="Times New Roman" w:cstheme="minorHAnsi"/>
                <w:color w:val="000000"/>
                <w:sz w:val="24"/>
                <w:szCs w:val="24"/>
                <w:lang w:eastAsia="en-GB"/>
              </w:rPr>
            </w:pPr>
            <w:r w:rsidRPr="006930AC">
              <w:rPr>
                <w:rFonts w:eastAsia="Times New Roman" w:cstheme="minorHAnsi"/>
                <w:color w:val="000000"/>
                <w:sz w:val="24"/>
                <w:szCs w:val="24"/>
                <w:lang w:eastAsia="en-GB"/>
              </w:rPr>
              <w:t>May-19</w:t>
            </w:r>
          </w:p>
        </w:tc>
        <w:tc>
          <w:tcPr>
            <w:tcW w:w="1276" w:type="dxa"/>
            <w:tcBorders>
              <w:top w:val="nil"/>
              <w:left w:val="nil"/>
              <w:bottom w:val="single" w:sz="4" w:space="0" w:color="auto"/>
              <w:right w:val="single" w:sz="4" w:space="0" w:color="auto"/>
            </w:tcBorders>
            <w:shd w:val="clear" w:color="auto" w:fill="auto"/>
            <w:noWrap/>
            <w:vAlign w:val="bottom"/>
            <w:hideMark/>
          </w:tcPr>
          <w:p w:rsidR="00800415" w:rsidRPr="006930AC" w:rsidRDefault="00800415" w:rsidP="00085E54">
            <w:pPr>
              <w:spacing w:after="0" w:line="240" w:lineRule="auto"/>
              <w:jc w:val="right"/>
              <w:rPr>
                <w:rFonts w:eastAsia="Times New Roman" w:cstheme="minorHAnsi"/>
                <w:color w:val="000000"/>
                <w:sz w:val="24"/>
                <w:szCs w:val="24"/>
                <w:lang w:eastAsia="en-GB"/>
              </w:rPr>
            </w:pPr>
            <w:r w:rsidRPr="006930AC">
              <w:rPr>
                <w:rFonts w:eastAsia="Times New Roman" w:cstheme="minorHAnsi"/>
                <w:color w:val="000000"/>
                <w:sz w:val="24"/>
                <w:szCs w:val="24"/>
                <w:lang w:eastAsia="en-GB"/>
              </w:rPr>
              <w:t>211</w:t>
            </w:r>
          </w:p>
        </w:tc>
        <w:tc>
          <w:tcPr>
            <w:tcW w:w="1559" w:type="dxa"/>
            <w:tcBorders>
              <w:top w:val="nil"/>
              <w:left w:val="nil"/>
              <w:bottom w:val="single" w:sz="4" w:space="0" w:color="auto"/>
              <w:right w:val="single" w:sz="4" w:space="0" w:color="auto"/>
            </w:tcBorders>
            <w:shd w:val="clear" w:color="auto" w:fill="auto"/>
            <w:noWrap/>
            <w:vAlign w:val="bottom"/>
            <w:hideMark/>
          </w:tcPr>
          <w:p w:rsidR="00800415" w:rsidRPr="006930AC" w:rsidRDefault="00800415" w:rsidP="00085E54">
            <w:pPr>
              <w:spacing w:after="0" w:line="240" w:lineRule="auto"/>
              <w:jc w:val="center"/>
              <w:rPr>
                <w:rFonts w:eastAsia="Times New Roman" w:cstheme="minorHAnsi"/>
                <w:color w:val="000000"/>
                <w:sz w:val="24"/>
                <w:szCs w:val="24"/>
                <w:lang w:eastAsia="en-GB"/>
              </w:rPr>
            </w:pPr>
            <w:r w:rsidRPr="006930AC">
              <w:rPr>
                <w:rFonts w:eastAsia="Times New Roman" w:cstheme="minorHAnsi"/>
                <w:color w:val="000000"/>
                <w:sz w:val="24"/>
                <w:szCs w:val="24"/>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800415" w:rsidRPr="006930AC" w:rsidRDefault="00800415" w:rsidP="00085E54">
            <w:pPr>
              <w:spacing w:after="0" w:line="240" w:lineRule="auto"/>
              <w:jc w:val="center"/>
              <w:rPr>
                <w:rFonts w:eastAsia="Times New Roman" w:cstheme="minorHAnsi"/>
                <w:color w:val="000000"/>
                <w:sz w:val="24"/>
                <w:szCs w:val="24"/>
                <w:lang w:eastAsia="en-GB"/>
              </w:rPr>
            </w:pPr>
            <w:r w:rsidRPr="006930AC">
              <w:rPr>
                <w:rFonts w:eastAsia="Times New Roman" w:cstheme="minorHAnsi"/>
                <w:color w:val="000000"/>
                <w:sz w:val="24"/>
                <w:szCs w:val="24"/>
                <w:lang w:eastAsia="en-GB"/>
              </w:rPr>
              <w:t>0.5</w:t>
            </w:r>
          </w:p>
        </w:tc>
      </w:tr>
      <w:tr w:rsidR="00800415" w:rsidRPr="006930AC" w:rsidTr="00085E54">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800415" w:rsidRPr="006930AC" w:rsidRDefault="00800415" w:rsidP="00085E54">
            <w:pPr>
              <w:spacing w:after="0" w:line="240" w:lineRule="auto"/>
              <w:rPr>
                <w:rFonts w:eastAsia="Times New Roman" w:cstheme="minorHAnsi"/>
                <w:color w:val="000000"/>
                <w:sz w:val="24"/>
                <w:szCs w:val="24"/>
                <w:lang w:eastAsia="en-GB"/>
              </w:rPr>
            </w:pPr>
            <w:r w:rsidRPr="006930AC">
              <w:rPr>
                <w:rFonts w:eastAsia="Times New Roman" w:cstheme="minorHAnsi"/>
                <w:color w:val="000000"/>
                <w:sz w:val="24"/>
                <w:szCs w:val="24"/>
                <w:lang w:eastAsia="en-GB"/>
              </w:rPr>
              <w:t>Jun-19</w:t>
            </w:r>
          </w:p>
        </w:tc>
        <w:tc>
          <w:tcPr>
            <w:tcW w:w="1276" w:type="dxa"/>
            <w:tcBorders>
              <w:top w:val="nil"/>
              <w:left w:val="nil"/>
              <w:bottom w:val="single" w:sz="4" w:space="0" w:color="auto"/>
              <w:right w:val="single" w:sz="4" w:space="0" w:color="auto"/>
            </w:tcBorders>
            <w:shd w:val="clear" w:color="auto" w:fill="auto"/>
            <w:noWrap/>
            <w:vAlign w:val="bottom"/>
            <w:hideMark/>
          </w:tcPr>
          <w:p w:rsidR="00800415" w:rsidRPr="006930AC" w:rsidRDefault="00800415" w:rsidP="00085E54">
            <w:pPr>
              <w:spacing w:after="0" w:line="240" w:lineRule="auto"/>
              <w:jc w:val="right"/>
              <w:rPr>
                <w:rFonts w:eastAsia="Times New Roman" w:cstheme="minorHAnsi"/>
                <w:color w:val="000000"/>
                <w:sz w:val="24"/>
                <w:szCs w:val="24"/>
                <w:lang w:eastAsia="en-GB"/>
              </w:rPr>
            </w:pPr>
            <w:r w:rsidRPr="006930AC">
              <w:rPr>
                <w:rFonts w:eastAsia="Times New Roman" w:cstheme="minorHAnsi"/>
                <w:color w:val="000000"/>
                <w:sz w:val="24"/>
                <w:szCs w:val="24"/>
                <w:lang w:eastAsia="en-GB"/>
              </w:rPr>
              <w:t>210</w:t>
            </w:r>
          </w:p>
        </w:tc>
        <w:tc>
          <w:tcPr>
            <w:tcW w:w="1559" w:type="dxa"/>
            <w:tcBorders>
              <w:top w:val="nil"/>
              <w:left w:val="nil"/>
              <w:bottom w:val="single" w:sz="4" w:space="0" w:color="auto"/>
              <w:right w:val="single" w:sz="4" w:space="0" w:color="auto"/>
            </w:tcBorders>
            <w:shd w:val="clear" w:color="auto" w:fill="auto"/>
            <w:noWrap/>
            <w:vAlign w:val="bottom"/>
            <w:hideMark/>
          </w:tcPr>
          <w:p w:rsidR="00800415" w:rsidRPr="006930AC" w:rsidRDefault="00800415" w:rsidP="00085E54">
            <w:pPr>
              <w:spacing w:after="0" w:line="240" w:lineRule="auto"/>
              <w:jc w:val="center"/>
              <w:rPr>
                <w:rFonts w:eastAsia="Times New Roman" w:cstheme="minorHAnsi"/>
                <w:color w:val="000000"/>
                <w:sz w:val="24"/>
                <w:szCs w:val="24"/>
                <w:lang w:eastAsia="en-GB"/>
              </w:rPr>
            </w:pPr>
            <w:r w:rsidRPr="006930AC">
              <w:rPr>
                <w:rFonts w:eastAsia="Times New Roman" w:cstheme="minorHAnsi"/>
                <w:color w:val="000000"/>
                <w:sz w:val="24"/>
                <w:szCs w:val="24"/>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800415" w:rsidRPr="006930AC" w:rsidRDefault="00800415" w:rsidP="00085E54">
            <w:pPr>
              <w:spacing w:after="0" w:line="240" w:lineRule="auto"/>
              <w:jc w:val="center"/>
              <w:rPr>
                <w:rFonts w:eastAsia="Times New Roman" w:cstheme="minorHAnsi"/>
                <w:color w:val="000000"/>
                <w:sz w:val="24"/>
                <w:szCs w:val="24"/>
                <w:lang w:eastAsia="en-GB"/>
              </w:rPr>
            </w:pPr>
            <w:r w:rsidRPr="006930AC">
              <w:rPr>
                <w:rFonts w:eastAsia="Times New Roman" w:cstheme="minorHAnsi"/>
                <w:color w:val="000000"/>
                <w:sz w:val="24"/>
                <w:szCs w:val="24"/>
                <w:lang w:eastAsia="en-GB"/>
              </w:rPr>
              <w:t>0.5</w:t>
            </w:r>
          </w:p>
        </w:tc>
      </w:tr>
      <w:tr w:rsidR="00800415" w:rsidRPr="006930AC" w:rsidTr="00085E54">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800415" w:rsidRPr="006930AC" w:rsidRDefault="00800415" w:rsidP="00085E54">
            <w:pPr>
              <w:spacing w:after="0" w:line="240" w:lineRule="auto"/>
              <w:rPr>
                <w:rFonts w:eastAsia="Times New Roman" w:cstheme="minorHAnsi"/>
                <w:color w:val="000000"/>
                <w:sz w:val="24"/>
                <w:szCs w:val="24"/>
                <w:lang w:eastAsia="en-GB"/>
              </w:rPr>
            </w:pPr>
            <w:r w:rsidRPr="006930AC">
              <w:rPr>
                <w:rFonts w:eastAsia="Times New Roman" w:cstheme="minorHAnsi"/>
                <w:color w:val="000000"/>
                <w:sz w:val="24"/>
                <w:szCs w:val="24"/>
                <w:lang w:eastAsia="en-GB"/>
              </w:rPr>
              <w:t>Jul-19</w:t>
            </w:r>
          </w:p>
        </w:tc>
        <w:tc>
          <w:tcPr>
            <w:tcW w:w="1276" w:type="dxa"/>
            <w:tcBorders>
              <w:top w:val="nil"/>
              <w:left w:val="nil"/>
              <w:bottom w:val="nil"/>
              <w:right w:val="single" w:sz="4" w:space="0" w:color="auto"/>
            </w:tcBorders>
            <w:shd w:val="clear" w:color="auto" w:fill="auto"/>
            <w:noWrap/>
            <w:vAlign w:val="bottom"/>
            <w:hideMark/>
          </w:tcPr>
          <w:p w:rsidR="00800415" w:rsidRPr="006930AC" w:rsidRDefault="00800415" w:rsidP="00085E54">
            <w:pPr>
              <w:spacing w:after="0" w:line="240" w:lineRule="auto"/>
              <w:jc w:val="right"/>
              <w:rPr>
                <w:rFonts w:eastAsia="Times New Roman" w:cstheme="minorHAnsi"/>
                <w:color w:val="000000"/>
                <w:sz w:val="24"/>
                <w:szCs w:val="24"/>
                <w:lang w:eastAsia="en-GB"/>
              </w:rPr>
            </w:pPr>
            <w:r w:rsidRPr="006930AC">
              <w:rPr>
                <w:rFonts w:eastAsia="Times New Roman" w:cstheme="minorHAnsi"/>
                <w:color w:val="000000"/>
                <w:sz w:val="24"/>
                <w:szCs w:val="24"/>
                <w:lang w:eastAsia="en-GB"/>
              </w:rPr>
              <w:t>208</w:t>
            </w:r>
          </w:p>
        </w:tc>
        <w:tc>
          <w:tcPr>
            <w:tcW w:w="1559" w:type="dxa"/>
            <w:tcBorders>
              <w:top w:val="nil"/>
              <w:left w:val="nil"/>
              <w:bottom w:val="nil"/>
              <w:right w:val="single" w:sz="4" w:space="0" w:color="auto"/>
            </w:tcBorders>
            <w:shd w:val="clear" w:color="auto" w:fill="auto"/>
            <w:noWrap/>
            <w:vAlign w:val="bottom"/>
            <w:hideMark/>
          </w:tcPr>
          <w:p w:rsidR="00800415" w:rsidRPr="006930AC" w:rsidRDefault="00800415" w:rsidP="00085E54">
            <w:pPr>
              <w:spacing w:after="0" w:line="240" w:lineRule="auto"/>
              <w:jc w:val="center"/>
              <w:rPr>
                <w:rFonts w:eastAsia="Times New Roman" w:cstheme="minorHAnsi"/>
                <w:color w:val="000000"/>
                <w:sz w:val="24"/>
                <w:szCs w:val="24"/>
                <w:lang w:eastAsia="en-GB"/>
              </w:rPr>
            </w:pPr>
            <w:r w:rsidRPr="006930AC">
              <w:rPr>
                <w:rFonts w:eastAsia="Times New Roman" w:cstheme="minorHAnsi"/>
                <w:color w:val="000000"/>
                <w:sz w:val="24"/>
                <w:szCs w:val="24"/>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800415" w:rsidRPr="006930AC" w:rsidRDefault="00800415" w:rsidP="00085E54">
            <w:pPr>
              <w:spacing w:after="0" w:line="240" w:lineRule="auto"/>
              <w:jc w:val="center"/>
              <w:rPr>
                <w:rFonts w:eastAsia="Times New Roman" w:cstheme="minorHAnsi"/>
                <w:color w:val="000000"/>
                <w:sz w:val="24"/>
                <w:szCs w:val="24"/>
                <w:lang w:eastAsia="en-GB"/>
              </w:rPr>
            </w:pPr>
            <w:r w:rsidRPr="006930AC">
              <w:rPr>
                <w:rFonts w:eastAsia="Times New Roman" w:cstheme="minorHAnsi"/>
                <w:color w:val="000000"/>
                <w:sz w:val="24"/>
                <w:szCs w:val="24"/>
                <w:lang w:eastAsia="en-GB"/>
              </w:rPr>
              <w:t>0.0</w:t>
            </w:r>
          </w:p>
        </w:tc>
      </w:tr>
      <w:tr w:rsidR="00800415" w:rsidRPr="006930AC" w:rsidTr="00085E54">
        <w:trPr>
          <w:trHeight w:val="300"/>
        </w:trPr>
        <w:tc>
          <w:tcPr>
            <w:tcW w:w="1696"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rsidR="00800415" w:rsidRPr="006930AC" w:rsidRDefault="00800415" w:rsidP="00085E54">
            <w:pPr>
              <w:spacing w:after="0" w:line="240" w:lineRule="auto"/>
              <w:rPr>
                <w:rFonts w:eastAsia="Times New Roman" w:cstheme="minorHAnsi"/>
                <w:color w:val="000000"/>
                <w:sz w:val="24"/>
                <w:szCs w:val="24"/>
                <w:lang w:eastAsia="en-GB"/>
              </w:rPr>
            </w:pPr>
            <w:r w:rsidRPr="006930AC">
              <w:rPr>
                <w:rFonts w:eastAsia="Times New Roman" w:cstheme="minorHAnsi"/>
                <w:color w:val="000000"/>
                <w:sz w:val="24"/>
                <w:szCs w:val="24"/>
                <w:lang w:eastAsia="en-GB"/>
              </w:rPr>
              <w:t xml:space="preserve">Mean / Total </w:t>
            </w:r>
          </w:p>
        </w:tc>
        <w:tc>
          <w:tcPr>
            <w:tcW w:w="1276"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rsidR="00800415" w:rsidRPr="006930AC" w:rsidRDefault="00800415" w:rsidP="00085E54">
            <w:pPr>
              <w:spacing w:after="0" w:line="240" w:lineRule="auto"/>
              <w:jc w:val="right"/>
              <w:rPr>
                <w:rFonts w:eastAsia="Times New Roman" w:cstheme="minorHAnsi"/>
                <w:color w:val="000000"/>
                <w:sz w:val="24"/>
                <w:szCs w:val="24"/>
                <w:lang w:eastAsia="en-GB"/>
              </w:rPr>
            </w:pPr>
            <w:r w:rsidRPr="006930AC">
              <w:rPr>
                <w:rFonts w:eastAsia="Times New Roman" w:cstheme="minorHAnsi"/>
                <w:color w:val="000000"/>
                <w:sz w:val="24"/>
                <w:szCs w:val="24"/>
                <w:lang w:eastAsia="en-GB"/>
              </w:rPr>
              <w:t>211.8</w:t>
            </w:r>
          </w:p>
        </w:tc>
        <w:tc>
          <w:tcPr>
            <w:tcW w:w="1559"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rsidR="00800415" w:rsidRPr="006930AC" w:rsidRDefault="00800415" w:rsidP="00085E54">
            <w:pPr>
              <w:spacing w:after="0" w:line="240" w:lineRule="auto"/>
              <w:jc w:val="center"/>
              <w:rPr>
                <w:rFonts w:eastAsia="Times New Roman" w:cstheme="minorHAnsi"/>
                <w:color w:val="000000"/>
                <w:sz w:val="24"/>
                <w:szCs w:val="24"/>
                <w:lang w:eastAsia="en-GB"/>
              </w:rPr>
            </w:pPr>
            <w:r w:rsidRPr="006930AC">
              <w:rPr>
                <w:rFonts w:eastAsia="Times New Roman" w:cstheme="minorHAnsi"/>
                <w:color w:val="000000"/>
                <w:sz w:val="24"/>
                <w:szCs w:val="24"/>
                <w:lang w:eastAsia="en-GB"/>
              </w:rPr>
              <w:t>14</w:t>
            </w:r>
          </w:p>
        </w:tc>
        <w:tc>
          <w:tcPr>
            <w:tcW w:w="1701" w:type="dxa"/>
            <w:tcBorders>
              <w:top w:val="nil"/>
              <w:left w:val="nil"/>
              <w:bottom w:val="single" w:sz="4" w:space="0" w:color="auto"/>
              <w:right w:val="single" w:sz="4" w:space="0" w:color="auto"/>
            </w:tcBorders>
            <w:shd w:val="clear" w:color="auto" w:fill="E2EFD9" w:themeFill="accent6" w:themeFillTint="33"/>
            <w:noWrap/>
            <w:vAlign w:val="bottom"/>
            <w:hideMark/>
          </w:tcPr>
          <w:p w:rsidR="00800415" w:rsidRPr="006930AC" w:rsidRDefault="00800415" w:rsidP="00085E54">
            <w:pPr>
              <w:spacing w:after="0" w:line="240" w:lineRule="auto"/>
              <w:jc w:val="center"/>
              <w:rPr>
                <w:rFonts w:eastAsia="Times New Roman" w:cstheme="minorHAnsi"/>
                <w:color w:val="000000"/>
                <w:sz w:val="24"/>
                <w:szCs w:val="24"/>
                <w:lang w:eastAsia="en-GB"/>
              </w:rPr>
            </w:pPr>
            <w:r w:rsidRPr="006930AC">
              <w:rPr>
                <w:rFonts w:eastAsia="Times New Roman" w:cstheme="minorHAnsi"/>
                <w:color w:val="000000"/>
                <w:sz w:val="24"/>
                <w:szCs w:val="24"/>
                <w:lang w:eastAsia="en-GB"/>
              </w:rPr>
              <w:t>6.6</w:t>
            </w:r>
          </w:p>
        </w:tc>
      </w:tr>
    </w:tbl>
    <w:p w:rsidR="00800415" w:rsidRPr="006930AC" w:rsidRDefault="00800415" w:rsidP="00800415">
      <w:pPr>
        <w:pStyle w:val="NoSpacing"/>
        <w:jc w:val="both"/>
        <w:rPr>
          <w:rFonts w:cstheme="minorHAnsi"/>
          <w:b/>
          <w:sz w:val="24"/>
          <w:szCs w:val="24"/>
        </w:rPr>
      </w:pPr>
    </w:p>
    <w:p w:rsidR="00800415" w:rsidRPr="006930AC" w:rsidRDefault="00800415" w:rsidP="00800415">
      <w:pPr>
        <w:pStyle w:val="NoSpacing"/>
        <w:jc w:val="both"/>
        <w:rPr>
          <w:rFonts w:cstheme="minorHAnsi"/>
          <w:sz w:val="24"/>
          <w:szCs w:val="24"/>
        </w:rPr>
      </w:pPr>
      <w:r w:rsidRPr="006930AC">
        <w:rPr>
          <w:rFonts w:cstheme="minorHAnsi"/>
          <w:sz w:val="24"/>
          <w:szCs w:val="24"/>
        </w:rPr>
        <w:t xml:space="preserve">The data below show the reasons for leaving. </w:t>
      </w:r>
    </w:p>
    <w:p w:rsidR="00800415" w:rsidRPr="006930AC" w:rsidRDefault="00800415" w:rsidP="00800415">
      <w:pPr>
        <w:pStyle w:val="NoSpacing"/>
        <w:jc w:val="both"/>
        <w:rPr>
          <w:rFonts w:cstheme="minorHAnsi"/>
          <w:b/>
          <w:sz w:val="24"/>
          <w:szCs w:val="24"/>
        </w:rPr>
      </w:pPr>
    </w:p>
    <w:tbl>
      <w:tblPr>
        <w:tblStyle w:val="TableGrid"/>
        <w:tblW w:w="0" w:type="auto"/>
        <w:tblLook w:val="04A0" w:firstRow="1" w:lastRow="0" w:firstColumn="1" w:lastColumn="0" w:noHBand="0" w:noVBand="1"/>
      </w:tblPr>
      <w:tblGrid>
        <w:gridCol w:w="4248"/>
        <w:gridCol w:w="1134"/>
      </w:tblGrid>
      <w:tr w:rsidR="00800415" w:rsidRPr="006930AC" w:rsidTr="00085E54">
        <w:tc>
          <w:tcPr>
            <w:tcW w:w="4248" w:type="dxa"/>
          </w:tcPr>
          <w:p w:rsidR="00800415" w:rsidRPr="006930AC" w:rsidRDefault="00800415" w:rsidP="00085E54">
            <w:pPr>
              <w:pStyle w:val="NoSpacing"/>
              <w:rPr>
                <w:rFonts w:asciiTheme="minorHAnsi" w:hAnsiTheme="minorHAnsi" w:cstheme="minorHAnsi"/>
                <w:szCs w:val="24"/>
              </w:rPr>
            </w:pPr>
            <w:r w:rsidRPr="006930AC">
              <w:rPr>
                <w:rFonts w:asciiTheme="minorHAnsi" w:hAnsiTheme="minorHAnsi" w:cstheme="minorHAnsi"/>
                <w:szCs w:val="24"/>
              </w:rPr>
              <w:t>Health reasons</w:t>
            </w:r>
          </w:p>
        </w:tc>
        <w:tc>
          <w:tcPr>
            <w:tcW w:w="1134" w:type="dxa"/>
          </w:tcPr>
          <w:p w:rsidR="00800415" w:rsidRPr="006930AC" w:rsidRDefault="00800415" w:rsidP="00085E54">
            <w:pPr>
              <w:pStyle w:val="NoSpacing"/>
              <w:jc w:val="center"/>
              <w:rPr>
                <w:rFonts w:asciiTheme="minorHAnsi" w:hAnsiTheme="minorHAnsi" w:cstheme="minorHAnsi"/>
                <w:szCs w:val="24"/>
              </w:rPr>
            </w:pPr>
            <w:r w:rsidRPr="006930AC">
              <w:rPr>
                <w:rFonts w:asciiTheme="minorHAnsi" w:hAnsiTheme="minorHAnsi" w:cstheme="minorHAnsi"/>
                <w:szCs w:val="24"/>
              </w:rPr>
              <w:t>2</w:t>
            </w:r>
          </w:p>
        </w:tc>
      </w:tr>
      <w:tr w:rsidR="00800415" w:rsidRPr="006930AC" w:rsidTr="00085E54">
        <w:tc>
          <w:tcPr>
            <w:tcW w:w="4248" w:type="dxa"/>
          </w:tcPr>
          <w:p w:rsidR="00800415" w:rsidRPr="006930AC" w:rsidRDefault="00800415" w:rsidP="00085E54">
            <w:pPr>
              <w:pStyle w:val="NoSpacing"/>
              <w:rPr>
                <w:rFonts w:asciiTheme="minorHAnsi" w:hAnsiTheme="minorHAnsi" w:cstheme="minorHAnsi"/>
                <w:szCs w:val="24"/>
              </w:rPr>
            </w:pPr>
            <w:r w:rsidRPr="006930AC">
              <w:rPr>
                <w:rFonts w:asciiTheme="minorHAnsi" w:hAnsiTheme="minorHAnsi" w:cstheme="minorHAnsi"/>
                <w:szCs w:val="24"/>
              </w:rPr>
              <w:t>Resigned – Another role</w:t>
            </w:r>
          </w:p>
        </w:tc>
        <w:tc>
          <w:tcPr>
            <w:tcW w:w="1134" w:type="dxa"/>
          </w:tcPr>
          <w:p w:rsidR="00800415" w:rsidRPr="006930AC" w:rsidRDefault="00800415" w:rsidP="00085E54">
            <w:pPr>
              <w:pStyle w:val="NoSpacing"/>
              <w:jc w:val="center"/>
              <w:rPr>
                <w:rFonts w:asciiTheme="minorHAnsi" w:hAnsiTheme="minorHAnsi" w:cstheme="minorHAnsi"/>
                <w:szCs w:val="24"/>
              </w:rPr>
            </w:pPr>
            <w:r w:rsidRPr="006930AC">
              <w:rPr>
                <w:rFonts w:asciiTheme="minorHAnsi" w:hAnsiTheme="minorHAnsi" w:cstheme="minorHAnsi"/>
                <w:szCs w:val="24"/>
              </w:rPr>
              <w:t>6</w:t>
            </w:r>
          </w:p>
        </w:tc>
      </w:tr>
      <w:tr w:rsidR="00800415" w:rsidRPr="006930AC" w:rsidTr="00085E54">
        <w:tc>
          <w:tcPr>
            <w:tcW w:w="4248" w:type="dxa"/>
          </w:tcPr>
          <w:p w:rsidR="00800415" w:rsidRPr="006930AC" w:rsidRDefault="00800415" w:rsidP="00085E54">
            <w:pPr>
              <w:pStyle w:val="NoSpacing"/>
              <w:rPr>
                <w:rFonts w:asciiTheme="minorHAnsi" w:hAnsiTheme="minorHAnsi" w:cstheme="minorHAnsi"/>
                <w:szCs w:val="24"/>
              </w:rPr>
            </w:pPr>
            <w:r w:rsidRPr="006930AC">
              <w:rPr>
                <w:rFonts w:asciiTheme="minorHAnsi" w:hAnsiTheme="minorHAnsi" w:cstheme="minorHAnsi"/>
                <w:szCs w:val="24"/>
              </w:rPr>
              <w:t>Resigned – Personal reasons</w:t>
            </w:r>
          </w:p>
        </w:tc>
        <w:tc>
          <w:tcPr>
            <w:tcW w:w="1134" w:type="dxa"/>
          </w:tcPr>
          <w:p w:rsidR="00800415" w:rsidRPr="006930AC" w:rsidRDefault="00800415" w:rsidP="00085E54">
            <w:pPr>
              <w:pStyle w:val="NoSpacing"/>
              <w:jc w:val="center"/>
              <w:rPr>
                <w:rFonts w:asciiTheme="minorHAnsi" w:hAnsiTheme="minorHAnsi" w:cstheme="minorHAnsi"/>
                <w:szCs w:val="24"/>
              </w:rPr>
            </w:pPr>
            <w:r w:rsidRPr="006930AC">
              <w:rPr>
                <w:rFonts w:asciiTheme="minorHAnsi" w:hAnsiTheme="minorHAnsi" w:cstheme="minorHAnsi"/>
                <w:szCs w:val="24"/>
              </w:rPr>
              <w:t>1</w:t>
            </w:r>
          </w:p>
        </w:tc>
      </w:tr>
      <w:tr w:rsidR="00800415" w:rsidRPr="006930AC" w:rsidTr="00085E54">
        <w:tc>
          <w:tcPr>
            <w:tcW w:w="4248" w:type="dxa"/>
          </w:tcPr>
          <w:p w:rsidR="00800415" w:rsidRPr="006930AC" w:rsidRDefault="00800415" w:rsidP="00085E54">
            <w:pPr>
              <w:pStyle w:val="NoSpacing"/>
              <w:rPr>
                <w:rFonts w:asciiTheme="minorHAnsi" w:hAnsiTheme="minorHAnsi" w:cstheme="minorHAnsi"/>
                <w:szCs w:val="24"/>
              </w:rPr>
            </w:pPr>
            <w:r w:rsidRPr="006930AC">
              <w:rPr>
                <w:rFonts w:asciiTheme="minorHAnsi" w:hAnsiTheme="minorHAnsi" w:cstheme="minorHAnsi"/>
                <w:szCs w:val="24"/>
              </w:rPr>
              <w:t xml:space="preserve">Retirement </w:t>
            </w:r>
          </w:p>
        </w:tc>
        <w:tc>
          <w:tcPr>
            <w:tcW w:w="1134" w:type="dxa"/>
          </w:tcPr>
          <w:p w:rsidR="00800415" w:rsidRPr="006930AC" w:rsidRDefault="00800415" w:rsidP="00085E54">
            <w:pPr>
              <w:pStyle w:val="NoSpacing"/>
              <w:jc w:val="center"/>
              <w:rPr>
                <w:rFonts w:asciiTheme="minorHAnsi" w:hAnsiTheme="minorHAnsi" w:cstheme="minorHAnsi"/>
                <w:szCs w:val="24"/>
              </w:rPr>
            </w:pPr>
            <w:r w:rsidRPr="006930AC">
              <w:rPr>
                <w:rFonts w:asciiTheme="minorHAnsi" w:hAnsiTheme="minorHAnsi" w:cstheme="minorHAnsi"/>
                <w:szCs w:val="24"/>
              </w:rPr>
              <w:t>1</w:t>
            </w:r>
          </w:p>
        </w:tc>
      </w:tr>
      <w:tr w:rsidR="00800415" w:rsidRPr="006930AC" w:rsidTr="00085E54">
        <w:tc>
          <w:tcPr>
            <w:tcW w:w="4248" w:type="dxa"/>
          </w:tcPr>
          <w:p w:rsidR="00800415" w:rsidRPr="006930AC" w:rsidRDefault="00800415" w:rsidP="00085E54">
            <w:pPr>
              <w:pStyle w:val="NoSpacing"/>
              <w:rPr>
                <w:rFonts w:asciiTheme="minorHAnsi" w:hAnsiTheme="minorHAnsi" w:cstheme="minorHAnsi"/>
                <w:szCs w:val="24"/>
              </w:rPr>
            </w:pPr>
            <w:r w:rsidRPr="006930AC">
              <w:rPr>
                <w:rFonts w:asciiTheme="minorHAnsi" w:hAnsiTheme="minorHAnsi" w:cstheme="minorHAnsi"/>
                <w:szCs w:val="24"/>
              </w:rPr>
              <w:t xml:space="preserve">Settlement </w:t>
            </w:r>
          </w:p>
        </w:tc>
        <w:tc>
          <w:tcPr>
            <w:tcW w:w="1134" w:type="dxa"/>
          </w:tcPr>
          <w:p w:rsidR="00800415" w:rsidRPr="006930AC" w:rsidRDefault="00800415" w:rsidP="00085E54">
            <w:pPr>
              <w:pStyle w:val="NoSpacing"/>
              <w:jc w:val="center"/>
              <w:rPr>
                <w:rFonts w:asciiTheme="minorHAnsi" w:hAnsiTheme="minorHAnsi" w:cstheme="minorHAnsi"/>
                <w:szCs w:val="24"/>
              </w:rPr>
            </w:pPr>
            <w:r w:rsidRPr="006930AC">
              <w:rPr>
                <w:rFonts w:asciiTheme="minorHAnsi" w:hAnsiTheme="minorHAnsi" w:cstheme="minorHAnsi"/>
                <w:szCs w:val="24"/>
              </w:rPr>
              <w:t>1</w:t>
            </w:r>
          </w:p>
        </w:tc>
      </w:tr>
      <w:tr w:rsidR="00800415" w:rsidRPr="006930AC" w:rsidTr="00085E54">
        <w:tc>
          <w:tcPr>
            <w:tcW w:w="4248" w:type="dxa"/>
          </w:tcPr>
          <w:p w:rsidR="00800415" w:rsidRPr="006930AC" w:rsidRDefault="00800415" w:rsidP="00085E54">
            <w:pPr>
              <w:pStyle w:val="NoSpacing"/>
              <w:rPr>
                <w:rFonts w:asciiTheme="minorHAnsi" w:hAnsiTheme="minorHAnsi" w:cstheme="minorHAnsi"/>
                <w:szCs w:val="24"/>
              </w:rPr>
            </w:pPr>
            <w:r w:rsidRPr="006930AC">
              <w:rPr>
                <w:rFonts w:asciiTheme="minorHAnsi" w:hAnsiTheme="minorHAnsi" w:cstheme="minorHAnsi"/>
                <w:szCs w:val="24"/>
              </w:rPr>
              <w:t>Redundancy</w:t>
            </w:r>
          </w:p>
        </w:tc>
        <w:tc>
          <w:tcPr>
            <w:tcW w:w="1134" w:type="dxa"/>
          </w:tcPr>
          <w:p w:rsidR="00800415" w:rsidRPr="006930AC" w:rsidRDefault="00800415" w:rsidP="00085E54">
            <w:pPr>
              <w:pStyle w:val="NoSpacing"/>
              <w:jc w:val="center"/>
              <w:rPr>
                <w:rFonts w:asciiTheme="minorHAnsi" w:hAnsiTheme="minorHAnsi" w:cstheme="minorHAnsi"/>
                <w:szCs w:val="24"/>
              </w:rPr>
            </w:pPr>
            <w:r w:rsidRPr="006930AC">
              <w:rPr>
                <w:rFonts w:asciiTheme="minorHAnsi" w:hAnsiTheme="minorHAnsi" w:cstheme="minorHAnsi"/>
                <w:szCs w:val="24"/>
              </w:rPr>
              <w:t>3</w:t>
            </w:r>
          </w:p>
        </w:tc>
      </w:tr>
      <w:tr w:rsidR="00800415" w:rsidRPr="006930AC" w:rsidTr="00085E54">
        <w:tc>
          <w:tcPr>
            <w:tcW w:w="4248" w:type="dxa"/>
            <w:shd w:val="clear" w:color="auto" w:fill="E2EFD9" w:themeFill="accent6" w:themeFillTint="33"/>
          </w:tcPr>
          <w:p w:rsidR="00800415" w:rsidRPr="006930AC" w:rsidRDefault="00800415" w:rsidP="00085E54">
            <w:pPr>
              <w:pStyle w:val="NoSpacing"/>
              <w:rPr>
                <w:rFonts w:asciiTheme="minorHAnsi" w:hAnsiTheme="minorHAnsi" w:cstheme="minorHAnsi"/>
                <w:szCs w:val="24"/>
              </w:rPr>
            </w:pPr>
            <w:r w:rsidRPr="006930AC">
              <w:rPr>
                <w:rFonts w:asciiTheme="minorHAnsi" w:hAnsiTheme="minorHAnsi" w:cstheme="minorHAnsi"/>
                <w:szCs w:val="24"/>
              </w:rPr>
              <w:t xml:space="preserve">Total </w:t>
            </w:r>
          </w:p>
        </w:tc>
        <w:tc>
          <w:tcPr>
            <w:tcW w:w="1134" w:type="dxa"/>
            <w:shd w:val="clear" w:color="auto" w:fill="E2EFD9" w:themeFill="accent6" w:themeFillTint="33"/>
          </w:tcPr>
          <w:p w:rsidR="00800415" w:rsidRPr="006930AC" w:rsidRDefault="00800415" w:rsidP="00085E54">
            <w:pPr>
              <w:pStyle w:val="NoSpacing"/>
              <w:jc w:val="center"/>
              <w:rPr>
                <w:rFonts w:asciiTheme="minorHAnsi" w:hAnsiTheme="minorHAnsi" w:cstheme="minorHAnsi"/>
                <w:szCs w:val="24"/>
              </w:rPr>
            </w:pPr>
            <w:r w:rsidRPr="006930AC">
              <w:rPr>
                <w:rFonts w:asciiTheme="minorHAnsi" w:hAnsiTheme="minorHAnsi" w:cstheme="minorHAnsi"/>
                <w:szCs w:val="24"/>
              </w:rPr>
              <w:t>14</w:t>
            </w:r>
          </w:p>
        </w:tc>
      </w:tr>
    </w:tbl>
    <w:p w:rsidR="00800415" w:rsidRPr="006930AC" w:rsidRDefault="00800415" w:rsidP="00800415">
      <w:pPr>
        <w:pStyle w:val="NoSpacing"/>
        <w:jc w:val="both"/>
        <w:rPr>
          <w:rFonts w:cstheme="minorHAnsi"/>
          <w:b/>
          <w:sz w:val="24"/>
          <w:szCs w:val="24"/>
        </w:rPr>
      </w:pPr>
    </w:p>
    <w:p w:rsidR="00800415" w:rsidRPr="006930AC" w:rsidRDefault="00800415" w:rsidP="00800415">
      <w:pPr>
        <w:pStyle w:val="NoSpacing"/>
        <w:jc w:val="both"/>
        <w:rPr>
          <w:rFonts w:cstheme="minorHAnsi"/>
          <w:b/>
          <w:sz w:val="24"/>
          <w:szCs w:val="24"/>
        </w:rPr>
      </w:pPr>
    </w:p>
    <w:p w:rsidR="00800415" w:rsidRPr="006930AC" w:rsidRDefault="00800415" w:rsidP="00800415">
      <w:pPr>
        <w:pStyle w:val="NoSpacing"/>
        <w:spacing w:line="276" w:lineRule="auto"/>
        <w:jc w:val="both"/>
        <w:rPr>
          <w:rFonts w:cstheme="minorHAnsi"/>
          <w:sz w:val="24"/>
          <w:szCs w:val="24"/>
        </w:rPr>
      </w:pPr>
      <w:r w:rsidRPr="006930AC">
        <w:rPr>
          <w:rFonts w:cstheme="minorHAnsi"/>
          <w:sz w:val="24"/>
          <w:szCs w:val="24"/>
        </w:rPr>
        <w:t xml:space="preserve">The turnover rate for 2018-2019 at 6.6% has decreased by 0.2% compared with the previous year. The national average for turnover is 15%, therefore, in comparison, the School has a very low turnover rate. </w:t>
      </w:r>
    </w:p>
    <w:p w:rsidR="00800415" w:rsidRPr="006930AC" w:rsidRDefault="00800415" w:rsidP="00800415">
      <w:pPr>
        <w:pStyle w:val="NoSpacing"/>
        <w:spacing w:line="276" w:lineRule="auto"/>
        <w:jc w:val="both"/>
        <w:rPr>
          <w:rFonts w:cstheme="minorHAnsi"/>
          <w:color w:val="FF0000"/>
          <w:sz w:val="24"/>
          <w:szCs w:val="24"/>
        </w:rPr>
      </w:pPr>
    </w:p>
    <w:p w:rsidR="00800415" w:rsidRPr="006930AC" w:rsidRDefault="00800415" w:rsidP="00800415">
      <w:pPr>
        <w:pStyle w:val="NoSpacing"/>
        <w:spacing w:line="276" w:lineRule="auto"/>
        <w:jc w:val="both"/>
        <w:rPr>
          <w:rFonts w:cstheme="minorHAnsi"/>
          <w:sz w:val="24"/>
          <w:szCs w:val="24"/>
        </w:rPr>
      </w:pPr>
      <w:r w:rsidRPr="006930AC">
        <w:rPr>
          <w:rFonts w:cstheme="minorHAnsi"/>
          <w:sz w:val="24"/>
          <w:szCs w:val="24"/>
        </w:rPr>
        <w:t xml:space="preserve">However, turnover rates are relative, so it is hard to say what is “too high” or “too low.” To assess the School’s turnover rate going forward the HR department will compare the Schools turnover with similar institutions. This will be carried out through communication with the AoC and Guild HE HR networks. This will enable a more meaningful analysis to be undertaken. </w:t>
      </w:r>
    </w:p>
    <w:p w:rsidR="00800415" w:rsidRPr="006930AC" w:rsidRDefault="00800415" w:rsidP="00800415">
      <w:pPr>
        <w:pStyle w:val="NoSpacing"/>
        <w:jc w:val="both"/>
        <w:rPr>
          <w:rFonts w:cstheme="minorHAnsi"/>
          <w:b/>
          <w:sz w:val="24"/>
          <w:szCs w:val="24"/>
        </w:rPr>
      </w:pPr>
    </w:p>
    <w:p w:rsidR="00800415" w:rsidRPr="00363E7F" w:rsidRDefault="00800415" w:rsidP="00800415">
      <w:pPr>
        <w:pStyle w:val="NoSpacing"/>
        <w:jc w:val="both"/>
        <w:rPr>
          <w:rFonts w:cstheme="minorHAnsi"/>
          <w:i/>
          <w:sz w:val="24"/>
          <w:szCs w:val="24"/>
          <w:u w:val="single"/>
        </w:rPr>
      </w:pPr>
      <w:r w:rsidRPr="00363E7F">
        <w:rPr>
          <w:rFonts w:cstheme="minorHAnsi"/>
          <w:i/>
          <w:sz w:val="24"/>
          <w:szCs w:val="24"/>
          <w:u w:val="single"/>
        </w:rPr>
        <w:t xml:space="preserve">Sickness </w:t>
      </w:r>
    </w:p>
    <w:p w:rsidR="00800415" w:rsidRPr="006930AC" w:rsidRDefault="00800415" w:rsidP="00800415">
      <w:pPr>
        <w:pStyle w:val="NoSpacing"/>
        <w:jc w:val="both"/>
        <w:rPr>
          <w:rFonts w:cstheme="minorHAnsi"/>
          <w:sz w:val="24"/>
          <w:szCs w:val="24"/>
        </w:rPr>
      </w:pPr>
    </w:p>
    <w:p w:rsidR="00800415" w:rsidRPr="006930AC" w:rsidRDefault="00800415" w:rsidP="00800415">
      <w:pPr>
        <w:pStyle w:val="NoSpacing"/>
        <w:spacing w:line="276" w:lineRule="auto"/>
        <w:jc w:val="both"/>
        <w:rPr>
          <w:rFonts w:cstheme="minorHAnsi"/>
          <w:color w:val="FF0000"/>
          <w:sz w:val="24"/>
          <w:szCs w:val="24"/>
        </w:rPr>
      </w:pPr>
      <w:r w:rsidRPr="006930AC">
        <w:rPr>
          <w:rFonts w:cstheme="minorHAnsi"/>
          <w:sz w:val="24"/>
          <w:szCs w:val="24"/>
        </w:rPr>
        <w:t xml:space="preserve">The national average sickness percentage in the UK for the Education sector is 2.7%. According to the Office for National Statistics </w:t>
      </w:r>
      <w:hyperlink r:id="rId13" w:history="1">
        <w:r w:rsidRPr="006930AC">
          <w:rPr>
            <w:rFonts w:cstheme="minorHAnsi"/>
            <w:bCs/>
            <w:sz w:val="24"/>
            <w:szCs w:val="24"/>
          </w:rPr>
          <w:t>s</w:t>
        </w:r>
        <w:r w:rsidRPr="006930AC">
          <w:rPr>
            <w:rFonts w:cstheme="minorHAnsi"/>
            <w:sz w:val="24"/>
            <w:szCs w:val="24"/>
          </w:rPr>
          <w:t>ickness absence</w:t>
        </w:r>
        <w:r w:rsidRPr="006930AC">
          <w:rPr>
            <w:rFonts w:cstheme="minorHAnsi"/>
            <w:bCs/>
            <w:sz w:val="24"/>
            <w:szCs w:val="24"/>
          </w:rPr>
          <w:t xml:space="preserve"> has fallen</w:t>
        </w:r>
        <w:r w:rsidRPr="006930AC">
          <w:rPr>
            <w:rFonts w:cstheme="minorHAnsi"/>
            <w:sz w:val="24"/>
            <w:szCs w:val="24"/>
          </w:rPr>
          <w:t xml:space="preserve"> to the lowest rate on record</w:t>
        </w:r>
      </w:hyperlink>
      <w:r w:rsidRPr="006930AC">
        <w:rPr>
          <w:rFonts w:cstheme="minorHAnsi"/>
          <w:bCs/>
          <w:sz w:val="24"/>
          <w:szCs w:val="24"/>
        </w:rPr>
        <w:t xml:space="preserve">. </w:t>
      </w:r>
      <w:r w:rsidRPr="006930AC">
        <w:rPr>
          <w:rFonts w:eastAsia="Times New Roman" w:cstheme="minorHAnsi"/>
          <w:sz w:val="24"/>
          <w:szCs w:val="24"/>
          <w:lang w:eastAsia="en-GB"/>
        </w:rPr>
        <w:t>The latest available figures (2017) show that the average number of sickness absence days that UK workers took was 4.1, which has almost halved since 1993</w:t>
      </w:r>
      <w:r w:rsidRPr="006930AC">
        <w:rPr>
          <w:rFonts w:cstheme="minorHAnsi"/>
          <w:sz w:val="24"/>
          <w:szCs w:val="24"/>
        </w:rPr>
        <w:t xml:space="preserve"> (7.2 days)</w:t>
      </w:r>
      <w:r w:rsidRPr="006930AC">
        <w:rPr>
          <w:rFonts w:eastAsia="Times New Roman" w:cstheme="minorHAnsi"/>
          <w:sz w:val="24"/>
          <w:szCs w:val="24"/>
          <w:lang w:eastAsia="en-GB"/>
        </w:rPr>
        <w:t>.</w:t>
      </w:r>
      <w:r w:rsidRPr="006930AC">
        <w:rPr>
          <w:rFonts w:cstheme="minorHAnsi"/>
          <w:sz w:val="24"/>
          <w:szCs w:val="24"/>
        </w:rPr>
        <w:t xml:space="preserve"> The data below show the School’s sickness percentage for 2018-2019 as 3.47%. This is a decrease of 0.35% from 2017-2018. Monthly sickness rates are communicated in the Staff Newsletter with a comparison from the previous year. All sickness is monitored and appropriate trigger meetings are </w:t>
      </w:r>
      <w:proofErr w:type="spellStart"/>
      <w:r w:rsidRPr="006930AC">
        <w:rPr>
          <w:rFonts w:cstheme="minorHAnsi"/>
          <w:sz w:val="24"/>
          <w:szCs w:val="24"/>
        </w:rPr>
        <w:t>organised</w:t>
      </w:r>
      <w:proofErr w:type="spellEnd"/>
      <w:r w:rsidRPr="006930AC">
        <w:rPr>
          <w:rFonts w:cstheme="minorHAnsi"/>
          <w:sz w:val="24"/>
          <w:szCs w:val="24"/>
        </w:rPr>
        <w:t xml:space="preserve"> between HR and staff. </w:t>
      </w:r>
    </w:p>
    <w:p w:rsidR="00800415" w:rsidRPr="006930AC" w:rsidRDefault="00800415" w:rsidP="00800415">
      <w:pPr>
        <w:pStyle w:val="NoSpacing"/>
        <w:spacing w:line="276" w:lineRule="auto"/>
        <w:jc w:val="both"/>
        <w:rPr>
          <w:rFonts w:cstheme="minorHAnsi"/>
          <w:sz w:val="24"/>
          <w:szCs w:val="24"/>
        </w:rPr>
      </w:pPr>
    </w:p>
    <w:tbl>
      <w:tblPr>
        <w:tblStyle w:val="TableGrid"/>
        <w:tblW w:w="0" w:type="auto"/>
        <w:tblLook w:val="04A0" w:firstRow="1" w:lastRow="0" w:firstColumn="1" w:lastColumn="0" w:noHBand="0" w:noVBand="1"/>
      </w:tblPr>
      <w:tblGrid>
        <w:gridCol w:w="3397"/>
        <w:gridCol w:w="2950"/>
        <w:gridCol w:w="2669"/>
      </w:tblGrid>
      <w:tr w:rsidR="00800415" w:rsidRPr="006930AC" w:rsidTr="00085E54">
        <w:tc>
          <w:tcPr>
            <w:tcW w:w="3397" w:type="dxa"/>
            <w:shd w:val="clear" w:color="auto" w:fill="BFBFBF" w:themeFill="background1" w:themeFillShade="BF"/>
          </w:tcPr>
          <w:p w:rsidR="00800415" w:rsidRPr="006930AC" w:rsidRDefault="00800415" w:rsidP="00085E54">
            <w:pPr>
              <w:pStyle w:val="NoSpacing"/>
              <w:spacing w:line="276" w:lineRule="auto"/>
              <w:rPr>
                <w:rFonts w:asciiTheme="minorHAnsi" w:hAnsiTheme="minorHAnsi" w:cstheme="minorHAnsi"/>
                <w:b/>
                <w:szCs w:val="24"/>
              </w:rPr>
            </w:pPr>
            <w:r w:rsidRPr="006930AC">
              <w:rPr>
                <w:rFonts w:asciiTheme="minorHAnsi" w:hAnsiTheme="minorHAnsi" w:cstheme="minorHAnsi"/>
                <w:b/>
                <w:szCs w:val="24"/>
              </w:rPr>
              <w:t xml:space="preserve">Sickness Rates </w:t>
            </w:r>
          </w:p>
        </w:tc>
        <w:tc>
          <w:tcPr>
            <w:tcW w:w="2950" w:type="dxa"/>
            <w:shd w:val="clear" w:color="auto" w:fill="BFBFBF" w:themeFill="background1" w:themeFillShade="BF"/>
          </w:tcPr>
          <w:p w:rsidR="00800415" w:rsidRPr="006930AC" w:rsidRDefault="00800415" w:rsidP="00085E54">
            <w:pPr>
              <w:pStyle w:val="NoSpacing"/>
              <w:spacing w:line="276" w:lineRule="auto"/>
              <w:jc w:val="center"/>
              <w:rPr>
                <w:rFonts w:asciiTheme="minorHAnsi" w:hAnsiTheme="minorHAnsi" w:cstheme="minorHAnsi"/>
                <w:b/>
                <w:szCs w:val="24"/>
              </w:rPr>
            </w:pPr>
            <w:r w:rsidRPr="006930AC">
              <w:rPr>
                <w:rFonts w:asciiTheme="minorHAnsi" w:hAnsiTheme="minorHAnsi" w:cstheme="minorHAnsi"/>
                <w:b/>
                <w:szCs w:val="24"/>
              </w:rPr>
              <w:t>2018-2019</w:t>
            </w:r>
          </w:p>
        </w:tc>
        <w:tc>
          <w:tcPr>
            <w:tcW w:w="2669" w:type="dxa"/>
            <w:shd w:val="clear" w:color="auto" w:fill="BFBFBF" w:themeFill="background1" w:themeFillShade="BF"/>
          </w:tcPr>
          <w:p w:rsidR="00800415" w:rsidRPr="006930AC" w:rsidRDefault="00800415" w:rsidP="00085E54">
            <w:pPr>
              <w:jc w:val="center"/>
              <w:rPr>
                <w:rFonts w:asciiTheme="minorHAnsi" w:hAnsiTheme="minorHAnsi" w:cstheme="minorHAnsi"/>
                <w:b/>
                <w:szCs w:val="24"/>
              </w:rPr>
            </w:pPr>
            <w:r w:rsidRPr="006930AC">
              <w:rPr>
                <w:rFonts w:asciiTheme="minorHAnsi" w:hAnsiTheme="minorHAnsi" w:cstheme="minorHAnsi"/>
                <w:b/>
                <w:szCs w:val="24"/>
              </w:rPr>
              <w:t>2017-2018</w:t>
            </w:r>
          </w:p>
        </w:tc>
      </w:tr>
      <w:tr w:rsidR="00800415" w:rsidRPr="006930AC" w:rsidTr="00085E54">
        <w:tc>
          <w:tcPr>
            <w:tcW w:w="3397" w:type="dxa"/>
            <w:shd w:val="clear" w:color="auto" w:fill="auto"/>
          </w:tcPr>
          <w:p w:rsidR="00800415" w:rsidRPr="006930AC" w:rsidRDefault="00800415" w:rsidP="00085E54">
            <w:pPr>
              <w:pStyle w:val="NoSpacing"/>
              <w:spacing w:line="276" w:lineRule="auto"/>
              <w:rPr>
                <w:rFonts w:asciiTheme="minorHAnsi" w:hAnsiTheme="minorHAnsi" w:cstheme="minorHAnsi"/>
                <w:szCs w:val="24"/>
              </w:rPr>
            </w:pPr>
            <w:r w:rsidRPr="006930AC">
              <w:rPr>
                <w:rFonts w:asciiTheme="minorHAnsi" w:hAnsiTheme="minorHAnsi" w:cstheme="minorHAnsi"/>
                <w:szCs w:val="24"/>
              </w:rPr>
              <w:t>Annual Rate</w:t>
            </w:r>
          </w:p>
        </w:tc>
        <w:tc>
          <w:tcPr>
            <w:tcW w:w="2950" w:type="dxa"/>
          </w:tcPr>
          <w:p w:rsidR="00800415" w:rsidRPr="006930AC" w:rsidRDefault="00800415" w:rsidP="00085E54">
            <w:pPr>
              <w:pStyle w:val="NoSpacing"/>
              <w:spacing w:line="276" w:lineRule="auto"/>
              <w:jc w:val="center"/>
              <w:rPr>
                <w:rFonts w:asciiTheme="minorHAnsi" w:hAnsiTheme="minorHAnsi" w:cstheme="minorHAnsi"/>
                <w:b/>
                <w:szCs w:val="24"/>
              </w:rPr>
            </w:pPr>
            <w:r w:rsidRPr="006930AC">
              <w:rPr>
                <w:rFonts w:asciiTheme="minorHAnsi" w:hAnsiTheme="minorHAnsi" w:cstheme="minorHAnsi"/>
                <w:b/>
                <w:szCs w:val="24"/>
              </w:rPr>
              <w:t>3.47%</w:t>
            </w:r>
          </w:p>
        </w:tc>
        <w:tc>
          <w:tcPr>
            <w:tcW w:w="2669" w:type="dxa"/>
          </w:tcPr>
          <w:p w:rsidR="00800415" w:rsidRPr="006930AC" w:rsidRDefault="00800415" w:rsidP="00085E54">
            <w:pPr>
              <w:jc w:val="center"/>
              <w:rPr>
                <w:rFonts w:asciiTheme="minorHAnsi" w:hAnsiTheme="minorHAnsi" w:cstheme="minorHAnsi"/>
                <w:b/>
                <w:szCs w:val="24"/>
              </w:rPr>
            </w:pPr>
            <w:r w:rsidRPr="006930AC">
              <w:rPr>
                <w:rFonts w:asciiTheme="minorHAnsi" w:hAnsiTheme="minorHAnsi" w:cstheme="minorHAnsi"/>
                <w:b/>
                <w:szCs w:val="24"/>
              </w:rPr>
              <w:t>3.82%</w:t>
            </w:r>
          </w:p>
        </w:tc>
      </w:tr>
      <w:tr w:rsidR="00800415" w:rsidRPr="006930AC" w:rsidTr="00085E54">
        <w:tc>
          <w:tcPr>
            <w:tcW w:w="3397" w:type="dxa"/>
          </w:tcPr>
          <w:p w:rsidR="00800415" w:rsidRPr="006930AC" w:rsidRDefault="00800415" w:rsidP="00085E54">
            <w:pPr>
              <w:pStyle w:val="NoSpacing"/>
              <w:spacing w:line="276" w:lineRule="auto"/>
              <w:rPr>
                <w:rFonts w:asciiTheme="minorHAnsi" w:hAnsiTheme="minorHAnsi" w:cstheme="minorHAnsi"/>
                <w:szCs w:val="24"/>
              </w:rPr>
            </w:pPr>
            <w:r w:rsidRPr="006930AC">
              <w:rPr>
                <w:rFonts w:asciiTheme="minorHAnsi" w:hAnsiTheme="minorHAnsi" w:cstheme="minorHAnsi"/>
                <w:szCs w:val="24"/>
              </w:rPr>
              <w:t xml:space="preserve">Long Term </w:t>
            </w:r>
          </w:p>
        </w:tc>
        <w:tc>
          <w:tcPr>
            <w:tcW w:w="2950" w:type="dxa"/>
          </w:tcPr>
          <w:p w:rsidR="00800415" w:rsidRPr="006930AC" w:rsidRDefault="00800415" w:rsidP="00085E54">
            <w:pPr>
              <w:pStyle w:val="NoSpacing"/>
              <w:spacing w:line="276" w:lineRule="auto"/>
              <w:jc w:val="center"/>
              <w:rPr>
                <w:rFonts w:asciiTheme="minorHAnsi" w:hAnsiTheme="minorHAnsi" w:cstheme="minorHAnsi"/>
                <w:szCs w:val="24"/>
              </w:rPr>
            </w:pPr>
            <w:r w:rsidRPr="006930AC">
              <w:rPr>
                <w:rFonts w:asciiTheme="minorHAnsi" w:hAnsiTheme="minorHAnsi" w:cstheme="minorHAnsi"/>
                <w:szCs w:val="24"/>
              </w:rPr>
              <w:t>49.56%</w:t>
            </w:r>
          </w:p>
        </w:tc>
        <w:tc>
          <w:tcPr>
            <w:tcW w:w="2669" w:type="dxa"/>
          </w:tcPr>
          <w:p w:rsidR="00800415" w:rsidRPr="006930AC" w:rsidRDefault="00800415" w:rsidP="00085E54">
            <w:pPr>
              <w:jc w:val="center"/>
              <w:rPr>
                <w:rFonts w:asciiTheme="minorHAnsi" w:hAnsiTheme="minorHAnsi" w:cstheme="minorHAnsi"/>
                <w:szCs w:val="24"/>
              </w:rPr>
            </w:pPr>
            <w:r w:rsidRPr="006930AC">
              <w:rPr>
                <w:rFonts w:asciiTheme="minorHAnsi" w:hAnsiTheme="minorHAnsi" w:cstheme="minorHAnsi"/>
                <w:szCs w:val="24"/>
              </w:rPr>
              <w:t>43%</w:t>
            </w:r>
          </w:p>
        </w:tc>
      </w:tr>
      <w:tr w:rsidR="00800415" w:rsidRPr="006930AC" w:rsidTr="00085E54">
        <w:tc>
          <w:tcPr>
            <w:tcW w:w="3397" w:type="dxa"/>
          </w:tcPr>
          <w:p w:rsidR="00800415" w:rsidRPr="006930AC" w:rsidRDefault="00800415" w:rsidP="00085E54">
            <w:pPr>
              <w:pStyle w:val="NoSpacing"/>
              <w:spacing w:line="276" w:lineRule="auto"/>
              <w:rPr>
                <w:rFonts w:asciiTheme="minorHAnsi" w:hAnsiTheme="minorHAnsi" w:cstheme="minorHAnsi"/>
                <w:szCs w:val="24"/>
              </w:rPr>
            </w:pPr>
            <w:r w:rsidRPr="006930AC">
              <w:rPr>
                <w:rFonts w:asciiTheme="minorHAnsi" w:hAnsiTheme="minorHAnsi" w:cstheme="minorHAnsi"/>
                <w:szCs w:val="24"/>
              </w:rPr>
              <w:t xml:space="preserve">Short Term  </w:t>
            </w:r>
          </w:p>
        </w:tc>
        <w:tc>
          <w:tcPr>
            <w:tcW w:w="2950" w:type="dxa"/>
          </w:tcPr>
          <w:p w:rsidR="00800415" w:rsidRPr="006930AC" w:rsidRDefault="00800415" w:rsidP="00085E54">
            <w:pPr>
              <w:pStyle w:val="NoSpacing"/>
              <w:spacing w:line="276" w:lineRule="auto"/>
              <w:jc w:val="center"/>
              <w:rPr>
                <w:rFonts w:asciiTheme="minorHAnsi" w:hAnsiTheme="minorHAnsi" w:cstheme="minorHAnsi"/>
                <w:szCs w:val="24"/>
              </w:rPr>
            </w:pPr>
            <w:r w:rsidRPr="006930AC">
              <w:rPr>
                <w:rFonts w:asciiTheme="minorHAnsi" w:hAnsiTheme="minorHAnsi" w:cstheme="minorHAnsi"/>
                <w:szCs w:val="24"/>
              </w:rPr>
              <w:t>50.44%</w:t>
            </w:r>
          </w:p>
        </w:tc>
        <w:tc>
          <w:tcPr>
            <w:tcW w:w="2669" w:type="dxa"/>
          </w:tcPr>
          <w:p w:rsidR="00800415" w:rsidRPr="006930AC" w:rsidRDefault="00800415" w:rsidP="00085E54">
            <w:pPr>
              <w:jc w:val="center"/>
              <w:rPr>
                <w:rFonts w:asciiTheme="minorHAnsi" w:hAnsiTheme="minorHAnsi" w:cstheme="minorHAnsi"/>
                <w:szCs w:val="24"/>
              </w:rPr>
            </w:pPr>
            <w:r w:rsidRPr="006930AC">
              <w:rPr>
                <w:rFonts w:asciiTheme="minorHAnsi" w:hAnsiTheme="minorHAnsi" w:cstheme="minorHAnsi"/>
                <w:szCs w:val="24"/>
              </w:rPr>
              <w:t>57%</w:t>
            </w:r>
          </w:p>
        </w:tc>
      </w:tr>
    </w:tbl>
    <w:p w:rsidR="00800415" w:rsidRPr="006930AC" w:rsidRDefault="00800415" w:rsidP="00800415">
      <w:pPr>
        <w:pStyle w:val="NoSpacing"/>
        <w:jc w:val="both"/>
        <w:rPr>
          <w:rFonts w:cstheme="minorHAnsi"/>
          <w:sz w:val="24"/>
          <w:szCs w:val="24"/>
        </w:rPr>
      </w:pPr>
    </w:p>
    <w:p w:rsidR="00800415" w:rsidRPr="006930AC" w:rsidRDefault="00800415" w:rsidP="00800415">
      <w:pPr>
        <w:pStyle w:val="NoSpacing"/>
        <w:spacing w:line="276" w:lineRule="auto"/>
        <w:jc w:val="both"/>
        <w:rPr>
          <w:rFonts w:cstheme="minorHAnsi"/>
          <w:sz w:val="24"/>
          <w:szCs w:val="24"/>
        </w:rPr>
      </w:pPr>
      <w:r w:rsidRPr="006930AC">
        <w:rPr>
          <w:rFonts w:cstheme="minorHAnsi"/>
          <w:sz w:val="24"/>
          <w:szCs w:val="24"/>
        </w:rPr>
        <w:t xml:space="preserve">It should be noted that out of the 1422.5 days’ sickness, of these 571 days were in the Cleaners, Catering and Caretakers category, which equates to 40% of the overall sickness percentage.   </w:t>
      </w:r>
    </w:p>
    <w:p w:rsidR="00800415" w:rsidRPr="006930AC" w:rsidRDefault="00800415" w:rsidP="00800415">
      <w:pPr>
        <w:pStyle w:val="NoSpacing"/>
        <w:jc w:val="both"/>
        <w:rPr>
          <w:rFonts w:cstheme="minorHAnsi"/>
          <w:color w:val="FF0000"/>
          <w:sz w:val="24"/>
          <w:szCs w:val="24"/>
        </w:rPr>
      </w:pPr>
    </w:p>
    <w:p w:rsidR="00800415" w:rsidRPr="006930AC" w:rsidRDefault="00800415" w:rsidP="00800415">
      <w:pPr>
        <w:pStyle w:val="NoSpacing"/>
        <w:jc w:val="both"/>
        <w:rPr>
          <w:rFonts w:cstheme="minorHAnsi"/>
          <w:sz w:val="24"/>
          <w:szCs w:val="24"/>
        </w:rPr>
      </w:pPr>
      <w:r w:rsidRPr="006930AC">
        <w:rPr>
          <w:rFonts w:cstheme="minorHAnsi"/>
          <w:sz w:val="24"/>
          <w:szCs w:val="24"/>
        </w:rPr>
        <w:t>The graph below shows the annual sickness percentage for the last 11 years. [NB there was no available data for 2013/2014].</w:t>
      </w:r>
    </w:p>
    <w:p w:rsidR="00800415" w:rsidRPr="006930AC" w:rsidRDefault="00800415" w:rsidP="00800415">
      <w:pPr>
        <w:pStyle w:val="NoSpacing"/>
        <w:jc w:val="both"/>
        <w:rPr>
          <w:rFonts w:cstheme="minorHAnsi"/>
          <w:sz w:val="24"/>
          <w:szCs w:val="24"/>
        </w:rPr>
      </w:pPr>
    </w:p>
    <w:p w:rsidR="00800415" w:rsidRPr="006930AC" w:rsidRDefault="00800415" w:rsidP="00800415">
      <w:pPr>
        <w:pStyle w:val="NoSpacing"/>
        <w:jc w:val="both"/>
        <w:rPr>
          <w:rFonts w:cstheme="minorHAnsi"/>
          <w:sz w:val="24"/>
          <w:szCs w:val="24"/>
        </w:rPr>
      </w:pPr>
      <w:r w:rsidRPr="006930AC">
        <w:rPr>
          <w:rFonts w:cstheme="minorHAnsi"/>
          <w:noProof/>
          <w:lang w:eastAsia="en-GB"/>
        </w:rPr>
        <w:drawing>
          <wp:inline distT="0" distB="0" distL="0" distR="0" wp14:anchorId="7E67CFA6" wp14:editId="6F960E56">
            <wp:extent cx="5667375" cy="227647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00415" w:rsidRPr="006930AC" w:rsidRDefault="00800415" w:rsidP="00800415">
      <w:pPr>
        <w:pStyle w:val="NoSpacing"/>
        <w:jc w:val="both"/>
        <w:rPr>
          <w:rFonts w:cstheme="minorHAnsi"/>
          <w:sz w:val="24"/>
          <w:szCs w:val="24"/>
        </w:rPr>
      </w:pPr>
    </w:p>
    <w:p w:rsidR="00800415" w:rsidRPr="006930AC" w:rsidRDefault="00800415" w:rsidP="00800415">
      <w:pPr>
        <w:pStyle w:val="NoSpacing"/>
        <w:spacing w:line="276" w:lineRule="auto"/>
        <w:jc w:val="both"/>
        <w:rPr>
          <w:rFonts w:cstheme="minorHAnsi"/>
          <w:color w:val="FF0000"/>
          <w:sz w:val="24"/>
          <w:szCs w:val="24"/>
        </w:rPr>
      </w:pPr>
    </w:p>
    <w:p w:rsidR="00800415" w:rsidRPr="006930AC" w:rsidRDefault="00800415" w:rsidP="00800415">
      <w:pPr>
        <w:pStyle w:val="NoSpacing"/>
        <w:spacing w:line="276" w:lineRule="auto"/>
        <w:jc w:val="both"/>
        <w:rPr>
          <w:rFonts w:cstheme="minorHAnsi"/>
          <w:color w:val="FF0000"/>
          <w:sz w:val="24"/>
          <w:szCs w:val="24"/>
        </w:rPr>
      </w:pPr>
      <w:r w:rsidRPr="006930AC">
        <w:rPr>
          <w:rFonts w:cstheme="minorHAnsi"/>
          <w:sz w:val="24"/>
          <w:szCs w:val="24"/>
        </w:rPr>
        <w:t xml:space="preserve">It should be noted that 17% of long-term sickness and 9% of the School’s overall sickness was attributed to mental health-related illnesses. This is a significant decrease from 2017-2018 in which 52% was attributed to mental health-related illness.  This is also significantly lower than the national average of all mental health-related illness which is 57% (source: British Safety Council). The School holds mental health very strongly on the agenda with the introduction of mental health first aiders and have recently signed the </w:t>
      </w:r>
      <w:proofErr w:type="spellStart"/>
      <w:r w:rsidRPr="006930AC">
        <w:rPr>
          <w:rFonts w:cstheme="minorHAnsi"/>
          <w:sz w:val="24"/>
          <w:szCs w:val="24"/>
        </w:rPr>
        <w:t>AoC’s</w:t>
      </w:r>
      <w:proofErr w:type="spellEnd"/>
      <w:r w:rsidRPr="006930AC">
        <w:rPr>
          <w:rFonts w:cstheme="minorHAnsi"/>
          <w:sz w:val="24"/>
          <w:szCs w:val="24"/>
        </w:rPr>
        <w:t xml:space="preserve"> Mental Health and Wellbeing Charter which </w:t>
      </w:r>
      <w:proofErr w:type="spellStart"/>
      <w:r w:rsidRPr="006930AC">
        <w:rPr>
          <w:rFonts w:cstheme="minorHAnsi"/>
          <w:sz w:val="24"/>
          <w:szCs w:val="24"/>
        </w:rPr>
        <w:t>recognises</w:t>
      </w:r>
      <w:proofErr w:type="spellEnd"/>
      <w:r w:rsidRPr="006930AC">
        <w:rPr>
          <w:rFonts w:cstheme="minorHAnsi"/>
          <w:sz w:val="24"/>
          <w:szCs w:val="24"/>
        </w:rPr>
        <w:t xml:space="preserve"> the School’s responsibility to create an environment that promotes student and staff wellbeing and proactively supports student and staff mental health. </w:t>
      </w:r>
    </w:p>
    <w:p w:rsidR="00800415" w:rsidRPr="006930AC" w:rsidRDefault="00800415" w:rsidP="00800415">
      <w:pPr>
        <w:pStyle w:val="NoSpacing"/>
        <w:spacing w:line="276" w:lineRule="auto"/>
        <w:jc w:val="both"/>
        <w:rPr>
          <w:rFonts w:cstheme="minorHAnsi"/>
          <w:color w:val="FF0000"/>
          <w:sz w:val="24"/>
          <w:szCs w:val="24"/>
        </w:rPr>
      </w:pPr>
    </w:p>
    <w:p w:rsidR="00800415" w:rsidRPr="006930AC" w:rsidRDefault="00800415" w:rsidP="00800415">
      <w:pPr>
        <w:pStyle w:val="NoSpacing"/>
        <w:spacing w:line="276" w:lineRule="auto"/>
        <w:jc w:val="both"/>
        <w:rPr>
          <w:rFonts w:cstheme="minorHAnsi"/>
          <w:sz w:val="24"/>
          <w:szCs w:val="24"/>
        </w:rPr>
      </w:pPr>
      <w:r w:rsidRPr="006930AC">
        <w:rPr>
          <w:rFonts w:cstheme="minorHAnsi"/>
          <w:sz w:val="24"/>
          <w:szCs w:val="24"/>
        </w:rPr>
        <w:t xml:space="preserve">The Wellbeing Champions (Teresa Latcham: Student Services Manager and Amy Crossland: Head of HR &amp; </w:t>
      </w:r>
      <w:proofErr w:type="spellStart"/>
      <w:r w:rsidRPr="006930AC">
        <w:rPr>
          <w:rFonts w:cstheme="minorHAnsi"/>
          <w:sz w:val="24"/>
          <w:szCs w:val="24"/>
        </w:rPr>
        <w:t>Organisational</w:t>
      </w:r>
      <w:proofErr w:type="spellEnd"/>
      <w:r w:rsidRPr="006930AC">
        <w:rPr>
          <w:rFonts w:cstheme="minorHAnsi"/>
          <w:sz w:val="24"/>
          <w:szCs w:val="24"/>
        </w:rPr>
        <w:t xml:space="preserve"> Development) will continue to implement and support wellbeing within the School by raising awareness and promoting healthy lifestyles and positive mental health. This, in turn, will hopefully further reduce the amount of sickness attributed to mental health. </w:t>
      </w:r>
    </w:p>
    <w:p w:rsidR="00800415" w:rsidRPr="006930AC" w:rsidRDefault="00800415" w:rsidP="00800415">
      <w:pPr>
        <w:pStyle w:val="NoSpacing"/>
        <w:spacing w:line="276" w:lineRule="auto"/>
        <w:jc w:val="both"/>
        <w:rPr>
          <w:rFonts w:cstheme="minorHAnsi"/>
          <w:color w:val="FF0000"/>
          <w:sz w:val="24"/>
          <w:szCs w:val="24"/>
        </w:rPr>
      </w:pPr>
    </w:p>
    <w:p w:rsidR="00800415" w:rsidRPr="00363E7F" w:rsidRDefault="00800415" w:rsidP="00800415">
      <w:pPr>
        <w:pStyle w:val="NoSpacing"/>
        <w:spacing w:line="276" w:lineRule="auto"/>
        <w:jc w:val="both"/>
        <w:rPr>
          <w:rFonts w:cstheme="minorHAnsi"/>
          <w:i/>
          <w:color w:val="FF0000"/>
          <w:sz w:val="24"/>
          <w:szCs w:val="24"/>
          <w:u w:val="single"/>
        </w:rPr>
      </w:pPr>
      <w:r w:rsidRPr="00363E7F">
        <w:rPr>
          <w:rFonts w:cstheme="minorHAnsi"/>
          <w:i/>
          <w:sz w:val="24"/>
          <w:szCs w:val="24"/>
          <w:u w:val="single"/>
        </w:rPr>
        <w:t xml:space="preserve">Staff Development </w:t>
      </w:r>
    </w:p>
    <w:p w:rsidR="00800415" w:rsidRPr="006930AC" w:rsidRDefault="00800415" w:rsidP="00800415">
      <w:pPr>
        <w:pStyle w:val="NoSpacing"/>
        <w:jc w:val="both"/>
        <w:rPr>
          <w:rFonts w:cstheme="minorHAnsi"/>
          <w:b/>
          <w:sz w:val="24"/>
          <w:szCs w:val="24"/>
        </w:rPr>
      </w:pPr>
    </w:p>
    <w:p w:rsidR="00800415" w:rsidRPr="006930AC" w:rsidRDefault="00800415" w:rsidP="00800415">
      <w:pPr>
        <w:pStyle w:val="NoSpacing"/>
        <w:jc w:val="both"/>
        <w:rPr>
          <w:rFonts w:cstheme="minorHAnsi"/>
          <w:sz w:val="24"/>
          <w:szCs w:val="24"/>
        </w:rPr>
      </w:pPr>
      <w:r w:rsidRPr="006930AC">
        <w:rPr>
          <w:rFonts w:cstheme="minorHAnsi"/>
          <w:sz w:val="24"/>
          <w:szCs w:val="24"/>
        </w:rPr>
        <w:t xml:space="preserve">Below illustrates the staff development approved for 2018/2019.  </w:t>
      </w:r>
    </w:p>
    <w:p w:rsidR="00800415" w:rsidRPr="006930AC" w:rsidRDefault="00800415" w:rsidP="00800415">
      <w:pPr>
        <w:pStyle w:val="NoSpacing"/>
        <w:jc w:val="both"/>
        <w:rPr>
          <w:rFonts w:cstheme="minorHAnsi"/>
          <w:b/>
          <w:sz w:val="24"/>
          <w:szCs w:val="24"/>
        </w:rPr>
      </w:pPr>
    </w:p>
    <w:tbl>
      <w:tblPr>
        <w:tblStyle w:val="TableGrid"/>
        <w:tblW w:w="0" w:type="auto"/>
        <w:tblLook w:val="04A0" w:firstRow="1" w:lastRow="0" w:firstColumn="1" w:lastColumn="0" w:noHBand="0" w:noVBand="1"/>
      </w:tblPr>
      <w:tblGrid>
        <w:gridCol w:w="6658"/>
        <w:gridCol w:w="2358"/>
      </w:tblGrid>
      <w:tr w:rsidR="00800415" w:rsidRPr="006930AC" w:rsidTr="00085E54">
        <w:tc>
          <w:tcPr>
            <w:tcW w:w="6658" w:type="dxa"/>
            <w:shd w:val="clear" w:color="auto" w:fill="D9D9D9" w:themeFill="background1" w:themeFillShade="D9"/>
          </w:tcPr>
          <w:p w:rsidR="00800415" w:rsidRPr="006930AC" w:rsidRDefault="00800415" w:rsidP="00085E54">
            <w:pPr>
              <w:pStyle w:val="NoSpacing"/>
              <w:rPr>
                <w:rFonts w:asciiTheme="minorHAnsi" w:hAnsiTheme="minorHAnsi" w:cstheme="minorHAnsi"/>
                <w:b/>
                <w:szCs w:val="24"/>
              </w:rPr>
            </w:pPr>
            <w:r w:rsidRPr="006930AC">
              <w:rPr>
                <w:rFonts w:asciiTheme="minorHAnsi" w:hAnsiTheme="minorHAnsi" w:cstheme="minorHAnsi"/>
                <w:b/>
                <w:szCs w:val="24"/>
              </w:rPr>
              <w:t xml:space="preserve">Qualification </w:t>
            </w:r>
          </w:p>
        </w:tc>
        <w:tc>
          <w:tcPr>
            <w:tcW w:w="2358" w:type="dxa"/>
            <w:shd w:val="clear" w:color="auto" w:fill="D9D9D9" w:themeFill="background1" w:themeFillShade="D9"/>
          </w:tcPr>
          <w:p w:rsidR="00800415" w:rsidRPr="006930AC" w:rsidRDefault="00800415" w:rsidP="00085E54">
            <w:pPr>
              <w:pStyle w:val="NoSpacing"/>
              <w:jc w:val="center"/>
              <w:rPr>
                <w:rFonts w:asciiTheme="minorHAnsi" w:hAnsiTheme="minorHAnsi" w:cstheme="minorHAnsi"/>
                <w:b/>
                <w:szCs w:val="24"/>
              </w:rPr>
            </w:pPr>
            <w:r w:rsidRPr="006930AC">
              <w:rPr>
                <w:rFonts w:asciiTheme="minorHAnsi" w:hAnsiTheme="minorHAnsi" w:cstheme="minorHAnsi"/>
                <w:b/>
                <w:szCs w:val="24"/>
              </w:rPr>
              <w:t>Number of applications approved</w:t>
            </w:r>
          </w:p>
        </w:tc>
      </w:tr>
      <w:tr w:rsidR="00800415" w:rsidRPr="006930AC" w:rsidTr="00085E54">
        <w:tc>
          <w:tcPr>
            <w:tcW w:w="6658" w:type="dxa"/>
            <w:shd w:val="clear" w:color="auto" w:fill="auto"/>
          </w:tcPr>
          <w:p w:rsidR="00800415" w:rsidRPr="006930AC" w:rsidRDefault="00800415" w:rsidP="00085E54">
            <w:pPr>
              <w:pStyle w:val="NoSpacing"/>
              <w:rPr>
                <w:rFonts w:asciiTheme="minorHAnsi" w:hAnsiTheme="minorHAnsi" w:cstheme="minorHAnsi"/>
                <w:szCs w:val="24"/>
              </w:rPr>
            </w:pPr>
            <w:r w:rsidRPr="006930AC">
              <w:rPr>
                <w:rFonts w:asciiTheme="minorHAnsi" w:hAnsiTheme="minorHAnsi" w:cstheme="minorHAnsi"/>
                <w:szCs w:val="24"/>
              </w:rPr>
              <w:t xml:space="preserve">MBA </w:t>
            </w:r>
          </w:p>
        </w:tc>
        <w:tc>
          <w:tcPr>
            <w:tcW w:w="2358" w:type="dxa"/>
            <w:shd w:val="clear" w:color="auto" w:fill="auto"/>
          </w:tcPr>
          <w:p w:rsidR="00800415" w:rsidRPr="006930AC" w:rsidRDefault="00800415" w:rsidP="00085E54">
            <w:pPr>
              <w:pStyle w:val="NoSpacing"/>
              <w:jc w:val="center"/>
              <w:rPr>
                <w:rFonts w:asciiTheme="minorHAnsi" w:hAnsiTheme="minorHAnsi" w:cstheme="minorHAnsi"/>
                <w:szCs w:val="24"/>
              </w:rPr>
            </w:pPr>
            <w:r w:rsidRPr="006930AC">
              <w:rPr>
                <w:rFonts w:asciiTheme="minorHAnsi" w:hAnsiTheme="minorHAnsi" w:cstheme="minorHAnsi"/>
                <w:szCs w:val="24"/>
              </w:rPr>
              <w:t>1</w:t>
            </w:r>
          </w:p>
        </w:tc>
      </w:tr>
      <w:tr w:rsidR="00800415" w:rsidRPr="006930AC" w:rsidTr="00085E54">
        <w:tc>
          <w:tcPr>
            <w:tcW w:w="6658" w:type="dxa"/>
            <w:shd w:val="clear" w:color="auto" w:fill="auto"/>
          </w:tcPr>
          <w:p w:rsidR="00800415" w:rsidRPr="006930AC" w:rsidRDefault="00800415" w:rsidP="00085E54">
            <w:pPr>
              <w:pStyle w:val="NoSpacing"/>
              <w:rPr>
                <w:rFonts w:asciiTheme="minorHAnsi" w:hAnsiTheme="minorHAnsi" w:cstheme="minorHAnsi"/>
                <w:szCs w:val="24"/>
              </w:rPr>
            </w:pPr>
            <w:r w:rsidRPr="006930AC">
              <w:rPr>
                <w:rFonts w:asciiTheme="minorHAnsi" w:hAnsiTheme="minorHAnsi" w:cstheme="minorHAnsi"/>
                <w:szCs w:val="24"/>
              </w:rPr>
              <w:t>MFA/MSc/MA/MEd</w:t>
            </w:r>
          </w:p>
        </w:tc>
        <w:tc>
          <w:tcPr>
            <w:tcW w:w="2358" w:type="dxa"/>
            <w:shd w:val="clear" w:color="auto" w:fill="auto"/>
          </w:tcPr>
          <w:p w:rsidR="00800415" w:rsidRPr="006930AC" w:rsidRDefault="00800415" w:rsidP="00085E54">
            <w:pPr>
              <w:pStyle w:val="NoSpacing"/>
              <w:jc w:val="center"/>
              <w:rPr>
                <w:rFonts w:asciiTheme="minorHAnsi" w:hAnsiTheme="minorHAnsi" w:cstheme="minorHAnsi"/>
                <w:szCs w:val="24"/>
              </w:rPr>
            </w:pPr>
            <w:r w:rsidRPr="006930AC">
              <w:rPr>
                <w:rFonts w:asciiTheme="minorHAnsi" w:hAnsiTheme="minorHAnsi" w:cstheme="minorHAnsi"/>
                <w:szCs w:val="24"/>
              </w:rPr>
              <w:t>0</w:t>
            </w:r>
          </w:p>
        </w:tc>
      </w:tr>
      <w:tr w:rsidR="00800415" w:rsidRPr="006930AC" w:rsidTr="00085E54">
        <w:tc>
          <w:tcPr>
            <w:tcW w:w="6658" w:type="dxa"/>
            <w:shd w:val="clear" w:color="auto" w:fill="auto"/>
          </w:tcPr>
          <w:p w:rsidR="00800415" w:rsidRPr="006930AC" w:rsidRDefault="00800415" w:rsidP="00085E54">
            <w:pPr>
              <w:pStyle w:val="NoSpacing"/>
              <w:rPr>
                <w:rFonts w:asciiTheme="minorHAnsi" w:hAnsiTheme="minorHAnsi" w:cstheme="minorHAnsi"/>
                <w:szCs w:val="24"/>
              </w:rPr>
            </w:pPr>
            <w:r w:rsidRPr="006930AC">
              <w:rPr>
                <w:rFonts w:asciiTheme="minorHAnsi" w:hAnsiTheme="minorHAnsi" w:cstheme="minorHAnsi"/>
                <w:szCs w:val="24"/>
              </w:rPr>
              <w:t>PGCE/PG Cert (HE)</w:t>
            </w:r>
          </w:p>
        </w:tc>
        <w:tc>
          <w:tcPr>
            <w:tcW w:w="2358" w:type="dxa"/>
            <w:shd w:val="clear" w:color="auto" w:fill="auto"/>
          </w:tcPr>
          <w:p w:rsidR="00800415" w:rsidRPr="006930AC" w:rsidRDefault="00800415" w:rsidP="00085E54">
            <w:pPr>
              <w:pStyle w:val="NoSpacing"/>
              <w:jc w:val="center"/>
              <w:rPr>
                <w:rFonts w:asciiTheme="minorHAnsi" w:hAnsiTheme="minorHAnsi" w:cstheme="minorHAnsi"/>
                <w:szCs w:val="24"/>
              </w:rPr>
            </w:pPr>
            <w:r w:rsidRPr="006930AC">
              <w:rPr>
                <w:rFonts w:asciiTheme="minorHAnsi" w:hAnsiTheme="minorHAnsi" w:cstheme="minorHAnsi"/>
                <w:szCs w:val="24"/>
              </w:rPr>
              <w:t>4</w:t>
            </w:r>
          </w:p>
        </w:tc>
      </w:tr>
      <w:tr w:rsidR="00800415" w:rsidRPr="006930AC" w:rsidTr="00085E54">
        <w:tc>
          <w:tcPr>
            <w:tcW w:w="6658" w:type="dxa"/>
            <w:shd w:val="clear" w:color="auto" w:fill="auto"/>
          </w:tcPr>
          <w:p w:rsidR="00800415" w:rsidRPr="006930AC" w:rsidRDefault="00800415" w:rsidP="00085E54">
            <w:pPr>
              <w:pStyle w:val="NoSpacing"/>
              <w:rPr>
                <w:rFonts w:asciiTheme="minorHAnsi" w:hAnsiTheme="minorHAnsi" w:cstheme="minorHAnsi"/>
                <w:szCs w:val="24"/>
              </w:rPr>
            </w:pPr>
            <w:r w:rsidRPr="006930AC">
              <w:rPr>
                <w:rFonts w:asciiTheme="minorHAnsi" w:hAnsiTheme="minorHAnsi" w:cstheme="minorHAnsi"/>
                <w:szCs w:val="24"/>
              </w:rPr>
              <w:t xml:space="preserve">PhD </w:t>
            </w:r>
          </w:p>
        </w:tc>
        <w:tc>
          <w:tcPr>
            <w:tcW w:w="2358" w:type="dxa"/>
            <w:shd w:val="clear" w:color="auto" w:fill="auto"/>
          </w:tcPr>
          <w:p w:rsidR="00800415" w:rsidRPr="006930AC" w:rsidRDefault="00800415" w:rsidP="00085E54">
            <w:pPr>
              <w:pStyle w:val="NoSpacing"/>
              <w:jc w:val="center"/>
              <w:rPr>
                <w:rFonts w:asciiTheme="minorHAnsi" w:hAnsiTheme="minorHAnsi" w:cstheme="minorHAnsi"/>
                <w:szCs w:val="24"/>
              </w:rPr>
            </w:pPr>
            <w:r w:rsidRPr="006930AC">
              <w:rPr>
                <w:rFonts w:asciiTheme="minorHAnsi" w:hAnsiTheme="minorHAnsi" w:cstheme="minorHAnsi"/>
                <w:szCs w:val="24"/>
              </w:rPr>
              <w:t>1</w:t>
            </w:r>
          </w:p>
        </w:tc>
      </w:tr>
      <w:tr w:rsidR="00800415" w:rsidRPr="006930AC" w:rsidTr="00085E54">
        <w:tc>
          <w:tcPr>
            <w:tcW w:w="6658" w:type="dxa"/>
            <w:shd w:val="clear" w:color="auto" w:fill="auto"/>
          </w:tcPr>
          <w:p w:rsidR="00800415" w:rsidRPr="006930AC" w:rsidRDefault="00800415" w:rsidP="00085E54">
            <w:pPr>
              <w:pStyle w:val="NoSpacing"/>
              <w:rPr>
                <w:rFonts w:asciiTheme="minorHAnsi" w:hAnsiTheme="minorHAnsi" w:cstheme="minorHAnsi"/>
                <w:szCs w:val="24"/>
              </w:rPr>
            </w:pPr>
            <w:r w:rsidRPr="006930AC">
              <w:rPr>
                <w:rFonts w:asciiTheme="minorHAnsi" w:hAnsiTheme="minorHAnsi" w:cstheme="minorHAnsi"/>
                <w:szCs w:val="24"/>
              </w:rPr>
              <w:t>Misc., including conferences, et cetera</w:t>
            </w:r>
          </w:p>
        </w:tc>
        <w:tc>
          <w:tcPr>
            <w:tcW w:w="2358" w:type="dxa"/>
            <w:shd w:val="clear" w:color="auto" w:fill="auto"/>
          </w:tcPr>
          <w:p w:rsidR="00800415" w:rsidRPr="006930AC" w:rsidRDefault="00800415" w:rsidP="00085E54">
            <w:pPr>
              <w:pStyle w:val="NoSpacing"/>
              <w:jc w:val="center"/>
              <w:rPr>
                <w:rFonts w:asciiTheme="minorHAnsi" w:hAnsiTheme="minorHAnsi" w:cstheme="minorHAnsi"/>
                <w:szCs w:val="24"/>
              </w:rPr>
            </w:pPr>
            <w:r w:rsidRPr="006930AC">
              <w:rPr>
                <w:rFonts w:asciiTheme="minorHAnsi" w:hAnsiTheme="minorHAnsi" w:cstheme="minorHAnsi"/>
                <w:szCs w:val="24"/>
              </w:rPr>
              <w:t>65</w:t>
            </w:r>
          </w:p>
        </w:tc>
      </w:tr>
      <w:tr w:rsidR="00800415" w:rsidRPr="006930AC" w:rsidTr="00085E54">
        <w:tc>
          <w:tcPr>
            <w:tcW w:w="6658" w:type="dxa"/>
          </w:tcPr>
          <w:p w:rsidR="00800415" w:rsidRPr="006930AC" w:rsidRDefault="00800415" w:rsidP="00085E54">
            <w:pPr>
              <w:pStyle w:val="NoSpacing"/>
              <w:rPr>
                <w:rFonts w:asciiTheme="minorHAnsi" w:hAnsiTheme="minorHAnsi" w:cstheme="minorHAnsi"/>
                <w:szCs w:val="24"/>
              </w:rPr>
            </w:pPr>
            <w:r w:rsidRPr="006930AC">
              <w:rPr>
                <w:rFonts w:asciiTheme="minorHAnsi" w:hAnsiTheme="minorHAnsi" w:cstheme="minorHAnsi"/>
                <w:szCs w:val="24"/>
              </w:rPr>
              <w:t>Online Safeguarding, Equality &amp; Diversity, Prevent, Channel and Health and Safety</w:t>
            </w:r>
          </w:p>
        </w:tc>
        <w:tc>
          <w:tcPr>
            <w:tcW w:w="2358" w:type="dxa"/>
          </w:tcPr>
          <w:p w:rsidR="00800415" w:rsidRPr="006930AC" w:rsidRDefault="00800415" w:rsidP="00085E54">
            <w:pPr>
              <w:pStyle w:val="NoSpacing"/>
              <w:jc w:val="center"/>
              <w:rPr>
                <w:rFonts w:asciiTheme="minorHAnsi" w:hAnsiTheme="minorHAnsi" w:cstheme="minorHAnsi"/>
                <w:szCs w:val="24"/>
              </w:rPr>
            </w:pPr>
            <w:r w:rsidRPr="006930AC">
              <w:rPr>
                <w:rFonts w:asciiTheme="minorHAnsi" w:hAnsiTheme="minorHAnsi" w:cstheme="minorHAnsi"/>
                <w:szCs w:val="24"/>
              </w:rPr>
              <w:t>School-wide</w:t>
            </w:r>
          </w:p>
        </w:tc>
      </w:tr>
      <w:tr w:rsidR="00800415" w:rsidRPr="006930AC" w:rsidTr="00085E54">
        <w:tc>
          <w:tcPr>
            <w:tcW w:w="6658" w:type="dxa"/>
            <w:shd w:val="clear" w:color="auto" w:fill="D9D9D9" w:themeFill="background1" w:themeFillShade="D9"/>
          </w:tcPr>
          <w:p w:rsidR="00800415" w:rsidRPr="006930AC" w:rsidRDefault="00800415" w:rsidP="00085E54">
            <w:pPr>
              <w:pStyle w:val="NoSpacing"/>
              <w:rPr>
                <w:rFonts w:asciiTheme="minorHAnsi" w:hAnsiTheme="minorHAnsi" w:cstheme="minorHAnsi"/>
                <w:b/>
                <w:szCs w:val="24"/>
              </w:rPr>
            </w:pPr>
            <w:r w:rsidRPr="006930AC">
              <w:rPr>
                <w:rFonts w:asciiTheme="minorHAnsi" w:hAnsiTheme="minorHAnsi" w:cstheme="minorHAnsi"/>
                <w:b/>
                <w:szCs w:val="24"/>
              </w:rPr>
              <w:t xml:space="preserve">Total </w:t>
            </w:r>
          </w:p>
        </w:tc>
        <w:tc>
          <w:tcPr>
            <w:tcW w:w="2358" w:type="dxa"/>
            <w:shd w:val="clear" w:color="auto" w:fill="D9D9D9" w:themeFill="background1" w:themeFillShade="D9"/>
          </w:tcPr>
          <w:p w:rsidR="00800415" w:rsidRPr="006930AC" w:rsidRDefault="00800415" w:rsidP="00085E54">
            <w:pPr>
              <w:pStyle w:val="NoSpacing"/>
              <w:jc w:val="center"/>
              <w:rPr>
                <w:rFonts w:asciiTheme="minorHAnsi" w:hAnsiTheme="minorHAnsi" w:cstheme="minorHAnsi"/>
                <w:b/>
                <w:szCs w:val="24"/>
              </w:rPr>
            </w:pPr>
            <w:r w:rsidRPr="006930AC">
              <w:rPr>
                <w:rFonts w:asciiTheme="minorHAnsi" w:hAnsiTheme="minorHAnsi" w:cstheme="minorHAnsi"/>
                <w:b/>
                <w:szCs w:val="24"/>
              </w:rPr>
              <w:t>71</w:t>
            </w:r>
          </w:p>
        </w:tc>
      </w:tr>
    </w:tbl>
    <w:p w:rsidR="00800415" w:rsidRPr="006930AC" w:rsidRDefault="00800415" w:rsidP="00800415">
      <w:pPr>
        <w:pStyle w:val="NoSpacing"/>
        <w:jc w:val="both"/>
        <w:rPr>
          <w:rFonts w:cstheme="minorHAnsi"/>
          <w:sz w:val="24"/>
          <w:szCs w:val="24"/>
        </w:rPr>
      </w:pPr>
      <w:r w:rsidRPr="006930AC">
        <w:rPr>
          <w:rFonts w:cstheme="minorHAnsi"/>
          <w:sz w:val="24"/>
          <w:szCs w:val="24"/>
        </w:rPr>
        <w:t xml:space="preserve"> </w:t>
      </w:r>
    </w:p>
    <w:p w:rsidR="00800415" w:rsidRPr="006930AC" w:rsidRDefault="00800415" w:rsidP="00800415">
      <w:pPr>
        <w:pStyle w:val="NoSpacing"/>
        <w:jc w:val="both"/>
        <w:rPr>
          <w:rFonts w:cstheme="minorHAnsi"/>
          <w:sz w:val="24"/>
          <w:szCs w:val="24"/>
        </w:rPr>
      </w:pPr>
      <w:r w:rsidRPr="006930AC">
        <w:rPr>
          <w:rFonts w:cstheme="minorHAnsi"/>
          <w:sz w:val="24"/>
          <w:szCs w:val="24"/>
        </w:rPr>
        <w:t xml:space="preserve">In addition, 12 members of staff have achieved HEA Fellowship status. 24 members of staff are left to complete this with a deadline of December 2019. </w:t>
      </w:r>
    </w:p>
    <w:p w:rsidR="00800415" w:rsidRPr="006930AC" w:rsidRDefault="00800415" w:rsidP="00800415">
      <w:pPr>
        <w:pStyle w:val="NoSpacing"/>
        <w:jc w:val="both"/>
        <w:rPr>
          <w:rFonts w:cstheme="minorHAnsi"/>
          <w:sz w:val="24"/>
          <w:szCs w:val="24"/>
        </w:rPr>
      </w:pPr>
    </w:p>
    <w:p w:rsidR="00800415" w:rsidRPr="006930AC" w:rsidRDefault="00800415" w:rsidP="00800415">
      <w:pPr>
        <w:pStyle w:val="NoSpacing"/>
        <w:jc w:val="both"/>
        <w:rPr>
          <w:rFonts w:cstheme="minorHAnsi"/>
          <w:sz w:val="24"/>
          <w:szCs w:val="24"/>
        </w:rPr>
      </w:pPr>
      <w:r w:rsidRPr="006930AC">
        <w:rPr>
          <w:rFonts w:cstheme="minorHAnsi"/>
          <w:sz w:val="24"/>
          <w:szCs w:val="24"/>
        </w:rPr>
        <w:t xml:space="preserve">Moreover, all HE </w:t>
      </w:r>
      <w:proofErr w:type="spellStart"/>
      <w:r w:rsidRPr="006930AC">
        <w:rPr>
          <w:rFonts w:cstheme="minorHAnsi"/>
          <w:sz w:val="24"/>
          <w:szCs w:val="24"/>
        </w:rPr>
        <w:t>Programme</w:t>
      </w:r>
      <w:proofErr w:type="spellEnd"/>
      <w:r w:rsidRPr="006930AC">
        <w:rPr>
          <w:rFonts w:cstheme="minorHAnsi"/>
          <w:sz w:val="24"/>
          <w:szCs w:val="24"/>
        </w:rPr>
        <w:t xml:space="preserve"> Leaders completed the Management Development </w:t>
      </w:r>
      <w:proofErr w:type="spellStart"/>
      <w:r w:rsidRPr="006930AC">
        <w:rPr>
          <w:rFonts w:cstheme="minorHAnsi"/>
          <w:sz w:val="24"/>
          <w:szCs w:val="24"/>
        </w:rPr>
        <w:t>Programme</w:t>
      </w:r>
      <w:proofErr w:type="spellEnd"/>
      <w:r w:rsidRPr="006930AC">
        <w:rPr>
          <w:rFonts w:cstheme="minorHAnsi"/>
          <w:sz w:val="24"/>
          <w:szCs w:val="24"/>
        </w:rPr>
        <w:t xml:space="preserve"> (MDP) receiving a CMI qualification in Leadership and Management.  </w:t>
      </w:r>
    </w:p>
    <w:p w:rsidR="00800415" w:rsidRPr="006930AC" w:rsidRDefault="00800415" w:rsidP="00800415">
      <w:pPr>
        <w:pStyle w:val="NoSpacing"/>
        <w:jc w:val="both"/>
        <w:rPr>
          <w:rFonts w:cstheme="minorHAnsi"/>
          <w:sz w:val="24"/>
          <w:szCs w:val="24"/>
        </w:rPr>
      </w:pPr>
    </w:p>
    <w:p w:rsidR="00800415" w:rsidRPr="00363E7F" w:rsidRDefault="00800415" w:rsidP="00800415">
      <w:pPr>
        <w:pStyle w:val="NoSpacing"/>
        <w:jc w:val="both"/>
        <w:rPr>
          <w:rFonts w:cstheme="minorHAnsi"/>
          <w:i/>
          <w:sz w:val="24"/>
          <w:szCs w:val="24"/>
          <w:u w:val="single"/>
        </w:rPr>
      </w:pPr>
      <w:r w:rsidRPr="00363E7F">
        <w:rPr>
          <w:rFonts w:cstheme="minorHAnsi"/>
          <w:i/>
          <w:sz w:val="24"/>
          <w:szCs w:val="24"/>
          <w:u w:val="single"/>
        </w:rPr>
        <w:t>Wellbeing</w:t>
      </w:r>
    </w:p>
    <w:p w:rsidR="00800415" w:rsidRPr="006930AC" w:rsidRDefault="00800415" w:rsidP="00800415">
      <w:pPr>
        <w:pStyle w:val="NoSpacing"/>
        <w:jc w:val="both"/>
        <w:rPr>
          <w:rFonts w:cstheme="minorHAnsi"/>
          <w:b/>
          <w:sz w:val="24"/>
          <w:szCs w:val="24"/>
        </w:rPr>
      </w:pPr>
    </w:p>
    <w:p w:rsidR="00800415" w:rsidRPr="006930AC" w:rsidRDefault="00800415" w:rsidP="00800415">
      <w:pPr>
        <w:pStyle w:val="NoSpacing"/>
        <w:jc w:val="both"/>
        <w:rPr>
          <w:rFonts w:cstheme="minorHAnsi"/>
          <w:sz w:val="24"/>
          <w:szCs w:val="24"/>
        </w:rPr>
      </w:pPr>
      <w:r w:rsidRPr="006930AC">
        <w:rPr>
          <w:rFonts w:cstheme="minorHAnsi"/>
          <w:sz w:val="24"/>
          <w:szCs w:val="24"/>
        </w:rPr>
        <w:t xml:space="preserve">A Wellbeing Group has been established comprising of members of staff from across the School. Our current Wellbeing Representatives are: </w:t>
      </w:r>
    </w:p>
    <w:p w:rsidR="00800415" w:rsidRPr="006930AC" w:rsidRDefault="00800415" w:rsidP="00800415">
      <w:pPr>
        <w:pStyle w:val="NoSpacing"/>
        <w:jc w:val="both"/>
        <w:rPr>
          <w:rFonts w:cs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10"/>
        <w:gridCol w:w="2997"/>
      </w:tblGrid>
      <w:tr w:rsidR="00800415" w:rsidRPr="006930AC" w:rsidTr="00085E54">
        <w:tc>
          <w:tcPr>
            <w:tcW w:w="3134" w:type="dxa"/>
          </w:tcPr>
          <w:p w:rsidR="00800415" w:rsidRPr="006930AC" w:rsidRDefault="00800415" w:rsidP="00602D97">
            <w:pPr>
              <w:pStyle w:val="NoSpacing"/>
              <w:numPr>
                <w:ilvl w:val="0"/>
                <w:numId w:val="34"/>
              </w:numPr>
              <w:rPr>
                <w:rFonts w:asciiTheme="minorHAnsi" w:hAnsiTheme="minorHAnsi" w:cstheme="minorHAnsi"/>
                <w:szCs w:val="24"/>
              </w:rPr>
            </w:pPr>
            <w:r w:rsidRPr="006930AC">
              <w:rPr>
                <w:rFonts w:asciiTheme="minorHAnsi" w:hAnsiTheme="minorHAnsi" w:cstheme="minorHAnsi"/>
                <w:szCs w:val="24"/>
              </w:rPr>
              <w:t xml:space="preserve">Amy Crossland </w:t>
            </w:r>
          </w:p>
          <w:p w:rsidR="00800415" w:rsidRPr="006930AC" w:rsidRDefault="00800415" w:rsidP="00602D97">
            <w:pPr>
              <w:pStyle w:val="NoSpacing"/>
              <w:numPr>
                <w:ilvl w:val="0"/>
                <w:numId w:val="34"/>
              </w:numPr>
              <w:rPr>
                <w:rFonts w:asciiTheme="minorHAnsi" w:hAnsiTheme="minorHAnsi" w:cstheme="minorHAnsi"/>
                <w:szCs w:val="24"/>
              </w:rPr>
            </w:pPr>
            <w:r w:rsidRPr="006930AC">
              <w:rPr>
                <w:rFonts w:asciiTheme="minorHAnsi" w:hAnsiTheme="minorHAnsi" w:cstheme="minorHAnsi"/>
                <w:szCs w:val="24"/>
              </w:rPr>
              <w:t>Teresa Latcham</w:t>
            </w:r>
          </w:p>
          <w:p w:rsidR="00800415" w:rsidRPr="006930AC" w:rsidRDefault="00800415" w:rsidP="00602D97">
            <w:pPr>
              <w:pStyle w:val="NoSpacing"/>
              <w:numPr>
                <w:ilvl w:val="0"/>
                <w:numId w:val="34"/>
              </w:numPr>
              <w:rPr>
                <w:rFonts w:asciiTheme="minorHAnsi" w:hAnsiTheme="minorHAnsi" w:cstheme="minorHAnsi"/>
                <w:szCs w:val="24"/>
              </w:rPr>
            </w:pPr>
            <w:r w:rsidRPr="006930AC">
              <w:rPr>
                <w:rFonts w:asciiTheme="minorHAnsi" w:hAnsiTheme="minorHAnsi" w:cstheme="minorHAnsi"/>
                <w:szCs w:val="24"/>
              </w:rPr>
              <w:t>Michelle Peart</w:t>
            </w:r>
          </w:p>
          <w:p w:rsidR="00800415" w:rsidRPr="006930AC" w:rsidRDefault="00800415" w:rsidP="00602D97">
            <w:pPr>
              <w:pStyle w:val="NoSpacing"/>
              <w:numPr>
                <w:ilvl w:val="0"/>
                <w:numId w:val="34"/>
              </w:numPr>
              <w:rPr>
                <w:rFonts w:asciiTheme="minorHAnsi" w:hAnsiTheme="minorHAnsi" w:cstheme="minorHAnsi"/>
                <w:szCs w:val="24"/>
              </w:rPr>
            </w:pPr>
            <w:r w:rsidRPr="006930AC">
              <w:rPr>
                <w:rFonts w:asciiTheme="minorHAnsi" w:hAnsiTheme="minorHAnsi" w:cstheme="minorHAnsi"/>
                <w:szCs w:val="24"/>
              </w:rPr>
              <w:t xml:space="preserve">Catherine Wilkinson </w:t>
            </w:r>
          </w:p>
          <w:p w:rsidR="00800415" w:rsidRPr="006930AC" w:rsidRDefault="00800415" w:rsidP="00602D97">
            <w:pPr>
              <w:pStyle w:val="NoSpacing"/>
              <w:numPr>
                <w:ilvl w:val="0"/>
                <w:numId w:val="34"/>
              </w:numPr>
              <w:rPr>
                <w:rFonts w:asciiTheme="minorHAnsi" w:hAnsiTheme="minorHAnsi" w:cstheme="minorHAnsi"/>
                <w:szCs w:val="24"/>
              </w:rPr>
            </w:pPr>
            <w:r w:rsidRPr="006930AC">
              <w:rPr>
                <w:rFonts w:asciiTheme="minorHAnsi" w:hAnsiTheme="minorHAnsi" w:cstheme="minorHAnsi"/>
                <w:szCs w:val="24"/>
              </w:rPr>
              <w:t xml:space="preserve">John Noble </w:t>
            </w:r>
          </w:p>
        </w:tc>
        <w:tc>
          <w:tcPr>
            <w:tcW w:w="3134" w:type="dxa"/>
          </w:tcPr>
          <w:p w:rsidR="00800415" w:rsidRPr="006930AC" w:rsidRDefault="00800415" w:rsidP="00602D97">
            <w:pPr>
              <w:pStyle w:val="NoSpacing"/>
              <w:numPr>
                <w:ilvl w:val="0"/>
                <w:numId w:val="33"/>
              </w:numPr>
              <w:rPr>
                <w:rFonts w:asciiTheme="minorHAnsi" w:hAnsiTheme="minorHAnsi" w:cstheme="minorHAnsi"/>
                <w:szCs w:val="24"/>
              </w:rPr>
            </w:pPr>
            <w:r w:rsidRPr="006930AC">
              <w:rPr>
                <w:rFonts w:asciiTheme="minorHAnsi" w:hAnsiTheme="minorHAnsi" w:cstheme="minorHAnsi"/>
                <w:szCs w:val="24"/>
              </w:rPr>
              <w:t>Anne Russell</w:t>
            </w:r>
          </w:p>
          <w:p w:rsidR="00800415" w:rsidRPr="006930AC" w:rsidRDefault="00800415" w:rsidP="00602D97">
            <w:pPr>
              <w:pStyle w:val="NoSpacing"/>
              <w:numPr>
                <w:ilvl w:val="0"/>
                <w:numId w:val="33"/>
              </w:numPr>
              <w:rPr>
                <w:rFonts w:asciiTheme="minorHAnsi" w:hAnsiTheme="minorHAnsi" w:cstheme="minorHAnsi"/>
                <w:szCs w:val="24"/>
              </w:rPr>
            </w:pPr>
            <w:r w:rsidRPr="006930AC">
              <w:rPr>
                <w:rFonts w:asciiTheme="minorHAnsi" w:hAnsiTheme="minorHAnsi" w:cstheme="minorHAnsi"/>
                <w:szCs w:val="24"/>
              </w:rPr>
              <w:t>Liam Bradley</w:t>
            </w:r>
          </w:p>
          <w:p w:rsidR="00800415" w:rsidRPr="006930AC" w:rsidRDefault="00800415" w:rsidP="00602D97">
            <w:pPr>
              <w:pStyle w:val="NoSpacing"/>
              <w:numPr>
                <w:ilvl w:val="0"/>
                <w:numId w:val="33"/>
              </w:numPr>
              <w:rPr>
                <w:rFonts w:asciiTheme="minorHAnsi" w:hAnsiTheme="minorHAnsi" w:cstheme="minorHAnsi"/>
                <w:szCs w:val="24"/>
              </w:rPr>
            </w:pPr>
            <w:r w:rsidRPr="006930AC">
              <w:rPr>
                <w:rFonts w:asciiTheme="minorHAnsi" w:hAnsiTheme="minorHAnsi" w:cstheme="minorHAnsi"/>
                <w:szCs w:val="24"/>
              </w:rPr>
              <w:t>Michelle Coleman</w:t>
            </w:r>
          </w:p>
          <w:p w:rsidR="00800415" w:rsidRPr="006930AC" w:rsidRDefault="00800415" w:rsidP="00602D97">
            <w:pPr>
              <w:pStyle w:val="NoSpacing"/>
              <w:numPr>
                <w:ilvl w:val="0"/>
                <w:numId w:val="33"/>
              </w:numPr>
              <w:rPr>
                <w:rFonts w:asciiTheme="minorHAnsi" w:hAnsiTheme="minorHAnsi" w:cstheme="minorHAnsi"/>
                <w:szCs w:val="24"/>
              </w:rPr>
            </w:pPr>
            <w:r w:rsidRPr="006930AC">
              <w:rPr>
                <w:rFonts w:asciiTheme="minorHAnsi" w:hAnsiTheme="minorHAnsi" w:cstheme="minorHAnsi"/>
                <w:szCs w:val="24"/>
              </w:rPr>
              <w:t>Louise Fitchett</w:t>
            </w:r>
          </w:p>
          <w:p w:rsidR="00800415" w:rsidRPr="006930AC" w:rsidRDefault="00800415" w:rsidP="00602D97">
            <w:pPr>
              <w:pStyle w:val="NoSpacing"/>
              <w:numPr>
                <w:ilvl w:val="0"/>
                <w:numId w:val="33"/>
              </w:numPr>
              <w:rPr>
                <w:rFonts w:asciiTheme="minorHAnsi" w:hAnsiTheme="minorHAnsi" w:cstheme="minorHAnsi"/>
                <w:szCs w:val="24"/>
              </w:rPr>
            </w:pPr>
            <w:r w:rsidRPr="006930AC">
              <w:rPr>
                <w:rFonts w:asciiTheme="minorHAnsi" w:hAnsiTheme="minorHAnsi" w:cstheme="minorHAnsi"/>
                <w:szCs w:val="24"/>
              </w:rPr>
              <w:t>Tracey Phillips</w:t>
            </w:r>
          </w:p>
        </w:tc>
        <w:tc>
          <w:tcPr>
            <w:tcW w:w="3134" w:type="dxa"/>
          </w:tcPr>
          <w:p w:rsidR="00800415" w:rsidRPr="006930AC" w:rsidRDefault="00800415" w:rsidP="00602D97">
            <w:pPr>
              <w:pStyle w:val="NoSpacing"/>
              <w:numPr>
                <w:ilvl w:val="0"/>
                <w:numId w:val="32"/>
              </w:numPr>
              <w:rPr>
                <w:rFonts w:asciiTheme="minorHAnsi" w:hAnsiTheme="minorHAnsi" w:cstheme="minorHAnsi"/>
                <w:szCs w:val="24"/>
              </w:rPr>
            </w:pPr>
            <w:r w:rsidRPr="006930AC">
              <w:rPr>
                <w:rFonts w:asciiTheme="minorHAnsi" w:hAnsiTheme="minorHAnsi" w:cstheme="minorHAnsi"/>
                <w:szCs w:val="24"/>
              </w:rPr>
              <w:t>Dan Tierney</w:t>
            </w:r>
          </w:p>
          <w:p w:rsidR="00800415" w:rsidRPr="006930AC" w:rsidRDefault="00800415" w:rsidP="00085E54">
            <w:pPr>
              <w:pStyle w:val="NoSpacing"/>
              <w:rPr>
                <w:rFonts w:asciiTheme="minorHAnsi" w:hAnsiTheme="minorHAnsi" w:cstheme="minorHAnsi"/>
                <w:szCs w:val="24"/>
              </w:rPr>
            </w:pPr>
          </w:p>
        </w:tc>
      </w:tr>
    </w:tbl>
    <w:p w:rsidR="00800415" w:rsidRPr="006930AC" w:rsidRDefault="00800415" w:rsidP="00800415">
      <w:pPr>
        <w:pStyle w:val="NoSpacing"/>
        <w:jc w:val="both"/>
        <w:rPr>
          <w:rFonts w:cstheme="minorHAnsi"/>
          <w:sz w:val="24"/>
          <w:szCs w:val="24"/>
        </w:rPr>
      </w:pPr>
      <w:r w:rsidRPr="006930AC">
        <w:rPr>
          <w:rFonts w:cstheme="minorHAnsi"/>
          <w:sz w:val="24"/>
          <w:szCs w:val="24"/>
        </w:rPr>
        <w:t xml:space="preserve">It is hoped that ‘Wellbeing Wednesdays’ will commence before the Christmas period to enable staff to attend a variety of wellbeing activities in working hours, thus, avoiding clashes with activities outside of work, e.g. caring commitments. </w:t>
      </w:r>
    </w:p>
    <w:p w:rsidR="00800415" w:rsidRPr="006930AC" w:rsidRDefault="00800415" w:rsidP="00800415">
      <w:pPr>
        <w:pStyle w:val="NoSpacing"/>
        <w:jc w:val="both"/>
        <w:rPr>
          <w:rFonts w:cstheme="minorHAnsi"/>
          <w:b/>
          <w:sz w:val="24"/>
          <w:szCs w:val="24"/>
        </w:rPr>
      </w:pPr>
    </w:p>
    <w:p w:rsidR="00800415" w:rsidRPr="00363E7F" w:rsidRDefault="00800415" w:rsidP="00800415">
      <w:pPr>
        <w:pStyle w:val="NoSpacing"/>
        <w:jc w:val="both"/>
        <w:rPr>
          <w:rFonts w:cstheme="minorHAnsi"/>
          <w:i/>
          <w:sz w:val="24"/>
          <w:szCs w:val="24"/>
          <w:u w:val="single"/>
        </w:rPr>
      </w:pPr>
      <w:r w:rsidRPr="00363E7F">
        <w:rPr>
          <w:rFonts w:cstheme="minorHAnsi"/>
          <w:i/>
          <w:sz w:val="24"/>
          <w:szCs w:val="24"/>
          <w:u w:val="single"/>
        </w:rPr>
        <w:t>Mental Health First Aiders</w:t>
      </w:r>
    </w:p>
    <w:p w:rsidR="00800415" w:rsidRPr="006930AC" w:rsidRDefault="00800415" w:rsidP="00800415">
      <w:pPr>
        <w:pStyle w:val="NoSpacing"/>
        <w:jc w:val="both"/>
        <w:rPr>
          <w:rFonts w:cstheme="minorHAnsi"/>
          <w:sz w:val="24"/>
          <w:szCs w:val="24"/>
        </w:rPr>
      </w:pPr>
    </w:p>
    <w:p w:rsidR="00800415" w:rsidRPr="006930AC" w:rsidRDefault="00800415" w:rsidP="00800415">
      <w:pPr>
        <w:pStyle w:val="NoSpacing"/>
        <w:jc w:val="both"/>
        <w:rPr>
          <w:rFonts w:cstheme="minorHAnsi"/>
          <w:sz w:val="24"/>
          <w:szCs w:val="24"/>
        </w:rPr>
      </w:pPr>
      <w:r w:rsidRPr="006930AC">
        <w:rPr>
          <w:rFonts w:cstheme="minorHAnsi"/>
          <w:sz w:val="24"/>
          <w:szCs w:val="24"/>
        </w:rPr>
        <w:t xml:space="preserve">We currently have 12 mental health first aiders whose role is to identify, understand and help a person who may be developing a mental health issue. In the same way, as physical first aid is learnt, mental health first aid teaches volunteers how to </w:t>
      </w:r>
      <w:proofErr w:type="spellStart"/>
      <w:r w:rsidRPr="006930AC">
        <w:rPr>
          <w:rFonts w:cstheme="minorHAnsi"/>
          <w:sz w:val="24"/>
          <w:szCs w:val="24"/>
        </w:rPr>
        <w:t>recognise</w:t>
      </w:r>
      <w:proofErr w:type="spellEnd"/>
      <w:r w:rsidRPr="006930AC">
        <w:rPr>
          <w:rFonts w:cstheme="minorHAnsi"/>
          <w:sz w:val="24"/>
          <w:szCs w:val="24"/>
        </w:rPr>
        <w:t xml:space="preserve"> crucial warning signs of mental ill-health.</w:t>
      </w:r>
    </w:p>
    <w:p w:rsidR="00800415" w:rsidRPr="006930AC" w:rsidRDefault="00800415" w:rsidP="00800415">
      <w:pPr>
        <w:pStyle w:val="NoSpacing"/>
        <w:jc w:val="both"/>
        <w:rPr>
          <w:rFonts w:cstheme="minorHAnsi"/>
          <w:sz w:val="24"/>
          <w:szCs w:val="24"/>
        </w:rPr>
      </w:pPr>
    </w:p>
    <w:p w:rsidR="00800415" w:rsidRPr="00363E7F" w:rsidRDefault="00800415" w:rsidP="00800415">
      <w:pPr>
        <w:pStyle w:val="NoSpacing"/>
        <w:jc w:val="both"/>
        <w:rPr>
          <w:rFonts w:cstheme="minorHAnsi"/>
          <w:i/>
          <w:sz w:val="24"/>
          <w:szCs w:val="24"/>
          <w:u w:val="single"/>
        </w:rPr>
      </w:pPr>
      <w:r w:rsidRPr="00363E7F">
        <w:rPr>
          <w:rFonts w:cstheme="minorHAnsi"/>
          <w:i/>
          <w:sz w:val="24"/>
          <w:szCs w:val="24"/>
          <w:u w:val="single"/>
        </w:rPr>
        <w:t xml:space="preserve">Equality and Diversity </w:t>
      </w:r>
    </w:p>
    <w:p w:rsidR="00800415" w:rsidRPr="006930AC" w:rsidRDefault="00800415" w:rsidP="00800415">
      <w:pPr>
        <w:pStyle w:val="NoSpacing"/>
        <w:jc w:val="both"/>
        <w:rPr>
          <w:rFonts w:cstheme="minorHAnsi"/>
          <w:b/>
          <w:sz w:val="24"/>
          <w:szCs w:val="24"/>
        </w:rPr>
      </w:pPr>
    </w:p>
    <w:p w:rsidR="00800415" w:rsidRPr="006930AC" w:rsidRDefault="00800415" w:rsidP="00800415">
      <w:pPr>
        <w:pStyle w:val="NoSpacing"/>
        <w:jc w:val="both"/>
        <w:rPr>
          <w:rFonts w:cstheme="minorHAnsi"/>
          <w:sz w:val="24"/>
          <w:szCs w:val="24"/>
        </w:rPr>
      </w:pPr>
      <w:r w:rsidRPr="006930AC">
        <w:rPr>
          <w:rFonts w:cstheme="minorHAnsi"/>
          <w:sz w:val="24"/>
          <w:szCs w:val="24"/>
        </w:rPr>
        <w:t xml:space="preserve">Included in the annual Equality and Diversity </w:t>
      </w:r>
      <w:r w:rsidR="00B23D50">
        <w:rPr>
          <w:rFonts w:cstheme="minorHAnsi"/>
          <w:sz w:val="24"/>
          <w:szCs w:val="24"/>
        </w:rPr>
        <w:t xml:space="preserve">section later in this </w:t>
      </w:r>
      <w:r w:rsidRPr="006930AC">
        <w:rPr>
          <w:rFonts w:cstheme="minorHAnsi"/>
          <w:sz w:val="24"/>
          <w:szCs w:val="24"/>
        </w:rPr>
        <w:t xml:space="preserve">report. </w:t>
      </w:r>
    </w:p>
    <w:p w:rsidR="00800415" w:rsidRDefault="00800415" w:rsidP="00800415">
      <w:pPr>
        <w:pStyle w:val="NoSpacing"/>
        <w:jc w:val="both"/>
        <w:rPr>
          <w:rFonts w:cstheme="minorHAnsi"/>
          <w:sz w:val="24"/>
          <w:szCs w:val="24"/>
        </w:rPr>
      </w:pPr>
    </w:p>
    <w:p w:rsidR="00B23D50" w:rsidRPr="006930AC" w:rsidRDefault="00B23D50" w:rsidP="00800415">
      <w:pPr>
        <w:pStyle w:val="NoSpacing"/>
        <w:jc w:val="both"/>
        <w:rPr>
          <w:rFonts w:cstheme="minorHAnsi"/>
          <w:sz w:val="24"/>
          <w:szCs w:val="24"/>
        </w:rPr>
      </w:pPr>
    </w:p>
    <w:p w:rsidR="00800415" w:rsidRPr="00363E7F" w:rsidRDefault="00800415" w:rsidP="00800415">
      <w:pPr>
        <w:pStyle w:val="NoSpacing"/>
        <w:jc w:val="both"/>
        <w:rPr>
          <w:rFonts w:cstheme="minorHAnsi"/>
          <w:i/>
          <w:sz w:val="24"/>
          <w:szCs w:val="24"/>
          <w:u w:val="single"/>
        </w:rPr>
      </w:pPr>
      <w:r w:rsidRPr="00363E7F">
        <w:rPr>
          <w:rFonts w:cstheme="minorHAnsi"/>
          <w:i/>
          <w:sz w:val="24"/>
          <w:szCs w:val="24"/>
          <w:u w:val="single"/>
        </w:rPr>
        <w:t>FE Safeguarding</w:t>
      </w:r>
    </w:p>
    <w:p w:rsidR="00800415" w:rsidRPr="006930AC" w:rsidRDefault="00800415" w:rsidP="00800415">
      <w:pPr>
        <w:pStyle w:val="NoSpacing"/>
        <w:jc w:val="both"/>
        <w:rPr>
          <w:rFonts w:cstheme="minorHAnsi"/>
          <w:sz w:val="24"/>
          <w:szCs w:val="24"/>
        </w:rPr>
      </w:pPr>
    </w:p>
    <w:p w:rsidR="00800415" w:rsidRPr="006930AC" w:rsidRDefault="00800415" w:rsidP="00800415">
      <w:pPr>
        <w:pStyle w:val="NoSpacing"/>
        <w:jc w:val="both"/>
        <w:rPr>
          <w:rFonts w:cstheme="minorHAnsi"/>
          <w:sz w:val="24"/>
          <w:szCs w:val="24"/>
        </w:rPr>
      </w:pPr>
      <w:r w:rsidRPr="006930AC">
        <w:rPr>
          <w:rFonts w:cstheme="minorHAnsi"/>
          <w:sz w:val="24"/>
          <w:szCs w:val="24"/>
        </w:rPr>
        <w:t>In 2018</w:t>
      </w:r>
      <w:r w:rsidR="00B23D50">
        <w:rPr>
          <w:rFonts w:cstheme="minorHAnsi"/>
          <w:sz w:val="24"/>
          <w:szCs w:val="24"/>
        </w:rPr>
        <w:t>-</w:t>
      </w:r>
      <w:r w:rsidRPr="006930AC">
        <w:rPr>
          <w:rFonts w:cstheme="minorHAnsi"/>
          <w:sz w:val="24"/>
          <w:szCs w:val="24"/>
        </w:rPr>
        <w:t xml:space="preserve">2019 all FE staff were expected to partake in the below online training. </w:t>
      </w:r>
    </w:p>
    <w:p w:rsidR="00800415" w:rsidRPr="006930AC" w:rsidRDefault="00800415" w:rsidP="00800415">
      <w:pPr>
        <w:pStyle w:val="NoSpacing"/>
        <w:jc w:val="both"/>
        <w:rPr>
          <w:rFonts w:cstheme="minorHAnsi"/>
          <w:b/>
          <w:sz w:val="24"/>
          <w:szCs w:val="24"/>
        </w:rPr>
      </w:pPr>
    </w:p>
    <w:p w:rsidR="00800415" w:rsidRPr="006930AC" w:rsidRDefault="00800415" w:rsidP="00602D97">
      <w:pPr>
        <w:pStyle w:val="NoSpacing"/>
        <w:numPr>
          <w:ilvl w:val="0"/>
          <w:numId w:val="35"/>
        </w:numPr>
        <w:ind w:left="426"/>
        <w:jc w:val="both"/>
        <w:rPr>
          <w:rFonts w:cstheme="minorHAnsi"/>
          <w:sz w:val="24"/>
          <w:szCs w:val="24"/>
        </w:rPr>
      </w:pPr>
      <w:r w:rsidRPr="006930AC">
        <w:rPr>
          <w:rFonts w:cstheme="minorHAnsi"/>
          <w:sz w:val="24"/>
          <w:szCs w:val="24"/>
        </w:rPr>
        <w:t xml:space="preserve">Safeguarding – 97% completion rate. 2-year expiry renewal.  </w:t>
      </w:r>
    </w:p>
    <w:p w:rsidR="00800415" w:rsidRPr="006930AC" w:rsidRDefault="00800415" w:rsidP="00602D97">
      <w:pPr>
        <w:pStyle w:val="NoSpacing"/>
        <w:numPr>
          <w:ilvl w:val="0"/>
          <w:numId w:val="35"/>
        </w:numPr>
        <w:ind w:left="426"/>
        <w:jc w:val="both"/>
        <w:rPr>
          <w:rFonts w:cstheme="minorHAnsi"/>
          <w:b/>
          <w:sz w:val="24"/>
          <w:szCs w:val="24"/>
        </w:rPr>
      </w:pPr>
      <w:r w:rsidRPr="006930AC">
        <w:rPr>
          <w:rFonts w:cstheme="minorHAnsi"/>
          <w:sz w:val="24"/>
          <w:szCs w:val="24"/>
        </w:rPr>
        <w:t>Prevent – 100% completion rate. 2-year expiry renewal.</w:t>
      </w:r>
    </w:p>
    <w:p w:rsidR="00800415" w:rsidRPr="006930AC" w:rsidRDefault="00800415" w:rsidP="00602D97">
      <w:pPr>
        <w:pStyle w:val="NoSpacing"/>
        <w:numPr>
          <w:ilvl w:val="0"/>
          <w:numId w:val="35"/>
        </w:numPr>
        <w:ind w:left="426"/>
        <w:jc w:val="both"/>
        <w:rPr>
          <w:rFonts w:cstheme="minorHAnsi"/>
          <w:b/>
          <w:sz w:val="24"/>
          <w:szCs w:val="24"/>
        </w:rPr>
      </w:pPr>
      <w:r w:rsidRPr="006930AC">
        <w:rPr>
          <w:rFonts w:cstheme="minorHAnsi"/>
          <w:sz w:val="24"/>
          <w:szCs w:val="24"/>
        </w:rPr>
        <w:t>Channel – 98% completion rate. 2-year expiry renewal.</w:t>
      </w:r>
    </w:p>
    <w:p w:rsidR="00800415" w:rsidRPr="006930AC" w:rsidRDefault="00800415" w:rsidP="00602D97">
      <w:pPr>
        <w:pStyle w:val="NoSpacing"/>
        <w:numPr>
          <w:ilvl w:val="0"/>
          <w:numId w:val="35"/>
        </w:numPr>
        <w:ind w:left="426"/>
        <w:jc w:val="both"/>
        <w:rPr>
          <w:rFonts w:cstheme="minorHAnsi"/>
          <w:b/>
          <w:sz w:val="24"/>
          <w:szCs w:val="24"/>
        </w:rPr>
      </w:pPr>
      <w:r w:rsidRPr="006930AC">
        <w:rPr>
          <w:rFonts w:cstheme="minorHAnsi"/>
          <w:sz w:val="24"/>
          <w:szCs w:val="24"/>
        </w:rPr>
        <w:t xml:space="preserve">Equality &amp; Diversity – 89% completion rate. 3-year expiry renewal.  </w:t>
      </w:r>
    </w:p>
    <w:p w:rsidR="00800415" w:rsidRPr="006930AC" w:rsidRDefault="00800415" w:rsidP="00800415">
      <w:pPr>
        <w:pStyle w:val="NoSpacing"/>
        <w:ind w:left="720"/>
        <w:jc w:val="both"/>
        <w:rPr>
          <w:rFonts w:cstheme="minorHAnsi"/>
          <w:b/>
          <w:sz w:val="24"/>
          <w:szCs w:val="24"/>
        </w:rPr>
      </w:pPr>
      <w:r w:rsidRPr="006930AC">
        <w:rPr>
          <w:rFonts w:cstheme="minorHAnsi"/>
          <w:sz w:val="24"/>
          <w:szCs w:val="24"/>
        </w:rPr>
        <w:t xml:space="preserve">  </w:t>
      </w:r>
    </w:p>
    <w:p w:rsidR="00800415" w:rsidRPr="006930AC" w:rsidRDefault="00800415" w:rsidP="00800415">
      <w:pPr>
        <w:pStyle w:val="NoSpacing"/>
        <w:jc w:val="both"/>
        <w:rPr>
          <w:rFonts w:cstheme="minorHAnsi"/>
          <w:sz w:val="24"/>
          <w:szCs w:val="24"/>
        </w:rPr>
      </w:pPr>
      <w:r w:rsidRPr="006930AC">
        <w:rPr>
          <w:rFonts w:cstheme="minorHAnsi"/>
          <w:sz w:val="24"/>
          <w:szCs w:val="24"/>
        </w:rPr>
        <w:t xml:space="preserve">All FE staff are asked to attend a Safeguarding and Prevent update training session, which is delivered annually. </w:t>
      </w:r>
    </w:p>
    <w:p w:rsidR="00800415" w:rsidRPr="006930AC" w:rsidRDefault="00800415" w:rsidP="00800415">
      <w:pPr>
        <w:pStyle w:val="NoSpacing"/>
        <w:jc w:val="both"/>
        <w:rPr>
          <w:rFonts w:cstheme="minorHAnsi"/>
          <w:color w:val="FF0000"/>
          <w:sz w:val="24"/>
          <w:szCs w:val="24"/>
        </w:rPr>
      </w:pPr>
    </w:p>
    <w:p w:rsidR="00800415" w:rsidRPr="006930AC" w:rsidRDefault="00800415" w:rsidP="00800415">
      <w:pPr>
        <w:pStyle w:val="NoSpacing"/>
        <w:jc w:val="both"/>
        <w:rPr>
          <w:rFonts w:cstheme="minorHAnsi"/>
          <w:sz w:val="24"/>
          <w:szCs w:val="24"/>
        </w:rPr>
      </w:pPr>
      <w:r w:rsidRPr="006930AC">
        <w:rPr>
          <w:rFonts w:cstheme="minorHAnsi"/>
          <w:sz w:val="24"/>
          <w:szCs w:val="24"/>
        </w:rPr>
        <w:t xml:space="preserve">Selected FE academic staff are also required to complete the training </w:t>
      </w:r>
      <w:r w:rsidR="00B23D50">
        <w:rPr>
          <w:rFonts w:cstheme="minorHAnsi"/>
          <w:sz w:val="24"/>
          <w:szCs w:val="24"/>
        </w:rPr>
        <w:t xml:space="preserve">noted </w:t>
      </w:r>
      <w:r w:rsidR="00B23D50" w:rsidRPr="006930AC">
        <w:rPr>
          <w:rFonts w:cstheme="minorHAnsi"/>
          <w:sz w:val="24"/>
          <w:szCs w:val="24"/>
        </w:rPr>
        <w:t xml:space="preserve">below </w:t>
      </w:r>
      <w:r w:rsidR="00B23D50">
        <w:rPr>
          <w:rFonts w:cstheme="minorHAnsi"/>
          <w:sz w:val="24"/>
          <w:szCs w:val="24"/>
        </w:rPr>
        <w:t>throughout the year:</w:t>
      </w:r>
    </w:p>
    <w:p w:rsidR="00800415" w:rsidRPr="006930AC" w:rsidRDefault="00800415" w:rsidP="00800415">
      <w:pPr>
        <w:pStyle w:val="NoSpacing"/>
        <w:jc w:val="both"/>
        <w:rPr>
          <w:rFonts w:cstheme="minorHAnsi"/>
          <w:sz w:val="24"/>
          <w:szCs w:val="24"/>
        </w:rPr>
      </w:pPr>
    </w:p>
    <w:p w:rsidR="00800415" w:rsidRPr="006930AC" w:rsidRDefault="00800415" w:rsidP="00602D97">
      <w:pPr>
        <w:pStyle w:val="NoSpacing"/>
        <w:numPr>
          <w:ilvl w:val="0"/>
          <w:numId w:val="36"/>
        </w:numPr>
        <w:ind w:left="426"/>
        <w:jc w:val="both"/>
        <w:rPr>
          <w:rFonts w:cstheme="minorHAnsi"/>
          <w:sz w:val="24"/>
          <w:szCs w:val="24"/>
        </w:rPr>
      </w:pPr>
      <w:r w:rsidRPr="006930AC">
        <w:rPr>
          <w:rFonts w:cstheme="minorHAnsi"/>
          <w:sz w:val="24"/>
          <w:szCs w:val="24"/>
        </w:rPr>
        <w:t>Genital mutilation</w:t>
      </w:r>
      <w:r w:rsidR="00B23D50">
        <w:rPr>
          <w:rFonts w:cstheme="minorHAnsi"/>
          <w:sz w:val="24"/>
          <w:szCs w:val="24"/>
        </w:rPr>
        <w:t>.</w:t>
      </w:r>
      <w:r w:rsidRPr="006930AC">
        <w:rPr>
          <w:rFonts w:cstheme="minorHAnsi"/>
          <w:sz w:val="24"/>
          <w:szCs w:val="24"/>
        </w:rPr>
        <w:t xml:space="preserve"> </w:t>
      </w:r>
    </w:p>
    <w:p w:rsidR="00800415" w:rsidRPr="006930AC" w:rsidRDefault="00800415" w:rsidP="00602D97">
      <w:pPr>
        <w:pStyle w:val="NoSpacing"/>
        <w:numPr>
          <w:ilvl w:val="0"/>
          <w:numId w:val="36"/>
        </w:numPr>
        <w:ind w:left="426"/>
        <w:jc w:val="both"/>
        <w:rPr>
          <w:rFonts w:cstheme="minorHAnsi"/>
          <w:sz w:val="24"/>
          <w:szCs w:val="24"/>
        </w:rPr>
      </w:pPr>
      <w:r w:rsidRPr="006930AC">
        <w:rPr>
          <w:rFonts w:cstheme="minorHAnsi"/>
          <w:sz w:val="24"/>
          <w:szCs w:val="24"/>
        </w:rPr>
        <w:t>E-Safety</w:t>
      </w:r>
      <w:r w:rsidR="00B23D50">
        <w:rPr>
          <w:rFonts w:cstheme="minorHAnsi"/>
          <w:sz w:val="24"/>
          <w:szCs w:val="24"/>
        </w:rPr>
        <w:t>.</w:t>
      </w:r>
    </w:p>
    <w:p w:rsidR="00800415" w:rsidRPr="006930AC" w:rsidRDefault="00800415" w:rsidP="00602D97">
      <w:pPr>
        <w:pStyle w:val="NoSpacing"/>
        <w:numPr>
          <w:ilvl w:val="0"/>
          <w:numId w:val="36"/>
        </w:numPr>
        <w:ind w:left="426"/>
        <w:jc w:val="both"/>
        <w:rPr>
          <w:rFonts w:cstheme="minorHAnsi"/>
          <w:sz w:val="24"/>
          <w:szCs w:val="24"/>
        </w:rPr>
      </w:pPr>
      <w:r w:rsidRPr="006930AC">
        <w:rPr>
          <w:rFonts w:cstheme="minorHAnsi"/>
          <w:sz w:val="24"/>
          <w:szCs w:val="24"/>
        </w:rPr>
        <w:t>Child Sexual Exploitation</w:t>
      </w:r>
      <w:r w:rsidR="00B23D50">
        <w:rPr>
          <w:rFonts w:cstheme="minorHAnsi"/>
          <w:sz w:val="24"/>
          <w:szCs w:val="24"/>
        </w:rPr>
        <w:t>.</w:t>
      </w:r>
      <w:r w:rsidRPr="006930AC">
        <w:rPr>
          <w:rFonts w:cstheme="minorHAnsi"/>
          <w:sz w:val="24"/>
          <w:szCs w:val="24"/>
        </w:rPr>
        <w:t xml:space="preserve"> </w:t>
      </w:r>
    </w:p>
    <w:p w:rsidR="00800415" w:rsidRPr="006930AC" w:rsidRDefault="00800415" w:rsidP="00800415">
      <w:pPr>
        <w:pStyle w:val="NoSpacing"/>
        <w:jc w:val="both"/>
        <w:rPr>
          <w:rFonts w:cstheme="minorHAnsi"/>
          <w:b/>
          <w:sz w:val="24"/>
          <w:szCs w:val="24"/>
        </w:rPr>
      </w:pPr>
    </w:p>
    <w:p w:rsidR="00800415" w:rsidRPr="006930AC" w:rsidRDefault="00800415" w:rsidP="00800415">
      <w:pPr>
        <w:pStyle w:val="NoSpacing"/>
        <w:jc w:val="both"/>
        <w:rPr>
          <w:rFonts w:cstheme="minorHAnsi"/>
          <w:sz w:val="24"/>
          <w:szCs w:val="24"/>
        </w:rPr>
      </w:pPr>
      <w:r w:rsidRPr="006930AC">
        <w:rPr>
          <w:rFonts w:cstheme="minorHAnsi"/>
          <w:sz w:val="24"/>
          <w:szCs w:val="24"/>
        </w:rPr>
        <w:t xml:space="preserve">All Safeguarding Officers are required to carry out Core Level 3 Safeguarding Children training every 2 years.  </w:t>
      </w:r>
    </w:p>
    <w:p w:rsidR="00800415" w:rsidRPr="006930AC" w:rsidRDefault="00800415" w:rsidP="00800415">
      <w:pPr>
        <w:pStyle w:val="NoSpacing"/>
        <w:jc w:val="both"/>
        <w:rPr>
          <w:rFonts w:cstheme="minorHAnsi"/>
          <w:sz w:val="24"/>
          <w:szCs w:val="24"/>
        </w:rPr>
      </w:pPr>
    </w:p>
    <w:p w:rsidR="00800415" w:rsidRPr="006930AC" w:rsidRDefault="00800415" w:rsidP="00800415">
      <w:pPr>
        <w:pStyle w:val="NoSpacing"/>
        <w:jc w:val="both"/>
        <w:rPr>
          <w:rFonts w:cstheme="minorHAnsi"/>
          <w:b/>
          <w:sz w:val="24"/>
          <w:szCs w:val="24"/>
        </w:rPr>
      </w:pPr>
      <w:r w:rsidRPr="00363E7F">
        <w:rPr>
          <w:rFonts w:cstheme="minorHAnsi"/>
          <w:i/>
          <w:sz w:val="24"/>
          <w:szCs w:val="24"/>
          <w:u w:val="single"/>
        </w:rPr>
        <w:t xml:space="preserve">Employee Reward and Recognition </w:t>
      </w:r>
      <w:r w:rsidRPr="00B23D50">
        <w:rPr>
          <w:rFonts w:cstheme="minorHAnsi"/>
          <w:i/>
          <w:sz w:val="24"/>
          <w:szCs w:val="24"/>
          <w:u w:val="single"/>
        </w:rPr>
        <w:t>Scheme</w:t>
      </w:r>
      <w:r w:rsidRPr="006930AC">
        <w:rPr>
          <w:rFonts w:cstheme="minorHAnsi"/>
          <w:b/>
          <w:sz w:val="24"/>
          <w:szCs w:val="24"/>
        </w:rPr>
        <w:t xml:space="preserve"> </w:t>
      </w:r>
    </w:p>
    <w:p w:rsidR="00800415" w:rsidRPr="006930AC" w:rsidRDefault="00800415" w:rsidP="00800415">
      <w:pPr>
        <w:pStyle w:val="NoSpacing"/>
        <w:jc w:val="both"/>
        <w:rPr>
          <w:rFonts w:cstheme="minorHAnsi"/>
          <w:b/>
          <w:sz w:val="24"/>
          <w:szCs w:val="24"/>
        </w:rPr>
      </w:pPr>
    </w:p>
    <w:p w:rsidR="00800415" w:rsidRPr="006930AC" w:rsidRDefault="00800415" w:rsidP="00800415">
      <w:pPr>
        <w:pStyle w:val="NoSpacing"/>
        <w:jc w:val="both"/>
        <w:rPr>
          <w:rFonts w:cstheme="minorHAnsi"/>
          <w:sz w:val="24"/>
          <w:szCs w:val="24"/>
        </w:rPr>
      </w:pPr>
      <w:r w:rsidRPr="006930AC">
        <w:rPr>
          <w:rFonts w:cstheme="minorHAnsi"/>
          <w:sz w:val="24"/>
          <w:szCs w:val="24"/>
        </w:rPr>
        <w:t xml:space="preserve">The employee recognition scheme was introduced in January 2016. This scheme consists of any employee having the opportunity to nominate an employee who has gone above and beyond their normal duties. The reward consists of a £15 Amazon gift voucher and a </w:t>
      </w:r>
      <w:proofErr w:type="spellStart"/>
      <w:r w:rsidRPr="006930AC">
        <w:rPr>
          <w:rFonts w:cstheme="minorHAnsi"/>
          <w:sz w:val="24"/>
          <w:szCs w:val="24"/>
        </w:rPr>
        <w:t>personalised</w:t>
      </w:r>
      <w:proofErr w:type="spellEnd"/>
      <w:r w:rsidRPr="006930AC">
        <w:rPr>
          <w:rFonts w:cstheme="minorHAnsi"/>
          <w:sz w:val="24"/>
          <w:szCs w:val="24"/>
        </w:rPr>
        <w:t xml:space="preserve"> </w:t>
      </w:r>
      <w:r w:rsidR="00B23D50">
        <w:rPr>
          <w:rFonts w:cstheme="minorHAnsi"/>
          <w:sz w:val="24"/>
          <w:szCs w:val="24"/>
        </w:rPr>
        <w:t>‘</w:t>
      </w:r>
      <w:r w:rsidRPr="006930AC">
        <w:rPr>
          <w:rFonts w:cstheme="minorHAnsi"/>
          <w:sz w:val="24"/>
          <w:szCs w:val="24"/>
        </w:rPr>
        <w:t>thank you</w:t>
      </w:r>
      <w:r w:rsidR="00B23D50">
        <w:rPr>
          <w:rFonts w:cstheme="minorHAnsi"/>
          <w:sz w:val="24"/>
          <w:szCs w:val="24"/>
        </w:rPr>
        <w:t>’</w:t>
      </w:r>
      <w:r w:rsidRPr="006930AC">
        <w:rPr>
          <w:rFonts w:cstheme="minorHAnsi"/>
          <w:sz w:val="24"/>
          <w:szCs w:val="24"/>
        </w:rPr>
        <w:t xml:space="preserve"> letter from the nominating employee. This scheme </w:t>
      </w:r>
      <w:r w:rsidR="00B23D50">
        <w:rPr>
          <w:rFonts w:cstheme="minorHAnsi"/>
          <w:sz w:val="24"/>
          <w:szCs w:val="24"/>
        </w:rPr>
        <w:t xml:space="preserve">continues to be </w:t>
      </w:r>
      <w:r w:rsidRPr="006930AC">
        <w:rPr>
          <w:rFonts w:cstheme="minorHAnsi"/>
          <w:sz w:val="24"/>
          <w:szCs w:val="24"/>
        </w:rPr>
        <w:t>very well</w:t>
      </w:r>
      <w:r w:rsidR="00B23D50">
        <w:rPr>
          <w:rFonts w:cstheme="minorHAnsi"/>
          <w:sz w:val="24"/>
          <w:szCs w:val="24"/>
        </w:rPr>
        <w:t xml:space="preserve"> </w:t>
      </w:r>
      <w:proofErr w:type="spellStart"/>
      <w:r w:rsidRPr="006930AC">
        <w:rPr>
          <w:rFonts w:cstheme="minorHAnsi"/>
          <w:sz w:val="24"/>
          <w:szCs w:val="24"/>
        </w:rPr>
        <w:t>utilised</w:t>
      </w:r>
      <w:proofErr w:type="spellEnd"/>
      <w:r w:rsidRPr="006930AC">
        <w:rPr>
          <w:rFonts w:cstheme="minorHAnsi"/>
          <w:sz w:val="24"/>
          <w:szCs w:val="24"/>
        </w:rPr>
        <w:t xml:space="preserve"> with 70 members of staff receiving an award in 2018/2019. </w:t>
      </w:r>
    </w:p>
    <w:p w:rsidR="00800415" w:rsidRPr="006930AC" w:rsidRDefault="00800415" w:rsidP="00800415">
      <w:pPr>
        <w:pStyle w:val="NoSpacing"/>
        <w:jc w:val="both"/>
        <w:rPr>
          <w:rFonts w:cstheme="minorHAnsi"/>
          <w:sz w:val="24"/>
          <w:szCs w:val="24"/>
        </w:rPr>
      </w:pPr>
    </w:p>
    <w:p w:rsidR="00B23D50" w:rsidRDefault="00B23D50" w:rsidP="00800415">
      <w:pPr>
        <w:pStyle w:val="NoSpacing"/>
        <w:jc w:val="both"/>
        <w:rPr>
          <w:rFonts w:cstheme="minorHAnsi"/>
          <w:i/>
          <w:sz w:val="24"/>
          <w:szCs w:val="24"/>
          <w:u w:val="single"/>
        </w:rPr>
      </w:pPr>
    </w:p>
    <w:p w:rsidR="00800415" w:rsidRPr="00363E7F" w:rsidRDefault="00800415" w:rsidP="00800415">
      <w:pPr>
        <w:pStyle w:val="NoSpacing"/>
        <w:jc w:val="both"/>
        <w:rPr>
          <w:rFonts w:cstheme="minorHAnsi"/>
          <w:i/>
          <w:sz w:val="24"/>
          <w:szCs w:val="24"/>
          <w:u w:val="single"/>
        </w:rPr>
      </w:pPr>
      <w:r w:rsidRPr="00363E7F">
        <w:rPr>
          <w:rFonts w:cstheme="minorHAnsi"/>
          <w:i/>
          <w:sz w:val="24"/>
          <w:szCs w:val="24"/>
          <w:u w:val="single"/>
        </w:rPr>
        <w:t xml:space="preserve">Future Developments for 2019/2020 – HR strategy </w:t>
      </w:r>
    </w:p>
    <w:p w:rsidR="00800415" w:rsidRPr="006930AC" w:rsidRDefault="00800415" w:rsidP="00800415">
      <w:pPr>
        <w:pStyle w:val="NoSpacing"/>
        <w:jc w:val="both"/>
        <w:rPr>
          <w:rFonts w:cstheme="minorHAnsi"/>
          <w:b/>
          <w:sz w:val="24"/>
          <w:szCs w:val="24"/>
        </w:rPr>
      </w:pPr>
    </w:p>
    <w:p w:rsidR="00800415" w:rsidRPr="006930AC" w:rsidRDefault="00800415" w:rsidP="00800415">
      <w:pPr>
        <w:pStyle w:val="NoSpacing"/>
        <w:jc w:val="both"/>
        <w:rPr>
          <w:rFonts w:cstheme="minorHAnsi"/>
          <w:sz w:val="24"/>
          <w:szCs w:val="24"/>
        </w:rPr>
      </w:pPr>
      <w:r w:rsidRPr="006930AC">
        <w:rPr>
          <w:rFonts w:cstheme="minorHAnsi"/>
          <w:sz w:val="24"/>
          <w:szCs w:val="24"/>
        </w:rPr>
        <w:t>The 5-year HR Strategy (People First) was written in 2017</w:t>
      </w:r>
      <w:r w:rsidR="00B23D50">
        <w:rPr>
          <w:rFonts w:cstheme="minorHAnsi"/>
          <w:sz w:val="24"/>
          <w:szCs w:val="24"/>
        </w:rPr>
        <w:t>-</w:t>
      </w:r>
      <w:r w:rsidRPr="006930AC">
        <w:rPr>
          <w:rFonts w:cstheme="minorHAnsi"/>
          <w:sz w:val="24"/>
          <w:szCs w:val="24"/>
        </w:rPr>
        <w:t>2018. The HR strategy is focused around 8 themes. These include:</w:t>
      </w:r>
    </w:p>
    <w:p w:rsidR="00800415" w:rsidRPr="006930AC" w:rsidRDefault="00800415" w:rsidP="00800415">
      <w:pPr>
        <w:pStyle w:val="NoSpacing"/>
        <w:jc w:val="both"/>
        <w:rPr>
          <w:rFonts w:cstheme="minorHAnsi"/>
          <w:sz w:val="24"/>
          <w:szCs w:val="24"/>
        </w:rPr>
      </w:pPr>
    </w:p>
    <w:p w:rsidR="00800415" w:rsidRPr="006930AC" w:rsidRDefault="00800415" w:rsidP="00602D97">
      <w:pPr>
        <w:pStyle w:val="NoSpacing"/>
        <w:numPr>
          <w:ilvl w:val="0"/>
          <w:numId w:val="37"/>
        </w:numPr>
        <w:ind w:left="426"/>
        <w:rPr>
          <w:rFonts w:cstheme="minorHAnsi"/>
          <w:sz w:val="24"/>
          <w:szCs w:val="24"/>
        </w:rPr>
      </w:pPr>
      <w:r w:rsidRPr="006930AC">
        <w:rPr>
          <w:rFonts w:cstheme="minorHAnsi"/>
          <w:sz w:val="24"/>
          <w:szCs w:val="24"/>
        </w:rPr>
        <w:t xml:space="preserve">Rewarding and </w:t>
      </w:r>
      <w:proofErr w:type="spellStart"/>
      <w:r w:rsidRPr="006930AC">
        <w:rPr>
          <w:rFonts w:cstheme="minorHAnsi"/>
          <w:sz w:val="24"/>
          <w:szCs w:val="24"/>
        </w:rPr>
        <w:t>Recognising</w:t>
      </w:r>
      <w:proofErr w:type="spellEnd"/>
      <w:r w:rsidRPr="006930AC">
        <w:rPr>
          <w:rFonts w:cstheme="minorHAnsi"/>
          <w:sz w:val="24"/>
          <w:szCs w:val="24"/>
        </w:rPr>
        <w:t xml:space="preserve"> Excellence</w:t>
      </w:r>
      <w:r w:rsidR="00B23D50">
        <w:rPr>
          <w:rFonts w:cstheme="minorHAnsi"/>
          <w:sz w:val="24"/>
          <w:szCs w:val="24"/>
        </w:rPr>
        <w:t>.</w:t>
      </w:r>
    </w:p>
    <w:p w:rsidR="00800415" w:rsidRPr="006930AC" w:rsidRDefault="00800415" w:rsidP="00602D97">
      <w:pPr>
        <w:pStyle w:val="NoSpacing"/>
        <w:numPr>
          <w:ilvl w:val="0"/>
          <w:numId w:val="37"/>
        </w:numPr>
        <w:ind w:left="426"/>
        <w:rPr>
          <w:rFonts w:cstheme="minorHAnsi"/>
          <w:sz w:val="24"/>
          <w:szCs w:val="24"/>
        </w:rPr>
      </w:pPr>
      <w:r w:rsidRPr="006930AC">
        <w:rPr>
          <w:rFonts w:cstheme="minorHAnsi"/>
          <w:sz w:val="24"/>
          <w:szCs w:val="24"/>
        </w:rPr>
        <w:t>Engagement</w:t>
      </w:r>
      <w:r w:rsidR="00B23D50">
        <w:rPr>
          <w:rFonts w:cstheme="minorHAnsi"/>
          <w:sz w:val="24"/>
          <w:szCs w:val="24"/>
        </w:rPr>
        <w:t>.</w:t>
      </w:r>
    </w:p>
    <w:p w:rsidR="00800415" w:rsidRPr="006930AC" w:rsidRDefault="00800415" w:rsidP="00602D97">
      <w:pPr>
        <w:pStyle w:val="NoSpacing"/>
        <w:numPr>
          <w:ilvl w:val="0"/>
          <w:numId w:val="37"/>
        </w:numPr>
        <w:ind w:left="426"/>
        <w:rPr>
          <w:rFonts w:cstheme="minorHAnsi"/>
          <w:sz w:val="24"/>
          <w:szCs w:val="24"/>
        </w:rPr>
      </w:pPr>
      <w:r w:rsidRPr="006930AC">
        <w:rPr>
          <w:rFonts w:cstheme="minorHAnsi"/>
          <w:sz w:val="24"/>
          <w:szCs w:val="24"/>
        </w:rPr>
        <w:t>Performance Management and Growth</w:t>
      </w:r>
      <w:r w:rsidR="00B23D50">
        <w:rPr>
          <w:rFonts w:cstheme="minorHAnsi"/>
          <w:sz w:val="24"/>
          <w:szCs w:val="24"/>
        </w:rPr>
        <w:t>.</w:t>
      </w:r>
    </w:p>
    <w:p w:rsidR="00800415" w:rsidRPr="006930AC" w:rsidRDefault="00800415" w:rsidP="00602D97">
      <w:pPr>
        <w:pStyle w:val="NoSpacing"/>
        <w:numPr>
          <w:ilvl w:val="0"/>
          <w:numId w:val="37"/>
        </w:numPr>
        <w:ind w:left="426"/>
        <w:rPr>
          <w:rFonts w:cstheme="minorHAnsi"/>
          <w:sz w:val="24"/>
          <w:szCs w:val="24"/>
        </w:rPr>
      </w:pPr>
      <w:r w:rsidRPr="006930AC">
        <w:rPr>
          <w:rFonts w:cstheme="minorHAnsi"/>
          <w:sz w:val="24"/>
          <w:szCs w:val="24"/>
        </w:rPr>
        <w:t>Talent Attraction</w:t>
      </w:r>
      <w:r w:rsidR="00B23D50">
        <w:rPr>
          <w:rFonts w:cstheme="minorHAnsi"/>
          <w:sz w:val="24"/>
          <w:szCs w:val="24"/>
        </w:rPr>
        <w:t>.</w:t>
      </w:r>
    </w:p>
    <w:p w:rsidR="00800415" w:rsidRPr="006930AC" w:rsidRDefault="00800415" w:rsidP="00602D97">
      <w:pPr>
        <w:pStyle w:val="NoSpacing"/>
        <w:numPr>
          <w:ilvl w:val="0"/>
          <w:numId w:val="37"/>
        </w:numPr>
        <w:ind w:left="426"/>
        <w:rPr>
          <w:rFonts w:cstheme="minorHAnsi"/>
          <w:sz w:val="24"/>
          <w:szCs w:val="24"/>
        </w:rPr>
      </w:pPr>
      <w:r w:rsidRPr="006930AC">
        <w:rPr>
          <w:rFonts w:cstheme="minorHAnsi"/>
          <w:sz w:val="24"/>
          <w:szCs w:val="24"/>
        </w:rPr>
        <w:t>Leadership and Management</w:t>
      </w:r>
      <w:r w:rsidR="00B23D50">
        <w:rPr>
          <w:rFonts w:cstheme="minorHAnsi"/>
          <w:sz w:val="24"/>
          <w:szCs w:val="24"/>
        </w:rPr>
        <w:t>.</w:t>
      </w:r>
    </w:p>
    <w:p w:rsidR="00800415" w:rsidRPr="006930AC" w:rsidRDefault="00800415" w:rsidP="00602D97">
      <w:pPr>
        <w:pStyle w:val="NoSpacing"/>
        <w:numPr>
          <w:ilvl w:val="0"/>
          <w:numId w:val="37"/>
        </w:numPr>
        <w:ind w:left="426"/>
        <w:rPr>
          <w:rFonts w:cstheme="minorHAnsi"/>
          <w:sz w:val="24"/>
          <w:szCs w:val="24"/>
        </w:rPr>
      </w:pPr>
      <w:r w:rsidRPr="006930AC">
        <w:rPr>
          <w:rFonts w:cstheme="minorHAnsi"/>
          <w:sz w:val="24"/>
          <w:szCs w:val="24"/>
        </w:rPr>
        <w:t>Equality and Diversity</w:t>
      </w:r>
      <w:r w:rsidR="00B23D50">
        <w:rPr>
          <w:rFonts w:cstheme="minorHAnsi"/>
          <w:sz w:val="24"/>
          <w:szCs w:val="24"/>
        </w:rPr>
        <w:t>.</w:t>
      </w:r>
    </w:p>
    <w:p w:rsidR="00800415" w:rsidRPr="006930AC" w:rsidRDefault="00800415" w:rsidP="00602D97">
      <w:pPr>
        <w:pStyle w:val="NoSpacing"/>
        <w:numPr>
          <w:ilvl w:val="0"/>
          <w:numId w:val="37"/>
        </w:numPr>
        <w:ind w:left="426"/>
        <w:rPr>
          <w:rFonts w:cstheme="minorHAnsi"/>
          <w:sz w:val="24"/>
          <w:szCs w:val="24"/>
        </w:rPr>
      </w:pPr>
      <w:r w:rsidRPr="006930AC">
        <w:rPr>
          <w:rFonts w:cstheme="minorHAnsi"/>
          <w:sz w:val="24"/>
          <w:szCs w:val="24"/>
        </w:rPr>
        <w:t>Safeguarding</w:t>
      </w:r>
      <w:r w:rsidR="00B23D50">
        <w:rPr>
          <w:rFonts w:cstheme="minorHAnsi"/>
          <w:sz w:val="24"/>
          <w:szCs w:val="24"/>
        </w:rPr>
        <w:t>.</w:t>
      </w:r>
    </w:p>
    <w:p w:rsidR="00800415" w:rsidRPr="006930AC" w:rsidRDefault="00800415" w:rsidP="00602D97">
      <w:pPr>
        <w:pStyle w:val="NoSpacing"/>
        <w:numPr>
          <w:ilvl w:val="0"/>
          <w:numId w:val="37"/>
        </w:numPr>
        <w:ind w:left="426"/>
        <w:rPr>
          <w:rFonts w:cstheme="minorHAnsi"/>
          <w:sz w:val="24"/>
          <w:szCs w:val="24"/>
        </w:rPr>
      </w:pPr>
      <w:r w:rsidRPr="006930AC">
        <w:rPr>
          <w:rFonts w:cstheme="minorHAnsi"/>
          <w:sz w:val="24"/>
          <w:szCs w:val="24"/>
        </w:rPr>
        <w:t>Health and Wellbeing</w:t>
      </w:r>
      <w:r w:rsidR="00B23D50">
        <w:rPr>
          <w:rFonts w:cstheme="minorHAnsi"/>
          <w:sz w:val="24"/>
          <w:szCs w:val="24"/>
        </w:rPr>
        <w:t>.</w:t>
      </w:r>
    </w:p>
    <w:p w:rsidR="00800415" w:rsidRPr="006930AC" w:rsidRDefault="00800415" w:rsidP="00800415">
      <w:pPr>
        <w:pStyle w:val="NoSpacing"/>
        <w:ind w:left="720"/>
        <w:rPr>
          <w:rFonts w:cstheme="minorHAnsi"/>
          <w:sz w:val="24"/>
          <w:szCs w:val="24"/>
        </w:rPr>
      </w:pPr>
    </w:p>
    <w:p w:rsidR="00800415" w:rsidRPr="006930AC" w:rsidRDefault="00800415" w:rsidP="00800415">
      <w:pPr>
        <w:pStyle w:val="NoSpacing"/>
        <w:jc w:val="both"/>
        <w:rPr>
          <w:rFonts w:cstheme="minorHAnsi"/>
          <w:b/>
          <w:sz w:val="24"/>
          <w:szCs w:val="24"/>
        </w:rPr>
      </w:pPr>
      <w:r w:rsidRPr="006930AC">
        <w:rPr>
          <w:rFonts w:cstheme="minorHAnsi"/>
          <w:sz w:val="24"/>
          <w:szCs w:val="24"/>
        </w:rPr>
        <w:t xml:space="preserve">The HR department will continue to work through this strategy to motivate, grow and engage our employees.  </w:t>
      </w:r>
    </w:p>
    <w:p w:rsidR="00800415" w:rsidRPr="006930AC" w:rsidRDefault="00800415" w:rsidP="00800415">
      <w:pPr>
        <w:pStyle w:val="NoSpacing"/>
        <w:jc w:val="both"/>
        <w:rPr>
          <w:rFonts w:cstheme="minorHAnsi"/>
          <w:sz w:val="24"/>
          <w:szCs w:val="24"/>
        </w:rPr>
      </w:pPr>
    </w:p>
    <w:p w:rsidR="00800415" w:rsidRPr="006930AC" w:rsidRDefault="00800415" w:rsidP="00800415">
      <w:pPr>
        <w:pStyle w:val="NoSpacing"/>
        <w:jc w:val="both"/>
        <w:rPr>
          <w:rFonts w:cstheme="minorHAnsi"/>
          <w:sz w:val="24"/>
          <w:szCs w:val="24"/>
        </w:rPr>
      </w:pPr>
      <w:r w:rsidRPr="006930AC">
        <w:rPr>
          <w:rFonts w:cstheme="minorHAnsi"/>
          <w:sz w:val="24"/>
          <w:szCs w:val="24"/>
        </w:rPr>
        <w:t>Additional activities for 2019/2020 include:</w:t>
      </w:r>
    </w:p>
    <w:p w:rsidR="00800415" w:rsidRPr="006930AC" w:rsidRDefault="00800415" w:rsidP="00800415">
      <w:pPr>
        <w:pStyle w:val="NoSpacing"/>
        <w:jc w:val="both"/>
        <w:rPr>
          <w:rFonts w:cstheme="minorHAnsi"/>
          <w:sz w:val="24"/>
          <w:szCs w:val="24"/>
        </w:rPr>
      </w:pPr>
    </w:p>
    <w:p w:rsidR="00800415" w:rsidRPr="006930AC" w:rsidRDefault="00800415" w:rsidP="00602D97">
      <w:pPr>
        <w:pStyle w:val="NoSpacing"/>
        <w:numPr>
          <w:ilvl w:val="0"/>
          <w:numId w:val="38"/>
        </w:numPr>
        <w:ind w:left="426"/>
        <w:jc w:val="both"/>
        <w:rPr>
          <w:rFonts w:cstheme="minorHAnsi"/>
          <w:sz w:val="24"/>
          <w:szCs w:val="24"/>
        </w:rPr>
      </w:pPr>
      <w:r w:rsidRPr="006930AC">
        <w:rPr>
          <w:rFonts w:cstheme="minorHAnsi"/>
          <w:sz w:val="24"/>
          <w:szCs w:val="24"/>
        </w:rPr>
        <w:t>Equality &amp; Diversity Strategy</w:t>
      </w:r>
      <w:r w:rsidR="00B23D50">
        <w:rPr>
          <w:rFonts w:cstheme="minorHAnsi"/>
          <w:sz w:val="24"/>
          <w:szCs w:val="24"/>
        </w:rPr>
        <w:t>.</w:t>
      </w:r>
    </w:p>
    <w:p w:rsidR="00800415" w:rsidRPr="006930AC" w:rsidRDefault="00800415" w:rsidP="00602D97">
      <w:pPr>
        <w:pStyle w:val="NoSpacing"/>
        <w:numPr>
          <w:ilvl w:val="0"/>
          <w:numId w:val="38"/>
        </w:numPr>
        <w:ind w:left="426"/>
        <w:jc w:val="both"/>
        <w:rPr>
          <w:rFonts w:cstheme="minorHAnsi"/>
          <w:sz w:val="24"/>
          <w:szCs w:val="24"/>
        </w:rPr>
      </w:pPr>
      <w:r w:rsidRPr="006930AC">
        <w:rPr>
          <w:rFonts w:cstheme="minorHAnsi"/>
          <w:sz w:val="24"/>
          <w:szCs w:val="24"/>
        </w:rPr>
        <w:t>Full complement of policies and procedures</w:t>
      </w:r>
      <w:r w:rsidR="00B23D50">
        <w:rPr>
          <w:rFonts w:cstheme="minorHAnsi"/>
          <w:sz w:val="24"/>
          <w:szCs w:val="24"/>
        </w:rPr>
        <w:t>.</w:t>
      </w:r>
      <w:r w:rsidRPr="006930AC">
        <w:rPr>
          <w:rFonts w:cstheme="minorHAnsi"/>
          <w:sz w:val="24"/>
          <w:szCs w:val="24"/>
        </w:rPr>
        <w:t xml:space="preserve"> </w:t>
      </w:r>
    </w:p>
    <w:p w:rsidR="00800415" w:rsidRPr="006930AC" w:rsidRDefault="00800415" w:rsidP="00602D97">
      <w:pPr>
        <w:pStyle w:val="NoSpacing"/>
        <w:numPr>
          <w:ilvl w:val="0"/>
          <w:numId w:val="38"/>
        </w:numPr>
        <w:ind w:left="426"/>
        <w:jc w:val="both"/>
        <w:rPr>
          <w:rFonts w:cstheme="minorHAnsi"/>
          <w:sz w:val="24"/>
          <w:szCs w:val="24"/>
        </w:rPr>
      </w:pPr>
      <w:r w:rsidRPr="006930AC">
        <w:rPr>
          <w:rFonts w:cstheme="minorHAnsi"/>
          <w:sz w:val="24"/>
          <w:szCs w:val="24"/>
        </w:rPr>
        <w:t>Management Toolkit training and implementation</w:t>
      </w:r>
      <w:r w:rsidR="00B23D50">
        <w:rPr>
          <w:rFonts w:cstheme="minorHAnsi"/>
          <w:sz w:val="24"/>
          <w:szCs w:val="24"/>
        </w:rPr>
        <w:t>.</w:t>
      </w:r>
    </w:p>
    <w:p w:rsidR="00800415" w:rsidRPr="006930AC" w:rsidRDefault="00800415" w:rsidP="00602D97">
      <w:pPr>
        <w:pStyle w:val="NoSpacing"/>
        <w:numPr>
          <w:ilvl w:val="0"/>
          <w:numId w:val="38"/>
        </w:numPr>
        <w:ind w:left="426"/>
        <w:jc w:val="both"/>
        <w:rPr>
          <w:rFonts w:cstheme="minorHAnsi"/>
          <w:sz w:val="24"/>
          <w:szCs w:val="24"/>
        </w:rPr>
      </w:pPr>
      <w:r w:rsidRPr="006930AC">
        <w:rPr>
          <w:rFonts w:cstheme="minorHAnsi"/>
          <w:sz w:val="24"/>
          <w:szCs w:val="24"/>
        </w:rPr>
        <w:t>Change Management</w:t>
      </w:r>
      <w:r w:rsidR="00B23D50">
        <w:rPr>
          <w:rFonts w:cstheme="minorHAnsi"/>
          <w:sz w:val="24"/>
          <w:szCs w:val="24"/>
        </w:rPr>
        <w:t>.</w:t>
      </w:r>
    </w:p>
    <w:p w:rsidR="00800415" w:rsidRPr="006930AC" w:rsidRDefault="00800415" w:rsidP="00602D97">
      <w:pPr>
        <w:pStyle w:val="NoSpacing"/>
        <w:numPr>
          <w:ilvl w:val="0"/>
          <w:numId w:val="38"/>
        </w:numPr>
        <w:ind w:left="426"/>
        <w:jc w:val="both"/>
        <w:rPr>
          <w:rFonts w:cstheme="minorHAnsi"/>
          <w:sz w:val="24"/>
          <w:szCs w:val="24"/>
        </w:rPr>
      </w:pPr>
      <w:r w:rsidRPr="006930AC">
        <w:rPr>
          <w:rFonts w:cstheme="minorHAnsi"/>
          <w:sz w:val="24"/>
          <w:szCs w:val="24"/>
        </w:rPr>
        <w:t xml:space="preserve">Possible Sustainability (Environmental) </w:t>
      </w:r>
      <w:proofErr w:type="spellStart"/>
      <w:r w:rsidRPr="006930AC">
        <w:rPr>
          <w:rFonts w:cstheme="minorHAnsi"/>
          <w:sz w:val="24"/>
          <w:szCs w:val="24"/>
        </w:rPr>
        <w:t>Programme</w:t>
      </w:r>
      <w:proofErr w:type="spellEnd"/>
      <w:r w:rsidR="00B23D50">
        <w:rPr>
          <w:rFonts w:cstheme="minorHAnsi"/>
          <w:sz w:val="24"/>
          <w:szCs w:val="24"/>
        </w:rPr>
        <w:t>.</w:t>
      </w:r>
      <w:r w:rsidRPr="006930AC">
        <w:rPr>
          <w:rFonts w:cstheme="minorHAnsi"/>
          <w:sz w:val="24"/>
          <w:szCs w:val="24"/>
        </w:rPr>
        <w:t xml:space="preserve"> </w:t>
      </w:r>
    </w:p>
    <w:p w:rsidR="00800415" w:rsidRPr="006930AC" w:rsidRDefault="00800415" w:rsidP="00602D97">
      <w:pPr>
        <w:pStyle w:val="NoSpacing"/>
        <w:numPr>
          <w:ilvl w:val="0"/>
          <w:numId w:val="38"/>
        </w:numPr>
        <w:ind w:left="426"/>
        <w:jc w:val="both"/>
        <w:rPr>
          <w:rFonts w:cstheme="minorHAnsi"/>
          <w:sz w:val="24"/>
          <w:szCs w:val="24"/>
        </w:rPr>
      </w:pPr>
      <w:r w:rsidRPr="006930AC">
        <w:rPr>
          <w:rFonts w:cstheme="minorHAnsi"/>
          <w:sz w:val="24"/>
          <w:szCs w:val="24"/>
        </w:rPr>
        <w:t>DAPs preparation</w:t>
      </w:r>
      <w:r w:rsidR="00B23D50">
        <w:rPr>
          <w:rFonts w:cstheme="minorHAnsi"/>
          <w:sz w:val="24"/>
          <w:szCs w:val="24"/>
        </w:rPr>
        <w:t>.</w:t>
      </w:r>
    </w:p>
    <w:p w:rsidR="00800415" w:rsidRPr="006930AC" w:rsidRDefault="00800415" w:rsidP="00800415">
      <w:pPr>
        <w:pStyle w:val="NoSpacing"/>
        <w:jc w:val="both"/>
        <w:rPr>
          <w:rFonts w:cstheme="minorHAnsi"/>
          <w:sz w:val="24"/>
          <w:szCs w:val="24"/>
        </w:rPr>
      </w:pPr>
    </w:p>
    <w:p w:rsidR="00800415" w:rsidRPr="006930AC" w:rsidRDefault="00800415" w:rsidP="00283EA9">
      <w:pPr>
        <w:jc w:val="both"/>
        <w:rPr>
          <w:rFonts w:cstheme="minorHAnsi"/>
        </w:rPr>
      </w:pPr>
    </w:p>
    <w:p w:rsidR="00800415" w:rsidRPr="006930AC" w:rsidRDefault="00800415" w:rsidP="00283EA9">
      <w:pPr>
        <w:jc w:val="both"/>
        <w:rPr>
          <w:rFonts w:cstheme="minorHAnsi"/>
        </w:rPr>
      </w:pPr>
    </w:p>
    <w:p w:rsidR="00800415" w:rsidRPr="006930AC" w:rsidRDefault="00800415" w:rsidP="00283EA9">
      <w:pPr>
        <w:jc w:val="both"/>
        <w:rPr>
          <w:rFonts w:cstheme="minorHAnsi"/>
        </w:rPr>
      </w:pPr>
    </w:p>
    <w:p w:rsidR="00800415" w:rsidRPr="006930AC" w:rsidRDefault="00800415">
      <w:pPr>
        <w:rPr>
          <w:rFonts w:cstheme="minorHAnsi"/>
        </w:rPr>
      </w:pPr>
      <w:r w:rsidRPr="006930AC">
        <w:rPr>
          <w:rFonts w:cstheme="minorHAnsi"/>
        </w:rPr>
        <w:br w:type="page"/>
      </w:r>
    </w:p>
    <w:p w:rsidR="00085E54" w:rsidRPr="006930AC" w:rsidRDefault="00085E54" w:rsidP="00363E7F">
      <w:pPr>
        <w:pStyle w:val="Heading2"/>
      </w:pPr>
      <w:bookmarkStart w:id="9" w:name="_Toc531938284"/>
      <w:bookmarkStart w:id="10" w:name="_Toc25856068"/>
      <w:r w:rsidRPr="006930AC">
        <w:t>Health &amp; Safety</w:t>
      </w:r>
      <w:bookmarkEnd w:id="9"/>
      <w:bookmarkEnd w:id="10"/>
    </w:p>
    <w:p w:rsidR="00085E54" w:rsidRPr="006930AC" w:rsidRDefault="00085E54" w:rsidP="00085E54">
      <w:pPr>
        <w:spacing w:after="240"/>
        <w:rPr>
          <w:rFonts w:cstheme="minorHAnsi"/>
        </w:rPr>
      </w:pPr>
      <w:r w:rsidRPr="006930AC">
        <w:rPr>
          <w:rFonts w:cstheme="minorHAnsi"/>
        </w:rPr>
        <w:t>The following table provides an overview of the health &amp; safety position in the School.</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3"/>
        <w:gridCol w:w="5719"/>
      </w:tblGrid>
      <w:tr w:rsidR="001A432A" w:rsidRPr="006930AC" w:rsidTr="00085E54">
        <w:tc>
          <w:tcPr>
            <w:tcW w:w="3353" w:type="dxa"/>
            <w:shd w:val="clear" w:color="auto" w:fill="auto"/>
          </w:tcPr>
          <w:p w:rsidR="001A432A" w:rsidRPr="006930AC" w:rsidRDefault="001A432A" w:rsidP="00B23D50">
            <w:pPr>
              <w:rPr>
                <w:rFonts w:cstheme="minorHAnsi"/>
                <w:b/>
              </w:rPr>
            </w:pPr>
            <w:r w:rsidRPr="006930AC">
              <w:rPr>
                <w:rFonts w:cstheme="minorHAnsi"/>
                <w:b/>
              </w:rPr>
              <w:t>Item</w:t>
            </w:r>
          </w:p>
        </w:tc>
        <w:tc>
          <w:tcPr>
            <w:tcW w:w="5719" w:type="dxa"/>
            <w:shd w:val="clear" w:color="auto" w:fill="auto"/>
          </w:tcPr>
          <w:p w:rsidR="001A432A" w:rsidRPr="006930AC" w:rsidRDefault="001A432A" w:rsidP="00B23D50">
            <w:pPr>
              <w:rPr>
                <w:rFonts w:cstheme="minorHAnsi"/>
                <w:b/>
              </w:rPr>
            </w:pPr>
            <w:r w:rsidRPr="006930AC">
              <w:rPr>
                <w:rFonts w:cstheme="minorHAnsi"/>
                <w:b/>
              </w:rPr>
              <w:t>Comment</w:t>
            </w:r>
          </w:p>
        </w:tc>
      </w:tr>
      <w:tr w:rsidR="001A432A" w:rsidRPr="006930AC" w:rsidTr="00085E54">
        <w:tc>
          <w:tcPr>
            <w:tcW w:w="3353" w:type="dxa"/>
            <w:shd w:val="clear" w:color="auto" w:fill="auto"/>
          </w:tcPr>
          <w:p w:rsidR="00B23D50" w:rsidRDefault="001A432A" w:rsidP="00602D97">
            <w:pPr>
              <w:numPr>
                <w:ilvl w:val="0"/>
                <w:numId w:val="2"/>
              </w:numPr>
              <w:tabs>
                <w:tab w:val="clear" w:pos="502"/>
                <w:tab w:val="num" w:pos="598"/>
              </w:tabs>
              <w:spacing w:after="0"/>
              <w:ind w:left="505" w:hanging="471"/>
              <w:rPr>
                <w:rFonts w:cstheme="minorHAnsi"/>
                <w:b/>
              </w:rPr>
            </w:pPr>
            <w:r w:rsidRPr="006930AC">
              <w:rPr>
                <w:rFonts w:cstheme="minorHAnsi"/>
                <w:b/>
              </w:rPr>
              <w:t>Date H&amp;S policy implemented:</w:t>
            </w:r>
          </w:p>
          <w:p w:rsidR="001A432A" w:rsidRPr="006930AC" w:rsidRDefault="001A432A" w:rsidP="00602D97">
            <w:pPr>
              <w:numPr>
                <w:ilvl w:val="0"/>
                <w:numId w:val="2"/>
              </w:numPr>
              <w:tabs>
                <w:tab w:val="clear" w:pos="502"/>
                <w:tab w:val="num" w:pos="598"/>
              </w:tabs>
              <w:ind w:hanging="468"/>
              <w:rPr>
                <w:rFonts w:cstheme="minorHAnsi"/>
                <w:b/>
              </w:rPr>
            </w:pPr>
            <w:r w:rsidRPr="006930AC">
              <w:rPr>
                <w:rFonts w:cstheme="minorHAnsi"/>
                <w:b/>
              </w:rPr>
              <w:t>Date of next review:</w:t>
            </w:r>
          </w:p>
        </w:tc>
        <w:tc>
          <w:tcPr>
            <w:tcW w:w="5719" w:type="dxa"/>
            <w:shd w:val="clear" w:color="auto" w:fill="auto"/>
          </w:tcPr>
          <w:p w:rsidR="00E708A9" w:rsidRDefault="00E708A9" w:rsidP="00E708A9">
            <w:pPr>
              <w:spacing w:after="0"/>
              <w:rPr>
                <w:rFonts w:cstheme="minorHAnsi"/>
              </w:rPr>
            </w:pPr>
          </w:p>
          <w:p w:rsidR="00B23D50" w:rsidRDefault="001A432A" w:rsidP="00E708A9">
            <w:pPr>
              <w:spacing w:after="0"/>
              <w:rPr>
                <w:rFonts w:cstheme="minorHAnsi"/>
              </w:rPr>
            </w:pPr>
            <w:r w:rsidRPr="006930AC">
              <w:rPr>
                <w:rFonts w:cstheme="minorHAnsi"/>
              </w:rPr>
              <w:t>May 2019</w:t>
            </w:r>
          </w:p>
          <w:p w:rsidR="001A432A" w:rsidRPr="006930AC" w:rsidRDefault="001A432A" w:rsidP="00E708A9">
            <w:pPr>
              <w:spacing w:after="0"/>
              <w:rPr>
                <w:rFonts w:cstheme="minorHAnsi"/>
              </w:rPr>
            </w:pPr>
            <w:r w:rsidRPr="006930AC">
              <w:rPr>
                <w:rFonts w:cstheme="minorHAnsi"/>
              </w:rPr>
              <w:t>April 2020</w:t>
            </w:r>
          </w:p>
        </w:tc>
      </w:tr>
      <w:tr w:rsidR="001A432A" w:rsidRPr="006930AC" w:rsidTr="00085E54">
        <w:tc>
          <w:tcPr>
            <w:tcW w:w="3353" w:type="dxa"/>
            <w:shd w:val="clear" w:color="auto" w:fill="auto"/>
          </w:tcPr>
          <w:p w:rsidR="001A432A" w:rsidRPr="006930AC" w:rsidRDefault="001A432A" w:rsidP="00602D97">
            <w:pPr>
              <w:numPr>
                <w:ilvl w:val="0"/>
                <w:numId w:val="2"/>
              </w:numPr>
              <w:spacing w:after="0" w:line="240" w:lineRule="auto"/>
              <w:ind w:hanging="468"/>
              <w:rPr>
                <w:rFonts w:cstheme="minorHAnsi"/>
                <w:b/>
              </w:rPr>
            </w:pPr>
            <w:r w:rsidRPr="006930AC">
              <w:rPr>
                <w:rFonts w:cstheme="minorHAnsi"/>
                <w:b/>
              </w:rPr>
              <w:t>Accident Report File (e.g. trends/remedial actions etc)</w:t>
            </w:r>
          </w:p>
        </w:tc>
        <w:tc>
          <w:tcPr>
            <w:tcW w:w="5719" w:type="dxa"/>
            <w:shd w:val="clear" w:color="auto" w:fill="auto"/>
          </w:tcPr>
          <w:p w:rsidR="001A432A" w:rsidRPr="006930AC" w:rsidRDefault="001A432A" w:rsidP="00602D97">
            <w:pPr>
              <w:numPr>
                <w:ilvl w:val="0"/>
                <w:numId w:val="39"/>
              </w:numPr>
              <w:spacing w:after="0" w:line="240" w:lineRule="auto"/>
              <w:ind w:left="507"/>
              <w:rPr>
                <w:rFonts w:cstheme="minorHAnsi"/>
              </w:rPr>
            </w:pPr>
            <w:r w:rsidRPr="006930AC">
              <w:rPr>
                <w:rFonts w:cstheme="minorHAnsi"/>
              </w:rPr>
              <w:t>Statistical analysis of accidents and near misses (compare to previous year(s) to show any trends); details of actions taken to reduce number and repetition of most common / most serious accidents.</w:t>
            </w:r>
          </w:p>
          <w:p w:rsidR="001A432A" w:rsidRPr="006930AC" w:rsidRDefault="001A432A" w:rsidP="00602D97">
            <w:pPr>
              <w:numPr>
                <w:ilvl w:val="0"/>
                <w:numId w:val="39"/>
              </w:numPr>
              <w:spacing w:after="0" w:line="240" w:lineRule="auto"/>
              <w:ind w:left="507"/>
              <w:rPr>
                <w:rFonts w:cstheme="minorHAnsi"/>
              </w:rPr>
            </w:pPr>
            <w:r w:rsidRPr="006930AC">
              <w:rPr>
                <w:rFonts w:cstheme="minorHAnsi"/>
              </w:rPr>
              <w:t xml:space="preserve">There has been a total of 30 accident book entries, </w:t>
            </w:r>
          </w:p>
          <w:p w:rsidR="001A432A" w:rsidRPr="006930AC" w:rsidRDefault="001A432A" w:rsidP="00602D97">
            <w:pPr>
              <w:numPr>
                <w:ilvl w:val="0"/>
                <w:numId w:val="39"/>
              </w:numPr>
              <w:spacing w:after="0" w:line="240" w:lineRule="auto"/>
              <w:ind w:left="507"/>
              <w:rPr>
                <w:rFonts w:cstheme="minorHAnsi"/>
              </w:rPr>
            </w:pPr>
            <w:r w:rsidRPr="006930AC">
              <w:rPr>
                <w:rFonts w:cstheme="minorHAnsi"/>
              </w:rPr>
              <w:t xml:space="preserve">No </w:t>
            </w:r>
            <w:proofErr w:type="spellStart"/>
            <w:r w:rsidRPr="006930AC">
              <w:rPr>
                <w:rFonts w:cstheme="minorHAnsi"/>
              </w:rPr>
              <w:t>Riddor</w:t>
            </w:r>
            <w:proofErr w:type="spellEnd"/>
            <w:r w:rsidR="00B23D50">
              <w:rPr>
                <w:rFonts w:cstheme="minorHAnsi"/>
              </w:rPr>
              <w:t xml:space="preserve"> reportable events</w:t>
            </w:r>
          </w:p>
          <w:p w:rsidR="001A432A" w:rsidRPr="006930AC" w:rsidRDefault="001A432A" w:rsidP="00602D97">
            <w:pPr>
              <w:numPr>
                <w:ilvl w:val="0"/>
                <w:numId w:val="39"/>
              </w:numPr>
              <w:spacing w:after="0" w:line="240" w:lineRule="auto"/>
              <w:ind w:left="507"/>
              <w:rPr>
                <w:rFonts w:cstheme="minorHAnsi"/>
              </w:rPr>
            </w:pPr>
            <w:r w:rsidRPr="006930AC">
              <w:rPr>
                <w:rFonts w:cstheme="minorHAnsi"/>
              </w:rPr>
              <w:t>Th</w:t>
            </w:r>
            <w:r w:rsidR="00E708A9">
              <w:rPr>
                <w:rFonts w:cstheme="minorHAnsi"/>
              </w:rPr>
              <w:t>ere</w:t>
            </w:r>
            <w:r w:rsidRPr="006930AC">
              <w:rPr>
                <w:rFonts w:cstheme="minorHAnsi"/>
              </w:rPr>
              <w:t xml:space="preserve"> is a 12% </w:t>
            </w:r>
            <w:r w:rsidR="00E708A9">
              <w:rPr>
                <w:rFonts w:cstheme="minorHAnsi"/>
              </w:rPr>
              <w:t>reduction</w:t>
            </w:r>
            <w:r w:rsidRPr="006930AC">
              <w:rPr>
                <w:rFonts w:cstheme="minorHAnsi"/>
              </w:rPr>
              <w:t xml:space="preserve"> in accident book entries            compared to last year’s figures.</w:t>
            </w:r>
          </w:p>
        </w:tc>
      </w:tr>
      <w:tr w:rsidR="001A432A" w:rsidRPr="006930AC" w:rsidTr="00085E54">
        <w:tc>
          <w:tcPr>
            <w:tcW w:w="3353" w:type="dxa"/>
            <w:shd w:val="clear" w:color="auto" w:fill="auto"/>
          </w:tcPr>
          <w:p w:rsidR="001A432A" w:rsidRPr="006930AC" w:rsidRDefault="001A432A" w:rsidP="00602D97">
            <w:pPr>
              <w:numPr>
                <w:ilvl w:val="0"/>
                <w:numId w:val="2"/>
              </w:numPr>
              <w:spacing w:after="0" w:line="240" w:lineRule="auto"/>
              <w:ind w:hanging="540"/>
              <w:rPr>
                <w:rFonts w:cstheme="minorHAnsi"/>
                <w:b/>
              </w:rPr>
            </w:pPr>
            <w:r w:rsidRPr="006930AC">
              <w:rPr>
                <w:rFonts w:cstheme="minorHAnsi"/>
                <w:b/>
              </w:rPr>
              <w:t>Details/outcomes from fire drills completed and extinguisher annual service check:</w:t>
            </w:r>
          </w:p>
        </w:tc>
        <w:tc>
          <w:tcPr>
            <w:tcW w:w="5719" w:type="dxa"/>
            <w:shd w:val="clear" w:color="auto" w:fill="auto"/>
          </w:tcPr>
          <w:p w:rsidR="001A432A" w:rsidRPr="006930AC" w:rsidRDefault="001A432A" w:rsidP="00602D97">
            <w:pPr>
              <w:numPr>
                <w:ilvl w:val="0"/>
                <w:numId w:val="40"/>
              </w:numPr>
              <w:spacing w:after="0" w:line="240" w:lineRule="auto"/>
              <w:ind w:left="507"/>
              <w:rPr>
                <w:rFonts w:cstheme="minorHAnsi"/>
              </w:rPr>
            </w:pPr>
            <w:r w:rsidRPr="006930AC">
              <w:rPr>
                <w:rFonts w:cstheme="minorHAnsi"/>
              </w:rPr>
              <w:t xml:space="preserve">Fire drills have been carried out at both sites. All drills satisfactory with the buildings being evacuated within five minutes. </w:t>
            </w:r>
          </w:p>
          <w:p w:rsidR="001A432A" w:rsidRPr="006930AC" w:rsidRDefault="001A432A" w:rsidP="00602D97">
            <w:pPr>
              <w:numPr>
                <w:ilvl w:val="0"/>
                <w:numId w:val="40"/>
              </w:numPr>
              <w:spacing w:after="120" w:line="240" w:lineRule="auto"/>
              <w:ind w:left="504" w:hanging="357"/>
              <w:rPr>
                <w:rFonts w:cstheme="minorHAnsi"/>
              </w:rPr>
            </w:pPr>
            <w:r w:rsidRPr="006930AC">
              <w:rPr>
                <w:rFonts w:cstheme="minorHAnsi"/>
              </w:rPr>
              <w:t xml:space="preserve">Fire detection and firefighting equipment has been serviced in accordance with regulations. </w:t>
            </w:r>
          </w:p>
        </w:tc>
      </w:tr>
      <w:tr w:rsidR="001A432A" w:rsidRPr="006930AC" w:rsidTr="00085E54">
        <w:tc>
          <w:tcPr>
            <w:tcW w:w="3353" w:type="dxa"/>
            <w:shd w:val="clear" w:color="auto" w:fill="auto"/>
          </w:tcPr>
          <w:p w:rsidR="001A432A" w:rsidRPr="006930AC" w:rsidRDefault="001A432A" w:rsidP="00602D97">
            <w:pPr>
              <w:numPr>
                <w:ilvl w:val="0"/>
                <w:numId w:val="2"/>
              </w:numPr>
              <w:spacing w:after="0" w:line="240" w:lineRule="auto"/>
              <w:ind w:hanging="540"/>
              <w:rPr>
                <w:rFonts w:cstheme="minorHAnsi"/>
                <w:b/>
              </w:rPr>
            </w:pPr>
            <w:r w:rsidRPr="006930AC">
              <w:rPr>
                <w:rFonts w:cstheme="minorHAnsi"/>
                <w:b/>
              </w:rPr>
              <w:t>Details of First aid provision/arrangements:</w:t>
            </w:r>
          </w:p>
        </w:tc>
        <w:tc>
          <w:tcPr>
            <w:tcW w:w="5719" w:type="dxa"/>
            <w:shd w:val="clear" w:color="auto" w:fill="auto"/>
          </w:tcPr>
          <w:p w:rsidR="001A432A" w:rsidRPr="006930AC" w:rsidRDefault="001A432A" w:rsidP="00602D97">
            <w:pPr>
              <w:numPr>
                <w:ilvl w:val="0"/>
                <w:numId w:val="41"/>
              </w:numPr>
              <w:tabs>
                <w:tab w:val="clear" w:pos="720"/>
              </w:tabs>
              <w:spacing w:after="120" w:line="240" w:lineRule="auto"/>
              <w:ind w:left="504" w:hanging="357"/>
              <w:jc w:val="both"/>
              <w:rPr>
                <w:rFonts w:cstheme="minorHAnsi"/>
              </w:rPr>
            </w:pPr>
            <w:r w:rsidRPr="006930AC">
              <w:rPr>
                <w:rFonts w:cstheme="minorHAnsi"/>
              </w:rPr>
              <w:t xml:space="preserve">The School currently has eighteen qualified first aiders ten at Hartlepool and eight at Middlesbrough. All receive refresher training before their current </w:t>
            </w:r>
            <w:proofErr w:type="gramStart"/>
            <w:r w:rsidRPr="006930AC">
              <w:rPr>
                <w:rFonts w:cstheme="minorHAnsi"/>
              </w:rPr>
              <w:t>certificates</w:t>
            </w:r>
            <w:proofErr w:type="gramEnd"/>
            <w:r w:rsidRPr="006930AC">
              <w:rPr>
                <w:rFonts w:cstheme="minorHAnsi"/>
              </w:rPr>
              <w:t xml:space="preserve"> expirer.</w:t>
            </w:r>
          </w:p>
        </w:tc>
      </w:tr>
      <w:tr w:rsidR="001A432A" w:rsidRPr="006930AC" w:rsidTr="00085E54">
        <w:tc>
          <w:tcPr>
            <w:tcW w:w="3353" w:type="dxa"/>
            <w:shd w:val="clear" w:color="auto" w:fill="auto"/>
          </w:tcPr>
          <w:p w:rsidR="001A432A" w:rsidRPr="006930AC" w:rsidRDefault="001A432A" w:rsidP="00602D97">
            <w:pPr>
              <w:numPr>
                <w:ilvl w:val="0"/>
                <w:numId w:val="2"/>
              </w:numPr>
              <w:spacing w:after="0" w:line="240" w:lineRule="auto"/>
              <w:ind w:hanging="540"/>
              <w:rPr>
                <w:rFonts w:cstheme="minorHAnsi"/>
                <w:b/>
              </w:rPr>
            </w:pPr>
            <w:r w:rsidRPr="006930AC">
              <w:rPr>
                <w:rFonts w:cstheme="minorHAnsi"/>
                <w:b/>
              </w:rPr>
              <w:t>Outcomes from H&amp;S inspections:</w:t>
            </w:r>
          </w:p>
        </w:tc>
        <w:tc>
          <w:tcPr>
            <w:tcW w:w="5719" w:type="dxa"/>
            <w:shd w:val="clear" w:color="auto" w:fill="auto"/>
          </w:tcPr>
          <w:p w:rsidR="001A432A" w:rsidRPr="006930AC" w:rsidRDefault="001A432A" w:rsidP="00602D97">
            <w:pPr>
              <w:numPr>
                <w:ilvl w:val="0"/>
                <w:numId w:val="42"/>
              </w:numPr>
              <w:tabs>
                <w:tab w:val="clear" w:pos="779"/>
                <w:tab w:val="num" w:pos="5505"/>
              </w:tabs>
              <w:spacing w:after="0" w:line="240" w:lineRule="auto"/>
              <w:ind w:left="507"/>
              <w:rPr>
                <w:rFonts w:cstheme="minorHAnsi"/>
              </w:rPr>
            </w:pPr>
            <w:r w:rsidRPr="006930AC">
              <w:rPr>
                <w:rFonts w:cstheme="minorHAnsi"/>
              </w:rPr>
              <w:t>No matters arising from monthly Health &amp; safety inspections other than general housekeeping needs to improve</w:t>
            </w:r>
          </w:p>
          <w:p w:rsidR="001A432A" w:rsidRPr="006930AC" w:rsidRDefault="001A432A" w:rsidP="00602D97">
            <w:pPr>
              <w:numPr>
                <w:ilvl w:val="0"/>
                <w:numId w:val="41"/>
              </w:numPr>
              <w:tabs>
                <w:tab w:val="clear" w:pos="720"/>
                <w:tab w:val="num" w:pos="5505"/>
              </w:tabs>
              <w:spacing w:after="120" w:line="240" w:lineRule="auto"/>
              <w:ind w:left="504" w:hanging="357"/>
              <w:jc w:val="both"/>
              <w:rPr>
                <w:rFonts w:cstheme="minorHAnsi"/>
              </w:rPr>
            </w:pPr>
            <w:r w:rsidRPr="006930AC">
              <w:rPr>
                <w:rFonts w:cstheme="minorHAnsi"/>
              </w:rPr>
              <w:t>Internal audit by RSM Risk Assurance Services found only minor issues which are being or have been rectified.</w:t>
            </w:r>
          </w:p>
        </w:tc>
      </w:tr>
      <w:tr w:rsidR="001A432A" w:rsidRPr="006930AC" w:rsidTr="00085E54">
        <w:tc>
          <w:tcPr>
            <w:tcW w:w="3353" w:type="dxa"/>
            <w:shd w:val="clear" w:color="auto" w:fill="auto"/>
          </w:tcPr>
          <w:p w:rsidR="001A432A" w:rsidRPr="006930AC" w:rsidRDefault="001A432A" w:rsidP="00602D97">
            <w:pPr>
              <w:numPr>
                <w:ilvl w:val="0"/>
                <w:numId w:val="2"/>
              </w:numPr>
              <w:spacing w:after="0" w:line="240" w:lineRule="auto"/>
              <w:ind w:hanging="540"/>
              <w:rPr>
                <w:rFonts w:cstheme="minorHAnsi"/>
                <w:b/>
              </w:rPr>
            </w:pPr>
            <w:r w:rsidRPr="006930AC">
              <w:rPr>
                <w:rFonts w:cstheme="minorHAnsi"/>
                <w:b/>
              </w:rPr>
              <w:t>Status of Risk Assessment process:</w:t>
            </w:r>
          </w:p>
        </w:tc>
        <w:tc>
          <w:tcPr>
            <w:tcW w:w="5719" w:type="dxa"/>
            <w:shd w:val="clear" w:color="auto" w:fill="auto"/>
          </w:tcPr>
          <w:p w:rsidR="001A432A" w:rsidRPr="006930AC" w:rsidRDefault="001A432A" w:rsidP="00602D97">
            <w:pPr>
              <w:numPr>
                <w:ilvl w:val="0"/>
                <w:numId w:val="43"/>
              </w:numPr>
              <w:spacing w:after="0" w:line="240" w:lineRule="auto"/>
              <w:ind w:left="507"/>
              <w:jc w:val="both"/>
              <w:rPr>
                <w:rFonts w:cstheme="minorHAnsi"/>
              </w:rPr>
            </w:pPr>
            <w:r w:rsidRPr="006930AC">
              <w:rPr>
                <w:rFonts w:cstheme="minorHAnsi"/>
              </w:rPr>
              <w:t>Regular monitoring to ensure existing controls are relevant, fully observed and risk assessments adapted as found necessary.</w:t>
            </w:r>
          </w:p>
          <w:p w:rsidR="001A432A" w:rsidRPr="006930AC" w:rsidRDefault="001A432A" w:rsidP="00602D97">
            <w:pPr>
              <w:numPr>
                <w:ilvl w:val="0"/>
                <w:numId w:val="43"/>
              </w:numPr>
              <w:spacing w:after="0" w:line="240" w:lineRule="auto"/>
              <w:ind w:left="507"/>
              <w:jc w:val="both"/>
              <w:rPr>
                <w:rFonts w:cstheme="minorHAnsi"/>
              </w:rPr>
            </w:pPr>
            <w:r w:rsidRPr="006930AC">
              <w:rPr>
                <w:rFonts w:cstheme="minorHAnsi"/>
              </w:rPr>
              <w:t>Room risk register produced for both sites.</w:t>
            </w:r>
          </w:p>
          <w:p w:rsidR="001A432A" w:rsidRPr="006930AC" w:rsidRDefault="001A432A" w:rsidP="00602D97">
            <w:pPr>
              <w:numPr>
                <w:ilvl w:val="0"/>
                <w:numId w:val="41"/>
              </w:numPr>
              <w:tabs>
                <w:tab w:val="clear" w:pos="720"/>
                <w:tab w:val="num" w:pos="5505"/>
              </w:tabs>
              <w:spacing w:after="120" w:line="240" w:lineRule="auto"/>
              <w:ind w:left="504" w:hanging="357"/>
              <w:jc w:val="both"/>
              <w:rPr>
                <w:rFonts w:cstheme="minorHAnsi"/>
              </w:rPr>
            </w:pPr>
            <w:r w:rsidRPr="006930AC">
              <w:rPr>
                <w:rFonts w:cstheme="minorHAnsi"/>
              </w:rPr>
              <w:t>All risk assessments are now produced on the new risk assessment form.</w:t>
            </w:r>
          </w:p>
        </w:tc>
      </w:tr>
      <w:tr w:rsidR="001A432A" w:rsidRPr="006930AC" w:rsidTr="00085E54">
        <w:tc>
          <w:tcPr>
            <w:tcW w:w="3353" w:type="dxa"/>
            <w:shd w:val="clear" w:color="auto" w:fill="auto"/>
          </w:tcPr>
          <w:p w:rsidR="001A432A" w:rsidRPr="006930AC" w:rsidRDefault="001A432A" w:rsidP="00602D97">
            <w:pPr>
              <w:numPr>
                <w:ilvl w:val="0"/>
                <w:numId w:val="2"/>
              </w:numPr>
              <w:spacing w:after="0" w:line="240" w:lineRule="auto"/>
              <w:ind w:hanging="540"/>
              <w:rPr>
                <w:rFonts w:cstheme="minorHAnsi"/>
                <w:b/>
              </w:rPr>
            </w:pPr>
            <w:r w:rsidRPr="006930AC">
              <w:rPr>
                <w:rFonts w:cstheme="minorHAnsi"/>
                <w:b/>
              </w:rPr>
              <w:t>Training completed:</w:t>
            </w:r>
          </w:p>
        </w:tc>
        <w:tc>
          <w:tcPr>
            <w:tcW w:w="5719" w:type="dxa"/>
            <w:shd w:val="clear" w:color="auto" w:fill="auto"/>
          </w:tcPr>
          <w:p w:rsidR="001A432A" w:rsidRPr="006930AC" w:rsidRDefault="001A432A" w:rsidP="00602D97">
            <w:pPr>
              <w:numPr>
                <w:ilvl w:val="0"/>
                <w:numId w:val="44"/>
              </w:numPr>
              <w:spacing w:after="0" w:line="240" w:lineRule="auto"/>
              <w:ind w:left="507"/>
              <w:rPr>
                <w:rFonts w:cstheme="minorHAnsi"/>
              </w:rPr>
            </w:pPr>
            <w:r w:rsidRPr="006930AC">
              <w:rPr>
                <w:rFonts w:cstheme="minorHAnsi"/>
              </w:rPr>
              <w:t xml:space="preserve">30 members of staff have completed online fire warden training. </w:t>
            </w:r>
          </w:p>
          <w:p w:rsidR="001A432A" w:rsidRPr="006930AC" w:rsidRDefault="001A432A" w:rsidP="00602D97">
            <w:pPr>
              <w:numPr>
                <w:ilvl w:val="0"/>
                <w:numId w:val="44"/>
              </w:numPr>
              <w:spacing w:after="0" w:line="240" w:lineRule="auto"/>
              <w:ind w:left="507"/>
              <w:rPr>
                <w:rFonts w:cstheme="minorHAnsi"/>
              </w:rPr>
            </w:pPr>
            <w:r w:rsidRPr="006930AC">
              <w:rPr>
                <w:rFonts w:cstheme="minorHAnsi"/>
              </w:rPr>
              <w:t>Refresher training to all staff on general health and safety plus risk assessment for Managers</w:t>
            </w:r>
          </w:p>
          <w:p w:rsidR="001A432A" w:rsidRPr="006930AC" w:rsidRDefault="001A432A" w:rsidP="00602D97">
            <w:pPr>
              <w:numPr>
                <w:ilvl w:val="0"/>
                <w:numId w:val="44"/>
              </w:numPr>
              <w:spacing w:after="0" w:line="240" w:lineRule="auto"/>
              <w:ind w:left="507"/>
              <w:rPr>
                <w:rFonts w:cstheme="minorHAnsi"/>
              </w:rPr>
            </w:pPr>
            <w:r w:rsidRPr="006930AC">
              <w:rPr>
                <w:rFonts w:cstheme="minorHAnsi"/>
              </w:rPr>
              <w:t>Estates staff completed work at height and manual handling training</w:t>
            </w:r>
          </w:p>
        </w:tc>
      </w:tr>
    </w:tbl>
    <w:p w:rsidR="001A432A" w:rsidRPr="006930AC" w:rsidRDefault="001A432A" w:rsidP="001A432A">
      <w:pPr>
        <w:rPr>
          <w:rFonts w:cstheme="minorHAnsi"/>
        </w:rPr>
      </w:pPr>
    </w:p>
    <w:p w:rsidR="00E708A9" w:rsidRPr="006930AC" w:rsidRDefault="00E708A9" w:rsidP="00E708A9">
      <w:pPr>
        <w:jc w:val="both"/>
        <w:rPr>
          <w:rFonts w:cstheme="minorHAnsi"/>
        </w:rPr>
      </w:pPr>
      <w:r w:rsidRPr="00E708A9">
        <w:rPr>
          <w:rFonts w:cstheme="minorHAnsi"/>
        </w:rPr>
        <w:t xml:space="preserve"> </w:t>
      </w:r>
      <w:r w:rsidRPr="006930AC">
        <w:rPr>
          <w:rFonts w:cstheme="minorHAnsi"/>
        </w:rPr>
        <w:t xml:space="preserve">The following </w:t>
      </w:r>
      <w:r>
        <w:rPr>
          <w:rFonts w:cstheme="minorHAnsi"/>
        </w:rPr>
        <w:t>figure</w:t>
      </w:r>
      <w:r w:rsidRPr="006930AC">
        <w:rPr>
          <w:rFonts w:cstheme="minorHAnsi"/>
        </w:rPr>
        <w:t xml:space="preserve"> provides a </w:t>
      </w:r>
      <w:proofErr w:type="gramStart"/>
      <w:r w:rsidRPr="006930AC">
        <w:rPr>
          <w:rFonts w:cstheme="minorHAnsi"/>
        </w:rPr>
        <w:t>high level</w:t>
      </w:r>
      <w:proofErr w:type="gramEnd"/>
      <w:r w:rsidRPr="006930AC">
        <w:rPr>
          <w:rFonts w:cstheme="minorHAnsi"/>
        </w:rPr>
        <w:t xml:space="preserve"> overview of accident statistics within the School, showing a relatively consistent level across the last three years, with a return to lower levels of accidents in 2017-18, consistent with 2015-</w:t>
      </w:r>
      <w:r>
        <w:rPr>
          <w:rFonts w:cstheme="minorHAnsi"/>
        </w:rPr>
        <w:t>20</w:t>
      </w:r>
      <w:r w:rsidRPr="006930AC">
        <w:rPr>
          <w:rFonts w:cstheme="minorHAnsi"/>
        </w:rPr>
        <w:t>16</w:t>
      </w:r>
      <w:r>
        <w:rPr>
          <w:rFonts w:cstheme="minorHAnsi"/>
        </w:rPr>
        <w:t xml:space="preserve"> (not shown)</w:t>
      </w:r>
      <w:r w:rsidRPr="006930AC">
        <w:rPr>
          <w:rFonts w:cstheme="minorHAnsi"/>
        </w:rPr>
        <w:t>.</w:t>
      </w:r>
    </w:p>
    <w:p w:rsidR="001A432A" w:rsidRDefault="00E708A9" w:rsidP="001A432A">
      <w:pPr>
        <w:rPr>
          <w:rFonts w:cstheme="minorHAnsi"/>
        </w:rPr>
      </w:pPr>
      <w:r w:rsidRPr="006930AC">
        <w:rPr>
          <w:rFonts w:cstheme="minorHAnsi"/>
          <w:noProof/>
          <w:lang w:eastAsia="en-GB"/>
        </w:rPr>
        <w:drawing>
          <wp:anchor distT="0" distB="0" distL="114300" distR="114300" simplePos="0" relativeHeight="251662336" behindDoc="1" locked="0" layoutInCell="1" allowOverlap="1" wp14:anchorId="6AB0DCF8" wp14:editId="1E1A0D4F">
            <wp:simplePos x="0" y="0"/>
            <wp:positionH relativeFrom="margin">
              <wp:align>left</wp:align>
            </wp:positionH>
            <wp:positionV relativeFrom="paragraph">
              <wp:posOffset>120922</wp:posOffset>
            </wp:positionV>
            <wp:extent cx="5299075" cy="3166110"/>
            <wp:effectExtent l="0" t="0" r="15875" b="15240"/>
            <wp:wrapNone/>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E708A9" w:rsidRDefault="00E708A9" w:rsidP="001A432A">
      <w:pPr>
        <w:rPr>
          <w:rFonts w:cstheme="minorHAnsi"/>
        </w:rPr>
      </w:pPr>
    </w:p>
    <w:p w:rsidR="00E708A9" w:rsidRPr="006930AC" w:rsidRDefault="00E708A9" w:rsidP="001A432A">
      <w:pPr>
        <w:rPr>
          <w:rFonts w:cstheme="minorHAnsi"/>
        </w:rPr>
      </w:pPr>
    </w:p>
    <w:p w:rsidR="001A432A" w:rsidRPr="006930AC" w:rsidRDefault="001A432A" w:rsidP="001A432A">
      <w:pPr>
        <w:rPr>
          <w:rFonts w:cstheme="minorHAnsi"/>
        </w:rPr>
      </w:pPr>
    </w:p>
    <w:p w:rsidR="001A432A" w:rsidRPr="006930AC" w:rsidRDefault="001A432A" w:rsidP="001A432A">
      <w:pPr>
        <w:rPr>
          <w:rFonts w:cstheme="minorHAnsi"/>
        </w:rPr>
      </w:pPr>
    </w:p>
    <w:p w:rsidR="001A432A" w:rsidRPr="006930AC" w:rsidRDefault="001A432A" w:rsidP="001A432A">
      <w:pPr>
        <w:rPr>
          <w:rFonts w:cstheme="minorHAnsi"/>
        </w:rPr>
      </w:pPr>
    </w:p>
    <w:p w:rsidR="001A432A" w:rsidRPr="006930AC" w:rsidRDefault="001A432A" w:rsidP="001A432A">
      <w:pPr>
        <w:rPr>
          <w:rFonts w:cstheme="minorHAnsi"/>
        </w:rPr>
      </w:pPr>
    </w:p>
    <w:p w:rsidR="001A432A" w:rsidRPr="006930AC" w:rsidRDefault="001A432A" w:rsidP="001A432A">
      <w:pPr>
        <w:rPr>
          <w:rFonts w:cstheme="minorHAnsi"/>
        </w:rPr>
      </w:pPr>
    </w:p>
    <w:p w:rsidR="001A432A" w:rsidRPr="006930AC" w:rsidRDefault="001A432A" w:rsidP="001A432A">
      <w:pPr>
        <w:rPr>
          <w:rFonts w:cstheme="minorHAnsi"/>
        </w:rPr>
      </w:pPr>
    </w:p>
    <w:p w:rsidR="001A432A" w:rsidRPr="006930AC" w:rsidRDefault="001A432A" w:rsidP="001A432A">
      <w:pPr>
        <w:rPr>
          <w:rFonts w:cstheme="minorHAnsi"/>
        </w:rPr>
      </w:pPr>
    </w:p>
    <w:p w:rsidR="001A432A" w:rsidRPr="006930AC" w:rsidRDefault="001A432A" w:rsidP="001A432A">
      <w:pPr>
        <w:rPr>
          <w:rFonts w:cstheme="minorHAnsi"/>
        </w:rPr>
      </w:pPr>
    </w:p>
    <w:p w:rsidR="001A432A" w:rsidRPr="006930AC" w:rsidRDefault="001A432A" w:rsidP="001A432A">
      <w:pPr>
        <w:rPr>
          <w:rFonts w:cstheme="minorHAnsi"/>
        </w:rPr>
      </w:pPr>
    </w:p>
    <w:p w:rsidR="00E708A9" w:rsidRDefault="00E708A9" w:rsidP="00E708A9">
      <w:pPr>
        <w:rPr>
          <w:rFonts w:cstheme="minorHAnsi"/>
        </w:rPr>
      </w:pPr>
    </w:p>
    <w:p w:rsidR="00E708A9" w:rsidRPr="006930AC" w:rsidRDefault="00E708A9" w:rsidP="00E708A9">
      <w:pPr>
        <w:rPr>
          <w:rFonts w:cstheme="minorHAnsi"/>
        </w:rPr>
      </w:pPr>
      <w:r w:rsidRPr="006930AC">
        <w:rPr>
          <w:rFonts w:cstheme="minorHAnsi"/>
        </w:rPr>
        <w:t xml:space="preserve">The following </w:t>
      </w:r>
      <w:r>
        <w:rPr>
          <w:rFonts w:cstheme="minorHAnsi"/>
        </w:rPr>
        <w:t>figure</w:t>
      </w:r>
      <w:r w:rsidRPr="006930AC">
        <w:rPr>
          <w:rFonts w:cstheme="minorHAnsi"/>
        </w:rPr>
        <w:t xml:space="preserve"> </w:t>
      </w:r>
      <w:r>
        <w:rPr>
          <w:rFonts w:cstheme="minorHAnsi"/>
        </w:rPr>
        <w:t>shows</w:t>
      </w:r>
      <w:r w:rsidRPr="006930AC">
        <w:rPr>
          <w:rFonts w:cstheme="minorHAnsi"/>
        </w:rPr>
        <w:t xml:space="preserve"> the headline </w:t>
      </w:r>
      <w:r>
        <w:rPr>
          <w:rFonts w:cstheme="minorHAnsi"/>
        </w:rPr>
        <w:t>data and a</w:t>
      </w:r>
      <w:r w:rsidRPr="006930AC">
        <w:rPr>
          <w:rFonts w:cstheme="minorHAnsi"/>
        </w:rPr>
        <w:t xml:space="preserve"> more detailed analysis of accident types.</w:t>
      </w:r>
    </w:p>
    <w:p w:rsidR="001A432A" w:rsidRDefault="00E708A9" w:rsidP="001A432A">
      <w:pPr>
        <w:rPr>
          <w:rFonts w:cstheme="minorHAnsi"/>
        </w:rPr>
      </w:pPr>
      <w:r w:rsidRPr="006930AC">
        <w:rPr>
          <w:rFonts w:cstheme="minorHAnsi"/>
          <w:noProof/>
          <w:lang w:eastAsia="en-GB"/>
        </w:rPr>
        <w:drawing>
          <wp:anchor distT="0" distB="0" distL="114300" distR="114300" simplePos="0" relativeHeight="251668480" behindDoc="1" locked="0" layoutInCell="1" allowOverlap="1" wp14:anchorId="687D42CC" wp14:editId="287887AB">
            <wp:simplePos x="0" y="0"/>
            <wp:positionH relativeFrom="column">
              <wp:posOffset>0</wp:posOffset>
            </wp:positionH>
            <wp:positionV relativeFrom="paragraph">
              <wp:posOffset>0</wp:posOffset>
            </wp:positionV>
            <wp:extent cx="5410200" cy="3305175"/>
            <wp:effectExtent l="0" t="0" r="0" b="9525"/>
            <wp:wrapNone/>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E708A9" w:rsidRDefault="00E708A9" w:rsidP="001A432A">
      <w:pPr>
        <w:rPr>
          <w:rFonts w:cstheme="minorHAnsi"/>
        </w:rPr>
      </w:pPr>
    </w:p>
    <w:p w:rsidR="00E708A9" w:rsidRDefault="00E708A9" w:rsidP="001A432A">
      <w:pPr>
        <w:rPr>
          <w:rFonts w:cstheme="minorHAnsi"/>
        </w:rPr>
      </w:pPr>
    </w:p>
    <w:p w:rsidR="00E708A9" w:rsidRPr="006930AC" w:rsidRDefault="00E708A9" w:rsidP="001A432A">
      <w:pPr>
        <w:rPr>
          <w:rFonts w:cstheme="minorHAnsi"/>
        </w:rPr>
      </w:pPr>
    </w:p>
    <w:p w:rsidR="001A432A" w:rsidRDefault="001A432A" w:rsidP="001A432A">
      <w:pPr>
        <w:rPr>
          <w:rFonts w:cstheme="minorHAnsi"/>
          <w:noProof/>
          <w:lang w:eastAsia="en-GB"/>
        </w:rPr>
      </w:pPr>
    </w:p>
    <w:p w:rsidR="00E708A9" w:rsidRDefault="00E708A9" w:rsidP="001A432A">
      <w:pPr>
        <w:rPr>
          <w:rFonts w:cstheme="minorHAnsi"/>
          <w:noProof/>
          <w:lang w:eastAsia="en-GB"/>
        </w:rPr>
      </w:pPr>
    </w:p>
    <w:p w:rsidR="00E708A9" w:rsidRDefault="00E708A9" w:rsidP="001A432A">
      <w:pPr>
        <w:rPr>
          <w:rFonts w:cstheme="minorHAnsi"/>
          <w:noProof/>
          <w:lang w:eastAsia="en-GB"/>
        </w:rPr>
      </w:pPr>
    </w:p>
    <w:p w:rsidR="00E708A9" w:rsidRDefault="00E708A9" w:rsidP="001A432A">
      <w:pPr>
        <w:rPr>
          <w:rFonts w:cstheme="minorHAnsi"/>
          <w:noProof/>
          <w:lang w:eastAsia="en-GB"/>
        </w:rPr>
      </w:pPr>
    </w:p>
    <w:p w:rsidR="00E708A9" w:rsidRDefault="00E708A9" w:rsidP="001A432A">
      <w:pPr>
        <w:rPr>
          <w:rFonts w:cstheme="minorHAnsi"/>
          <w:noProof/>
          <w:lang w:eastAsia="en-GB"/>
        </w:rPr>
      </w:pPr>
    </w:p>
    <w:p w:rsidR="00E708A9" w:rsidRDefault="00E708A9" w:rsidP="001A432A">
      <w:pPr>
        <w:rPr>
          <w:rFonts w:cstheme="minorHAnsi"/>
          <w:noProof/>
          <w:lang w:eastAsia="en-GB"/>
        </w:rPr>
      </w:pPr>
    </w:p>
    <w:p w:rsidR="00E708A9" w:rsidRDefault="00E708A9" w:rsidP="001A432A">
      <w:pPr>
        <w:rPr>
          <w:rFonts w:cstheme="minorHAnsi"/>
          <w:noProof/>
          <w:lang w:eastAsia="en-GB"/>
        </w:rPr>
      </w:pPr>
    </w:p>
    <w:p w:rsidR="00E708A9" w:rsidRDefault="00E708A9" w:rsidP="001A432A">
      <w:pPr>
        <w:rPr>
          <w:rFonts w:cstheme="minorHAnsi"/>
          <w:noProof/>
          <w:lang w:eastAsia="en-GB"/>
        </w:rPr>
      </w:pPr>
    </w:p>
    <w:p w:rsidR="00E708A9" w:rsidRDefault="00E708A9" w:rsidP="001A432A">
      <w:pPr>
        <w:rPr>
          <w:rFonts w:cstheme="minorHAnsi"/>
          <w:noProof/>
          <w:lang w:eastAsia="en-GB"/>
        </w:rPr>
      </w:pPr>
      <w:r>
        <w:rPr>
          <w:rFonts w:cstheme="minorHAnsi"/>
          <w:noProof/>
          <w:lang w:eastAsia="en-GB"/>
        </w:rPr>
        <w:t>It can be seen that following a continuing campaign, craft knife cuts have again been reduced year-on-year.</w:t>
      </w:r>
    </w:p>
    <w:p w:rsidR="00E708A9" w:rsidRDefault="00E708A9" w:rsidP="001A432A">
      <w:pPr>
        <w:rPr>
          <w:rFonts w:cstheme="minorHAnsi"/>
          <w:noProof/>
          <w:lang w:eastAsia="en-GB"/>
        </w:rPr>
      </w:pPr>
    </w:p>
    <w:p w:rsidR="00E708A9" w:rsidRPr="006930AC" w:rsidRDefault="00E708A9" w:rsidP="001A432A">
      <w:pPr>
        <w:rPr>
          <w:rFonts w:cstheme="minorHAnsi"/>
        </w:rPr>
      </w:pPr>
    </w:p>
    <w:p w:rsidR="001A432A" w:rsidRPr="006930AC" w:rsidRDefault="001A432A" w:rsidP="001A432A">
      <w:pPr>
        <w:rPr>
          <w:rFonts w:cstheme="minorHAnsi"/>
        </w:rPr>
      </w:pPr>
    </w:p>
    <w:p w:rsidR="001A432A" w:rsidRPr="006930AC" w:rsidRDefault="00E708A9" w:rsidP="001A432A">
      <w:pPr>
        <w:rPr>
          <w:rFonts w:cstheme="minorHAnsi"/>
        </w:rPr>
      </w:pPr>
      <w:r>
        <w:rPr>
          <w:rFonts w:cstheme="minorHAnsi"/>
        </w:rPr>
        <w:t xml:space="preserve">The following chart shows that this year there were no </w:t>
      </w:r>
      <w:proofErr w:type="spellStart"/>
      <w:r>
        <w:rPr>
          <w:rFonts w:cstheme="minorHAnsi"/>
        </w:rPr>
        <w:t>Riddor</w:t>
      </w:r>
      <w:proofErr w:type="spellEnd"/>
      <w:r>
        <w:rPr>
          <w:rFonts w:cstheme="minorHAnsi"/>
        </w:rPr>
        <w:t xml:space="preserve"> reportable incidents.</w:t>
      </w:r>
    </w:p>
    <w:p w:rsidR="001A432A" w:rsidRPr="006930AC" w:rsidRDefault="001A432A" w:rsidP="001A432A">
      <w:pPr>
        <w:rPr>
          <w:rFonts w:cstheme="minorHAnsi"/>
        </w:rPr>
      </w:pPr>
      <w:r w:rsidRPr="006930AC">
        <w:rPr>
          <w:rFonts w:cstheme="minorHAnsi"/>
          <w:noProof/>
          <w:lang w:eastAsia="en-GB"/>
        </w:rPr>
        <w:drawing>
          <wp:anchor distT="0" distB="0" distL="114300" distR="114300" simplePos="0" relativeHeight="251663360" behindDoc="1" locked="0" layoutInCell="1" allowOverlap="1" wp14:anchorId="32F972C1" wp14:editId="26B42278">
            <wp:simplePos x="0" y="0"/>
            <wp:positionH relativeFrom="column">
              <wp:posOffset>405765</wp:posOffset>
            </wp:positionH>
            <wp:positionV relativeFrom="paragraph">
              <wp:posOffset>32385</wp:posOffset>
            </wp:positionV>
            <wp:extent cx="4581525" cy="2752725"/>
            <wp:effectExtent l="0" t="0" r="0" b="0"/>
            <wp:wrapNone/>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1A432A" w:rsidRPr="006930AC" w:rsidRDefault="001A432A" w:rsidP="001A432A">
      <w:pPr>
        <w:rPr>
          <w:rFonts w:cstheme="minorHAnsi"/>
        </w:rPr>
      </w:pPr>
    </w:p>
    <w:p w:rsidR="001A432A" w:rsidRPr="006930AC" w:rsidRDefault="001A432A" w:rsidP="001A432A">
      <w:pPr>
        <w:rPr>
          <w:rFonts w:cstheme="minorHAnsi"/>
        </w:rPr>
      </w:pPr>
    </w:p>
    <w:p w:rsidR="001A432A" w:rsidRPr="006930AC" w:rsidRDefault="001A432A" w:rsidP="001A432A">
      <w:pPr>
        <w:rPr>
          <w:rFonts w:cstheme="minorHAnsi"/>
        </w:rPr>
      </w:pPr>
    </w:p>
    <w:p w:rsidR="001A432A" w:rsidRPr="006930AC" w:rsidRDefault="001A432A" w:rsidP="001A432A">
      <w:pPr>
        <w:rPr>
          <w:rFonts w:cstheme="minorHAnsi"/>
        </w:rPr>
      </w:pPr>
    </w:p>
    <w:p w:rsidR="001A432A" w:rsidRPr="006930AC" w:rsidRDefault="001A432A" w:rsidP="001A432A">
      <w:pPr>
        <w:rPr>
          <w:rFonts w:cstheme="minorHAnsi"/>
        </w:rPr>
      </w:pPr>
    </w:p>
    <w:p w:rsidR="001A432A" w:rsidRPr="006930AC" w:rsidRDefault="001A432A" w:rsidP="001A432A">
      <w:pPr>
        <w:rPr>
          <w:rFonts w:cstheme="minorHAnsi"/>
        </w:rPr>
      </w:pPr>
    </w:p>
    <w:p w:rsidR="001A432A" w:rsidRPr="006930AC" w:rsidRDefault="001A432A" w:rsidP="001A432A">
      <w:pPr>
        <w:rPr>
          <w:rFonts w:cstheme="minorHAnsi"/>
        </w:rPr>
      </w:pPr>
    </w:p>
    <w:p w:rsidR="001A432A" w:rsidRPr="006930AC" w:rsidRDefault="001A432A" w:rsidP="001A432A">
      <w:pPr>
        <w:rPr>
          <w:rFonts w:cstheme="minorHAnsi"/>
        </w:rPr>
      </w:pPr>
    </w:p>
    <w:p w:rsidR="001A432A" w:rsidRPr="006930AC" w:rsidRDefault="001A432A" w:rsidP="001A432A">
      <w:pPr>
        <w:rPr>
          <w:rFonts w:cstheme="minorHAnsi"/>
        </w:rPr>
      </w:pPr>
    </w:p>
    <w:p w:rsidR="00E708A9" w:rsidRDefault="00E708A9" w:rsidP="001A432A">
      <w:pPr>
        <w:rPr>
          <w:rFonts w:cstheme="minorHAnsi"/>
        </w:rPr>
      </w:pPr>
    </w:p>
    <w:p w:rsidR="001A432A" w:rsidRPr="006930AC" w:rsidRDefault="00E708A9" w:rsidP="001A432A">
      <w:pPr>
        <w:rPr>
          <w:rFonts w:cstheme="minorHAnsi"/>
        </w:rPr>
      </w:pPr>
      <w:r>
        <w:rPr>
          <w:rFonts w:cstheme="minorHAnsi"/>
        </w:rPr>
        <w:t>The following chart breaks down the data for 2018-2019 by type.</w:t>
      </w:r>
    </w:p>
    <w:p w:rsidR="001A432A" w:rsidRPr="006930AC" w:rsidRDefault="00A6443E" w:rsidP="001A432A">
      <w:pPr>
        <w:jc w:val="center"/>
        <w:rPr>
          <w:rFonts w:cstheme="minorHAnsi"/>
        </w:rPr>
      </w:pPr>
      <w:r w:rsidRPr="006930AC">
        <w:rPr>
          <w:rFonts w:cstheme="minorHAnsi"/>
        </w:rPr>
        <w:t>A</w:t>
      </w:r>
      <w:r w:rsidR="001A432A" w:rsidRPr="006930AC">
        <w:rPr>
          <w:rFonts w:cstheme="minorHAnsi"/>
        </w:rPr>
        <w:t>CCIDENT KIND</w:t>
      </w:r>
    </w:p>
    <w:p w:rsidR="001A432A" w:rsidRPr="006930AC" w:rsidRDefault="00A6443E" w:rsidP="001A432A">
      <w:pPr>
        <w:rPr>
          <w:rFonts w:cstheme="minorHAnsi"/>
        </w:rPr>
      </w:pPr>
      <w:r w:rsidRPr="006930AC">
        <w:rPr>
          <w:rFonts w:cstheme="minorHAnsi"/>
          <w:noProof/>
          <w:color w:val="000000"/>
          <w:lang w:eastAsia="en-GB"/>
        </w:rPr>
        <w:drawing>
          <wp:anchor distT="0" distB="0" distL="114300" distR="114300" simplePos="0" relativeHeight="251664384" behindDoc="1" locked="0" layoutInCell="1" allowOverlap="1" wp14:anchorId="679B0C97" wp14:editId="423EE322">
            <wp:simplePos x="0" y="0"/>
            <wp:positionH relativeFrom="column">
              <wp:posOffset>-42999</wp:posOffset>
            </wp:positionH>
            <wp:positionV relativeFrom="paragraph">
              <wp:posOffset>74748</wp:posOffset>
            </wp:positionV>
            <wp:extent cx="6124756" cy="4693285"/>
            <wp:effectExtent l="0" t="0" r="9525"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4756" cy="4693285"/>
                    </a:xfrm>
                    <a:prstGeom prst="rect">
                      <a:avLst/>
                    </a:prstGeom>
                    <a:noFill/>
                  </pic:spPr>
                </pic:pic>
              </a:graphicData>
            </a:graphic>
            <wp14:sizeRelH relativeFrom="page">
              <wp14:pctWidth>0</wp14:pctWidth>
            </wp14:sizeRelH>
            <wp14:sizeRelV relativeFrom="page">
              <wp14:pctHeight>0</wp14:pctHeight>
            </wp14:sizeRelV>
          </wp:anchor>
        </w:drawing>
      </w:r>
    </w:p>
    <w:p w:rsidR="00800415" w:rsidRPr="006930AC" w:rsidRDefault="00800415" w:rsidP="00283EA9">
      <w:pPr>
        <w:jc w:val="both"/>
        <w:rPr>
          <w:rFonts w:cstheme="minorHAnsi"/>
        </w:rPr>
      </w:pPr>
    </w:p>
    <w:p w:rsidR="00283EA9" w:rsidRPr="006930AC" w:rsidRDefault="00283EA9">
      <w:pPr>
        <w:rPr>
          <w:rFonts w:cstheme="minorHAnsi"/>
        </w:rPr>
      </w:pPr>
    </w:p>
    <w:p w:rsidR="00A6443E" w:rsidRPr="006930AC" w:rsidRDefault="00A6443E">
      <w:pPr>
        <w:rPr>
          <w:rFonts w:cstheme="minorHAnsi"/>
        </w:rPr>
      </w:pPr>
    </w:p>
    <w:p w:rsidR="00A6443E" w:rsidRPr="006930AC" w:rsidRDefault="00A6443E">
      <w:pPr>
        <w:rPr>
          <w:rFonts w:cstheme="minorHAnsi"/>
        </w:rPr>
      </w:pPr>
    </w:p>
    <w:p w:rsidR="00A6443E" w:rsidRPr="006930AC" w:rsidRDefault="00A6443E">
      <w:pPr>
        <w:rPr>
          <w:rFonts w:cstheme="minorHAnsi"/>
        </w:rPr>
      </w:pPr>
    </w:p>
    <w:p w:rsidR="00A6443E" w:rsidRPr="006930AC" w:rsidRDefault="00A6443E">
      <w:pPr>
        <w:rPr>
          <w:rFonts w:cstheme="minorHAnsi"/>
        </w:rPr>
      </w:pPr>
    </w:p>
    <w:p w:rsidR="00A6443E" w:rsidRPr="006930AC" w:rsidRDefault="00A6443E">
      <w:pPr>
        <w:rPr>
          <w:rFonts w:cstheme="minorHAnsi"/>
        </w:rPr>
      </w:pPr>
    </w:p>
    <w:p w:rsidR="00A6443E" w:rsidRPr="006930AC" w:rsidRDefault="00A6443E">
      <w:pPr>
        <w:rPr>
          <w:rFonts w:cstheme="minorHAnsi"/>
        </w:rPr>
      </w:pPr>
    </w:p>
    <w:p w:rsidR="00A6443E" w:rsidRPr="006930AC" w:rsidRDefault="00A6443E">
      <w:pPr>
        <w:rPr>
          <w:rFonts w:cstheme="minorHAnsi"/>
        </w:rPr>
      </w:pPr>
    </w:p>
    <w:p w:rsidR="00A6443E" w:rsidRPr="006930AC" w:rsidRDefault="00A6443E">
      <w:pPr>
        <w:rPr>
          <w:rFonts w:cstheme="minorHAnsi"/>
        </w:rPr>
      </w:pPr>
    </w:p>
    <w:p w:rsidR="00A6443E" w:rsidRPr="006930AC" w:rsidRDefault="00A6443E">
      <w:pPr>
        <w:rPr>
          <w:rFonts w:cstheme="minorHAnsi"/>
        </w:rPr>
      </w:pPr>
    </w:p>
    <w:p w:rsidR="00A6443E" w:rsidRPr="006930AC" w:rsidRDefault="00A6443E">
      <w:pPr>
        <w:rPr>
          <w:rFonts w:cstheme="minorHAnsi"/>
        </w:rPr>
      </w:pPr>
    </w:p>
    <w:p w:rsidR="00A6443E" w:rsidRPr="006930AC" w:rsidRDefault="00A6443E">
      <w:pPr>
        <w:rPr>
          <w:rFonts w:cstheme="minorHAnsi"/>
        </w:rPr>
      </w:pPr>
    </w:p>
    <w:p w:rsidR="00A6443E" w:rsidRPr="006930AC" w:rsidRDefault="00A6443E">
      <w:pPr>
        <w:rPr>
          <w:rFonts w:cstheme="minorHAnsi"/>
        </w:rPr>
      </w:pPr>
    </w:p>
    <w:p w:rsidR="00E708A9" w:rsidRDefault="00E708A9">
      <w:pPr>
        <w:rPr>
          <w:rFonts w:eastAsiaTheme="majorEastAsia" w:cstheme="minorHAnsi"/>
          <w:color w:val="44546A" w:themeColor="text2"/>
          <w:sz w:val="26"/>
          <w:szCs w:val="26"/>
        </w:rPr>
      </w:pPr>
      <w:bookmarkStart w:id="11" w:name="_Toc531938285"/>
      <w:r>
        <w:br w:type="page"/>
      </w:r>
    </w:p>
    <w:p w:rsidR="00DE128D" w:rsidRPr="006930AC" w:rsidRDefault="00DE128D" w:rsidP="00363E7F">
      <w:pPr>
        <w:pStyle w:val="Heading2"/>
      </w:pPr>
      <w:bookmarkStart w:id="12" w:name="_Toc25856069"/>
      <w:r w:rsidRPr="006930AC">
        <w:t>Equality &amp; Diversity</w:t>
      </w:r>
      <w:bookmarkEnd w:id="11"/>
      <w:bookmarkEnd w:id="12"/>
    </w:p>
    <w:p w:rsidR="00DE128D" w:rsidRPr="006930AC" w:rsidRDefault="00DE128D" w:rsidP="00DE128D">
      <w:pPr>
        <w:spacing w:after="120"/>
        <w:jc w:val="both"/>
        <w:rPr>
          <w:rFonts w:cstheme="minorHAnsi"/>
        </w:rPr>
      </w:pPr>
      <w:r w:rsidRPr="006930AC">
        <w:rPr>
          <w:rFonts w:cstheme="minorHAnsi"/>
        </w:rPr>
        <w:t>The following are the key Equality and Diversity updates and data for 2018-19.</w:t>
      </w:r>
    </w:p>
    <w:p w:rsidR="00DE128D" w:rsidRPr="0070486D" w:rsidRDefault="00DE128D" w:rsidP="00602D97">
      <w:pPr>
        <w:pStyle w:val="ListParagraph"/>
        <w:numPr>
          <w:ilvl w:val="0"/>
          <w:numId w:val="3"/>
        </w:numPr>
        <w:spacing w:before="120" w:after="120" w:line="240" w:lineRule="auto"/>
        <w:ind w:left="284" w:right="-204" w:hanging="284"/>
        <w:jc w:val="both"/>
        <w:rPr>
          <w:rFonts w:cstheme="minorHAnsi"/>
          <w:color w:val="1F4E79" w:themeColor="accent1" w:themeShade="80"/>
        </w:rPr>
      </w:pPr>
      <w:r w:rsidRPr="0070486D">
        <w:rPr>
          <w:rFonts w:cstheme="minorHAnsi"/>
          <w:color w:val="1F4E79" w:themeColor="accent1" w:themeShade="80"/>
        </w:rPr>
        <w:t>Equality &amp; Diversity Statement</w:t>
      </w:r>
    </w:p>
    <w:p w:rsidR="00DE128D" w:rsidRPr="006930AC" w:rsidRDefault="00DE128D" w:rsidP="0070486D">
      <w:pPr>
        <w:pStyle w:val="ListParagraph"/>
        <w:spacing w:after="0" w:line="160" w:lineRule="exact"/>
        <w:ind w:left="0" w:right="-204"/>
        <w:contextualSpacing w:val="0"/>
        <w:jc w:val="both"/>
        <w:rPr>
          <w:rFonts w:cstheme="minorHAnsi"/>
        </w:rPr>
      </w:pPr>
    </w:p>
    <w:p w:rsidR="00DE128D" w:rsidRPr="006930AC" w:rsidRDefault="00DE128D" w:rsidP="00DE128D">
      <w:pPr>
        <w:pStyle w:val="ListParagraph"/>
        <w:spacing w:after="120"/>
        <w:ind w:left="0" w:right="-34"/>
        <w:contextualSpacing w:val="0"/>
        <w:jc w:val="both"/>
        <w:rPr>
          <w:rFonts w:cstheme="minorHAnsi"/>
        </w:rPr>
      </w:pPr>
      <w:r w:rsidRPr="006930AC">
        <w:rPr>
          <w:rFonts w:cstheme="minorHAnsi"/>
        </w:rPr>
        <w:t>The Northern School of Art is committed to providing an inclusive learning and working environment that recognises the value of every individual regardless of their background or personal characteristics. It aims to do this by encouraging a culture which actively welcomes, respects, promotes and embraces diversity; employs fairness in all aspects of employment and teaching and thereby creating and sustaining a positive and supportive environment for all members of its community.</w:t>
      </w:r>
    </w:p>
    <w:p w:rsidR="00DE128D" w:rsidRPr="0070486D" w:rsidRDefault="00DE128D" w:rsidP="00602D97">
      <w:pPr>
        <w:pStyle w:val="ListParagraph"/>
        <w:numPr>
          <w:ilvl w:val="0"/>
          <w:numId w:val="3"/>
        </w:numPr>
        <w:spacing w:before="120" w:after="120" w:line="240" w:lineRule="auto"/>
        <w:ind w:left="284" w:right="-204" w:hanging="284"/>
        <w:jc w:val="both"/>
        <w:rPr>
          <w:rFonts w:cstheme="minorHAnsi"/>
          <w:color w:val="1F4E79" w:themeColor="accent1" w:themeShade="80"/>
        </w:rPr>
      </w:pPr>
      <w:r w:rsidRPr="0070486D">
        <w:rPr>
          <w:rFonts w:cstheme="minorHAnsi"/>
          <w:color w:val="1F4E79" w:themeColor="accent1" w:themeShade="80"/>
        </w:rPr>
        <w:t xml:space="preserve">Equality and Diversity Committee </w:t>
      </w:r>
    </w:p>
    <w:p w:rsidR="00DE128D" w:rsidRPr="006930AC" w:rsidRDefault="00DE128D" w:rsidP="0070486D">
      <w:pPr>
        <w:pStyle w:val="ListParagraph"/>
        <w:spacing w:after="0" w:line="160" w:lineRule="exact"/>
        <w:ind w:left="0" w:right="-204"/>
        <w:contextualSpacing w:val="0"/>
        <w:jc w:val="both"/>
        <w:rPr>
          <w:rFonts w:cstheme="minorHAnsi"/>
        </w:rPr>
      </w:pPr>
    </w:p>
    <w:p w:rsidR="00DE128D" w:rsidRPr="006930AC" w:rsidRDefault="00DE128D" w:rsidP="00DE128D">
      <w:pPr>
        <w:pStyle w:val="ListParagraph"/>
        <w:spacing w:after="120"/>
        <w:ind w:left="0" w:right="-34"/>
        <w:contextualSpacing w:val="0"/>
        <w:jc w:val="both"/>
        <w:rPr>
          <w:rFonts w:cstheme="minorHAnsi"/>
        </w:rPr>
      </w:pPr>
      <w:r w:rsidRPr="006930AC">
        <w:rPr>
          <w:rFonts w:cstheme="minorHAnsi"/>
        </w:rPr>
        <w:t xml:space="preserve">The Committee met termly last year to raise and address issues and drive the Equality and Diversity agenda forward within the School. </w:t>
      </w:r>
    </w:p>
    <w:p w:rsidR="00DE128D" w:rsidRPr="0070486D" w:rsidRDefault="00DE128D" w:rsidP="00602D97">
      <w:pPr>
        <w:pStyle w:val="ListParagraph"/>
        <w:numPr>
          <w:ilvl w:val="0"/>
          <w:numId w:val="3"/>
        </w:numPr>
        <w:spacing w:before="120" w:after="120" w:line="240" w:lineRule="auto"/>
        <w:ind w:left="284" w:right="-204" w:hanging="284"/>
        <w:jc w:val="both"/>
        <w:rPr>
          <w:rFonts w:cstheme="minorHAnsi"/>
          <w:color w:val="1F4E79" w:themeColor="accent1" w:themeShade="80"/>
        </w:rPr>
      </w:pPr>
      <w:r w:rsidRPr="0070486D">
        <w:rPr>
          <w:rFonts w:cstheme="minorHAnsi"/>
          <w:color w:val="1F4E79" w:themeColor="accent1" w:themeShade="80"/>
        </w:rPr>
        <w:t xml:space="preserve">Student Feedback </w:t>
      </w:r>
    </w:p>
    <w:p w:rsidR="00DE128D" w:rsidRPr="006930AC" w:rsidRDefault="00DE128D" w:rsidP="0070486D">
      <w:pPr>
        <w:pStyle w:val="ListParagraph"/>
        <w:spacing w:after="0" w:line="160" w:lineRule="exact"/>
        <w:ind w:left="0" w:right="-204"/>
        <w:contextualSpacing w:val="0"/>
        <w:jc w:val="both"/>
        <w:rPr>
          <w:rFonts w:cstheme="minorHAnsi"/>
        </w:rPr>
      </w:pPr>
    </w:p>
    <w:p w:rsidR="00DE128D" w:rsidRPr="006930AC" w:rsidRDefault="00DE128D" w:rsidP="00DE128D">
      <w:pPr>
        <w:pStyle w:val="ListParagraph"/>
        <w:spacing w:after="120"/>
        <w:ind w:left="0" w:right="-34"/>
        <w:contextualSpacing w:val="0"/>
        <w:jc w:val="both"/>
        <w:rPr>
          <w:rFonts w:cstheme="minorHAnsi"/>
        </w:rPr>
      </w:pPr>
      <w:r w:rsidRPr="006930AC">
        <w:rPr>
          <w:rFonts w:cstheme="minorHAnsi"/>
        </w:rPr>
        <w:t xml:space="preserve">Results from the FE Student Survey (QDP Survey Services) for 2018-19 were positive in relation to equality and diversity issues. 96% of students responded that the School makes sure that all students are treated equally, and also that the tutors treat them fairly and with respect. Additionally, 96% feel that the School deals with bullying, harassment and discrimination well. </w:t>
      </w:r>
    </w:p>
    <w:p w:rsidR="00DE128D" w:rsidRPr="006930AC" w:rsidRDefault="00DE128D" w:rsidP="00DE128D">
      <w:pPr>
        <w:pStyle w:val="ListParagraph"/>
        <w:spacing w:after="120"/>
        <w:ind w:left="0" w:right="-34"/>
        <w:contextualSpacing w:val="0"/>
        <w:jc w:val="both"/>
        <w:rPr>
          <w:rFonts w:cstheme="minorHAnsi"/>
        </w:rPr>
      </w:pPr>
      <w:r w:rsidRPr="006930AC">
        <w:rPr>
          <w:rFonts w:cstheme="minorHAnsi"/>
        </w:rPr>
        <w:t>At HE the Student Perception Survey highlighted that 97% of students agreed with the statement “I am treated with respect”.</w:t>
      </w:r>
    </w:p>
    <w:p w:rsidR="00DE128D" w:rsidRPr="0070486D" w:rsidRDefault="00DE128D" w:rsidP="00602D97">
      <w:pPr>
        <w:pStyle w:val="ListParagraph"/>
        <w:numPr>
          <w:ilvl w:val="0"/>
          <w:numId w:val="3"/>
        </w:numPr>
        <w:spacing w:before="120" w:after="120" w:line="240" w:lineRule="auto"/>
        <w:ind w:left="284" w:right="-204" w:hanging="284"/>
        <w:jc w:val="both"/>
        <w:rPr>
          <w:rFonts w:cstheme="minorHAnsi"/>
          <w:color w:val="1F4E79" w:themeColor="accent1" w:themeShade="80"/>
        </w:rPr>
      </w:pPr>
      <w:r w:rsidRPr="0070486D">
        <w:rPr>
          <w:rFonts w:cstheme="minorHAnsi"/>
          <w:color w:val="1F4E79" w:themeColor="accent1" w:themeShade="80"/>
        </w:rPr>
        <w:t>Matrix Assessment Feedback</w:t>
      </w:r>
    </w:p>
    <w:p w:rsidR="00DE128D" w:rsidRPr="0070486D" w:rsidRDefault="00DE128D" w:rsidP="0070486D">
      <w:pPr>
        <w:pStyle w:val="ListParagraph"/>
        <w:spacing w:after="0" w:line="160" w:lineRule="exact"/>
        <w:ind w:left="0" w:right="-204"/>
        <w:contextualSpacing w:val="0"/>
        <w:jc w:val="both"/>
        <w:rPr>
          <w:rFonts w:cstheme="minorHAnsi"/>
        </w:rPr>
      </w:pPr>
    </w:p>
    <w:p w:rsidR="00DE128D" w:rsidRPr="006930AC" w:rsidRDefault="00DE128D" w:rsidP="00DE128D">
      <w:pPr>
        <w:pStyle w:val="ListParagraph"/>
        <w:spacing w:after="120"/>
        <w:ind w:left="0" w:right="-34"/>
        <w:contextualSpacing w:val="0"/>
        <w:jc w:val="both"/>
        <w:rPr>
          <w:rFonts w:cstheme="minorHAnsi"/>
        </w:rPr>
      </w:pPr>
      <w:r w:rsidRPr="006930AC">
        <w:rPr>
          <w:rFonts w:cstheme="minorHAnsi"/>
        </w:rPr>
        <w:t>The Matrix Assessment feedback received in March 2018 stated: “The end-to-end CCAD IAG experience is championing values of equality and diversity; putting the student first; empowerment; and dignity and respect. Innovative approaches to embedding British Values are in keeping with the curriculum team's approaches to ensuring applicability to their specialism within Arts and Design.” During 2018-2019 the School has continued to build and develop upon these approaches.</w:t>
      </w:r>
    </w:p>
    <w:p w:rsidR="00DE128D" w:rsidRPr="0070486D" w:rsidRDefault="00DE128D" w:rsidP="00602D97">
      <w:pPr>
        <w:pStyle w:val="ListParagraph"/>
        <w:numPr>
          <w:ilvl w:val="0"/>
          <w:numId w:val="3"/>
        </w:numPr>
        <w:spacing w:before="120" w:after="120" w:line="240" w:lineRule="auto"/>
        <w:ind w:left="284" w:right="-204" w:hanging="284"/>
        <w:jc w:val="both"/>
        <w:rPr>
          <w:rFonts w:cstheme="minorHAnsi"/>
          <w:color w:val="1F4E79" w:themeColor="accent1" w:themeShade="80"/>
        </w:rPr>
      </w:pPr>
      <w:r w:rsidRPr="0070486D">
        <w:rPr>
          <w:rFonts w:cstheme="minorHAnsi"/>
          <w:color w:val="1F4E79" w:themeColor="accent1" w:themeShade="80"/>
        </w:rPr>
        <w:t xml:space="preserve">Estates / Facilities </w:t>
      </w:r>
    </w:p>
    <w:p w:rsidR="00DE128D" w:rsidRPr="006930AC" w:rsidRDefault="00DE128D" w:rsidP="0070486D">
      <w:pPr>
        <w:pStyle w:val="ListParagraph"/>
        <w:spacing w:after="0" w:line="160" w:lineRule="exact"/>
        <w:ind w:left="0" w:right="-204"/>
        <w:contextualSpacing w:val="0"/>
        <w:jc w:val="both"/>
        <w:rPr>
          <w:rFonts w:cstheme="minorHAnsi"/>
        </w:rPr>
      </w:pPr>
    </w:p>
    <w:p w:rsidR="00DE128D" w:rsidRPr="006930AC" w:rsidRDefault="00DE128D" w:rsidP="00DE128D">
      <w:pPr>
        <w:pStyle w:val="ListParagraph"/>
        <w:spacing w:after="120"/>
        <w:ind w:left="0" w:right="-34"/>
        <w:contextualSpacing w:val="0"/>
        <w:jc w:val="both"/>
        <w:rPr>
          <w:rFonts w:cstheme="minorHAnsi"/>
        </w:rPr>
      </w:pPr>
      <w:r w:rsidRPr="006930AC">
        <w:rPr>
          <w:rFonts w:cstheme="minorHAnsi"/>
        </w:rPr>
        <w:t xml:space="preserve">Estates are always conscious of health &amp; safety in the workplace and ensure that safety and security are put at the front of all projects and site inspections. A proactive approach is taken to assist where possible on any issues that may require special attention. </w:t>
      </w:r>
    </w:p>
    <w:p w:rsidR="00DE128D" w:rsidRPr="006930AC" w:rsidRDefault="00DE128D" w:rsidP="00DE128D">
      <w:pPr>
        <w:pStyle w:val="ListParagraph"/>
        <w:spacing w:after="120"/>
        <w:ind w:left="0" w:right="-34"/>
        <w:contextualSpacing w:val="0"/>
        <w:jc w:val="both"/>
        <w:rPr>
          <w:rFonts w:cstheme="minorHAnsi"/>
        </w:rPr>
      </w:pPr>
      <w:r w:rsidRPr="006930AC">
        <w:rPr>
          <w:rFonts w:cstheme="minorHAnsi"/>
        </w:rPr>
        <w:t xml:space="preserve">The School provides medical rooms, disabled toilets with hoists and facilities for those in need of additional toilet changing facilities. Lifts and ramps and disabled parking spaces are also made available. Induction loops and hearing alert fire alarm systems are in place for those who may have difficulty in hearing; glow strips are present on stair </w:t>
      </w:r>
      <w:proofErr w:type="spellStart"/>
      <w:r w:rsidRPr="006930AC">
        <w:rPr>
          <w:rFonts w:cstheme="minorHAnsi"/>
        </w:rPr>
        <w:t>nosings</w:t>
      </w:r>
      <w:proofErr w:type="spellEnd"/>
      <w:r w:rsidRPr="006930AC">
        <w:rPr>
          <w:rFonts w:cstheme="minorHAnsi"/>
        </w:rPr>
        <w:t xml:space="preserve"> and where floor levels differ for those who may have impaired vision. </w:t>
      </w:r>
    </w:p>
    <w:p w:rsidR="00DE128D" w:rsidRPr="0070486D" w:rsidRDefault="00DE128D" w:rsidP="00602D97">
      <w:pPr>
        <w:pStyle w:val="ListParagraph"/>
        <w:numPr>
          <w:ilvl w:val="0"/>
          <w:numId w:val="3"/>
        </w:numPr>
        <w:spacing w:before="120" w:after="120" w:line="240" w:lineRule="auto"/>
        <w:ind w:left="284" w:right="-204" w:hanging="284"/>
        <w:jc w:val="both"/>
        <w:rPr>
          <w:rFonts w:cstheme="minorHAnsi"/>
          <w:color w:val="1F4E79" w:themeColor="accent1" w:themeShade="80"/>
        </w:rPr>
      </w:pPr>
      <w:r w:rsidRPr="0070486D">
        <w:rPr>
          <w:rFonts w:cstheme="minorHAnsi"/>
          <w:color w:val="1F4E79" w:themeColor="accent1" w:themeShade="80"/>
        </w:rPr>
        <w:t>Curriculum</w:t>
      </w:r>
    </w:p>
    <w:p w:rsidR="00DE128D" w:rsidRPr="006930AC" w:rsidRDefault="00DE128D" w:rsidP="0070486D">
      <w:pPr>
        <w:pStyle w:val="ListParagraph"/>
        <w:spacing w:after="0" w:line="160" w:lineRule="exact"/>
        <w:ind w:left="0" w:right="-204"/>
        <w:contextualSpacing w:val="0"/>
        <w:jc w:val="both"/>
        <w:rPr>
          <w:rFonts w:cstheme="minorHAnsi"/>
        </w:rPr>
      </w:pPr>
    </w:p>
    <w:p w:rsidR="00DE128D" w:rsidRPr="006930AC" w:rsidRDefault="00DE128D" w:rsidP="00DE128D">
      <w:pPr>
        <w:pStyle w:val="ListParagraph"/>
        <w:spacing w:after="120"/>
        <w:ind w:left="0" w:right="-34"/>
        <w:contextualSpacing w:val="0"/>
        <w:jc w:val="both"/>
        <w:rPr>
          <w:rFonts w:cstheme="minorHAnsi"/>
        </w:rPr>
      </w:pPr>
      <w:r w:rsidRPr="006930AC">
        <w:rPr>
          <w:rFonts w:cstheme="minorHAnsi"/>
        </w:rPr>
        <w:t xml:space="preserve">Equality and Diversity issues are embedded very effectively in the curriculum with the majority of learners taking part in discussion, debate, research, and projects associated with a broad range of themes from culture and society. External moderation reports highlight the breadth project proposals which engaged learners in a range of social/ethical issues including transgender, social class, conspiracy theory/propaganda and multicultural Britain. </w:t>
      </w:r>
    </w:p>
    <w:p w:rsidR="00DE128D" w:rsidRPr="006930AC" w:rsidRDefault="00DE128D" w:rsidP="00DE128D">
      <w:pPr>
        <w:pStyle w:val="ListParagraph"/>
        <w:spacing w:after="120"/>
        <w:ind w:left="0" w:right="-34"/>
        <w:contextualSpacing w:val="0"/>
        <w:jc w:val="both"/>
        <w:rPr>
          <w:rFonts w:cstheme="minorHAnsi"/>
        </w:rPr>
      </w:pPr>
      <w:r w:rsidRPr="006930AC">
        <w:rPr>
          <w:rFonts w:cstheme="minorHAnsi"/>
        </w:rPr>
        <w:t xml:space="preserve">At HE all of the External Examiners provided positive responses to the criteria within the summary feedback section of their reports, therefore confirming their satisfaction with academic standards and the quality of student work; and that each of the School’s undergraduate programmes conforms to the QAA Subject Benchmark and the Framework for Higher Education Qualifications [FHEQ]. </w:t>
      </w:r>
    </w:p>
    <w:p w:rsidR="00DE128D" w:rsidRPr="0070486D" w:rsidRDefault="00DE128D" w:rsidP="00602D97">
      <w:pPr>
        <w:pStyle w:val="ListParagraph"/>
        <w:numPr>
          <w:ilvl w:val="0"/>
          <w:numId w:val="3"/>
        </w:numPr>
        <w:spacing w:before="120" w:after="120" w:line="240" w:lineRule="auto"/>
        <w:ind w:left="284" w:right="-204" w:hanging="284"/>
        <w:jc w:val="both"/>
        <w:rPr>
          <w:rFonts w:cstheme="minorHAnsi"/>
          <w:color w:val="1F4E79" w:themeColor="accent1" w:themeShade="80"/>
        </w:rPr>
      </w:pPr>
      <w:r w:rsidRPr="0070486D">
        <w:rPr>
          <w:rFonts w:cstheme="minorHAnsi"/>
          <w:color w:val="1F4E79" w:themeColor="accent1" w:themeShade="80"/>
        </w:rPr>
        <w:t xml:space="preserve">Student </w:t>
      </w:r>
      <w:bookmarkStart w:id="13" w:name="_Toc465326289"/>
      <w:r w:rsidRPr="0070486D">
        <w:rPr>
          <w:rFonts w:cstheme="minorHAnsi"/>
          <w:color w:val="1F4E79" w:themeColor="accent1" w:themeShade="80"/>
        </w:rPr>
        <w:t>Services</w:t>
      </w:r>
    </w:p>
    <w:p w:rsidR="00DE128D" w:rsidRPr="006930AC" w:rsidRDefault="00DE128D" w:rsidP="0070486D">
      <w:pPr>
        <w:pStyle w:val="ListParagraph"/>
        <w:spacing w:after="0" w:line="160" w:lineRule="exact"/>
        <w:ind w:left="0" w:right="-204"/>
        <w:contextualSpacing w:val="0"/>
        <w:jc w:val="both"/>
        <w:rPr>
          <w:rFonts w:cstheme="minorHAnsi"/>
        </w:rPr>
      </w:pPr>
    </w:p>
    <w:p w:rsidR="00DE128D" w:rsidRPr="006930AC" w:rsidRDefault="00DE128D" w:rsidP="00DE128D">
      <w:pPr>
        <w:spacing w:after="120"/>
        <w:ind w:right="-34"/>
        <w:jc w:val="both"/>
        <w:rPr>
          <w:rFonts w:cstheme="minorHAnsi"/>
        </w:rPr>
      </w:pPr>
      <w:r w:rsidRPr="006930AC">
        <w:rPr>
          <w:rFonts w:cstheme="minorHAnsi"/>
        </w:rPr>
        <w:t xml:space="preserve">Students at both FE and HE are made aware of Student Services and the support that can be provided at the earliest opportunity, from Open Days, enrolment and induction. Students who declare a disability and/or a support need at interview or enrolment are offered an opportunity to discuss their requirements so that appropriate support can be arranged as quickly as possible. Both the documentation used in this process and the process itself have been reviewed this year to make sure that information gathered is more relevant and is shared and acted on in a </w:t>
      </w:r>
      <w:r w:rsidR="0071556E" w:rsidRPr="006930AC">
        <w:rPr>
          <w:rFonts w:cstheme="minorHAnsi"/>
        </w:rPr>
        <w:t>timelier</w:t>
      </w:r>
      <w:r w:rsidRPr="006930AC">
        <w:rPr>
          <w:rFonts w:cstheme="minorHAnsi"/>
        </w:rPr>
        <w:t xml:space="preserve"> fashion. Students with protected characteristics are appropriately supported within their programme of study, ensuring progression and excellent achievement is attained. Student Services works closely with local organisations to ensure that students requiring more specialist support are able to access this easily, for example, CAMHS for mental health issues, </w:t>
      </w:r>
      <w:proofErr w:type="spellStart"/>
      <w:r w:rsidRPr="006930AC">
        <w:rPr>
          <w:rFonts w:cstheme="minorHAnsi"/>
        </w:rPr>
        <w:t>Hartgables</w:t>
      </w:r>
      <w:proofErr w:type="spellEnd"/>
      <w:r w:rsidRPr="006930AC">
        <w:rPr>
          <w:rFonts w:cstheme="minorHAnsi"/>
        </w:rPr>
        <w:t xml:space="preserve"> for our LGBTQ students or those transitioning. Student Services also undertakes preventative and educational work around equality and diversity issues, such as delivering workshops and arranging talks on issues such as bullying and harassment and respecting equality and diversity. The School has also collaborated with other local post 16 providers and the Local Authority’s </w:t>
      </w:r>
      <w:proofErr w:type="spellStart"/>
      <w:r w:rsidRPr="006930AC">
        <w:rPr>
          <w:rFonts w:cstheme="minorHAnsi"/>
        </w:rPr>
        <w:t>Headstart</w:t>
      </w:r>
      <w:proofErr w:type="spellEnd"/>
      <w:r w:rsidRPr="006930AC">
        <w:rPr>
          <w:rFonts w:cstheme="minorHAnsi"/>
        </w:rPr>
        <w:t xml:space="preserve"> Project to successfully secure funding from Nesta to improve awareness and support for student wellbeing, through staff development, student workshops and dedicated resources to support emotional resilience and wellbeing.     </w:t>
      </w:r>
    </w:p>
    <w:p w:rsidR="00DE128D" w:rsidRPr="0070486D" w:rsidRDefault="00DE128D" w:rsidP="00602D97">
      <w:pPr>
        <w:pStyle w:val="ListParagraph"/>
        <w:numPr>
          <w:ilvl w:val="0"/>
          <w:numId w:val="3"/>
        </w:numPr>
        <w:spacing w:before="120" w:after="120" w:line="240" w:lineRule="auto"/>
        <w:ind w:left="284" w:right="-204" w:hanging="284"/>
        <w:jc w:val="both"/>
        <w:rPr>
          <w:rFonts w:cstheme="minorHAnsi"/>
          <w:color w:val="1F4E79" w:themeColor="accent1" w:themeShade="80"/>
        </w:rPr>
      </w:pPr>
      <w:r w:rsidRPr="0070486D">
        <w:rPr>
          <w:rFonts w:cstheme="minorHAnsi"/>
          <w:color w:val="1F4E79" w:themeColor="accent1" w:themeShade="80"/>
        </w:rPr>
        <w:t>The Governing Body</w:t>
      </w:r>
    </w:p>
    <w:p w:rsidR="00DE128D" w:rsidRPr="006930AC" w:rsidRDefault="00DE128D" w:rsidP="0070486D">
      <w:pPr>
        <w:pStyle w:val="ListParagraph"/>
        <w:spacing w:after="0" w:line="160" w:lineRule="exact"/>
        <w:ind w:left="0" w:right="-204"/>
        <w:contextualSpacing w:val="0"/>
        <w:jc w:val="both"/>
        <w:rPr>
          <w:rFonts w:cstheme="minorHAnsi"/>
          <w:lang w:eastAsia="en-GB"/>
        </w:rPr>
      </w:pPr>
    </w:p>
    <w:p w:rsidR="00DE128D" w:rsidRPr="006930AC" w:rsidRDefault="00DE128D" w:rsidP="00DE128D">
      <w:pPr>
        <w:shd w:val="clear" w:color="auto" w:fill="FFFFFF"/>
        <w:spacing w:after="120"/>
        <w:jc w:val="both"/>
        <w:rPr>
          <w:rFonts w:cstheme="minorHAnsi"/>
          <w:lang w:eastAsia="en-GB"/>
        </w:rPr>
      </w:pPr>
      <w:r w:rsidRPr="006930AC">
        <w:rPr>
          <w:rFonts w:cstheme="minorHAnsi"/>
          <w:lang w:eastAsia="en-GB"/>
        </w:rPr>
        <w:t>The Governing Body seeks to remove any barriers that might deter people from expressing an interest in joining the Board and welcomes applications from people from all backgrounds for consideration for appointment during its search to fill vacancies, with the aim of achieving a balance of membership that reflects the diversity of the School, its activities and the region. During 2018/19 the gender balance of the membership was 56% male and 44% female which makes the School relatively well-placed amongst UK Higher Education Institutions that are gender-balanced, and above the average of 36% of women filling places on UK HEI governing bodies in England, 38% in Scotland and 34% in Northern Ireland and in Wales (</w:t>
      </w:r>
      <w:proofErr w:type="spellStart"/>
      <w:r w:rsidRPr="006930AC">
        <w:rPr>
          <w:rFonts w:cstheme="minorHAnsi"/>
          <w:lang w:eastAsia="en-GB"/>
        </w:rPr>
        <w:t>Jarboe</w:t>
      </w:r>
      <w:proofErr w:type="spellEnd"/>
      <w:r w:rsidRPr="006930AC">
        <w:rPr>
          <w:rFonts w:cstheme="minorHAnsi"/>
          <w:lang w:eastAsia="en-GB"/>
        </w:rPr>
        <w:t>, 2016 and The Guardian, 2018). The Higher Education Funding Council for England previously set a target of 40 per cent female representation on higher education institution (HEI) boards by 2020.</w:t>
      </w:r>
    </w:p>
    <w:p w:rsidR="00DE128D" w:rsidRPr="006930AC" w:rsidRDefault="00DE128D" w:rsidP="00DE128D">
      <w:pPr>
        <w:shd w:val="clear" w:color="auto" w:fill="FFFFFF"/>
        <w:jc w:val="both"/>
        <w:rPr>
          <w:rFonts w:cstheme="minorHAnsi"/>
        </w:rPr>
      </w:pPr>
      <w:r w:rsidRPr="006930AC">
        <w:rPr>
          <w:rFonts w:cstheme="minorHAnsi"/>
          <w:lang w:eastAsia="en-GB"/>
        </w:rPr>
        <w:t>The AoC report ‘A Practical Guide to Improving the Diversity of College Boards’ (2015), identified that in the UK 88% of governors are white British, 4% have Black Caribbean, Black African or Other Black backgrounds and 3% of governors are Indian, Pakistani or British Asian backgrounds. In addition, 3% assess themselves as having a disability. During 2018/19 the School had no Black or Minority Ethnic members. Further work is also required to identify members who assess themselves as disabled. This will be addressed as a future agenda item for the Equality &amp; Diversity Committee.</w:t>
      </w:r>
    </w:p>
    <w:p w:rsidR="00DE128D" w:rsidRPr="0070486D" w:rsidRDefault="00DE128D" w:rsidP="00602D97">
      <w:pPr>
        <w:pStyle w:val="ListParagraph"/>
        <w:numPr>
          <w:ilvl w:val="0"/>
          <w:numId w:val="3"/>
        </w:numPr>
        <w:spacing w:before="120" w:after="120" w:line="240" w:lineRule="auto"/>
        <w:ind w:left="284" w:right="-204" w:hanging="284"/>
        <w:jc w:val="both"/>
        <w:rPr>
          <w:rFonts w:cstheme="minorHAnsi"/>
          <w:color w:val="1F4E79" w:themeColor="accent1" w:themeShade="80"/>
        </w:rPr>
      </w:pPr>
      <w:bookmarkStart w:id="14" w:name="_Toc465326290"/>
      <w:bookmarkEnd w:id="13"/>
      <w:r w:rsidRPr="0070486D">
        <w:rPr>
          <w:rFonts w:cstheme="minorHAnsi"/>
          <w:color w:val="1F4E79" w:themeColor="accent1" w:themeShade="80"/>
        </w:rPr>
        <w:t>Staffing Information</w:t>
      </w:r>
      <w:bookmarkEnd w:id="14"/>
    </w:p>
    <w:p w:rsidR="00DE128D" w:rsidRPr="006930AC" w:rsidRDefault="00DE128D" w:rsidP="0070486D">
      <w:pPr>
        <w:pStyle w:val="ListParagraph"/>
        <w:spacing w:after="0" w:line="160" w:lineRule="exact"/>
        <w:ind w:left="0" w:right="-204"/>
        <w:contextualSpacing w:val="0"/>
        <w:jc w:val="both"/>
        <w:rPr>
          <w:rFonts w:cstheme="minorHAnsi"/>
          <w:b/>
        </w:rPr>
      </w:pPr>
    </w:p>
    <w:p w:rsidR="00DE128D" w:rsidRPr="006930AC" w:rsidRDefault="00DE128D" w:rsidP="0070486D">
      <w:pPr>
        <w:spacing w:after="120"/>
        <w:jc w:val="both"/>
        <w:rPr>
          <w:rFonts w:cstheme="minorHAnsi"/>
          <w:i/>
        </w:rPr>
      </w:pPr>
      <w:r w:rsidRPr="006930AC">
        <w:rPr>
          <w:rFonts w:cstheme="minorHAnsi"/>
          <w:i/>
        </w:rPr>
        <w:t xml:space="preserve">Gender - including part-time working </w:t>
      </w:r>
    </w:p>
    <w:p w:rsidR="00DE128D" w:rsidRPr="006930AC" w:rsidRDefault="00DE128D" w:rsidP="00DE128D">
      <w:pPr>
        <w:jc w:val="both"/>
        <w:rPr>
          <w:rFonts w:cstheme="minorHAnsi"/>
        </w:rPr>
      </w:pPr>
      <w:r w:rsidRPr="006930AC">
        <w:rPr>
          <w:rFonts w:cstheme="minorHAnsi"/>
        </w:rPr>
        <w:t xml:space="preserve">The overall male/female split within the School </w:t>
      </w:r>
      <w:r w:rsidR="0070486D">
        <w:rPr>
          <w:rFonts w:cstheme="minorHAnsi"/>
        </w:rPr>
        <w:t>is</w:t>
      </w:r>
      <w:r w:rsidRPr="006930AC">
        <w:rPr>
          <w:rFonts w:cstheme="minorHAnsi"/>
        </w:rPr>
        <w:t xml:space="preserve"> 35% male and 65% female, (2017</w:t>
      </w:r>
      <w:r w:rsidR="0070486D">
        <w:rPr>
          <w:rFonts w:cstheme="minorHAnsi"/>
        </w:rPr>
        <w:t>-</w:t>
      </w:r>
      <w:r w:rsidRPr="006930AC">
        <w:rPr>
          <w:rFonts w:cstheme="minorHAnsi"/>
        </w:rPr>
        <w:t>2018: 33% male and 67% female). The male/female split for Senior Managers comprises of 65% male and 35% female. In addition, the split for the entire management structure within the School equals 49% m</w:t>
      </w:r>
      <w:r w:rsidR="0070486D">
        <w:rPr>
          <w:rFonts w:cstheme="minorHAnsi"/>
        </w:rPr>
        <w:t>ale and 51% female</w:t>
      </w:r>
      <w:r w:rsidRPr="006930AC">
        <w:rPr>
          <w:rFonts w:cstheme="minorHAnsi"/>
        </w:rPr>
        <w:t xml:space="preserve"> (2017/2018: 50% male and 50% female</w:t>
      </w:r>
      <w:r w:rsidR="0070486D">
        <w:rPr>
          <w:rFonts w:cstheme="minorHAnsi"/>
        </w:rPr>
        <w:t>)</w:t>
      </w:r>
      <w:r w:rsidRPr="006930AC">
        <w:rPr>
          <w:rFonts w:cstheme="minorHAnsi"/>
        </w:rPr>
        <w:t xml:space="preserve">. </w:t>
      </w:r>
    </w:p>
    <w:p w:rsidR="00DE128D" w:rsidRPr="006930AC" w:rsidRDefault="00DE128D" w:rsidP="00DE128D">
      <w:pPr>
        <w:jc w:val="both"/>
        <w:rPr>
          <w:rFonts w:cstheme="minorHAnsi"/>
        </w:rPr>
      </w:pPr>
      <w:r w:rsidRPr="006930AC">
        <w:rPr>
          <w:rFonts w:cstheme="minorHAnsi"/>
        </w:rPr>
        <w:t xml:space="preserve">82% of Senior Managers are contracted on a full-time basis compared to 85% in 2017/2018. It is relevant to note that 18% of Senior Managers </w:t>
      </w:r>
      <w:r w:rsidR="0070486D">
        <w:rPr>
          <w:rFonts w:cstheme="minorHAnsi"/>
        </w:rPr>
        <w:t>work on a part-time basis, thus</w:t>
      </w:r>
      <w:r w:rsidRPr="006930AC">
        <w:rPr>
          <w:rFonts w:cstheme="minorHAnsi"/>
        </w:rPr>
        <w:t xml:space="preserve"> aiding childcare responsibilities in some cases.  In comparison, 70% of non-managers work on a part-time basis, indicating that there is still a tendency for more female non-managers to work part-time (81% female and 19% male). This is partly due to a large proportion of female catering and cleaning staff falling into the non-manager category. </w:t>
      </w:r>
    </w:p>
    <w:p w:rsidR="00DE128D" w:rsidRPr="006930AC" w:rsidRDefault="00DE128D" w:rsidP="0070486D">
      <w:pPr>
        <w:spacing w:after="120"/>
        <w:jc w:val="both"/>
        <w:rPr>
          <w:rFonts w:cstheme="minorHAnsi"/>
          <w:i/>
        </w:rPr>
      </w:pPr>
      <w:r w:rsidRPr="006930AC">
        <w:rPr>
          <w:rFonts w:cstheme="minorHAnsi"/>
          <w:i/>
        </w:rPr>
        <w:t xml:space="preserve">Disability </w:t>
      </w:r>
    </w:p>
    <w:p w:rsidR="00DE128D" w:rsidRPr="006930AC" w:rsidRDefault="00DE128D" w:rsidP="00DE128D">
      <w:pPr>
        <w:jc w:val="both"/>
        <w:rPr>
          <w:rFonts w:cstheme="minorHAnsi"/>
          <w:i/>
        </w:rPr>
      </w:pPr>
      <w:r w:rsidRPr="006930AC">
        <w:rPr>
          <w:rFonts w:cstheme="minorHAnsi"/>
        </w:rPr>
        <w:t>9% of all staff declared a disability or long-term health problem</w:t>
      </w:r>
      <w:r w:rsidR="0070486D">
        <w:rPr>
          <w:rFonts w:cstheme="minorHAnsi"/>
        </w:rPr>
        <w:t xml:space="preserve"> (2017/2018:</w:t>
      </w:r>
      <w:r w:rsidRPr="006930AC">
        <w:rPr>
          <w:rFonts w:cstheme="minorHAnsi"/>
        </w:rPr>
        <w:t xml:space="preserve"> 12%), suggesting that the School does not see disability or long-term health issues as barriers to appointment/progression. As there is usually considerable movement in hourly paid staff and exit interviews are not completed it is difficult to determine if there are any barriers to employment but monitoring will continue. </w:t>
      </w:r>
    </w:p>
    <w:p w:rsidR="00DE128D" w:rsidRPr="006930AC" w:rsidRDefault="00DE128D" w:rsidP="0070486D">
      <w:pPr>
        <w:spacing w:after="120"/>
        <w:jc w:val="both"/>
        <w:rPr>
          <w:rFonts w:cstheme="minorHAnsi"/>
          <w:i/>
        </w:rPr>
      </w:pPr>
      <w:r w:rsidRPr="006930AC">
        <w:rPr>
          <w:rFonts w:cstheme="minorHAnsi"/>
          <w:i/>
        </w:rPr>
        <w:t xml:space="preserve">Ethnicity </w:t>
      </w:r>
    </w:p>
    <w:p w:rsidR="00DE128D" w:rsidRPr="006930AC" w:rsidRDefault="00DE128D" w:rsidP="00DE128D">
      <w:pPr>
        <w:jc w:val="both"/>
        <w:rPr>
          <w:rFonts w:cstheme="minorHAnsi"/>
        </w:rPr>
      </w:pPr>
      <w:r w:rsidRPr="006930AC">
        <w:rPr>
          <w:rFonts w:cstheme="minorHAnsi"/>
        </w:rPr>
        <w:t>Staff declaring their ethnicity as BAME (Black, Asian and Minority Ethnic) has dropped to 1% in comparison to 3% in 2017</w:t>
      </w:r>
      <w:r w:rsidR="0070486D">
        <w:rPr>
          <w:rFonts w:cstheme="minorHAnsi"/>
        </w:rPr>
        <w:t>-</w:t>
      </w:r>
      <w:r w:rsidRPr="006930AC">
        <w:rPr>
          <w:rFonts w:cstheme="minorHAnsi"/>
        </w:rPr>
        <w:t xml:space="preserve">2018. </w:t>
      </w:r>
      <w:r w:rsidR="0070486D">
        <w:rPr>
          <w:rFonts w:cstheme="minorHAnsi"/>
        </w:rPr>
        <w:t>T</w:t>
      </w:r>
      <w:r w:rsidRPr="006930AC">
        <w:rPr>
          <w:rFonts w:cstheme="minorHAnsi"/>
        </w:rPr>
        <w:t xml:space="preserve">his category will be closely monitored by adding this to the Equality and Diversity Action plan which the </w:t>
      </w:r>
      <w:r w:rsidR="0070486D" w:rsidRPr="0070486D">
        <w:rPr>
          <w:rFonts w:cstheme="minorHAnsi"/>
        </w:rPr>
        <w:t>Equality and Diversity Committee</w:t>
      </w:r>
      <w:r w:rsidRPr="006930AC">
        <w:rPr>
          <w:rFonts w:cstheme="minorHAnsi"/>
        </w:rPr>
        <w:t xml:space="preserve"> </w:t>
      </w:r>
      <w:r w:rsidR="0070486D">
        <w:rPr>
          <w:rFonts w:cstheme="minorHAnsi"/>
        </w:rPr>
        <w:t xml:space="preserve">will </w:t>
      </w:r>
      <w:r w:rsidRPr="006930AC">
        <w:rPr>
          <w:rFonts w:cstheme="minorHAnsi"/>
        </w:rPr>
        <w:t xml:space="preserve">report upon in 2019/2020. </w:t>
      </w:r>
    </w:p>
    <w:p w:rsidR="00DE128D" w:rsidRPr="006930AC" w:rsidRDefault="00DE128D" w:rsidP="0070486D">
      <w:pPr>
        <w:spacing w:after="120"/>
        <w:jc w:val="both"/>
        <w:rPr>
          <w:rFonts w:cstheme="minorHAnsi"/>
          <w:i/>
        </w:rPr>
      </w:pPr>
      <w:r w:rsidRPr="006930AC">
        <w:rPr>
          <w:rFonts w:cstheme="minorHAnsi"/>
          <w:i/>
        </w:rPr>
        <w:t xml:space="preserve">Age </w:t>
      </w:r>
    </w:p>
    <w:p w:rsidR="00DE128D" w:rsidRPr="006930AC" w:rsidRDefault="00DE128D" w:rsidP="00DE128D">
      <w:pPr>
        <w:jc w:val="both"/>
        <w:rPr>
          <w:rFonts w:cstheme="minorHAnsi"/>
        </w:rPr>
      </w:pPr>
      <w:r w:rsidRPr="006930AC">
        <w:rPr>
          <w:rFonts w:cstheme="minorHAnsi"/>
        </w:rPr>
        <w:t xml:space="preserve">Due to the removal of the </w:t>
      </w:r>
      <w:r w:rsidR="0070486D">
        <w:rPr>
          <w:rFonts w:cstheme="minorHAnsi"/>
        </w:rPr>
        <w:t>statutory retirement age, there continue</w:t>
      </w:r>
      <w:r w:rsidRPr="006930AC">
        <w:rPr>
          <w:rFonts w:cstheme="minorHAnsi"/>
        </w:rPr>
        <w:t xml:space="preserve"> to be </w:t>
      </w:r>
      <w:r w:rsidR="0070486D">
        <w:rPr>
          <w:rFonts w:cstheme="minorHAnsi"/>
        </w:rPr>
        <w:t>6</w:t>
      </w:r>
      <w:r w:rsidRPr="006930AC">
        <w:rPr>
          <w:rFonts w:cstheme="minorHAnsi"/>
        </w:rPr>
        <w:t xml:space="preserve"> employees</w:t>
      </w:r>
      <w:r w:rsidR="0070486D">
        <w:rPr>
          <w:rFonts w:cstheme="minorHAnsi"/>
        </w:rPr>
        <w:t xml:space="preserve"> </w:t>
      </w:r>
      <w:r w:rsidRPr="006930AC">
        <w:rPr>
          <w:rFonts w:cstheme="minorHAnsi"/>
        </w:rPr>
        <w:t xml:space="preserve">(5 </w:t>
      </w:r>
      <w:r w:rsidR="0070486D">
        <w:rPr>
          <w:rFonts w:cstheme="minorHAnsi"/>
        </w:rPr>
        <w:t xml:space="preserve">in </w:t>
      </w:r>
      <w:r w:rsidRPr="006930AC">
        <w:rPr>
          <w:rFonts w:cstheme="minorHAnsi"/>
        </w:rPr>
        <w:t xml:space="preserve">the previous year) who work beyond the age of 65. The </w:t>
      </w:r>
      <w:r w:rsidR="00602D97">
        <w:rPr>
          <w:rFonts w:cstheme="minorHAnsi"/>
        </w:rPr>
        <w:t xml:space="preserve">most significant age band </w:t>
      </w:r>
      <w:r w:rsidRPr="006930AC">
        <w:rPr>
          <w:rFonts w:cstheme="minorHAnsi"/>
        </w:rPr>
        <w:t xml:space="preserve">within the School </w:t>
      </w:r>
      <w:r w:rsidR="00602D97">
        <w:rPr>
          <w:rFonts w:cstheme="minorHAnsi"/>
        </w:rPr>
        <w:t>is</w:t>
      </w:r>
      <w:r w:rsidRPr="006930AC">
        <w:rPr>
          <w:rFonts w:cstheme="minorHAnsi"/>
        </w:rPr>
        <w:t xml:space="preserve"> between 45 </w:t>
      </w:r>
      <w:r w:rsidR="00602D97">
        <w:rPr>
          <w:rFonts w:cstheme="minorHAnsi"/>
        </w:rPr>
        <w:t>and 54</w:t>
      </w:r>
      <w:r w:rsidRPr="006930AC">
        <w:rPr>
          <w:rFonts w:cstheme="minorHAnsi"/>
        </w:rPr>
        <w:t xml:space="preserve"> (36%). As expected, fewer managers (5%) than non-managers (95%) are in the age band 16-34 as a result of managers being required to have knowledge of the professional field they manage, and this knowledge is, in most cases, gained with experience. </w:t>
      </w:r>
    </w:p>
    <w:p w:rsidR="00DE128D" w:rsidRPr="006930AC" w:rsidRDefault="00DE128D" w:rsidP="0070486D">
      <w:pPr>
        <w:spacing w:after="120"/>
        <w:jc w:val="both"/>
        <w:rPr>
          <w:rFonts w:cstheme="minorHAnsi"/>
          <w:i/>
        </w:rPr>
      </w:pPr>
      <w:r w:rsidRPr="006930AC">
        <w:rPr>
          <w:rFonts w:cstheme="minorHAnsi"/>
          <w:i/>
        </w:rPr>
        <w:t xml:space="preserve">Pay Equality issues </w:t>
      </w:r>
    </w:p>
    <w:p w:rsidR="00DE128D" w:rsidRPr="006930AC" w:rsidRDefault="00DE128D" w:rsidP="00DE128D">
      <w:pPr>
        <w:jc w:val="both"/>
        <w:rPr>
          <w:rFonts w:cstheme="minorHAnsi"/>
        </w:rPr>
      </w:pPr>
      <w:r w:rsidRPr="006930AC">
        <w:rPr>
          <w:rFonts w:cstheme="minorHAnsi"/>
        </w:rPr>
        <w:t xml:space="preserve">The School adheres to published pay scales to ensure all staff doing a particular role are paid within the same band, with the same opportunity for progression via annual increments (where appropriate) within the band. Some Senior Managers are paid on a spot point salary and progression is awarded via consideration of performance reviews by their line managers. All business support staff are able to apply for a higher grade should they feel that this is warranted, via the Re-grading Procedure. This </w:t>
      </w:r>
      <w:proofErr w:type="gramStart"/>
      <w:r w:rsidRPr="006930AC">
        <w:rPr>
          <w:rFonts w:cstheme="minorHAnsi"/>
        </w:rPr>
        <w:t>takes into account</w:t>
      </w:r>
      <w:proofErr w:type="gramEnd"/>
      <w:r w:rsidRPr="006930AC">
        <w:rPr>
          <w:rFonts w:cstheme="minorHAnsi"/>
        </w:rPr>
        <w:t xml:space="preserve"> issues of internal </w:t>
      </w:r>
      <w:r w:rsidR="00602D97" w:rsidRPr="006930AC">
        <w:rPr>
          <w:rFonts w:cstheme="minorHAnsi"/>
        </w:rPr>
        <w:t xml:space="preserve">pay </w:t>
      </w:r>
      <w:r w:rsidRPr="006930AC">
        <w:rPr>
          <w:rFonts w:cstheme="minorHAnsi"/>
        </w:rPr>
        <w:t>parity when ass</w:t>
      </w:r>
      <w:r w:rsidR="00602D97">
        <w:rPr>
          <w:rFonts w:cstheme="minorHAnsi"/>
        </w:rPr>
        <w:t>essing the appropriateness of pay</w:t>
      </w:r>
      <w:r w:rsidRPr="006930AC">
        <w:rPr>
          <w:rFonts w:cstheme="minorHAnsi"/>
        </w:rPr>
        <w:t xml:space="preserve"> grad</w:t>
      </w:r>
      <w:r w:rsidR="00602D97">
        <w:rPr>
          <w:rFonts w:cstheme="minorHAnsi"/>
        </w:rPr>
        <w:t>ing</w:t>
      </w:r>
      <w:r w:rsidRPr="006930AC">
        <w:rPr>
          <w:rFonts w:cstheme="minorHAnsi"/>
        </w:rPr>
        <w:t xml:space="preserve">. </w:t>
      </w:r>
    </w:p>
    <w:p w:rsidR="00DE128D" w:rsidRPr="006930AC" w:rsidRDefault="00DE128D" w:rsidP="00DE128D">
      <w:pPr>
        <w:jc w:val="both"/>
        <w:rPr>
          <w:rFonts w:cstheme="minorHAnsi"/>
        </w:rPr>
      </w:pPr>
      <w:r w:rsidRPr="006930AC">
        <w:rPr>
          <w:rFonts w:cstheme="minorHAnsi"/>
        </w:rPr>
        <w:t>Academic staff also have the opportunity to increase their salary via the Contribution Based Pay Procedure. This incorporates criteria for Academic staff and Technician Demonstrators to assess whether they are eligible to move up the salary scales or move to a different salary scale for appropriate work-based contribution.</w:t>
      </w:r>
    </w:p>
    <w:p w:rsidR="00DE128D" w:rsidRPr="006930AC" w:rsidRDefault="00DE128D" w:rsidP="0070486D">
      <w:pPr>
        <w:spacing w:after="120"/>
        <w:jc w:val="both"/>
        <w:rPr>
          <w:rFonts w:cstheme="minorHAnsi"/>
          <w:i/>
        </w:rPr>
      </w:pPr>
      <w:r w:rsidRPr="006930AC">
        <w:rPr>
          <w:rFonts w:cstheme="minorHAnsi"/>
          <w:i/>
        </w:rPr>
        <w:t xml:space="preserve">Gender Pay Gap </w:t>
      </w:r>
    </w:p>
    <w:p w:rsidR="00DE128D" w:rsidRPr="006930AC" w:rsidRDefault="00DE128D" w:rsidP="00DE128D">
      <w:pPr>
        <w:jc w:val="both"/>
        <w:rPr>
          <w:rFonts w:cstheme="minorHAnsi"/>
        </w:rPr>
      </w:pPr>
      <w:r w:rsidRPr="006930AC">
        <w:rPr>
          <w:rFonts w:cstheme="minorHAnsi"/>
        </w:rPr>
        <w:t>The gender pay gap is the percentage difference between the average hourly earnings for men and women. The School was required by the Government to submit gender pay gap data by March 2019. The results showed that the School has a gender pay gap of 14.6% as opposed to the national average of 14.8% for Education. Although the Schools gender pay gap is below the national average it has increased from 8% the previous year. To date, the steps that the School has taken to promote gender diversity include the following:</w:t>
      </w:r>
    </w:p>
    <w:p w:rsidR="00DE128D" w:rsidRPr="006930AC" w:rsidRDefault="00DE128D" w:rsidP="00602D97">
      <w:pPr>
        <w:numPr>
          <w:ilvl w:val="0"/>
          <w:numId w:val="45"/>
        </w:numPr>
        <w:tabs>
          <w:tab w:val="clear" w:pos="720"/>
        </w:tabs>
        <w:spacing w:after="100" w:afterAutospacing="1" w:line="240" w:lineRule="auto"/>
        <w:ind w:left="567"/>
        <w:jc w:val="both"/>
        <w:rPr>
          <w:rFonts w:cstheme="minorHAnsi"/>
        </w:rPr>
      </w:pPr>
      <w:r w:rsidRPr="006930AC">
        <w:rPr>
          <w:rFonts w:cstheme="minorHAnsi"/>
        </w:rPr>
        <w:t>monitoring of the proportions of men and women applying for jobs and being recruited;</w:t>
      </w:r>
    </w:p>
    <w:p w:rsidR="00DE128D" w:rsidRPr="006930AC" w:rsidRDefault="00DE128D" w:rsidP="00602D97">
      <w:pPr>
        <w:numPr>
          <w:ilvl w:val="0"/>
          <w:numId w:val="45"/>
        </w:numPr>
        <w:tabs>
          <w:tab w:val="clear" w:pos="720"/>
        </w:tabs>
        <w:spacing w:after="100" w:afterAutospacing="1" w:line="240" w:lineRule="auto"/>
        <w:ind w:left="567"/>
        <w:jc w:val="both"/>
        <w:rPr>
          <w:rFonts w:cstheme="minorHAnsi"/>
        </w:rPr>
      </w:pPr>
      <w:r w:rsidRPr="006930AC">
        <w:rPr>
          <w:rFonts w:cstheme="minorHAnsi"/>
        </w:rPr>
        <w:t xml:space="preserve">encouraging salary negotiations by showing salary ranges; </w:t>
      </w:r>
    </w:p>
    <w:p w:rsidR="00DE128D" w:rsidRPr="006930AC" w:rsidRDefault="00DE128D" w:rsidP="00602D97">
      <w:pPr>
        <w:numPr>
          <w:ilvl w:val="0"/>
          <w:numId w:val="45"/>
        </w:numPr>
        <w:tabs>
          <w:tab w:val="clear" w:pos="720"/>
        </w:tabs>
        <w:spacing w:after="100" w:afterAutospacing="1" w:line="240" w:lineRule="auto"/>
        <w:ind w:left="567"/>
        <w:jc w:val="both"/>
        <w:rPr>
          <w:rFonts w:cstheme="minorHAnsi"/>
        </w:rPr>
      </w:pPr>
      <w:r w:rsidRPr="006930AC">
        <w:rPr>
          <w:rFonts w:cstheme="minorHAnsi"/>
        </w:rPr>
        <w:t>monitoring of the proportions of men and women applying for and obtaining promotions;</w:t>
      </w:r>
    </w:p>
    <w:p w:rsidR="00DE128D" w:rsidRPr="006930AC" w:rsidRDefault="00DE128D" w:rsidP="00602D97">
      <w:pPr>
        <w:numPr>
          <w:ilvl w:val="0"/>
          <w:numId w:val="45"/>
        </w:numPr>
        <w:tabs>
          <w:tab w:val="clear" w:pos="720"/>
        </w:tabs>
        <w:spacing w:after="100" w:afterAutospacing="1" w:line="240" w:lineRule="auto"/>
        <w:ind w:left="567"/>
        <w:jc w:val="both"/>
        <w:rPr>
          <w:rFonts w:cstheme="minorHAnsi"/>
        </w:rPr>
      </w:pPr>
      <w:r w:rsidRPr="006930AC">
        <w:rPr>
          <w:rFonts w:cstheme="minorHAnsi"/>
        </w:rPr>
        <w:t>monitoring of the proportions of men and women leaving the organisation and their reasons for leaving;</w:t>
      </w:r>
    </w:p>
    <w:p w:rsidR="00DE128D" w:rsidRPr="006930AC" w:rsidRDefault="00DE128D" w:rsidP="00602D97">
      <w:pPr>
        <w:numPr>
          <w:ilvl w:val="0"/>
          <w:numId w:val="45"/>
        </w:numPr>
        <w:tabs>
          <w:tab w:val="clear" w:pos="720"/>
        </w:tabs>
        <w:spacing w:after="100" w:afterAutospacing="1" w:line="240" w:lineRule="auto"/>
        <w:ind w:left="567"/>
        <w:jc w:val="both"/>
        <w:rPr>
          <w:rFonts w:cstheme="minorHAnsi"/>
        </w:rPr>
      </w:pPr>
      <w:r w:rsidRPr="006930AC">
        <w:rPr>
          <w:rFonts w:cstheme="minorHAnsi"/>
        </w:rPr>
        <w:t>assessing the numbers of men and women in each role and pay band;</w:t>
      </w:r>
    </w:p>
    <w:p w:rsidR="00DE128D" w:rsidRPr="006930AC" w:rsidRDefault="00DE128D" w:rsidP="00602D97">
      <w:pPr>
        <w:numPr>
          <w:ilvl w:val="0"/>
          <w:numId w:val="45"/>
        </w:numPr>
        <w:tabs>
          <w:tab w:val="clear" w:pos="720"/>
        </w:tabs>
        <w:spacing w:after="100" w:afterAutospacing="1" w:line="240" w:lineRule="auto"/>
        <w:ind w:left="567"/>
        <w:jc w:val="both"/>
        <w:rPr>
          <w:rFonts w:cstheme="minorHAnsi"/>
        </w:rPr>
      </w:pPr>
      <w:r w:rsidRPr="006930AC">
        <w:rPr>
          <w:rFonts w:cstheme="minorHAnsi"/>
        </w:rPr>
        <w:t>offering flexible working arrangements;</w:t>
      </w:r>
    </w:p>
    <w:p w:rsidR="00DE128D" w:rsidRPr="006930AC" w:rsidRDefault="00DE128D" w:rsidP="00602D97">
      <w:pPr>
        <w:numPr>
          <w:ilvl w:val="0"/>
          <w:numId w:val="45"/>
        </w:numPr>
        <w:tabs>
          <w:tab w:val="clear" w:pos="720"/>
        </w:tabs>
        <w:spacing w:after="100" w:afterAutospacing="1" w:line="240" w:lineRule="auto"/>
        <w:ind w:left="567"/>
        <w:jc w:val="both"/>
        <w:rPr>
          <w:rFonts w:cstheme="minorHAnsi"/>
        </w:rPr>
      </w:pPr>
      <w:r w:rsidRPr="006930AC">
        <w:rPr>
          <w:rFonts w:cstheme="minorHAnsi"/>
        </w:rPr>
        <w:t xml:space="preserve">removing the 26 weeks’ service clause from the Flexible Working Procedure, thus, enabling an employee to apply for flexible working regardless of how long they have worked for the School; </w:t>
      </w:r>
    </w:p>
    <w:p w:rsidR="00DE128D" w:rsidRPr="006930AC" w:rsidRDefault="00DE128D" w:rsidP="00602D97">
      <w:pPr>
        <w:numPr>
          <w:ilvl w:val="0"/>
          <w:numId w:val="45"/>
        </w:numPr>
        <w:tabs>
          <w:tab w:val="clear" w:pos="720"/>
        </w:tabs>
        <w:spacing w:after="100" w:afterAutospacing="1" w:line="240" w:lineRule="auto"/>
        <w:ind w:left="567"/>
        <w:jc w:val="both"/>
        <w:rPr>
          <w:rFonts w:cstheme="minorHAnsi"/>
        </w:rPr>
      </w:pPr>
      <w:r w:rsidRPr="006930AC">
        <w:rPr>
          <w:rFonts w:cstheme="minorHAnsi"/>
        </w:rPr>
        <w:t xml:space="preserve">monitoring the proportions of men and women who returned to their original job after a period of maternity/paternity or other parental leave; </w:t>
      </w:r>
    </w:p>
    <w:p w:rsidR="00DE128D" w:rsidRPr="006930AC" w:rsidRDefault="00DE128D" w:rsidP="00602D97">
      <w:pPr>
        <w:numPr>
          <w:ilvl w:val="0"/>
          <w:numId w:val="45"/>
        </w:numPr>
        <w:tabs>
          <w:tab w:val="clear" w:pos="720"/>
        </w:tabs>
        <w:spacing w:after="100" w:afterAutospacing="1" w:line="240" w:lineRule="auto"/>
        <w:ind w:left="567"/>
        <w:jc w:val="both"/>
        <w:rPr>
          <w:rFonts w:cstheme="minorHAnsi"/>
        </w:rPr>
      </w:pPr>
      <w:r w:rsidRPr="006930AC">
        <w:rPr>
          <w:rFonts w:cstheme="minorHAnsi"/>
        </w:rPr>
        <w:t xml:space="preserve">monitoring the proportions of men and women still in post a year on from a return to work after a period of maternity/paternity or other parental leave; </w:t>
      </w:r>
    </w:p>
    <w:p w:rsidR="00DE128D" w:rsidRPr="006930AC" w:rsidRDefault="00DE128D" w:rsidP="00602D97">
      <w:pPr>
        <w:numPr>
          <w:ilvl w:val="0"/>
          <w:numId w:val="45"/>
        </w:numPr>
        <w:tabs>
          <w:tab w:val="clear" w:pos="720"/>
        </w:tabs>
        <w:spacing w:after="100" w:afterAutospacing="1" w:line="240" w:lineRule="auto"/>
        <w:ind w:left="567"/>
        <w:jc w:val="both"/>
        <w:rPr>
          <w:rFonts w:cstheme="minorHAnsi"/>
        </w:rPr>
      </w:pPr>
      <w:r w:rsidRPr="006930AC">
        <w:rPr>
          <w:rFonts w:cstheme="minorHAnsi"/>
        </w:rPr>
        <w:t>paying the living wage;</w:t>
      </w:r>
    </w:p>
    <w:p w:rsidR="00DE128D" w:rsidRPr="006930AC" w:rsidRDefault="00DE128D" w:rsidP="00602D97">
      <w:pPr>
        <w:numPr>
          <w:ilvl w:val="0"/>
          <w:numId w:val="45"/>
        </w:numPr>
        <w:tabs>
          <w:tab w:val="clear" w:pos="720"/>
        </w:tabs>
        <w:spacing w:after="100" w:afterAutospacing="1" w:line="240" w:lineRule="auto"/>
        <w:ind w:left="567"/>
        <w:jc w:val="both"/>
        <w:rPr>
          <w:rFonts w:cstheme="minorHAnsi"/>
        </w:rPr>
      </w:pPr>
      <w:r w:rsidRPr="006930AC">
        <w:rPr>
          <w:rFonts w:cstheme="minorHAnsi"/>
        </w:rPr>
        <w:t xml:space="preserve">training the next generation of managers; and </w:t>
      </w:r>
    </w:p>
    <w:p w:rsidR="00DE128D" w:rsidRPr="006930AC" w:rsidRDefault="00DE128D" w:rsidP="009F7D4E">
      <w:pPr>
        <w:numPr>
          <w:ilvl w:val="0"/>
          <w:numId w:val="45"/>
        </w:numPr>
        <w:tabs>
          <w:tab w:val="clear" w:pos="720"/>
        </w:tabs>
        <w:spacing w:after="120" w:line="240" w:lineRule="auto"/>
        <w:ind w:left="567" w:hanging="357"/>
        <w:jc w:val="both"/>
        <w:rPr>
          <w:rFonts w:cstheme="minorHAnsi"/>
        </w:rPr>
      </w:pPr>
      <w:r w:rsidRPr="006930AC">
        <w:rPr>
          <w:rFonts w:cstheme="minorHAnsi"/>
          <w:bCs/>
        </w:rPr>
        <w:t xml:space="preserve">creating an inclusive culture. </w:t>
      </w:r>
    </w:p>
    <w:p w:rsidR="00DE128D" w:rsidRPr="006930AC" w:rsidRDefault="00DE128D" w:rsidP="009F7D4E">
      <w:pPr>
        <w:spacing w:after="120"/>
        <w:jc w:val="both"/>
        <w:rPr>
          <w:rFonts w:cstheme="minorHAnsi"/>
        </w:rPr>
      </w:pPr>
      <w:r w:rsidRPr="006930AC">
        <w:rPr>
          <w:rFonts w:cstheme="minorHAnsi"/>
        </w:rPr>
        <w:t>To further reduce the gap</w:t>
      </w:r>
      <w:r w:rsidR="00CB3059" w:rsidRPr="006930AC">
        <w:rPr>
          <w:rFonts w:cstheme="minorHAnsi"/>
        </w:rPr>
        <w:t>,</w:t>
      </w:r>
      <w:r w:rsidRPr="006930AC">
        <w:rPr>
          <w:rFonts w:cstheme="minorHAnsi"/>
        </w:rPr>
        <w:t xml:space="preserve"> the following actions include:</w:t>
      </w:r>
    </w:p>
    <w:p w:rsidR="00DE128D" w:rsidRPr="006930AC" w:rsidRDefault="00DE128D" w:rsidP="00602D97">
      <w:pPr>
        <w:numPr>
          <w:ilvl w:val="0"/>
          <w:numId w:val="45"/>
        </w:numPr>
        <w:tabs>
          <w:tab w:val="clear" w:pos="720"/>
        </w:tabs>
        <w:spacing w:after="100" w:afterAutospacing="1" w:line="240" w:lineRule="auto"/>
        <w:ind w:left="567"/>
        <w:jc w:val="both"/>
        <w:rPr>
          <w:rFonts w:cstheme="minorHAnsi"/>
        </w:rPr>
      </w:pPr>
      <w:r w:rsidRPr="006930AC">
        <w:rPr>
          <w:rFonts w:cstheme="minorHAnsi"/>
        </w:rPr>
        <w:t>Considering a flexi-time procedure to further improve work-life balance and help elevate childcare issues;</w:t>
      </w:r>
    </w:p>
    <w:p w:rsidR="00DE128D" w:rsidRPr="006930AC" w:rsidRDefault="00DE128D" w:rsidP="00602D97">
      <w:pPr>
        <w:numPr>
          <w:ilvl w:val="0"/>
          <w:numId w:val="45"/>
        </w:numPr>
        <w:tabs>
          <w:tab w:val="clear" w:pos="720"/>
        </w:tabs>
        <w:spacing w:after="100" w:afterAutospacing="1" w:line="240" w:lineRule="auto"/>
        <w:ind w:left="567"/>
        <w:jc w:val="both"/>
        <w:rPr>
          <w:rFonts w:cstheme="minorHAnsi"/>
        </w:rPr>
      </w:pPr>
      <w:r w:rsidRPr="006930AC">
        <w:rPr>
          <w:rFonts w:cstheme="minorHAnsi"/>
        </w:rPr>
        <w:t>giving regular updates - the School will share progress through the staff newsletter;</w:t>
      </w:r>
    </w:p>
    <w:p w:rsidR="00DE128D" w:rsidRPr="006930AC" w:rsidRDefault="00DE128D" w:rsidP="00602D97">
      <w:pPr>
        <w:numPr>
          <w:ilvl w:val="0"/>
          <w:numId w:val="45"/>
        </w:numPr>
        <w:tabs>
          <w:tab w:val="clear" w:pos="720"/>
        </w:tabs>
        <w:spacing w:after="100" w:afterAutospacing="1" w:line="240" w:lineRule="auto"/>
        <w:ind w:left="567"/>
        <w:jc w:val="both"/>
        <w:rPr>
          <w:rFonts w:cstheme="minorHAnsi"/>
        </w:rPr>
      </w:pPr>
      <w:r w:rsidRPr="006930AC">
        <w:rPr>
          <w:rFonts w:cstheme="minorHAnsi"/>
        </w:rPr>
        <w:t>using skill-based assessment tasks in interviews;</w:t>
      </w:r>
    </w:p>
    <w:p w:rsidR="00DE128D" w:rsidRPr="006930AC" w:rsidRDefault="00DE128D" w:rsidP="00602D97">
      <w:pPr>
        <w:numPr>
          <w:ilvl w:val="0"/>
          <w:numId w:val="45"/>
        </w:numPr>
        <w:tabs>
          <w:tab w:val="clear" w:pos="720"/>
        </w:tabs>
        <w:spacing w:after="100" w:afterAutospacing="1" w:line="240" w:lineRule="auto"/>
        <w:ind w:left="567"/>
        <w:jc w:val="both"/>
        <w:rPr>
          <w:rFonts w:cstheme="minorHAnsi"/>
        </w:rPr>
      </w:pPr>
      <w:r w:rsidRPr="006930AC">
        <w:rPr>
          <w:rFonts w:cstheme="minorHAnsi"/>
        </w:rPr>
        <w:t>exploring any barriers to women entering leadership positions, and actively encouraging applications for leadership roles through mentoring and leadership development;</w:t>
      </w:r>
    </w:p>
    <w:p w:rsidR="00DE128D" w:rsidRPr="006930AC" w:rsidRDefault="00DE128D" w:rsidP="00602D97">
      <w:pPr>
        <w:numPr>
          <w:ilvl w:val="0"/>
          <w:numId w:val="45"/>
        </w:numPr>
        <w:tabs>
          <w:tab w:val="clear" w:pos="720"/>
        </w:tabs>
        <w:spacing w:after="100" w:afterAutospacing="1" w:line="240" w:lineRule="auto"/>
        <w:ind w:left="567"/>
        <w:jc w:val="both"/>
        <w:rPr>
          <w:rFonts w:cstheme="minorHAnsi"/>
        </w:rPr>
      </w:pPr>
      <w:r w:rsidRPr="006930AC">
        <w:rPr>
          <w:rFonts w:cstheme="minorHAnsi"/>
        </w:rPr>
        <w:t xml:space="preserve">developing a clear strategy to ensure inclusivity and diversity across all of our protected characteristic groups driven by the Equality and Diversity Committee; </w:t>
      </w:r>
    </w:p>
    <w:p w:rsidR="00DE128D" w:rsidRPr="006930AC" w:rsidRDefault="00DE128D" w:rsidP="00602D97">
      <w:pPr>
        <w:numPr>
          <w:ilvl w:val="0"/>
          <w:numId w:val="45"/>
        </w:numPr>
        <w:tabs>
          <w:tab w:val="clear" w:pos="720"/>
        </w:tabs>
        <w:spacing w:after="100" w:afterAutospacing="1" w:line="240" w:lineRule="auto"/>
        <w:ind w:left="567"/>
        <w:jc w:val="both"/>
        <w:rPr>
          <w:rFonts w:cstheme="minorHAnsi"/>
        </w:rPr>
      </w:pPr>
      <w:r w:rsidRPr="006930AC">
        <w:rPr>
          <w:rFonts w:cstheme="minorHAnsi"/>
        </w:rPr>
        <w:t>expanding on wellbeing strategies to address the particular challenges faced by women in the workplace and also help managers to better understand how to provide appropriate support; and</w:t>
      </w:r>
    </w:p>
    <w:p w:rsidR="00DE128D" w:rsidRPr="006930AC" w:rsidRDefault="00DE128D" w:rsidP="00602D97">
      <w:pPr>
        <w:numPr>
          <w:ilvl w:val="0"/>
          <w:numId w:val="45"/>
        </w:numPr>
        <w:tabs>
          <w:tab w:val="clear" w:pos="720"/>
        </w:tabs>
        <w:spacing w:after="100" w:afterAutospacing="1" w:line="240" w:lineRule="auto"/>
        <w:ind w:left="567"/>
        <w:jc w:val="both"/>
        <w:rPr>
          <w:rFonts w:cstheme="minorHAnsi"/>
        </w:rPr>
      </w:pPr>
      <w:r w:rsidRPr="006930AC">
        <w:rPr>
          <w:rFonts w:cstheme="minorHAnsi"/>
        </w:rPr>
        <w:t>introducing transparency to promotion, pay and reward processes.</w:t>
      </w:r>
    </w:p>
    <w:p w:rsidR="00DE128D" w:rsidRPr="006930AC" w:rsidRDefault="00DE128D" w:rsidP="009F7D4E">
      <w:pPr>
        <w:spacing w:after="120"/>
        <w:jc w:val="both"/>
        <w:rPr>
          <w:rFonts w:cstheme="minorHAnsi"/>
          <w:i/>
        </w:rPr>
      </w:pPr>
      <w:r w:rsidRPr="006930AC">
        <w:rPr>
          <w:rFonts w:cstheme="minorHAnsi"/>
          <w:i/>
        </w:rPr>
        <w:t>Applications for flexible working</w:t>
      </w:r>
    </w:p>
    <w:p w:rsidR="00DE128D" w:rsidRPr="006930AC" w:rsidRDefault="00DE128D" w:rsidP="00DE128D">
      <w:pPr>
        <w:jc w:val="both"/>
        <w:rPr>
          <w:rFonts w:cstheme="minorHAnsi"/>
        </w:rPr>
      </w:pPr>
      <w:r w:rsidRPr="006930AC">
        <w:rPr>
          <w:rFonts w:cstheme="minorHAnsi"/>
        </w:rPr>
        <w:t>There have been 20 formal applications for flexible working in 2018</w:t>
      </w:r>
      <w:r w:rsidR="0070486D">
        <w:rPr>
          <w:rFonts w:cstheme="minorHAnsi"/>
        </w:rPr>
        <w:t>-20</w:t>
      </w:r>
      <w:r w:rsidRPr="006930AC">
        <w:rPr>
          <w:rFonts w:cstheme="minorHAnsi"/>
        </w:rPr>
        <w:t>19 which were granted in comparison to 11 the previous year. There are ongoing flexible working arrangements which are working well</w:t>
      </w:r>
      <w:r w:rsidR="0070486D">
        <w:rPr>
          <w:rFonts w:cstheme="minorHAnsi"/>
        </w:rPr>
        <w:t>,</w:t>
      </w:r>
      <w:r w:rsidRPr="006930AC">
        <w:rPr>
          <w:rFonts w:cstheme="minorHAnsi"/>
        </w:rPr>
        <w:t xml:space="preserve"> adapting working patterns to meet the needs and other commitments of employees without having a detrimental impact on delivery. Every employee has a statutory right to request that an application for flexible working be considered. </w:t>
      </w:r>
    </w:p>
    <w:p w:rsidR="00DE128D" w:rsidRPr="006930AC" w:rsidRDefault="00DE128D" w:rsidP="009F7D4E">
      <w:pPr>
        <w:spacing w:after="120"/>
        <w:jc w:val="both"/>
        <w:rPr>
          <w:rFonts w:cstheme="minorHAnsi"/>
          <w:i/>
        </w:rPr>
      </w:pPr>
      <w:r w:rsidRPr="006930AC">
        <w:rPr>
          <w:rFonts w:cstheme="minorHAnsi"/>
          <w:i/>
        </w:rPr>
        <w:t xml:space="preserve">Applications for training and development </w:t>
      </w:r>
    </w:p>
    <w:p w:rsidR="00DE128D" w:rsidRPr="006930AC" w:rsidRDefault="00DE128D" w:rsidP="00DE128D">
      <w:pPr>
        <w:jc w:val="both"/>
        <w:rPr>
          <w:rFonts w:cstheme="minorHAnsi"/>
        </w:rPr>
      </w:pPr>
      <w:r w:rsidRPr="006930AC">
        <w:rPr>
          <w:rFonts w:cstheme="minorHAnsi"/>
        </w:rPr>
        <w:t xml:space="preserve">All staff are encouraged to undertake staff development activities by individual application for external events. </w:t>
      </w:r>
    </w:p>
    <w:p w:rsidR="00DE128D" w:rsidRPr="006930AC" w:rsidRDefault="00DE128D" w:rsidP="009F7D4E">
      <w:pPr>
        <w:spacing w:after="120"/>
        <w:jc w:val="both"/>
        <w:rPr>
          <w:rFonts w:cstheme="minorHAnsi"/>
          <w:i/>
        </w:rPr>
      </w:pPr>
      <w:r w:rsidRPr="006930AC">
        <w:rPr>
          <w:rFonts w:cstheme="minorHAnsi"/>
          <w:i/>
        </w:rPr>
        <w:t xml:space="preserve">Disciplinary and Grievance cases </w:t>
      </w:r>
    </w:p>
    <w:p w:rsidR="00DE128D" w:rsidRPr="006930AC" w:rsidRDefault="00DE128D" w:rsidP="00DE128D">
      <w:pPr>
        <w:jc w:val="both"/>
        <w:rPr>
          <w:rFonts w:cstheme="minorHAnsi"/>
        </w:rPr>
      </w:pPr>
      <w:r w:rsidRPr="006930AC">
        <w:rPr>
          <w:rFonts w:cstheme="minorHAnsi"/>
        </w:rPr>
        <w:t xml:space="preserve">There was 1 disciplinary hearing and </w:t>
      </w:r>
      <w:r w:rsidR="0070486D">
        <w:rPr>
          <w:rFonts w:cstheme="minorHAnsi"/>
        </w:rPr>
        <w:t>no</w:t>
      </w:r>
      <w:r w:rsidRPr="006930AC">
        <w:rPr>
          <w:rFonts w:cstheme="minorHAnsi"/>
        </w:rPr>
        <w:t xml:space="preserve"> grievance hearings in th</w:t>
      </w:r>
      <w:r w:rsidR="0070486D">
        <w:rPr>
          <w:rFonts w:cstheme="minorHAnsi"/>
        </w:rPr>
        <w:t>e</w:t>
      </w:r>
      <w:r w:rsidRPr="006930AC">
        <w:rPr>
          <w:rFonts w:cstheme="minorHAnsi"/>
        </w:rPr>
        <w:t xml:space="preserve"> period. </w:t>
      </w:r>
    </w:p>
    <w:p w:rsidR="00DE128D" w:rsidRPr="006930AC" w:rsidRDefault="00DE128D" w:rsidP="009F7D4E">
      <w:pPr>
        <w:spacing w:after="120"/>
        <w:jc w:val="both"/>
        <w:rPr>
          <w:rFonts w:cstheme="minorHAnsi"/>
          <w:i/>
        </w:rPr>
      </w:pPr>
      <w:r w:rsidRPr="006930AC">
        <w:rPr>
          <w:rFonts w:cstheme="minorHAnsi"/>
          <w:i/>
        </w:rPr>
        <w:t xml:space="preserve">Developments and Priorities for 2019-20 </w:t>
      </w:r>
    </w:p>
    <w:p w:rsidR="00DE128D" w:rsidRPr="006930AC" w:rsidRDefault="00DE128D" w:rsidP="00602D97">
      <w:pPr>
        <w:numPr>
          <w:ilvl w:val="0"/>
          <w:numId w:val="4"/>
        </w:numPr>
        <w:spacing w:after="100" w:afterAutospacing="1" w:line="240" w:lineRule="auto"/>
        <w:ind w:left="426"/>
        <w:jc w:val="both"/>
        <w:rPr>
          <w:rFonts w:cstheme="minorHAnsi"/>
        </w:rPr>
      </w:pPr>
      <w:r w:rsidRPr="006930AC">
        <w:rPr>
          <w:rFonts w:cstheme="minorHAnsi"/>
        </w:rPr>
        <w:t>Annual Equality and Diversity activities/action plan to be reviewed by the Equality and Diversity Committee to ensure continued relevance including the need to meet the Access and Participation Plan;</w:t>
      </w:r>
    </w:p>
    <w:p w:rsidR="00DE128D" w:rsidRPr="006930AC" w:rsidRDefault="00DE128D" w:rsidP="00602D97">
      <w:pPr>
        <w:numPr>
          <w:ilvl w:val="0"/>
          <w:numId w:val="4"/>
        </w:numPr>
        <w:spacing w:after="100" w:afterAutospacing="1" w:line="240" w:lineRule="auto"/>
        <w:ind w:left="426"/>
        <w:jc w:val="both"/>
        <w:rPr>
          <w:rFonts w:cstheme="minorHAnsi"/>
        </w:rPr>
      </w:pPr>
      <w:r w:rsidRPr="006930AC">
        <w:rPr>
          <w:rFonts w:cstheme="minorHAnsi"/>
        </w:rPr>
        <w:t xml:space="preserve">Review evidence gathering regarding Equality and Diversity issues and activity; </w:t>
      </w:r>
    </w:p>
    <w:p w:rsidR="00DE128D" w:rsidRPr="006930AC" w:rsidRDefault="00DE128D" w:rsidP="00602D97">
      <w:pPr>
        <w:numPr>
          <w:ilvl w:val="0"/>
          <w:numId w:val="4"/>
        </w:numPr>
        <w:spacing w:after="100" w:afterAutospacing="1" w:line="240" w:lineRule="auto"/>
        <w:ind w:left="426"/>
        <w:jc w:val="both"/>
        <w:rPr>
          <w:rFonts w:cstheme="minorHAnsi"/>
        </w:rPr>
      </w:pPr>
      <w:r w:rsidRPr="006930AC">
        <w:rPr>
          <w:rFonts w:cstheme="minorHAnsi"/>
        </w:rPr>
        <w:t xml:space="preserve">Develop more inclusive practice across the School; </w:t>
      </w:r>
    </w:p>
    <w:p w:rsidR="00DE128D" w:rsidRPr="006930AC" w:rsidRDefault="00DE128D" w:rsidP="00602D97">
      <w:pPr>
        <w:numPr>
          <w:ilvl w:val="0"/>
          <w:numId w:val="4"/>
        </w:numPr>
        <w:spacing w:after="100" w:afterAutospacing="1" w:line="240" w:lineRule="auto"/>
        <w:ind w:left="426"/>
        <w:jc w:val="both"/>
        <w:rPr>
          <w:rFonts w:cstheme="minorHAnsi"/>
        </w:rPr>
      </w:pPr>
      <w:r w:rsidRPr="006930AC">
        <w:rPr>
          <w:rFonts w:cstheme="minorHAnsi"/>
        </w:rPr>
        <w:t>Enhance staff and student awareness of Equality and Diversity issues; and</w:t>
      </w:r>
    </w:p>
    <w:p w:rsidR="0008309E" w:rsidRPr="009F7D4E" w:rsidRDefault="00DE128D" w:rsidP="004155DE">
      <w:pPr>
        <w:numPr>
          <w:ilvl w:val="0"/>
          <w:numId w:val="4"/>
        </w:numPr>
        <w:spacing w:after="100" w:afterAutospacing="1" w:line="240" w:lineRule="auto"/>
        <w:ind w:left="426"/>
        <w:jc w:val="both"/>
        <w:rPr>
          <w:rFonts w:cstheme="minorHAnsi"/>
        </w:rPr>
      </w:pPr>
      <w:r w:rsidRPr="009F7D4E">
        <w:rPr>
          <w:rFonts w:cstheme="minorHAnsi"/>
        </w:rPr>
        <w:t>The creation of a School Equality and Diversity Strategy.</w:t>
      </w:r>
      <w:r w:rsidR="0008309E" w:rsidRPr="009F7D4E">
        <w:rPr>
          <w:rFonts w:cstheme="minorHAnsi"/>
        </w:rPr>
        <w:br w:type="page"/>
      </w:r>
    </w:p>
    <w:p w:rsidR="0008309E" w:rsidRPr="00C81D20" w:rsidRDefault="0008309E" w:rsidP="0008309E">
      <w:pPr>
        <w:pStyle w:val="Heading2"/>
        <w:rPr>
          <w:rFonts w:eastAsiaTheme="minorHAnsi"/>
        </w:rPr>
      </w:pPr>
      <w:bookmarkStart w:id="15" w:name="_Toc25856070"/>
      <w:r w:rsidRPr="00C81D20">
        <w:rPr>
          <w:rFonts w:eastAsiaTheme="minorHAnsi"/>
        </w:rPr>
        <w:t>Safeguarding</w:t>
      </w:r>
      <w:bookmarkEnd w:id="15"/>
    </w:p>
    <w:p w:rsidR="0008309E" w:rsidRPr="006930AC" w:rsidRDefault="0008309E" w:rsidP="009F7D4E">
      <w:pPr>
        <w:jc w:val="both"/>
        <w:rPr>
          <w:rFonts w:cstheme="minorHAnsi"/>
        </w:rPr>
      </w:pPr>
      <w:r w:rsidRPr="006930AC">
        <w:rPr>
          <w:rFonts w:cstheme="minorHAnsi"/>
        </w:rPr>
        <w:t>In recent years the Safeguarding Committee ha</w:t>
      </w:r>
      <w:r w:rsidR="009F7D4E">
        <w:rPr>
          <w:rFonts w:cstheme="minorHAnsi"/>
        </w:rPr>
        <w:t>s ensured completion of</w:t>
      </w:r>
      <w:r w:rsidRPr="006930AC">
        <w:rPr>
          <w:rFonts w:cstheme="minorHAnsi"/>
        </w:rPr>
        <w:t xml:space="preserve"> audits of the School’s approach to Safeguarding</w:t>
      </w:r>
      <w:r w:rsidR="009F7D4E" w:rsidRPr="009F7D4E">
        <w:rPr>
          <w:rFonts w:cstheme="minorHAnsi"/>
        </w:rPr>
        <w:t xml:space="preserve"> </w:t>
      </w:r>
      <w:r w:rsidR="009F7D4E" w:rsidRPr="006930AC">
        <w:rPr>
          <w:rFonts w:cstheme="minorHAnsi"/>
        </w:rPr>
        <w:t xml:space="preserve">and </w:t>
      </w:r>
      <w:r w:rsidR="009F7D4E">
        <w:rPr>
          <w:rFonts w:cstheme="minorHAnsi"/>
        </w:rPr>
        <w:t xml:space="preserve">has </w:t>
      </w:r>
      <w:r w:rsidR="009F7D4E" w:rsidRPr="006930AC">
        <w:rPr>
          <w:rFonts w:cstheme="minorHAnsi"/>
        </w:rPr>
        <w:t>monitored</w:t>
      </w:r>
      <w:r w:rsidR="009F7D4E">
        <w:rPr>
          <w:rFonts w:cstheme="minorHAnsi"/>
        </w:rPr>
        <w:t xml:space="preserve"> these</w:t>
      </w:r>
      <w:r w:rsidR="009F7D4E" w:rsidRPr="006930AC">
        <w:rPr>
          <w:rFonts w:cstheme="minorHAnsi"/>
        </w:rPr>
        <w:t xml:space="preserve"> effectively</w:t>
      </w:r>
      <w:r w:rsidRPr="006930AC">
        <w:rPr>
          <w:rFonts w:cstheme="minorHAnsi"/>
        </w:rPr>
        <w:t xml:space="preserve">. This included an audit by Middlesbrough Safeguarding Children Board (now the South Tees Safeguarding Children Partnership) in July 2018. </w:t>
      </w:r>
    </w:p>
    <w:p w:rsidR="0008309E" w:rsidRPr="006930AC" w:rsidRDefault="0008309E" w:rsidP="009F7D4E">
      <w:pPr>
        <w:jc w:val="both"/>
        <w:rPr>
          <w:rFonts w:cstheme="minorHAnsi"/>
        </w:rPr>
      </w:pPr>
      <w:r w:rsidRPr="006930AC">
        <w:rPr>
          <w:rFonts w:cstheme="minorHAnsi"/>
        </w:rPr>
        <w:t xml:space="preserve">From the results of audit and the annual review process the </w:t>
      </w:r>
      <w:r w:rsidR="009F7D4E">
        <w:rPr>
          <w:rFonts w:cstheme="minorHAnsi"/>
        </w:rPr>
        <w:t>Safeguarding Committee has</w:t>
      </w:r>
      <w:r w:rsidRPr="006930AC">
        <w:rPr>
          <w:rFonts w:cstheme="minorHAnsi"/>
        </w:rPr>
        <w:t xml:space="preserve"> </w:t>
      </w:r>
      <w:r w:rsidR="009F7D4E">
        <w:rPr>
          <w:rFonts w:cstheme="minorHAnsi"/>
        </w:rPr>
        <w:t>conclud</w:t>
      </w:r>
      <w:r w:rsidRPr="006930AC">
        <w:rPr>
          <w:rFonts w:cstheme="minorHAnsi"/>
        </w:rPr>
        <w:t>e</w:t>
      </w:r>
      <w:r w:rsidR="009F7D4E">
        <w:rPr>
          <w:rFonts w:cstheme="minorHAnsi"/>
        </w:rPr>
        <w:t>d</w:t>
      </w:r>
      <w:r w:rsidRPr="006930AC">
        <w:rPr>
          <w:rFonts w:cstheme="minorHAnsi"/>
        </w:rPr>
        <w:t xml:space="preserve"> that the School’s approach to Safeguarding is effective. The strengths identified in the audit and annual review are identified in full in the 2018</w:t>
      </w:r>
      <w:r w:rsidR="009F7D4E">
        <w:rPr>
          <w:rFonts w:cstheme="minorHAnsi"/>
        </w:rPr>
        <w:t>-</w:t>
      </w:r>
      <w:r w:rsidRPr="006930AC">
        <w:rPr>
          <w:rFonts w:cstheme="minorHAnsi"/>
        </w:rPr>
        <w:t>19 Self-Assessment Report</w:t>
      </w:r>
      <w:r w:rsidR="009F7D4E">
        <w:rPr>
          <w:rFonts w:cstheme="minorHAnsi"/>
        </w:rPr>
        <w:t xml:space="preserve"> (considered on 15</w:t>
      </w:r>
      <w:r w:rsidR="009F7D4E" w:rsidRPr="009F7D4E">
        <w:rPr>
          <w:rFonts w:cstheme="minorHAnsi"/>
          <w:vertAlign w:val="superscript"/>
        </w:rPr>
        <w:t>th</w:t>
      </w:r>
      <w:r w:rsidR="009F7D4E">
        <w:rPr>
          <w:rFonts w:cstheme="minorHAnsi"/>
        </w:rPr>
        <w:t xml:space="preserve"> November 2019 by the Corporation Board)</w:t>
      </w:r>
      <w:r w:rsidRPr="006930AC">
        <w:rPr>
          <w:rFonts w:cstheme="minorHAnsi"/>
        </w:rPr>
        <w:t>. The following areas for further improvement have formed the basis of the Safeguarding Action Plan 2019.</w:t>
      </w:r>
    </w:p>
    <w:p w:rsidR="0008309E" w:rsidRPr="006930AC" w:rsidRDefault="0008309E" w:rsidP="009F7D4E">
      <w:pPr>
        <w:pStyle w:val="ListParagraph"/>
        <w:numPr>
          <w:ilvl w:val="0"/>
          <w:numId w:val="46"/>
        </w:numPr>
        <w:pBdr>
          <w:top w:val="nil"/>
          <w:left w:val="nil"/>
          <w:bottom w:val="nil"/>
          <w:right w:val="nil"/>
          <w:between w:val="nil"/>
          <w:bar w:val="nil"/>
        </w:pBdr>
        <w:spacing w:after="0" w:line="240" w:lineRule="auto"/>
        <w:ind w:left="426"/>
        <w:contextualSpacing w:val="0"/>
        <w:jc w:val="both"/>
        <w:rPr>
          <w:rFonts w:cstheme="minorHAnsi"/>
        </w:rPr>
      </w:pPr>
      <w:r w:rsidRPr="006930AC">
        <w:rPr>
          <w:rFonts w:cstheme="minorHAnsi"/>
        </w:rPr>
        <w:t>We will work towards better using the School website to communicate our Safeguarding approach to parents.</w:t>
      </w:r>
    </w:p>
    <w:p w:rsidR="0008309E" w:rsidRPr="006930AC" w:rsidRDefault="0008309E" w:rsidP="009F7D4E">
      <w:pPr>
        <w:pStyle w:val="ListParagraph"/>
        <w:numPr>
          <w:ilvl w:val="0"/>
          <w:numId w:val="46"/>
        </w:numPr>
        <w:pBdr>
          <w:top w:val="nil"/>
          <w:left w:val="nil"/>
          <w:bottom w:val="nil"/>
          <w:right w:val="nil"/>
          <w:between w:val="nil"/>
          <w:bar w:val="nil"/>
        </w:pBdr>
        <w:spacing w:after="0" w:line="240" w:lineRule="auto"/>
        <w:ind w:left="426"/>
        <w:contextualSpacing w:val="0"/>
        <w:jc w:val="both"/>
        <w:rPr>
          <w:rFonts w:cstheme="minorHAnsi"/>
        </w:rPr>
      </w:pPr>
      <w:r w:rsidRPr="006930AC">
        <w:rPr>
          <w:rFonts w:cstheme="minorHAnsi"/>
        </w:rPr>
        <w:t>We will carry out a Pulse Survey to identify staff’s confidence in identifying and responding to safeguarding concerns. This would allow the School to more effectively measure the impact of Safeguarding training.</w:t>
      </w:r>
    </w:p>
    <w:p w:rsidR="0008309E" w:rsidRPr="006930AC" w:rsidRDefault="0008309E" w:rsidP="009F7D4E">
      <w:pPr>
        <w:pStyle w:val="ListParagraph"/>
        <w:numPr>
          <w:ilvl w:val="0"/>
          <w:numId w:val="46"/>
        </w:numPr>
        <w:pBdr>
          <w:top w:val="nil"/>
          <w:left w:val="nil"/>
          <w:bottom w:val="nil"/>
          <w:right w:val="nil"/>
          <w:between w:val="nil"/>
          <w:bar w:val="nil"/>
        </w:pBdr>
        <w:spacing w:after="0" w:line="240" w:lineRule="auto"/>
        <w:ind w:left="426"/>
        <w:contextualSpacing w:val="0"/>
        <w:jc w:val="both"/>
        <w:rPr>
          <w:rFonts w:cstheme="minorHAnsi"/>
        </w:rPr>
      </w:pPr>
      <w:r w:rsidRPr="006930AC">
        <w:rPr>
          <w:rFonts w:cstheme="minorHAnsi"/>
        </w:rPr>
        <w:t>The School has recently developed a more strategic approach to safeguarding training planning by creating a safeguarding training plan for 2019/20. This will be monitored by the Safeguarding Committee.</w:t>
      </w:r>
    </w:p>
    <w:p w:rsidR="0008309E" w:rsidRPr="006930AC" w:rsidRDefault="0008309E" w:rsidP="009F7D4E">
      <w:pPr>
        <w:pStyle w:val="ListParagraph"/>
        <w:numPr>
          <w:ilvl w:val="0"/>
          <w:numId w:val="46"/>
        </w:numPr>
        <w:pBdr>
          <w:top w:val="nil"/>
          <w:left w:val="nil"/>
          <w:bottom w:val="nil"/>
          <w:right w:val="nil"/>
          <w:between w:val="nil"/>
          <w:bar w:val="nil"/>
        </w:pBdr>
        <w:spacing w:after="0" w:line="240" w:lineRule="auto"/>
        <w:ind w:left="426"/>
        <w:contextualSpacing w:val="0"/>
        <w:jc w:val="both"/>
        <w:rPr>
          <w:rFonts w:cstheme="minorHAnsi"/>
        </w:rPr>
      </w:pPr>
      <w:r w:rsidRPr="006930AC">
        <w:rPr>
          <w:rFonts w:cstheme="minorHAnsi"/>
        </w:rPr>
        <w:t>Safeguarding training and updates will have an increased focus on sexual harassment, violence and consent with a particular focus on HE students living in rented accommodation.</w:t>
      </w:r>
    </w:p>
    <w:p w:rsidR="0008309E" w:rsidRPr="006930AC" w:rsidRDefault="0008309E" w:rsidP="009F7D4E">
      <w:pPr>
        <w:pStyle w:val="ListParagraph"/>
        <w:numPr>
          <w:ilvl w:val="0"/>
          <w:numId w:val="46"/>
        </w:numPr>
        <w:pBdr>
          <w:top w:val="nil"/>
          <w:left w:val="nil"/>
          <w:bottom w:val="nil"/>
          <w:right w:val="nil"/>
          <w:between w:val="nil"/>
          <w:bar w:val="nil"/>
        </w:pBdr>
        <w:spacing w:after="0" w:line="240" w:lineRule="auto"/>
        <w:ind w:left="426"/>
        <w:contextualSpacing w:val="0"/>
        <w:jc w:val="both"/>
        <w:rPr>
          <w:rFonts w:cstheme="minorHAnsi"/>
        </w:rPr>
      </w:pPr>
      <w:r w:rsidRPr="006930AC">
        <w:rPr>
          <w:rFonts w:cstheme="minorHAnsi"/>
        </w:rPr>
        <w:t>We will continually review procedures related to suicide prevention, mental health and Wellbeing with a particular focus on vulnerable adults living in rented accommodation.</w:t>
      </w:r>
    </w:p>
    <w:p w:rsidR="00DE128D" w:rsidRPr="006930AC" w:rsidRDefault="00DE128D">
      <w:pPr>
        <w:rPr>
          <w:rFonts w:cstheme="minorHAnsi"/>
        </w:rPr>
      </w:pPr>
    </w:p>
    <w:p w:rsidR="0008309E" w:rsidRDefault="0008309E">
      <w:pPr>
        <w:rPr>
          <w:rFonts w:cstheme="minorHAnsi"/>
        </w:rPr>
      </w:pPr>
      <w:r>
        <w:rPr>
          <w:rFonts w:cstheme="minorHAnsi"/>
        </w:rPr>
        <w:br w:type="page"/>
      </w:r>
    </w:p>
    <w:p w:rsidR="0008309E" w:rsidRPr="0008309E" w:rsidRDefault="0008309E" w:rsidP="0008309E">
      <w:pPr>
        <w:pStyle w:val="Heading2"/>
      </w:pPr>
      <w:bookmarkStart w:id="16" w:name="_Toc25856071"/>
      <w:r w:rsidRPr="0008309E">
        <w:rPr>
          <w:rFonts w:eastAsia="Times New Roman"/>
        </w:rPr>
        <w:t>Wellbeing</w:t>
      </w:r>
      <w:bookmarkEnd w:id="16"/>
      <w:r w:rsidRPr="0008309E">
        <w:t xml:space="preserve"> </w:t>
      </w:r>
    </w:p>
    <w:p w:rsidR="0008309E" w:rsidRPr="006930AC" w:rsidRDefault="0008309E" w:rsidP="0008309E">
      <w:pPr>
        <w:jc w:val="both"/>
        <w:rPr>
          <w:rFonts w:cstheme="minorHAnsi"/>
        </w:rPr>
      </w:pPr>
      <w:r w:rsidRPr="006930AC">
        <w:rPr>
          <w:rFonts w:cstheme="minorHAnsi"/>
        </w:rPr>
        <w:t xml:space="preserve">The School recognises the benefits of supporting and encouraging mental wellbeing in both its staff and students. This year it has formalised this in the development of a Health and Wellbeing Policy, underpinned by a Wellbeing Action Group comprised of representatives from across the School and led by two Wellbeing Champions - one for staff (Head of HR and Organisational Development) and one for students (Student Services Manager) and overseen by the Vice Principal (Student Experience).      </w:t>
      </w:r>
    </w:p>
    <w:p w:rsidR="0008309E" w:rsidRPr="006930AC" w:rsidRDefault="0008309E" w:rsidP="0008309E">
      <w:pPr>
        <w:jc w:val="both"/>
        <w:rPr>
          <w:rFonts w:cstheme="minorHAnsi"/>
        </w:rPr>
      </w:pPr>
      <w:r w:rsidRPr="006930AC">
        <w:rPr>
          <w:rFonts w:cstheme="minorHAnsi"/>
        </w:rPr>
        <w:t xml:space="preserve">The School has been working in conjunction with the two Local Authorities, with involvement in the following two projects Future in Mind (Hartlepool) and </w:t>
      </w:r>
      <w:proofErr w:type="spellStart"/>
      <w:r w:rsidRPr="00EB206C">
        <w:rPr>
          <w:rFonts w:cstheme="minorHAnsi"/>
          <w:i/>
        </w:rPr>
        <w:t>Headstart</w:t>
      </w:r>
      <w:proofErr w:type="spellEnd"/>
      <w:r w:rsidRPr="006930AC">
        <w:rPr>
          <w:rFonts w:cstheme="minorHAnsi"/>
        </w:rPr>
        <w:t xml:space="preserve"> (Middlesbrough). Both projects aim to increase the wellbeing and emotional resilience </w:t>
      </w:r>
      <w:r w:rsidR="00EB206C">
        <w:rPr>
          <w:rFonts w:cstheme="minorHAnsi"/>
        </w:rPr>
        <w:t>of</w:t>
      </w:r>
      <w:r w:rsidRPr="006930AC">
        <w:rPr>
          <w:rFonts w:cstheme="minorHAnsi"/>
        </w:rPr>
        <w:t xml:space="preserve"> young people.  </w:t>
      </w:r>
    </w:p>
    <w:p w:rsidR="0008309E" w:rsidRPr="006930AC" w:rsidRDefault="0008309E" w:rsidP="0008309E">
      <w:pPr>
        <w:jc w:val="both"/>
        <w:rPr>
          <w:rFonts w:cstheme="minorHAnsi"/>
        </w:rPr>
      </w:pPr>
      <w:r w:rsidRPr="006930AC">
        <w:rPr>
          <w:rFonts w:cstheme="minorHAnsi"/>
        </w:rPr>
        <w:t xml:space="preserve">The two Wellbeing Champions have completed a course in Mindfulness as part of Future in Mind and continue to be part of a Network of Champions across the Hartlepool area.  </w:t>
      </w:r>
    </w:p>
    <w:p w:rsidR="0008309E" w:rsidRPr="006930AC" w:rsidRDefault="0008309E" w:rsidP="0008309E">
      <w:pPr>
        <w:jc w:val="both"/>
        <w:rPr>
          <w:rFonts w:cstheme="minorHAnsi"/>
        </w:rPr>
      </w:pPr>
      <w:r w:rsidRPr="006930AC">
        <w:rPr>
          <w:rFonts w:cstheme="minorHAnsi"/>
        </w:rPr>
        <w:t xml:space="preserve">As part of </w:t>
      </w:r>
      <w:proofErr w:type="spellStart"/>
      <w:r w:rsidRPr="00EB206C">
        <w:rPr>
          <w:rFonts w:cstheme="minorHAnsi"/>
          <w:i/>
        </w:rPr>
        <w:t>Headstart</w:t>
      </w:r>
      <w:proofErr w:type="spellEnd"/>
      <w:r w:rsidRPr="006930AC">
        <w:rPr>
          <w:rFonts w:cstheme="minorHAnsi"/>
        </w:rPr>
        <w:t xml:space="preserve"> the School has been an active member of a newly formed Post-16 group, a partnership across 5 post</w:t>
      </w:r>
      <w:r w:rsidR="00EB206C">
        <w:rPr>
          <w:rFonts w:cstheme="minorHAnsi"/>
        </w:rPr>
        <w:t>-</w:t>
      </w:r>
      <w:r w:rsidRPr="006930AC">
        <w:rPr>
          <w:rFonts w:cstheme="minorHAnsi"/>
        </w:rPr>
        <w:t xml:space="preserve">16 providers across Middlesbrough. The group has successfully submitted a bid to Nesta and been awarded funding to be able to offer a programme of staff development, additional resources, including a dedicated website and a series of workshops to support young people’s ‘academic resilience’, commencing in 19-20. </w:t>
      </w:r>
    </w:p>
    <w:p w:rsidR="0008309E" w:rsidRPr="006930AC" w:rsidRDefault="0008309E" w:rsidP="0008309E">
      <w:pPr>
        <w:jc w:val="both"/>
        <w:rPr>
          <w:rFonts w:cstheme="minorHAnsi"/>
        </w:rPr>
      </w:pPr>
      <w:r w:rsidRPr="006930AC">
        <w:rPr>
          <w:rFonts w:cstheme="minorHAnsi"/>
        </w:rPr>
        <w:t xml:space="preserve">The Wellbeing Champions presented a number of ideas to Principalship to support the work around Wellbeing. Those approved were the notion of Wellbeing Wednesdays – time on a Wednesday afternoon for a focus on wellbeing; a dedicated Principalship member to support wellbeing; mandatory basic mental health awareness training for staff;     </w:t>
      </w:r>
    </w:p>
    <w:p w:rsidR="0008309E" w:rsidRPr="006930AC" w:rsidRDefault="0008309E" w:rsidP="0008309E">
      <w:pPr>
        <w:jc w:val="both"/>
        <w:rPr>
          <w:rFonts w:cstheme="minorHAnsi"/>
        </w:rPr>
      </w:pPr>
      <w:r w:rsidRPr="006930AC">
        <w:rPr>
          <w:rFonts w:cstheme="minorHAnsi"/>
        </w:rPr>
        <w:t xml:space="preserve">Staff have contributed ideas for activities to support wellbeing leading to the establishment of a book club, fitness sessions and walking activities. A team of staff participated in Red January to promote the positive effects of exercise on wellbeing and raise funds for Mind. </w:t>
      </w:r>
    </w:p>
    <w:p w:rsidR="0008309E" w:rsidRPr="006930AC" w:rsidRDefault="0008309E" w:rsidP="0008309E">
      <w:pPr>
        <w:jc w:val="both"/>
        <w:rPr>
          <w:rFonts w:cstheme="minorHAnsi"/>
        </w:rPr>
      </w:pPr>
      <w:r w:rsidRPr="006930AC">
        <w:rPr>
          <w:rFonts w:cstheme="minorHAnsi"/>
        </w:rPr>
        <w:t xml:space="preserve">An ‘Introduction to Wellbeing’ Workshop was offered to all Level 4 students, which was well received.   </w:t>
      </w:r>
    </w:p>
    <w:p w:rsidR="0008309E" w:rsidRPr="006930AC" w:rsidRDefault="0008309E" w:rsidP="0008309E">
      <w:pPr>
        <w:jc w:val="both"/>
        <w:rPr>
          <w:rFonts w:cstheme="minorHAnsi"/>
        </w:rPr>
      </w:pPr>
      <w:r w:rsidRPr="006930AC">
        <w:rPr>
          <w:rFonts w:cstheme="minorHAnsi"/>
        </w:rPr>
        <w:t xml:space="preserve">Students led on a Wellbeing week which included chill out sessions, walks and a focus on healthy food. </w:t>
      </w:r>
    </w:p>
    <w:p w:rsidR="0008309E" w:rsidRPr="006930AC" w:rsidRDefault="0008309E" w:rsidP="0008309E">
      <w:pPr>
        <w:jc w:val="both"/>
        <w:rPr>
          <w:rFonts w:cstheme="minorHAnsi"/>
        </w:rPr>
      </w:pPr>
      <w:r w:rsidRPr="006930AC">
        <w:rPr>
          <w:rFonts w:cstheme="minorHAnsi"/>
        </w:rPr>
        <w:t>At the end of the academic year a survey was completed with staff (</w:t>
      </w:r>
      <w:r w:rsidRPr="00EB206C">
        <w:rPr>
          <w:rFonts w:cstheme="minorHAnsi"/>
          <w:i/>
        </w:rPr>
        <w:t>P</w:t>
      </w:r>
      <w:r w:rsidRPr="00EB206C">
        <w:rPr>
          <w:rFonts w:cstheme="minorHAnsi"/>
          <w:i/>
          <w:color w:val="333333"/>
          <w:shd w:val="clear" w:color="auto" w:fill="FFFFFF"/>
        </w:rPr>
        <w:t xml:space="preserve">ublic Health England - Workplace Health Needs </w:t>
      </w:r>
      <w:r w:rsidR="0071556E" w:rsidRPr="00EB206C">
        <w:rPr>
          <w:rFonts w:cstheme="minorHAnsi"/>
          <w:i/>
          <w:color w:val="333333"/>
          <w:shd w:val="clear" w:color="auto" w:fill="FFFFFF"/>
        </w:rPr>
        <w:t>Assessment -</w:t>
      </w:r>
      <w:r w:rsidRPr="00EB206C">
        <w:rPr>
          <w:rFonts w:cstheme="minorHAnsi"/>
          <w:i/>
          <w:color w:val="333333"/>
          <w:shd w:val="clear" w:color="auto" w:fill="FFFFFF"/>
        </w:rPr>
        <w:t xml:space="preserve"> PHE &amp; Healthy Working Futures survey</w:t>
      </w:r>
      <w:r w:rsidRPr="006930AC">
        <w:rPr>
          <w:rFonts w:cstheme="minorHAnsi"/>
          <w:color w:val="333333"/>
          <w:shd w:val="clear" w:color="auto" w:fill="FFFFFF"/>
        </w:rPr>
        <w:t xml:space="preserve">) </w:t>
      </w:r>
      <w:r w:rsidRPr="006930AC">
        <w:rPr>
          <w:rFonts w:cstheme="minorHAnsi"/>
        </w:rPr>
        <w:t xml:space="preserve">to gauge current thoughts and activities around wellbeing and also to establish a benchmark against which to measure the impact of activities in the next academic year. </w:t>
      </w:r>
    </w:p>
    <w:p w:rsidR="00DE128D" w:rsidRPr="006930AC" w:rsidRDefault="0008309E" w:rsidP="00EB206C">
      <w:pPr>
        <w:jc w:val="both"/>
        <w:rPr>
          <w:rFonts w:cstheme="minorHAnsi"/>
        </w:rPr>
      </w:pPr>
      <w:r w:rsidRPr="006930AC">
        <w:rPr>
          <w:rFonts w:cstheme="minorHAnsi"/>
        </w:rPr>
        <w:t xml:space="preserve">Although </w:t>
      </w:r>
      <w:r w:rsidR="00EE21AD">
        <w:rPr>
          <w:rFonts w:cstheme="minorHAnsi"/>
        </w:rPr>
        <w:t>much</w:t>
      </w:r>
      <w:r w:rsidRPr="006930AC">
        <w:rPr>
          <w:rFonts w:cstheme="minorHAnsi"/>
        </w:rPr>
        <w:t xml:space="preserve"> has been achieved </w:t>
      </w:r>
      <w:r w:rsidR="00EE21AD">
        <w:rPr>
          <w:rFonts w:cstheme="minorHAnsi"/>
        </w:rPr>
        <w:t>during</w:t>
      </w:r>
      <w:r w:rsidRPr="006930AC">
        <w:rPr>
          <w:rFonts w:cstheme="minorHAnsi"/>
        </w:rPr>
        <w:t xml:space="preserve"> the year, work is ongoing to encourage participation in wellbeing activities and communication of positive messages to both staff and students.</w:t>
      </w:r>
    </w:p>
    <w:p w:rsidR="0008309E" w:rsidRDefault="0008309E">
      <w:pPr>
        <w:rPr>
          <w:rFonts w:eastAsiaTheme="majorEastAsia" w:cstheme="minorHAnsi"/>
          <w:color w:val="44546A" w:themeColor="text2"/>
          <w:sz w:val="26"/>
          <w:szCs w:val="26"/>
          <w:highlight w:val="yellow"/>
        </w:rPr>
      </w:pPr>
      <w:bookmarkStart w:id="17" w:name="_Toc531938287"/>
      <w:r>
        <w:rPr>
          <w:highlight w:val="yellow"/>
        </w:rPr>
        <w:br w:type="page"/>
      </w:r>
    </w:p>
    <w:p w:rsidR="00CB3059" w:rsidRPr="006930AC" w:rsidRDefault="00CB3059" w:rsidP="00363E7F">
      <w:pPr>
        <w:pStyle w:val="Heading2"/>
      </w:pPr>
      <w:bookmarkStart w:id="18" w:name="_Toc25856072"/>
      <w:r w:rsidRPr="004155DE">
        <w:t>Governance Issues</w:t>
      </w:r>
      <w:bookmarkEnd w:id="17"/>
      <w:bookmarkEnd w:id="18"/>
    </w:p>
    <w:p w:rsidR="00CB3059" w:rsidRPr="006930AC" w:rsidRDefault="00CB3059" w:rsidP="00CB3059">
      <w:pPr>
        <w:spacing w:after="120"/>
        <w:ind w:right="91"/>
        <w:jc w:val="both"/>
        <w:rPr>
          <w:rFonts w:cstheme="minorHAnsi"/>
          <w:bCs/>
          <w:szCs w:val="20"/>
          <w:shd w:val="clear" w:color="auto" w:fill="FFFFFF"/>
        </w:rPr>
      </w:pPr>
      <w:r w:rsidRPr="006930AC">
        <w:rPr>
          <w:rFonts w:eastAsia="Times New Roman" w:cstheme="minorHAnsi"/>
          <w:lang w:eastAsia="en-GB"/>
        </w:rPr>
        <w:t>The Northern School of Art is committed to demonstrating best practice in corporate governance.</w:t>
      </w:r>
    </w:p>
    <w:p w:rsidR="00CB3059" w:rsidRPr="00391118" w:rsidRDefault="00CB3059" w:rsidP="00391118">
      <w:pPr>
        <w:rPr>
          <w:i/>
          <w:u w:val="single"/>
          <w:lang w:eastAsia="en-GB"/>
        </w:rPr>
      </w:pPr>
      <w:bookmarkStart w:id="19" w:name="_Toc531071267"/>
      <w:bookmarkStart w:id="20" w:name="_Toc531938288"/>
      <w:r w:rsidRPr="00391118">
        <w:rPr>
          <w:i/>
          <w:u w:val="single"/>
          <w:lang w:eastAsia="en-GB"/>
        </w:rPr>
        <w:t>Statement of Primary Responsibilities</w:t>
      </w:r>
      <w:bookmarkEnd w:id="19"/>
      <w:bookmarkEnd w:id="20"/>
    </w:p>
    <w:p w:rsidR="00CB3059" w:rsidRPr="006930AC" w:rsidRDefault="00CB3059" w:rsidP="00CB3059">
      <w:pPr>
        <w:spacing w:after="120"/>
        <w:ind w:right="91"/>
        <w:jc w:val="both"/>
        <w:rPr>
          <w:rFonts w:cstheme="minorHAnsi"/>
          <w:bCs/>
          <w:szCs w:val="20"/>
          <w:shd w:val="clear" w:color="auto" w:fill="FFFFFF"/>
        </w:rPr>
      </w:pPr>
      <w:r w:rsidRPr="006930AC">
        <w:rPr>
          <w:rFonts w:eastAsia="Times New Roman" w:cstheme="minorHAnsi"/>
          <w:lang w:eastAsia="en-GB"/>
        </w:rPr>
        <w:t>The Governing Body has adopted a statement of primary responsibilities, which is published on the School’s website. This statement sets out the Governing Body’s responsibilities in respect of the proper conduct of public business, strategic planning, monitoring effectiveness and performance, finance, audit, estate management, human resource management, equality and diversity, student welfare, health and safety and the appointment of the School senior post-holders.</w:t>
      </w:r>
    </w:p>
    <w:p w:rsidR="00CB3059" w:rsidRPr="00391118" w:rsidRDefault="00CB3059" w:rsidP="00391118">
      <w:pPr>
        <w:rPr>
          <w:i/>
          <w:u w:val="single"/>
          <w:lang w:eastAsia="en-GB"/>
        </w:rPr>
      </w:pPr>
      <w:bookmarkStart w:id="21" w:name="_Toc531938289"/>
      <w:r w:rsidRPr="00391118">
        <w:rPr>
          <w:i/>
          <w:u w:val="single"/>
          <w:lang w:eastAsia="en-GB"/>
        </w:rPr>
        <w:t>Conduct of Business</w:t>
      </w:r>
      <w:bookmarkEnd w:id="21"/>
    </w:p>
    <w:p w:rsidR="00CB3059" w:rsidRPr="006930AC" w:rsidRDefault="00CB3059" w:rsidP="00CB3059">
      <w:pPr>
        <w:shd w:val="clear" w:color="auto" w:fill="FFFFFF"/>
        <w:spacing w:after="0"/>
        <w:jc w:val="both"/>
        <w:rPr>
          <w:rFonts w:eastAsia="Times New Roman" w:cstheme="minorHAnsi"/>
          <w:lang w:eastAsia="en-GB"/>
        </w:rPr>
      </w:pPr>
      <w:r w:rsidRPr="006930AC">
        <w:rPr>
          <w:rFonts w:eastAsia="Times New Roman" w:cstheme="minorHAnsi"/>
          <w:lang w:eastAsia="en-GB"/>
        </w:rPr>
        <w:t xml:space="preserve">The School has a duty to conduct affairs in a responsible and transparent way, and to </w:t>
      </w:r>
      <w:proofErr w:type="gramStart"/>
      <w:r w:rsidRPr="006930AC">
        <w:rPr>
          <w:rFonts w:eastAsia="Times New Roman" w:cstheme="minorHAnsi"/>
          <w:lang w:eastAsia="en-GB"/>
        </w:rPr>
        <w:t>take into account</w:t>
      </w:r>
      <w:proofErr w:type="gramEnd"/>
      <w:r w:rsidRPr="006930AC">
        <w:rPr>
          <w:rFonts w:eastAsia="Times New Roman" w:cstheme="minorHAnsi"/>
          <w:lang w:eastAsia="en-GB"/>
        </w:rPr>
        <w:t xml:space="preserve"> the requirements of funding bodies, the Association of Colleges’ </w:t>
      </w:r>
      <w:r w:rsidRPr="006930AC">
        <w:rPr>
          <w:rFonts w:eastAsia="Times New Roman" w:cstheme="minorHAnsi"/>
          <w:i/>
          <w:lang w:eastAsia="en-GB"/>
        </w:rPr>
        <w:t>Code of Good Governance for English Colleges</w:t>
      </w:r>
      <w:r w:rsidRPr="006930AC">
        <w:rPr>
          <w:rFonts w:eastAsia="Times New Roman" w:cstheme="minorHAnsi"/>
          <w:lang w:eastAsia="en-GB"/>
        </w:rPr>
        <w:t xml:space="preserve"> (2015) and the Committee of University Chairs’ (CUC) </w:t>
      </w:r>
      <w:r w:rsidRPr="006930AC">
        <w:rPr>
          <w:rFonts w:eastAsia="Times New Roman" w:cstheme="minorHAnsi"/>
          <w:i/>
          <w:lang w:eastAsia="en-GB"/>
        </w:rPr>
        <w:t>Higher Education Code of Governance</w:t>
      </w:r>
      <w:r w:rsidRPr="006930AC">
        <w:rPr>
          <w:rFonts w:eastAsia="Times New Roman" w:cstheme="minorHAnsi"/>
          <w:lang w:eastAsia="en-GB"/>
        </w:rPr>
        <w:t xml:space="preserve"> (2014, as amended 2018) – “The CUC Code”. Both of the Codes are underpinned by the standards in public life enunciated by the Nolan Committee. Consequently, the Corporation Board seeks to discharge its functions with due regard to the 'seven principles of public life' defined by the Nolan Committee:</w:t>
      </w:r>
    </w:p>
    <w:p w:rsidR="00CB3059" w:rsidRPr="006930AC" w:rsidRDefault="00CB3059" w:rsidP="00602D97">
      <w:pPr>
        <w:pStyle w:val="ListParagraph"/>
        <w:numPr>
          <w:ilvl w:val="0"/>
          <w:numId w:val="5"/>
        </w:numPr>
        <w:shd w:val="clear" w:color="auto" w:fill="FFFFFF"/>
        <w:spacing w:after="0" w:line="240" w:lineRule="auto"/>
        <w:ind w:left="567" w:hanging="141"/>
        <w:jc w:val="both"/>
        <w:rPr>
          <w:rFonts w:eastAsia="Times New Roman" w:cstheme="minorHAnsi"/>
          <w:lang w:eastAsia="en-GB"/>
        </w:rPr>
      </w:pPr>
      <w:r w:rsidRPr="006930AC">
        <w:rPr>
          <w:rFonts w:eastAsia="Times New Roman" w:cstheme="minorHAnsi"/>
          <w:b/>
          <w:i/>
          <w:lang w:eastAsia="en-GB"/>
        </w:rPr>
        <w:t>Selflessness</w:t>
      </w:r>
      <w:r w:rsidRPr="006930AC">
        <w:rPr>
          <w:rFonts w:eastAsia="Times New Roman" w:cstheme="minorHAnsi"/>
          <w:lang w:eastAsia="en-GB"/>
        </w:rPr>
        <w:t>: Holders of public office should act solely in terms of the public interest. They should not do so in order to gain financial or other benefits for themselves, their family or their friends.</w:t>
      </w:r>
    </w:p>
    <w:p w:rsidR="00CB3059" w:rsidRPr="006930AC" w:rsidRDefault="00CB3059" w:rsidP="00602D97">
      <w:pPr>
        <w:pStyle w:val="ListParagraph"/>
        <w:numPr>
          <w:ilvl w:val="0"/>
          <w:numId w:val="5"/>
        </w:numPr>
        <w:shd w:val="clear" w:color="auto" w:fill="FFFFFF"/>
        <w:spacing w:after="0" w:line="240" w:lineRule="auto"/>
        <w:ind w:left="567" w:hanging="141"/>
        <w:jc w:val="both"/>
        <w:rPr>
          <w:rFonts w:eastAsia="Times New Roman" w:cstheme="minorHAnsi"/>
          <w:lang w:eastAsia="en-GB"/>
        </w:rPr>
      </w:pPr>
      <w:r w:rsidRPr="006930AC">
        <w:rPr>
          <w:rFonts w:eastAsia="Times New Roman" w:cstheme="minorHAnsi"/>
          <w:b/>
          <w:i/>
          <w:lang w:eastAsia="en-GB"/>
        </w:rPr>
        <w:t>Integrity</w:t>
      </w:r>
      <w:r w:rsidRPr="006930AC">
        <w:rPr>
          <w:rFonts w:eastAsia="Times New Roman" w:cstheme="minorHAnsi"/>
          <w:lang w:eastAsia="en-GB"/>
        </w:rPr>
        <w:t>: Holders of public office should not place themselves under any financial or other obligation to outside individuals or organisations that might seek to influence them in the performance of their official duties.</w:t>
      </w:r>
    </w:p>
    <w:p w:rsidR="00CB3059" w:rsidRPr="006930AC" w:rsidRDefault="00CB3059" w:rsidP="00602D97">
      <w:pPr>
        <w:pStyle w:val="ListParagraph"/>
        <w:numPr>
          <w:ilvl w:val="0"/>
          <w:numId w:val="5"/>
        </w:numPr>
        <w:shd w:val="clear" w:color="auto" w:fill="FFFFFF"/>
        <w:spacing w:after="0" w:line="240" w:lineRule="auto"/>
        <w:ind w:left="567" w:hanging="141"/>
        <w:jc w:val="both"/>
        <w:rPr>
          <w:rFonts w:eastAsia="Times New Roman" w:cstheme="minorHAnsi"/>
          <w:lang w:eastAsia="en-GB"/>
        </w:rPr>
      </w:pPr>
      <w:r w:rsidRPr="006930AC">
        <w:rPr>
          <w:rFonts w:eastAsia="Times New Roman" w:cstheme="minorHAnsi"/>
          <w:b/>
          <w:i/>
          <w:lang w:eastAsia="en-GB"/>
        </w:rPr>
        <w:t>Objectivity</w:t>
      </w:r>
      <w:r w:rsidRPr="006930AC">
        <w:rPr>
          <w:rFonts w:eastAsia="Times New Roman" w:cstheme="minorHAnsi"/>
          <w:lang w:eastAsia="en-GB"/>
        </w:rPr>
        <w:t>: In carrying out public business, including making public appointments, awarding contracts or recommending individuals for rewards and benefits, holders of public office should make choices on merit.</w:t>
      </w:r>
    </w:p>
    <w:p w:rsidR="00CB3059" w:rsidRPr="006930AC" w:rsidRDefault="00CB3059" w:rsidP="00602D97">
      <w:pPr>
        <w:pStyle w:val="ListParagraph"/>
        <w:numPr>
          <w:ilvl w:val="0"/>
          <w:numId w:val="5"/>
        </w:numPr>
        <w:shd w:val="clear" w:color="auto" w:fill="FFFFFF"/>
        <w:spacing w:after="0" w:line="240" w:lineRule="auto"/>
        <w:ind w:left="567" w:hanging="141"/>
        <w:jc w:val="both"/>
        <w:rPr>
          <w:rFonts w:eastAsia="Times New Roman" w:cstheme="minorHAnsi"/>
          <w:lang w:eastAsia="en-GB"/>
        </w:rPr>
      </w:pPr>
      <w:r w:rsidRPr="006930AC">
        <w:rPr>
          <w:rFonts w:eastAsia="Times New Roman" w:cstheme="minorHAnsi"/>
          <w:b/>
          <w:i/>
          <w:lang w:eastAsia="en-GB"/>
        </w:rPr>
        <w:t>Accountability</w:t>
      </w:r>
      <w:r w:rsidRPr="006930AC">
        <w:rPr>
          <w:rFonts w:eastAsia="Times New Roman" w:cstheme="minorHAnsi"/>
          <w:lang w:eastAsia="en-GB"/>
        </w:rPr>
        <w:t>: Holders of public office are accountable for their decisions and actions to the public and must submit themselves to whatever scrutiny is appropriate to their office.</w:t>
      </w:r>
    </w:p>
    <w:p w:rsidR="00CB3059" w:rsidRPr="006930AC" w:rsidRDefault="00CB3059" w:rsidP="00602D97">
      <w:pPr>
        <w:pStyle w:val="ListParagraph"/>
        <w:numPr>
          <w:ilvl w:val="0"/>
          <w:numId w:val="5"/>
        </w:numPr>
        <w:shd w:val="clear" w:color="auto" w:fill="FFFFFF"/>
        <w:spacing w:after="0" w:line="240" w:lineRule="auto"/>
        <w:ind w:left="567" w:hanging="141"/>
        <w:jc w:val="both"/>
        <w:rPr>
          <w:rFonts w:eastAsia="Times New Roman" w:cstheme="minorHAnsi"/>
          <w:lang w:eastAsia="en-GB"/>
        </w:rPr>
      </w:pPr>
      <w:r w:rsidRPr="006930AC">
        <w:rPr>
          <w:rFonts w:eastAsia="Times New Roman" w:cstheme="minorHAnsi"/>
          <w:b/>
          <w:i/>
          <w:lang w:eastAsia="en-GB"/>
        </w:rPr>
        <w:t>Openness</w:t>
      </w:r>
      <w:r w:rsidRPr="006930AC">
        <w:rPr>
          <w:rFonts w:eastAsia="Times New Roman" w:cstheme="minorHAnsi"/>
          <w:lang w:eastAsia="en-GB"/>
        </w:rPr>
        <w:t>: Holders of public office should be as open as possible about all the decisions and actions that they take. They should give reasons for their decisions and restrict information only when the wider public interest clearly demands.</w:t>
      </w:r>
    </w:p>
    <w:p w:rsidR="00CB3059" w:rsidRPr="006930AC" w:rsidRDefault="00CB3059" w:rsidP="00602D97">
      <w:pPr>
        <w:pStyle w:val="ListParagraph"/>
        <w:numPr>
          <w:ilvl w:val="0"/>
          <w:numId w:val="5"/>
        </w:numPr>
        <w:shd w:val="clear" w:color="auto" w:fill="FFFFFF"/>
        <w:spacing w:after="0" w:line="240" w:lineRule="auto"/>
        <w:ind w:left="567" w:hanging="141"/>
        <w:jc w:val="both"/>
        <w:rPr>
          <w:rFonts w:eastAsia="Times New Roman" w:cstheme="minorHAnsi"/>
          <w:lang w:eastAsia="en-GB"/>
        </w:rPr>
      </w:pPr>
      <w:r w:rsidRPr="006930AC">
        <w:rPr>
          <w:rFonts w:eastAsia="Times New Roman" w:cstheme="minorHAnsi"/>
          <w:b/>
          <w:i/>
          <w:lang w:eastAsia="en-GB"/>
        </w:rPr>
        <w:t>Honesty</w:t>
      </w:r>
      <w:r w:rsidRPr="006930AC">
        <w:rPr>
          <w:rFonts w:eastAsia="Times New Roman" w:cstheme="minorHAnsi"/>
          <w:lang w:eastAsia="en-GB"/>
        </w:rPr>
        <w:t>: Holders of public office have a duty to declare any private interests relating to their public duties and to take steps to resolve any conflicts arising in a way that protects the public interest.</w:t>
      </w:r>
    </w:p>
    <w:p w:rsidR="00CB3059" w:rsidRPr="006930AC" w:rsidRDefault="00CB3059" w:rsidP="00602D97">
      <w:pPr>
        <w:pStyle w:val="ListParagraph"/>
        <w:numPr>
          <w:ilvl w:val="0"/>
          <w:numId w:val="5"/>
        </w:numPr>
        <w:shd w:val="clear" w:color="auto" w:fill="FFFFFF"/>
        <w:spacing w:after="0" w:line="240" w:lineRule="auto"/>
        <w:ind w:left="567" w:hanging="141"/>
        <w:jc w:val="both"/>
        <w:rPr>
          <w:rFonts w:eastAsia="Times New Roman" w:cstheme="minorHAnsi"/>
          <w:lang w:eastAsia="en-GB"/>
        </w:rPr>
      </w:pPr>
      <w:r w:rsidRPr="006930AC">
        <w:rPr>
          <w:rFonts w:eastAsia="Times New Roman" w:cstheme="minorHAnsi"/>
          <w:b/>
          <w:i/>
          <w:lang w:eastAsia="en-GB"/>
        </w:rPr>
        <w:t>Leadership</w:t>
      </w:r>
      <w:r w:rsidRPr="006930AC">
        <w:rPr>
          <w:rFonts w:eastAsia="Times New Roman" w:cstheme="minorHAnsi"/>
          <w:lang w:eastAsia="en-GB"/>
        </w:rPr>
        <w:t>: Holders of public office should promote and support these principles by leadership and example.</w:t>
      </w:r>
    </w:p>
    <w:p w:rsidR="00CB3059" w:rsidRPr="006930AC" w:rsidRDefault="00CB3059" w:rsidP="000D3406">
      <w:pPr>
        <w:shd w:val="clear" w:color="auto" w:fill="FFFFFF"/>
        <w:spacing w:after="0" w:line="160" w:lineRule="exact"/>
        <w:jc w:val="both"/>
        <w:rPr>
          <w:rFonts w:eastAsia="Times New Roman" w:cstheme="minorHAnsi"/>
          <w:lang w:eastAsia="en-GB"/>
        </w:rPr>
      </w:pPr>
    </w:p>
    <w:p w:rsidR="00CB3059" w:rsidRPr="006930AC" w:rsidRDefault="00CB3059" w:rsidP="00CB3059">
      <w:pPr>
        <w:spacing w:after="120"/>
        <w:ind w:right="91"/>
        <w:jc w:val="both"/>
        <w:rPr>
          <w:rFonts w:cstheme="minorHAnsi"/>
          <w:bCs/>
          <w:szCs w:val="20"/>
          <w:shd w:val="clear" w:color="auto" w:fill="FFFFFF"/>
        </w:rPr>
      </w:pPr>
      <w:r w:rsidRPr="006930AC">
        <w:rPr>
          <w:rFonts w:eastAsia="Times New Roman" w:cstheme="minorHAnsi"/>
          <w:lang w:eastAsia="en-GB"/>
        </w:rPr>
        <w:t xml:space="preserve">The School has complied with the </w:t>
      </w:r>
      <w:proofErr w:type="spellStart"/>
      <w:r w:rsidRPr="006930AC">
        <w:rPr>
          <w:rFonts w:eastAsia="Times New Roman" w:cstheme="minorHAnsi"/>
          <w:lang w:eastAsia="en-GB"/>
        </w:rPr>
        <w:t>AoC’s</w:t>
      </w:r>
      <w:proofErr w:type="spellEnd"/>
      <w:r w:rsidRPr="006930AC">
        <w:rPr>
          <w:rFonts w:eastAsia="Times New Roman" w:cstheme="minorHAnsi"/>
          <w:lang w:eastAsia="en-GB"/>
        </w:rPr>
        <w:t xml:space="preserve"> </w:t>
      </w:r>
      <w:r w:rsidRPr="006930AC">
        <w:rPr>
          <w:rFonts w:eastAsia="Times New Roman" w:cstheme="minorHAnsi"/>
          <w:i/>
          <w:lang w:eastAsia="en-GB"/>
        </w:rPr>
        <w:t xml:space="preserve">Code of Good Governance for English Colleges </w:t>
      </w:r>
      <w:r w:rsidRPr="006930AC">
        <w:rPr>
          <w:rFonts w:eastAsia="Times New Roman" w:cstheme="minorHAnsi"/>
          <w:lang w:eastAsia="en-GB"/>
        </w:rPr>
        <w:t>since the Code’s inception. However, as a further education corporation (FEC) prior to 2017 the School had not considered compliance with the CUC Code. In 2017 the School assessed its compliance with the CUC Code and determined that it was close to compliance, and that it would work towards full compliance. Publication of the Office for Students’ (OfS) registration requirements in February 2018 hastened the School’s decision to seek to comply fully with the CUC Code by the end of 2018.</w:t>
      </w:r>
    </w:p>
    <w:p w:rsidR="00CB3059" w:rsidRPr="006930AC" w:rsidRDefault="00CB3059" w:rsidP="000D3406">
      <w:pPr>
        <w:shd w:val="clear" w:color="auto" w:fill="FFFFFF"/>
        <w:spacing w:after="120"/>
        <w:jc w:val="both"/>
        <w:rPr>
          <w:rFonts w:eastAsia="Times New Roman" w:cstheme="minorHAnsi"/>
          <w:lang w:eastAsia="en-GB"/>
        </w:rPr>
      </w:pPr>
      <w:r w:rsidRPr="006930AC">
        <w:rPr>
          <w:rFonts w:eastAsia="Times New Roman" w:cstheme="minorHAnsi"/>
          <w:lang w:eastAsia="en-GB"/>
        </w:rPr>
        <w:t>The CUC Code identifies the following seven primary elements of governance that underpin the values and beliefs outlined in the Code:</w:t>
      </w:r>
    </w:p>
    <w:p w:rsidR="00CB3059" w:rsidRPr="006930AC" w:rsidRDefault="00CB3059" w:rsidP="00602D97">
      <w:pPr>
        <w:pStyle w:val="ListParagraph"/>
        <w:numPr>
          <w:ilvl w:val="0"/>
          <w:numId w:val="6"/>
        </w:numPr>
        <w:shd w:val="clear" w:color="auto" w:fill="FFFFFF"/>
        <w:spacing w:after="0" w:line="240" w:lineRule="auto"/>
        <w:jc w:val="both"/>
        <w:rPr>
          <w:rFonts w:eastAsia="Times New Roman" w:cstheme="minorHAnsi"/>
          <w:lang w:eastAsia="en-GB"/>
        </w:rPr>
      </w:pPr>
      <w:r w:rsidRPr="006930AC">
        <w:rPr>
          <w:rFonts w:eastAsia="Times New Roman" w:cstheme="minorHAnsi"/>
          <w:lang w:eastAsia="en-GB"/>
        </w:rPr>
        <w:t>The governing body is unambiguously and collectively accountable for institutional activities, taking all final decisions on matters of fundamental concern within its remit.</w:t>
      </w:r>
    </w:p>
    <w:p w:rsidR="00CB3059" w:rsidRPr="006930AC" w:rsidRDefault="00CB3059" w:rsidP="00602D97">
      <w:pPr>
        <w:pStyle w:val="ListParagraph"/>
        <w:numPr>
          <w:ilvl w:val="0"/>
          <w:numId w:val="6"/>
        </w:numPr>
        <w:shd w:val="clear" w:color="auto" w:fill="FFFFFF"/>
        <w:spacing w:after="0" w:line="240" w:lineRule="auto"/>
        <w:jc w:val="both"/>
        <w:rPr>
          <w:rFonts w:eastAsia="Times New Roman" w:cstheme="minorHAnsi"/>
          <w:lang w:eastAsia="en-GB"/>
        </w:rPr>
      </w:pPr>
      <w:r w:rsidRPr="006930AC">
        <w:rPr>
          <w:rFonts w:eastAsia="Times New Roman" w:cstheme="minorHAnsi"/>
          <w:lang w:eastAsia="en-GB"/>
        </w:rPr>
        <w:t>The governing body protects institutional reputation by being assured that clear regulations, policies and procedures that adhere to legislative and regulatory requirements are in place, ethical in nature, and followed.</w:t>
      </w:r>
    </w:p>
    <w:p w:rsidR="00CB3059" w:rsidRPr="006930AC" w:rsidRDefault="00CB3059" w:rsidP="00602D97">
      <w:pPr>
        <w:pStyle w:val="ListParagraph"/>
        <w:numPr>
          <w:ilvl w:val="0"/>
          <w:numId w:val="6"/>
        </w:numPr>
        <w:shd w:val="clear" w:color="auto" w:fill="FFFFFF"/>
        <w:spacing w:after="0" w:line="240" w:lineRule="auto"/>
        <w:jc w:val="both"/>
        <w:rPr>
          <w:rFonts w:eastAsia="Times New Roman" w:cstheme="minorHAnsi"/>
          <w:lang w:eastAsia="en-GB"/>
        </w:rPr>
      </w:pPr>
      <w:r w:rsidRPr="006930AC">
        <w:rPr>
          <w:rFonts w:eastAsia="Times New Roman" w:cstheme="minorHAnsi"/>
          <w:lang w:eastAsia="en-GB"/>
        </w:rPr>
        <w:t>The governing body ensures institutional sustainability by working with the Executive to set the institutional mission and strategy. In addition, it needs to be assured that appropriate steps are being taken to deliver them and that there are effective systems of control and risk management.</w:t>
      </w:r>
    </w:p>
    <w:p w:rsidR="00CB3059" w:rsidRPr="006930AC" w:rsidRDefault="00CB3059" w:rsidP="00602D97">
      <w:pPr>
        <w:pStyle w:val="ListParagraph"/>
        <w:numPr>
          <w:ilvl w:val="0"/>
          <w:numId w:val="6"/>
        </w:numPr>
        <w:shd w:val="clear" w:color="auto" w:fill="FFFFFF"/>
        <w:spacing w:after="0" w:line="240" w:lineRule="auto"/>
        <w:jc w:val="both"/>
        <w:rPr>
          <w:rFonts w:eastAsia="Times New Roman" w:cstheme="minorHAnsi"/>
          <w:lang w:eastAsia="en-GB"/>
        </w:rPr>
      </w:pPr>
      <w:r w:rsidRPr="006930AC">
        <w:rPr>
          <w:rFonts w:eastAsia="Times New Roman" w:cstheme="minorHAnsi"/>
          <w:lang w:eastAsia="en-GB"/>
        </w:rPr>
        <w:t>The governing body receives assurance that academic governance is effective by working with the Senate/Academic Board or equivalent as specified in its governing instruments.</w:t>
      </w:r>
    </w:p>
    <w:p w:rsidR="00CB3059" w:rsidRPr="006930AC" w:rsidRDefault="00CB3059" w:rsidP="00602D97">
      <w:pPr>
        <w:pStyle w:val="ListParagraph"/>
        <w:numPr>
          <w:ilvl w:val="0"/>
          <w:numId w:val="6"/>
        </w:numPr>
        <w:shd w:val="clear" w:color="auto" w:fill="FFFFFF"/>
        <w:spacing w:after="0" w:line="240" w:lineRule="auto"/>
        <w:jc w:val="both"/>
        <w:rPr>
          <w:rFonts w:eastAsia="Times New Roman" w:cstheme="minorHAnsi"/>
          <w:lang w:eastAsia="en-GB"/>
        </w:rPr>
      </w:pPr>
      <w:r w:rsidRPr="006930AC">
        <w:rPr>
          <w:rFonts w:eastAsia="Times New Roman" w:cstheme="minorHAnsi"/>
          <w:lang w:eastAsia="en-GB"/>
        </w:rPr>
        <w:t>The governing body works with the Executive to be assured that effective control and due diligence take place in relation to institutionally significant external activities.</w:t>
      </w:r>
    </w:p>
    <w:p w:rsidR="00CB3059" w:rsidRPr="006930AC" w:rsidRDefault="00CB3059" w:rsidP="00602D97">
      <w:pPr>
        <w:pStyle w:val="ListParagraph"/>
        <w:numPr>
          <w:ilvl w:val="0"/>
          <w:numId w:val="6"/>
        </w:numPr>
        <w:shd w:val="clear" w:color="auto" w:fill="FFFFFF"/>
        <w:spacing w:after="0" w:line="240" w:lineRule="auto"/>
        <w:jc w:val="both"/>
        <w:rPr>
          <w:rFonts w:eastAsia="Times New Roman" w:cstheme="minorHAnsi"/>
          <w:lang w:eastAsia="en-GB"/>
        </w:rPr>
      </w:pPr>
      <w:r w:rsidRPr="006930AC">
        <w:rPr>
          <w:rFonts w:eastAsia="Times New Roman" w:cstheme="minorHAnsi"/>
          <w:lang w:eastAsia="en-GB"/>
        </w:rPr>
        <w:t>The governing body must promote equality and diversity throughout the institution, including in relation to its own operation.</w:t>
      </w:r>
    </w:p>
    <w:p w:rsidR="00CB3059" w:rsidRPr="006930AC" w:rsidRDefault="00CB3059" w:rsidP="00CB3059">
      <w:pPr>
        <w:spacing w:before="120" w:after="120"/>
        <w:ind w:right="91"/>
        <w:jc w:val="both"/>
        <w:rPr>
          <w:rFonts w:cstheme="minorHAnsi"/>
          <w:bCs/>
          <w:szCs w:val="20"/>
          <w:shd w:val="clear" w:color="auto" w:fill="FFFFFF"/>
        </w:rPr>
      </w:pPr>
      <w:r w:rsidRPr="006930AC">
        <w:rPr>
          <w:rFonts w:eastAsia="Times New Roman" w:cstheme="minorHAnsi"/>
          <w:lang w:eastAsia="en-GB"/>
        </w:rPr>
        <w:t>The CUC Code states that the governing body must ensure that governance structures and processes are fit for purpose by referencing them against recognised standards of good practice.</w:t>
      </w:r>
    </w:p>
    <w:p w:rsidR="00CB3059" w:rsidRPr="00C81D20" w:rsidRDefault="00CB3059" w:rsidP="00C81D20">
      <w:pPr>
        <w:rPr>
          <w:i/>
          <w:u w:val="single"/>
          <w:lang w:eastAsia="en-GB"/>
        </w:rPr>
      </w:pPr>
      <w:bookmarkStart w:id="22" w:name="_Toc531938290"/>
      <w:r w:rsidRPr="00C81D20">
        <w:rPr>
          <w:i/>
          <w:u w:val="single"/>
          <w:lang w:eastAsia="en-GB"/>
        </w:rPr>
        <w:t>Additional Assurance and CUC Code Compliance</w:t>
      </w:r>
      <w:bookmarkEnd w:id="22"/>
    </w:p>
    <w:p w:rsidR="00CB3059" w:rsidRPr="006930AC" w:rsidRDefault="00CB3059" w:rsidP="00CB3059">
      <w:pPr>
        <w:spacing w:after="80"/>
        <w:ind w:right="91"/>
        <w:jc w:val="both"/>
        <w:rPr>
          <w:rFonts w:eastAsia="Calibri" w:cstheme="minorHAnsi"/>
        </w:rPr>
      </w:pPr>
      <w:r w:rsidRPr="006930AC">
        <w:rPr>
          <w:rFonts w:eastAsia="Calibri" w:cstheme="minorHAnsi"/>
        </w:rPr>
        <w:t>The Corporation Board, acting through the Governance and Search Committee, has sought to achieve CUC Code compliance. To this end it has implemented a number of new assurance measures in 2017-18, as follows:</w:t>
      </w:r>
    </w:p>
    <w:p w:rsidR="00CB3059" w:rsidRPr="006930AC" w:rsidRDefault="00CB3059" w:rsidP="000D3406">
      <w:pPr>
        <w:shd w:val="clear" w:color="auto" w:fill="FFFFFF"/>
        <w:spacing w:after="0" w:line="160" w:lineRule="exact"/>
        <w:jc w:val="both"/>
        <w:rPr>
          <w:rFonts w:eastAsia="Calibri" w:cstheme="minorHAnsi"/>
        </w:rPr>
      </w:pPr>
    </w:p>
    <w:p w:rsidR="00CB3059" w:rsidRPr="006930AC" w:rsidRDefault="00CB3059" w:rsidP="00602D97">
      <w:pPr>
        <w:pStyle w:val="ListParagraph"/>
        <w:numPr>
          <w:ilvl w:val="0"/>
          <w:numId w:val="7"/>
        </w:numPr>
        <w:spacing w:after="80" w:line="240" w:lineRule="auto"/>
        <w:ind w:left="426" w:right="91"/>
        <w:jc w:val="both"/>
        <w:rPr>
          <w:rFonts w:eastAsia="Calibri" w:cstheme="minorHAnsi"/>
        </w:rPr>
      </w:pPr>
      <w:r w:rsidRPr="006930AC">
        <w:rPr>
          <w:rFonts w:eastAsia="Calibri" w:cstheme="minorHAnsi"/>
        </w:rPr>
        <w:t>The Academic Board has provided a detailed report to the Governing Body covering academic standards and related issues in order to provide appropriate assurance and to comply with the CUC Code;</w:t>
      </w:r>
    </w:p>
    <w:p w:rsidR="00CB3059" w:rsidRPr="006930AC" w:rsidRDefault="00CB3059" w:rsidP="00602D97">
      <w:pPr>
        <w:pStyle w:val="ListParagraph"/>
        <w:numPr>
          <w:ilvl w:val="0"/>
          <w:numId w:val="7"/>
        </w:numPr>
        <w:spacing w:after="80" w:line="240" w:lineRule="auto"/>
        <w:ind w:left="426" w:right="91"/>
        <w:jc w:val="both"/>
        <w:rPr>
          <w:rFonts w:eastAsia="Calibri" w:cstheme="minorHAnsi"/>
        </w:rPr>
      </w:pPr>
      <w:r w:rsidRPr="006930AC">
        <w:rPr>
          <w:rFonts w:eastAsia="Calibri" w:cstheme="minorHAnsi"/>
        </w:rPr>
        <w:t xml:space="preserve">The Remuneration Committee has provided a detailed report to the Governing Body covering the remuneration of senior </w:t>
      </w:r>
      <w:r w:rsidR="0071556E" w:rsidRPr="006930AC">
        <w:rPr>
          <w:rFonts w:eastAsia="Calibri" w:cstheme="minorHAnsi"/>
        </w:rPr>
        <w:t>post holders</w:t>
      </w:r>
      <w:r w:rsidRPr="006930AC">
        <w:rPr>
          <w:rFonts w:eastAsia="Calibri" w:cstheme="minorHAnsi"/>
        </w:rPr>
        <w:t xml:space="preserve"> in order to provide appropriate assurance and to comply with the CUC Code;</w:t>
      </w:r>
    </w:p>
    <w:p w:rsidR="00CB3059" w:rsidRPr="006930AC" w:rsidRDefault="00CB3059" w:rsidP="00602D97">
      <w:pPr>
        <w:pStyle w:val="ListParagraph"/>
        <w:numPr>
          <w:ilvl w:val="0"/>
          <w:numId w:val="7"/>
        </w:numPr>
        <w:spacing w:after="80" w:line="240" w:lineRule="auto"/>
        <w:ind w:left="426" w:right="91"/>
        <w:jc w:val="both"/>
        <w:rPr>
          <w:rFonts w:eastAsia="Calibri" w:cstheme="minorHAnsi"/>
        </w:rPr>
      </w:pPr>
      <w:r w:rsidRPr="006930AC">
        <w:rPr>
          <w:rFonts w:eastAsia="Calibri" w:cstheme="minorHAnsi"/>
        </w:rPr>
        <w:t>The Audit Committee has sought an additional opinion from the School’s external auditors in relation to compliance with the publicity requirements which fall on all charities;</w:t>
      </w:r>
    </w:p>
    <w:p w:rsidR="00CB3059" w:rsidRPr="006930AC" w:rsidRDefault="00CB3059" w:rsidP="00602D97">
      <w:pPr>
        <w:pStyle w:val="ListParagraph"/>
        <w:numPr>
          <w:ilvl w:val="0"/>
          <w:numId w:val="7"/>
        </w:numPr>
        <w:spacing w:after="80" w:line="240" w:lineRule="auto"/>
        <w:ind w:left="426" w:right="91"/>
        <w:jc w:val="both"/>
        <w:rPr>
          <w:rFonts w:eastAsia="Calibri" w:cstheme="minorHAnsi"/>
        </w:rPr>
      </w:pPr>
      <w:r w:rsidRPr="006930AC">
        <w:rPr>
          <w:rFonts w:eastAsia="Calibri" w:cstheme="minorHAnsi"/>
        </w:rPr>
        <w:t>Assurance statements have been sought and obtained from the Clerk &amp; Governance Advisor and senior managers in relation to regulatory compliance, including that during the year the School’s business has complied with the Instruments &amp; Articles of Government and Standing Orders, that publicity materials comply with the requirements of the Competition &amp; Markets Authority, that finance and data returns to ESFA and other bodies have been complete and accurate, and that the School’s policies have been correctly applied throughout the year;</w:t>
      </w:r>
    </w:p>
    <w:p w:rsidR="00CB3059" w:rsidRPr="006930AC" w:rsidRDefault="00CB3059" w:rsidP="00602D97">
      <w:pPr>
        <w:pStyle w:val="ListParagraph"/>
        <w:numPr>
          <w:ilvl w:val="0"/>
          <w:numId w:val="7"/>
        </w:numPr>
        <w:spacing w:after="80" w:line="240" w:lineRule="auto"/>
        <w:ind w:left="426" w:right="91"/>
        <w:jc w:val="both"/>
        <w:rPr>
          <w:rFonts w:eastAsia="Calibri" w:cstheme="minorHAnsi"/>
        </w:rPr>
      </w:pPr>
      <w:r w:rsidRPr="006930AC">
        <w:rPr>
          <w:rFonts w:eastAsia="Calibri" w:cstheme="minorHAnsi"/>
        </w:rPr>
        <w:t>The Governance &amp; Search Committee has reviewed a detailed assessment of the School’s compliance with the CUC Code; and</w:t>
      </w:r>
    </w:p>
    <w:p w:rsidR="00CB3059" w:rsidRPr="006930AC" w:rsidRDefault="00CB3059" w:rsidP="00602D97">
      <w:pPr>
        <w:pStyle w:val="ListParagraph"/>
        <w:numPr>
          <w:ilvl w:val="0"/>
          <w:numId w:val="7"/>
        </w:numPr>
        <w:spacing w:after="80" w:line="240" w:lineRule="auto"/>
        <w:ind w:left="426" w:right="91"/>
        <w:jc w:val="both"/>
        <w:rPr>
          <w:rFonts w:eastAsia="Calibri" w:cstheme="minorHAnsi"/>
        </w:rPr>
      </w:pPr>
      <w:r w:rsidRPr="006930AC">
        <w:rPr>
          <w:rFonts w:eastAsia="Calibri" w:cstheme="minorHAnsi"/>
        </w:rPr>
        <w:t>The Governance &amp; Search Committee has produced an Annual Report to the Governing Body in order to provide assurance in relation to governance issues.</w:t>
      </w:r>
    </w:p>
    <w:p w:rsidR="00CB3059" w:rsidRPr="006930AC" w:rsidRDefault="00CB3059" w:rsidP="00CB3059">
      <w:pPr>
        <w:spacing w:after="80"/>
        <w:ind w:right="91"/>
        <w:jc w:val="both"/>
        <w:rPr>
          <w:rFonts w:eastAsia="Calibri" w:cstheme="minorHAnsi"/>
        </w:rPr>
      </w:pPr>
      <w:r w:rsidRPr="006930AC">
        <w:rPr>
          <w:rFonts w:eastAsia="Calibri" w:cstheme="minorHAnsi"/>
        </w:rPr>
        <w:t>This comprehensive range of measures was implemented in order to move the School towards full compliance with the CUC Code.</w:t>
      </w:r>
    </w:p>
    <w:p w:rsidR="00CB3059" w:rsidRPr="004155DE" w:rsidRDefault="00CB3059" w:rsidP="00C81D20">
      <w:pPr>
        <w:rPr>
          <w:i/>
          <w:u w:val="single"/>
          <w:lang w:eastAsia="en-GB"/>
        </w:rPr>
      </w:pPr>
      <w:bookmarkStart w:id="23" w:name="_Toc531938291"/>
      <w:r w:rsidRPr="004155DE">
        <w:rPr>
          <w:i/>
          <w:u w:val="single"/>
          <w:lang w:eastAsia="en-GB"/>
        </w:rPr>
        <w:t xml:space="preserve">Overall Opinion </w:t>
      </w:r>
      <w:bookmarkEnd w:id="23"/>
    </w:p>
    <w:p w:rsidR="00CB3059" w:rsidRDefault="00CB3059" w:rsidP="004155DE">
      <w:pPr>
        <w:spacing w:after="120"/>
        <w:ind w:right="89"/>
        <w:jc w:val="both"/>
        <w:rPr>
          <w:rFonts w:cstheme="minorHAnsi"/>
          <w:bCs/>
          <w:szCs w:val="20"/>
          <w:shd w:val="clear" w:color="auto" w:fill="FFFFFF"/>
        </w:rPr>
      </w:pPr>
      <w:r w:rsidRPr="004155DE">
        <w:rPr>
          <w:rFonts w:cstheme="minorHAnsi"/>
          <w:bCs/>
          <w:szCs w:val="20"/>
          <w:shd w:val="clear" w:color="auto" w:fill="FFFFFF"/>
        </w:rPr>
        <w:t xml:space="preserve">The Annual Governance Report </w:t>
      </w:r>
      <w:r w:rsidR="004155DE">
        <w:rPr>
          <w:rFonts w:cstheme="minorHAnsi"/>
          <w:bCs/>
          <w:szCs w:val="20"/>
          <w:shd w:val="clear" w:color="auto" w:fill="FFFFFF"/>
        </w:rPr>
        <w:t>concludes that the School is now compliant with:</w:t>
      </w:r>
    </w:p>
    <w:p w:rsidR="004155DE" w:rsidRPr="004155DE" w:rsidRDefault="004155DE" w:rsidP="004155DE">
      <w:pPr>
        <w:pStyle w:val="ListParagraph"/>
        <w:numPr>
          <w:ilvl w:val="0"/>
          <w:numId w:val="47"/>
        </w:numPr>
        <w:spacing w:after="120"/>
        <w:ind w:right="89"/>
        <w:jc w:val="both"/>
        <w:rPr>
          <w:rFonts w:eastAsia="Times New Roman" w:cstheme="minorHAnsi"/>
          <w:lang w:eastAsia="en-GB"/>
        </w:rPr>
      </w:pPr>
      <w:r w:rsidRPr="004155DE">
        <w:rPr>
          <w:rFonts w:eastAsia="Times New Roman" w:cstheme="minorHAnsi"/>
          <w:lang w:eastAsia="en-GB"/>
        </w:rPr>
        <w:t xml:space="preserve">the Association of Colleges’ </w:t>
      </w:r>
      <w:r w:rsidRPr="004155DE">
        <w:rPr>
          <w:rFonts w:eastAsia="Times New Roman" w:cstheme="minorHAnsi"/>
          <w:i/>
          <w:lang w:eastAsia="en-GB"/>
        </w:rPr>
        <w:t>Code of Good Governance for English Colleges</w:t>
      </w:r>
      <w:r w:rsidRPr="004155DE">
        <w:rPr>
          <w:rFonts w:eastAsia="Times New Roman" w:cstheme="minorHAnsi"/>
          <w:lang w:eastAsia="en-GB"/>
        </w:rPr>
        <w:t xml:space="preserve"> (2015);</w:t>
      </w:r>
    </w:p>
    <w:p w:rsidR="004155DE" w:rsidRPr="004155DE" w:rsidRDefault="004155DE" w:rsidP="004155DE">
      <w:pPr>
        <w:pStyle w:val="ListParagraph"/>
        <w:numPr>
          <w:ilvl w:val="0"/>
          <w:numId w:val="47"/>
        </w:numPr>
        <w:spacing w:after="120"/>
        <w:ind w:right="89"/>
        <w:jc w:val="both"/>
        <w:rPr>
          <w:rFonts w:eastAsia="Times New Roman" w:cstheme="minorHAnsi"/>
          <w:lang w:eastAsia="en-GB"/>
        </w:rPr>
      </w:pPr>
      <w:r w:rsidRPr="004155DE">
        <w:rPr>
          <w:rFonts w:eastAsia="Times New Roman" w:cstheme="minorHAnsi"/>
          <w:lang w:eastAsia="en-GB"/>
        </w:rPr>
        <w:t xml:space="preserve">the Committee of University Chairs’ (CUC) </w:t>
      </w:r>
      <w:r w:rsidRPr="004155DE">
        <w:rPr>
          <w:rFonts w:eastAsia="Times New Roman" w:cstheme="minorHAnsi"/>
          <w:i/>
          <w:lang w:eastAsia="en-GB"/>
        </w:rPr>
        <w:t>Higher Education Code of Governance</w:t>
      </w:r>
      <w:r w:rsidRPr="004155DE">
        <w:rPr>
          <w:rFonts w:eastAsia="Times New Roman" w:cstheme="minorHAnsi"/>
          <w:lang w:eastAsia="en-GB"/>
        </w:rPr>
        <w:t xml:space="preserve"> (2014, as amended 2018);</w:t>
      </w:r>
    </w:p>
    <w:p w:rsidR="004155DE" w:rsidRPr="004155DE" w:rsidRDefault="004155DE" w:rsidP="004155DE">
      <w:pPr>
        <w:pStyle w:val="ListParagraph"/>
        <w:numPr>
          <w:ilvl w:val="0"/>
          <w:numId w:val="47"/>
        </w:numPr>
        <w:spacing w:after="120"/>
        <w:ind w:right="89"/>
        <w:jc w:val="both"/>
        <w:rPr>
          <w:rFonts w:eastAsia="Times New Roman" w:cstheme="minorHAnsi"/>
          <w:lang w:eastAsia="en-GB"/>
        </w:rPr>
      </w:pPr>
      <w:r w:rsidRPr="004155DE">
        <w:rPr>
          <w:rFonts w:eastAsia="Times New Roman" w:cstheme="minorHAnsi"/>
          <w:lang w:eastAsia="en-GB"/>
        </w:rPr>
        <w:t>The College Senior Staff Remuneration Code (AoC); and</w:t>
      </w:r>
    </w:p>
    <w:p w:rsidR="004155DE" w:rsidRPr="004155DE" w:rsidRDefault="004155DE" w:rsidP="004155DE">
      <w:pPr>
        <w:pStyle w:val="ListParagraph"/>
        <w:numPr>
          <w:ilvl w:val="0"/>
          <w:numId w:val="47"/>
        </w:numPr>
        <w:spacing w:after="120"/>
        <w:ind w:right="89"/>
        <w:jc w:val="both"/>
        <w:rPr>
          <w:rFonts w:cstheme="minorHAnsi"/>
          <w:bCs/>
          <w:szCs w:val="20"/>
          <w:shd w:val="clear" w:color="auto" w:fill="FFFFFF"/>
        </w:rPr>
      </w:pPr>
      <w:r w:rsidRPr="004155DE">
        <w:rPr>
          <w:rFonts w:eastAsia="Times New Roman" w:cstheme="minorHAnsi"/>
          <w:lang w:eastAsia="en-GB"/>
        </w:rPr>
        <w:t>The Higher Education Senior Staff Remuneration Code (CUC).</w:t>
      </w:r>
    </w:p>
    <w:p w:rsidR="00CB3059" w:rsidRPr="006930AC" w:rsidRDefault="00CB3059" w:rsidP="00363E7F">
      <w:pPr>
        <w:pStyle w:val="Heading1"/>
      </w:pPr>
      <w:bookmarkStart w:id="24" w:name="_Toc531938292"/>
      <w:bookmarkStart w:id="25" w:name="_Toc25856073"/>
      <w:r w:rsidRPr="006930AC">
        <w:t>Excellent Student Experience &amp; Curricula Offer</w:t>
      </w:r>
      <w:bookmarkEnd w:id="24"/>
      <w:bookmarkEnd w:id="25"/>
    </w:p>
    <w:p w:rsidR="00CB3059" w:rsidRPr="006930AC" w:rsidRDefault="00CB3059" w:rsidP="00C81D20">
      <w:pPr>
        <w:pStyle w:val="Heading2"/>
        <w:spacing w:after="100"/>
      </w:pPr>
      <w:bookmarkStart w:id="26" w:name="_Toc531938293"/>
      <w:bookmarkStart w:id="27" w:name="_Toc25856074"/>
      <w:r w:rsidRPr="006930AC">
        <w:t>Student Experience Team</w:t>
      </w:r>
      <w:bookmarkEnd w:id="26"/>
      <w:bookmarkEnd w:id="27"/>
    </w:p>
    <w:p w:rsidR="00FE362F" w:rsidRPr="006930AC" w:rsidRDefault="00FE362F" w:rsidP="00C22340">
      <w:pPr>
        <w:jc w:val="both"/>
        <w:rPr>
          <w:rFonts w:cstheme="minorHAnsi"/>
        </w:rPr>
      </w:pPr>
      <w:r w:rsidRPr="006930AC">
        <w:rPr>
          <w:rFonts w:cstheme="minorHAnsi"/>
        </w:rPr>
        <w:t>The Student Experience Team (SET) has met regularly during 2018/19 to effectively manage the Student Experience across the School. The SET have a particular focus on teaching, learning and assessment, student support, student engagement, information technology and the development of learning resources.</w:t>
      </w:r>
    </w:p>
    <w:p w:rsidR="00FE362F" w:rsidRPr="006930AC" w:rsidRDefault="00FE362F" w:rsidP="00C22340">
      <w:pPr>
        <w:jc w:val="both"/>
        <w:rPr>
          <w:rFonts w:cstheme="minorHAnsi"/>
        </w:rPr>
      </w:pPr>
      <w:r w:rsidRPr="006930AC">
        <w:rPr>
          <w:rFonts w:cstheme="minorHAnsi"/>
        </w:rPr>
        <w:t>The impact of the work of the SET has been reviewed in the Academic Strategies Implementation Group (ASIG) that has met five times during 2018/19. The terms of reference for this sub-committee of the Academic Board identify objectives and responsibilities that include.</w:t>
      </w:r>
    </w:p>
    <w:p w:rsidR="00C22340" w:rsidRPr="00C22340" w:rsidRDefault="00FE362F" w:rsidP="00C22340">
      <w:pPr>
        <w:pStyle w:val="ListParagraph"/>
        <w:numPr>
          <w:ilvl w:val="0"/>
          <w:numId w:val="12"/>
        </w:numPr>
        <w:spacing w:after="0" w:line="240" w:lineRule="auto"/>
        <w:jc w:val="both"/>
        <w:rPr>
          <w:rFonts w:cstheme="minorHAnsi"/>
          <w:color w:val="000000"/>
        </w:rPr>
      </w:pPr>
      <w:r w:rsidRPr="006930AC">
        <w:rPr>
          <w:rFonts w:cstheme="minorHAnsi"/>
        </w:rPr>
        <w:t xml:space="preserve">To review and evaluate activities relating to the aims of the </w:t>
      </w:r>
      <w:r w:rsidRPr="006930AC">
        <w:rPr>
          <w:rFonts w:cstheme="minorHAnsi"/>
          <w:iCs/>
          <w:color w:val="000000"/>
        </w:rPr>
        <w:t>Student Support Strategy, Student Engagement Strategy, Learning, Teaching and Assessment Strategy, Scholarly Activity &amp; Research Strategy and the Learning Resource Development Strategy.</w:t>
      </w:r>
    </w:p>
    <w:p w:rsidR="00C22340" w:rsidRPr="00C22340" w:rsidRDefault="00FE362F" w:rsidP="00C22340">
      <w:pPr>
        <w:pStyle w:val="ListParagraph"/>
        <w:numPr>
          <w:ilvl w:val="0"/>
          <w:numId w:val="12"/>
        </w:numPr>
        <w:spacing w:after="0" w:line="240" w:lineRule="auto"/>
        <w:jc w:val="both"/>
        <w:rPr>
          <w:rFonts w:cstheme="minorHAnsi"/>
          <w:color w:val="000000"/>
        </w:rPr>
      </w:pPr>
      <w:r w:rsidRPr="00C22340">
        <w:rPr>
          <w:rFonts w:cstheme="minorHAnsi"/>
        </w:rPr>
        <w:t xml:space="preserve">To support the integration of </w:t>
      </w:r>
      <w:r w:rsidR="00C22340">
        <w:rPr>
          <w:rFonts w:cstheme="minorHAnsi"/>
        </w:rPr>
        <w:t>activities across strategies.</w:t>
      </w:r>
    </w:p>
    <w:p w:rsidR="00C22340" w:rsidRPr="00C22340" w:rsidRDefault="00FE362F" w:rsidP="00C22340">
      <w:pPr>
        <w:pStyle w:val="ListParagraph"/>
        <w:numPr>
          <w:ilvl w:val="0"/>
          <w:numId w:val="12"/>
        </w:numPr>
        <w:spacing w:after="0" w:line="240" w:lineRule="auto"/>
        <w:jc w:val="both"/>
        <w:rPr>
          <w:rFonts w:cstheme="minorHAnsi"/>
          <w:color w:val="000000"/>
        </w:rPr>
      </w:pPr>
      <w:r w:rsidRPr="00C22340">
        <w:rPr>
          <w:rFonts w:cstheme="minorHAnsi"/>
        </w:rPr>
        <w:t>To support the development and dissemination of activities.</w:t>
      </w:r>
    </w:p>
    <w:p w:rsidR="00FE362F" w:rsidRPr="00C22340" w:rsidRDefault="00FE362F" w:rsidP="00C22340">
      <w:pPr>
        <w:pStyle w:val="ListParagraph"/>
        <w:numPr>
          <w:ilvl w:val="0"/>
          <w:numId w:val="12"/>
        </w:numPr>
        <w:spacing w:after="0" w:line="240" w:lineRule="auto"/>
        <w:jc w:val="both"/>
        <w:rPr>
          <w:rFonts w:cstheme="minorHAnsi"/>
          <w:color w:val="000000"/>
        </w:rPr>
      </w:pPr>
      <w:r w:rsidRPr="00C22340">
        <w:rPr>
          <w:rFonts w:cstheme="minorHAnsi"/>
        </w:rPr>
        <w:t>To ensure that the impact of activities across the institution are captured and recorded.</w:t>
      </w:r>
    </w:p>
    <w:p w:rsidR="00FE362F" w:rsidRPr="006930AC" w:rsidRDefault="00FE362F" w:rsidP="00C22340">
      <w:pPr>
        <w:pStyle w:val="ListParagraph"/>
        <w:spacing w:after="0" w:line="160" w:lineRule="exact"/>
        <w:ind w:left="0"/>
        <w:rPr>
          <w:rFonts w:cstheme="minorHAnsi"/>
        </w:rPr>
      </w:pPr>
    </w:p>
    <w:p w:rsidR="00FE362F" w:rsidRPr="006930AC" w:rsidRDefault="00FE362F" w:rsidP="00C22340">
      <w:pPr>
        <w:jc w:val="both"/>
        <w:rPr>
          <w:rFonts w:cstheme="minorHAnsi"/>
        </w:rPr>
      </w:pPr>
      <w:r w:rsidRPr="006930AC">
        <w:rPr>
          <w:rFonts w:cstheme="minorHAnsi"/>
        </w:rPr>
        <w:t>Progress against these strategies has been made during 2018/19 and effectively recorded, it also identified areas for future development to support the School achieve the objectives of the overarching Academic Strategy and the Strategic Plan. Following the success of the ASIG, in reviewing and evaluating progress, a specific Further Education ASIG will be introduced in 2019/20 to support the work of the FE Academic Committee.</w:t>
      </w:r>
    </w:p>
    <w:p w:rsidR="00FE362F" w:rsidRPr="00C81D20" w:rsidRDefault="00FE362F" w:rsidP="00C22340">
      <w:pPr>
        <w:jc w:val="both"/>
        <w:rPr>
          <w:rFonts w:eastAsia="Times New Roman"/>
          <w:i/>
          <w:u w:val="single"/>
          <w:lang w:eastAsia="en-GB"/>
        </w:rPr>
      </w:pPr>
      <w:r w:rsidRPr="00C81D20">
        <w:rPr>
          <w:rFonts w:eastAsia="Times New Roman"/>
          <w:i/>
          <w:u w:val="single"/>
          <w:lang w:eastAsia="en-GB"/>
        </w:rPr>
        <w:t>Student Engagement</w:t>
      </w:r>
    </w:p>
    <w:p w:rsidR="00FE362F" w:rsidRPr="006930AC" w:rsidRDefault="00FE362F" w:rsidP="00C22340">
      <w:pPr>
        <w:spacing w:after="0" w:line="240" w:lineRule="auto"/>
        <w:jc w:val="both"/>
        <w:rPr>
          <w:rFonts w:cstheme="minorHAnsi"/>
        </w:rPr>
      </w:pPr>
      <w:r w:rsidRPr="006930AC">
        <w:rPr>
          <w:rFonts w:cstheme="minorHAnsi"/>
        </w:rPr>
        <w:t xml:space="preserve">The Student Engagement Strategy was updated during 2018/19 and identifies the School’s continuing commitment to involving students throughout its academic governance and decision-making structures. This includes a higher and further education student governor on the Corporation Board of the governing body and student representation on the Academic Board. </w:t>
      </w:r>
    </w:p>
    <w:p w:rsidR="00FE362F" w:rsidRPr="006930AC" w:rsidRDefault="00FE362F" w:rsidP="00C22340">
      <w:pPr>
        <w:spacing w:after="0" w:line="240" w:lineRule="auto"/>
        <w:jc w:val="both"/>
        <w:rPr>
          <w:rFonts w:cstheme="minorHAnsi"/>
        </w:rPr>
      </w:pPr>
    </w:p>
    <w:p w:rsidR="00FE362F" w:rsidRPr="006930AC" w:rsidRDefault="00FE362F" w:rsidP="00C22340">
      <w:pPr>
        <w:spacing w:after="0" w:line="240" w:lineRule="auto"/>
        <w:jc w:val="both"/>
        <w:rPr>
          <w:rFonts w:cstheme="minorHAnsi"/>
        </w:rPr>
      </w:pPr>
      <w:r w:rsidRPr="006930AC">
        <w:rPr>
          <w:rFonts w:cstheme="minorHAnsi"/>
        </w:rPr>
        <w:t>During 2018/19 the School recommended Georgia Bell (SU President) to be a member of OFS Student Advisory Panel, which facilitates discussions between students and OFS on developments in the higher education sector. Georgia was successfully elected to the panel and attends regular meetings in London where she has the opportunity to share best practice and to offer input into the work of the OFS on a national level.</w:t>
      </w:r>
    </w:p>
    <w:p w:rsidR="00FE362F" w:rsidRPr="006930AC" w:rsidRDefault="00FE362F" w:rsidP="00C22340">
      <w:pPr>
        <w:spacing w:after="0" w:line="240" w:lineRule="auto"/>
        <w:jc w:val="both"/>
        <w:rPr>
          <w:rFonts w:cstheme="minorHAnsi"/>
        </w:rPr>
      </w:pPr>
      <w:r w:rsidRPr="006930AC">
        <w:rPr>
          <w:rFonts w:cstheme="minorHAnsi"/>
        </w:rPr>
        <w:br/>
        <w:t>The School also maintained and further developed the well-established system of student representation for each of its programmes at both HE and FE. Typically, two representatives for each cohort were selected to serve for one academic year (or one representative for small cohorts). Student Assemblies were held in the Autumn and Spring Terms. At HE Support for Students Representatives was provided by the Student Liaison Officer and other non-programme staff. At FE course staff led on the Student Assembly process during group tutorials.</w:t>
      </w:r>
    </w:p>
    <w:p w:rsidR="00FE362F" w:rsidRPr="006930AC" w:rsidRDefault="00FE362F" w:rsidP="00C22340">
      <w:pPr>
        <w:spacing w:after="0" w:line="240" w:lineRule="auto"/>
        <w:jc w:val="both"/>
        <w:rPr>
          <w:rFonts w:cstheme="minorHAnsi"/>
        </w:rPr>
      </w:pPr>
      <w:r w:rsidRPr="006930AC">
        <w:rPr>
          <w:rFonts w:cstheme="minorHAnsi"/>
        </w:rPr>
        <w:br/>
        <w:t>Programme Boards of study also took place in the Autumn and Spring Terms at Higher Education. In Further Education the Head of Further Education chaired two meetings, one each semester, attended by all Student Representatives who provided feedback on behalf of their student cohorts.</w:t>
      </w:r>
    </w:p>
    <w:p w:rsidR="00C22340" w:rsidRDefault="00C22340" w:rsidP="00FE362F">
      <w:pPr>
        <w:spacing w:after="0" w:line="240" w:lineRule="auto"/>
        <w:rPr>
          <w:rFonts w:cstheme="minorHAnsi"/>
        </w:rPr>
      </w:pPr>
    </w:p>
    <w:p w:rsidR="00FE362F" w:rsidRPr="006930AC" w:rsidRDefault="00FE362F" w:rsidP="004A63E2">
      <w:pPr>
        <w:spacing w:after="0" w:line="240" w:lineRule="auto"/>
        <w:jc w:val="both"/>
        <w:rPr>
          <w:rFonts w:cstheme="minorHAnsi"/>
        </w:rPr>
      </w:pPr>
      <w:r w:rsidRPr="006930AC">
        <w:rPr>
          <w:rFonts w:cstheme="minorHAnsi"/>
        </w:rPr>
        <w:t>The School accepts that there are insufficient opportunities for all students to engage through the formal structures described above. However, the School has provided opportunities for every student to contribute to broader institutional decision-making and enhancement processes through their participation in feedback mechanisms such as the National Student Survey [NSS], the Student Perception Survey [SPS] at both FE &amp; HE, Student Assemblies and the FE Choices Student Satisfaction Survey.</w:t>
      </w:r>
    </w:p>
    <w:p w:rsidR="00FE362F" w:rsidRPr="006930AC" w:rsidRDefault="00FE362F" w:rsidP="00FE362F">
      <w:pPr>
        <w:rPr>
          <w:rFonts w:cstheme="minorHAnsi"/>
          <w:b/>
          <w:highlight w:val="yellow"/>
        </w:rPr>
      </w:pPr>
    </w:p>
    <w:p w:rsidR="00FE362F" w:rsidRPr="006930AC" w:rsidRDefault="00FE362F" w:rsidP="002453C5">
      <w:pPr>
        <w:spacing w:after="0" w:line="240" w:lineRule="auto"/>
        <w:jc w:val="both"/>
        <w:rPr>
          <w:rFonts w:cstheme="minorHAnsi"/>
        </w:rPr>
      </w:pPr>
      <w:r w:rsidRPr="006930AC">
        <w:rPr>
          <w:rFonts w:cstheme="minorHAnsi"/>
        </w:rPr>
        <w:t>The Northern School of Art’s Student’s Union Constitution</w:t>
      </w:r>
      <w:r w:rsidRPr="006930AC">
        <w:rPr>
          <w:rFonts w:cstheme="minorHAnsi"/>
          <w:color w:val="4A4A4A"/>
        </w:rPr>
        <w:t xml:space="preserve"> </w:t>
      </w:r>
      <w:r w:rsidRPr="006930AC">
        <w:rPr>
          <w:rFonts w:cstheme="minorHAnsi"/>
        </w:rPr>
        <w:t xml:space="preserve">has been developed to identify the Union's constitution and bye-laws and is a list of rules and regulations which the Students' Union works to. It covers areas such as Students' Union Officers powers, committee, clubs and society regulations, the Union complaints procedure and policies. The School recognises that its Students’ Union has a key role to play in encouraging broader student engagement and has a commitment to supporting the Students’ Union, where possible, to carry out this duty effectively. The School acknowledges that the development of its Students’ Union relies on the willingness of students to become involved and take responsibility as active members of the School community. </w:t>
      </w:r>
    </w:p>
    <w:p w:rsidR="00FE362F" w:rsidRPr="006930AC" w:rsidRDefault="00FE362F" w:rsidP="002453C5">
      <w:pPr>
        <w:spacing w:after="0" w:line="240" w:lineRule="auto"/>
        <w:jc w:val="both"/>
        <w:rPr>
          <w:rFonts w:cstheme="minorHAnsi"/>
        </w:rPr>
      </w:pPr>
    </w:p>
    <w:p w:rsidR="00FE362F" w:rsidRPr="006930AC" w:rsidRDefault="00FE362F" w:rsidP="002453C5">
      <w:pPr>
        <w:autoSpaceDE w:val="0"/>
        <w:autoSpaceDN w:val="0"/>
        <w:adjustRightInd w:val="0"/>
        <w:spacing w:after="0" w:line="240" w:lineRule="auto"/>
        <w:jc w:val="both"/>
        <w:rPr>
          <w:rFonts w:cstheme="minorHAnsi"/>
        </w:rPr>
      </w:pPr>
      <w:r w:rsidRPr="006930AC">
        <w:rPr>
          <w:rFonts w:cstheme="minorHAnsi"/>
        </w:rPr>
        <w:t xml:space="preserve">During </w:t>
      </w:r>
      <w:r w:rsidR="002453C5">
        <w:rPr>
          <w:rFonts w:cstheme="minorHAnsi"/>
        </w:rPr>
        <w:t>the year</w:t>
      </w:r>
      <w:r w:rsidRPr="006930AC">
        <w:rPr>
          <w:rFonts w:cstheme="minorHAnsi"/>
        </w:rPr>
        <w:t xml:space="preserve"> 9 different SU Executive roles </w:t>
      </w:r>
      <w:r w:rsidR="002453C5">
        <w:rPr>
          <w:rFonts w:cstheme="minorHAnsi"/>
        </w:rPr>
        <w:t xml:space="preserve">were </w:t>
      </w:r>
      <w:r w:rsidRPr="006930AC">
        <w:rPr>
          <w:rFonts w:cstheme="minorHAnsi"/>
        </w:rPr>
        <w:t>held by students from 6 different programmes representing level 4, 5 and 6 students. Roles included HE Student Governor, Accommodation Officer, LGBTQ+ Officer plus other roles related to the organisation of clubs and societies. For 2019/20 new SU Exec roles have been introduced as the union develops and grows, an example of this is the role of a Mature Students’ Officer which was suggested via students from one of our school committees. The SU is continuing to be developed by a proactive SU Exec team with our President and Vice Presidents driving the direction of the Union and also being involved in external panels and forums.</w:t>
      </w:r>
    </w:p>
    <w:p w:rsidR="00FE362F" w:rsidRPr="006930AC" w:rsidRDefault="00FE362F" w:rsidP="00FE362F">
      <w:pPr>
        <w:rPr>
          <w:rFonts w:cstheme="minorHAnsi"/>
          <w:highlight w:val="yellow"/>
        </w:rPr>
      </w:pPr>
    </w:p>
    <w:p w:rsidR="00FE362F" w:rsidRPr="00C81D20" w:rsidRDefault="00FE362F" w:rsidP="00C81D20">
      <w:pPr>
        <w:rPr>
          <w:i/>
          <w:u w:val="single"/>
        </w:rPr>
      </w:pPr>
      <w:r w:rsidRPr="00C81D20">
        <w:rPr>
          <w:i/>
          <w:u w:val="single"/>
        </w:rPr>
        <w:t>Learning Resource Development</w:t>
      </w:r>
    </w:p>
    <w:p w:rsidR="00FE362F" w:rsidRPr="006930AC" w:rsidRDefault="00FE362F" w:rsidP="00C22340">
      <w:pPr>
        <w:jc w:val="both"/>
        <w:rPr>
          <w:rFonts w:cstheme="minorHAnsi"/>
        </w:rPr>
      </w:pPr>
      <w:r w:rsidRPr="006930AC">
        <w:rPr>
          <w:rFonts w:cstheme="minorHAnsi"/>
        </w:rPr>
        <w:t>Arts University Bournemouth commended the progress achieved in the quality of the library during 2018/19. The report produced by AUB followed a meeting at The Northern School of Art to consider the development of an MA offer and was attended by Professor Emma Hunt (Deputy Vice-Chancellor) and Professor Paul Ward (Principal Lecturer and Course Leader). The report stated:</w:t>
      </w:r>
    </w:p>
    <w:p w:rsidR="00FE362F" w:rsidRPr="006930AC" w:rsidRDefault="00FE362F" w:rsidP="00C22340">
      <w:pPr>
        <w:tabs>
          <w:tab w:val="left" w:pos="3402"/>
        </w:tabs>
        <w:ind w:left="284" w:right="237"/>
        <w:jc w:val="both"/>
        <w:rPr>
          <w:rFonts w:cstheme="minorHAnsi"/>
          <w:i/>
        </w:rPr>
      </w:pPr>
      <w:r w:rsidRPr="006930AC">
        <w:rPr>
          <w:rFonts w:cstheme="minorHAnsi"/>
        </w:rPr>
        <w:t>“</w:t>
      </w:r>
      <w:r w:rsidRPr="006930AC">
        <w:rPr>
          <w:rFonts w:cstheme="minorHAnsi"/>
          <w:i/>
        </w:rPr>
        <w:t>The team undertook a tour of the proposed resources and was very impressed by the potential. In particular</w:t>
      </w:r>
      <w:r w:rsidR="004A63E2">
        <w:rPr>
          <w:rFonts w:cstheme="minorHAnsi"/>
          <w:i/>
        </w:rPr>
        <w:t>,</w:t>
      </w:r>
      <w:r w:rsidRPr="006930AC">
        <w:rPr>
          <w:rFonts w:cstheme="minorHAnsi"/>
          <w:i/>
        </w:rPr>
        <w:t xml:space="preserve"> it commended the considerable progress achieved in the quality of the library. The Learning Resources Development Manager had produced a strategy for the library and outlined the particular areas where further development was planned.  The team was also pleased to note the new accommodation and on-going contact between staff at AUB library. It fully supported the Learning Resources Development Manager in her plans for development and felt that achievement of development in certain key areas such as e-journals, SCONUL and </w:t>
      </w:r>
      <w:proofErr w:type="spellStart"/>
      <w:r w:rsidRPr="006930AC">
        <w:rPr>
          <w:rFonts w:cstheme="minorHAnsi"/>
          <w:i/>
        </w:rPr>
        <w:t>Eduroam</w:t>
      </w:r>
      <w:proofErr w:type="spellEnd"/>
      <w:r w:rsidRPr="006930AC">
        <w:rPr>
          <w:rFonts w:cstheme="minorHAnsi"/>
          <w:i/>
        </w:rPr>
        <w:t xml:space="preserve"> were important in developing an appropriate learning environment for postgraduate study.”</w:t>
      </w:r>
    </w:p>
    <w:p w:rsidR="00FE362F" w:rsidRPr="006930AC" w:rsidRDefault="00FE362F" w:rsidP="00C22340">
      <w:pPr>
        <w:autoSpaceDE w:val="0"/>
        <w:autoSpaceDN w:val="0"/>
        <w:adjustRightInd w:val="0"/>
        <w:spacing w:after="0" w:line="240" w:lineRule="auto"/>
        <w:jc w:val="both"/>
        <w:rPr>
          <w:rFonts w:cstheme="minorHAnsi"/>
        </w:rPr>
      </w:pPr>
      <w:r w:rsidRPr="006930AC">
        <w:rPr>
          <w:rFonts w:cstheme="minorHAnsi"/>
          <w:bCs/>
        </w:rPr>
        <w:t xml:space="preserve">As part of the Learning Resource Strategy, </w:t>
      </w:r>
      <w:r w:rsidRPr="006930AC">
        <w:rPr>
          <w:rFonts w:cstheme="minorHAnsi"/>
        </w:rPr>
        <w:t>the Learning Resources Development Manager</w:t>
      </w:r>
      <w:r w:rsidRPr="006930AC">
        <w:rPr>
          <w:rFonts w:cstheme="minorHAnsi"/>
          <w:bCs/>
        </w:rPr>
        <w:t xml:space="preserve"> (Rosie) is beginning some research into information literacy. The aim is to identify how we can incorporate good practice in this area into our curriculum and develop an understanding of what ‘information literacy’ means to us at The School. This will be achieved by the </w:t>
      </w:r>
      <w:r w:rsidRPr="006930AC">
        <w:rPr>
          <w:rFonts w:cstheme="minorHAnsi"/>
        </w:rPr>
        <w:t>mapping of Information Literacy across the institution using ANCIL (A New Curriculum for Information Literacy) Framework. Future development of library staffing to support information literacy development at MA Level (initially) and across the wider institution in the longer‐term is considered essential by the team. Proposals that suggest introducing a Digital Resource Librarian and a Teaching &amp; Learning Librarian would hugely support this aspect of the strategy.</w:t>
      </w:r>
    </w:p>
    <w:p w:rsidR="00FE362F" w:rsidRPr="006930AC" w:rsidRDefault="00FE362F" w:rsidP="00FE362F">
      <w:pPr>
        <w:autoSpaceDE w:val="0"/>
        <w:autoSpaceDN w:val="0"/>
        <w:adjustRightInd w:val="0"/>
        <w:spacing w:after="0" w:line="240" w:lineRule="auto"/>
        <w:rPr>
          <w:rFonts w:cstheme="minorHAnsi"/>
          <w:bCs/>
        </w:rPr>
      </w:pPr>
    </w:p>
    <w:p w:rsidR="00FE362F" w:rsidRPr="006930AC" w:rsidRDefault="00FE362F" w:rsidP="00C81D20">
      <w:pPr>
        <w:autoSpaceDE w:val="0"/>
        <w:autoSpaceDN w:val="0"/>
        <w:adjustRightInd w:val="0"/>
        <w:spacing w:after="0" w:line="240" w:lineRule="auto"/>
        <w:jc w:val="both"/>
        <w:rPr>
          <w:rFonts w:cstheme="minorHAnsi"/>
          <w:bCs/>
        </w:rPr>
      </w:pPr>
      <w:r w:rsidRPr="006930AC">
        <w:rPr>
          <w:rFonts w:cstheme="minorHAnsi"/>
          <w:bCs/>
        </w:rPr>
        <w:t xml:space="preserve">Moodle has been redeveloped in‐line with the School’s new branding, and learning technology staff continue to support academic staff and students with the use of learning technology. During the summer the School appointed a new Learning Technologist following Michael Egan’s departure. Katherine McDonagh joins us having worked in Stockton Libraries for a number of years. She is a former Northern School of Art student having attended </w:t>
      </w:r>
      <w:proofErr w:type="spellStart"/>
      <w:r w:rsidRPr="006930AC">
        <w:rPr>
          <w:rFonts w:cstheme="minorHAnsi"/>
          <w:bCs/>
        </w:rPr>
        <w:t>Burlam</w:t>
      </w:r>
      <w:proofErr w:type="spellEnd"/>
      <w:r w:rsidRPr="006930AC">
        <w:rPr>
          <w:rFonts w:cstheme="minorHAnsi"/>
          <w:bCs/>
        </w:rPr>
        <w:t xml:space="preserve"> Road on the Foundation </w:t>
      </w:r>
      <w:r w:rsidR="004A63E2">
        <w:rPr>
          <w:rFonts w:cstheme="minorHAnsi"/>
          <w:bCs/>
        </w:rPr>
        <w:t xml:space="preserve">Diploma </w:t>
      </w:r>
      <w:r w:rsidRPr="006930AC">
        <w:rPr>
          <w:rFonts w:cstheme="minorHAnsi"/>
          <w:bCs/>
        </w:rPr>
        <w:t>course and also completed a degree in Fashion at Northumbria University. The strategy to employ a learning technologist with a ‘creative’ focus and background seems to be paying off and whilst Katherine has only been with us a short time she has engaged very effectively with academic staff. Working with our quality manager she has already introduced DIG, a digital interest group at FE which is intended to meet and share best practice in the use of learning technology.</w:t>
      </w:r>
    </w:p>
    <w:p w:rsidR="00FE362F" w:rsidRPr="006930AC" w:rsidRDefault="00FE362F" w:rsidP="00FE362F">
      <w:pPr>
        <w:autoSpaceDE w:val="0"/>
        <w:autoSpaceDN w:val="0"/>
        <w:adjustRightInd w:val="0"/>
        <w:spacing w:after="0" w:line="240" w:lineRule="auto"/>
        <w:rPr>
          <w:rFonts w:cstheme="minorHAnsi"/>
          <w:bCs/>
        </w:rPr>
      </w:pPr>
    </w:p>
    <w:p w:rsidR="00FE362F" w:rsidRPr="00C81D20" w:rsidRDefault="00FE362F" w:rsidP="00391118">
      <w:pPr>
        <w:rPr>
          <w:i/>
          <w:u w:val="single"/>
        </w:rPr>
      </w:pPr>
      <w:r w:rsidRPr="00391118">
        <w:rPr>
          <w:i/>
          <w:u w:val="single"/>
        </w:rPr>
        <w:t>In</w:t>
      </w:r>
      <w:r w:rsidRPr="00C81D20">
        <w:rPr>
          <w:i/>
          <w:u w:val="single"/>
        </w:rPr>
        <w:t>formation Technology</w:t>
      </w:r>
    </w:p>
    <w:p w:rsidR="00FE362F" w:rsidRPr="006930AC" w:rsidRDefault="00FE362F" w:rsidP="00FE362F">
      <w:pPr>
        <w:rPr>
          <w:rFonts w:cstheme="minorHAnsi"/>
        </w:rPr>
      </w:pPr>
      <w:r w:rsidRPr="006930AC">
        <w:rPr>
          <w:rFonts w:cstheme="minorHAnsi"/>
        </w:rPr>
        <w:t>During 2018/19 the School created an IT Strategy. The aim of the strategy was to assert that:</w:t>
      </w:r>
    </w:p>
    <w:p w:rsidR="00FE362F" w:rsidRPr="006930AC" w:rsidRDefault="00FE362F" w:rsidP="004A63E2">
      <w:pPr>
        <w:pStyle w:val="ListParagraph"/>
        <w:numPr>
          <w:ilvl w:val="0"/>
          <w:numId w:val="48"/>
        </w:numPr>
        <w:ind w:left="426"/>
        <w:jc w:val="both"/>
        <w:rPr>
          <w:rFonts w:cstheme="minorHAnsi"/>
        </w:rPr>
      </w:pPr>
      <w:r w:rsidRPr="006930AC">
        <w:rPr>
          <w:rFonts w:cstheme="minorHAnsi"/>
        </w:rPr>
        <w:t>We can design services for students that are both highly tuned to individual needs and efficient</w:t>
      </w:r>
      <w:r w:rsidR="004A63E2">
        <w:rPr>
          <w:rFonts w:cstheme="minorHAnsi"/>
        </w:rPr>
        <w:t>.</w:t>
      </w:r>
    </w:p>
    <w:p w:rsidR="00FE362F" w:rsidRPr="006930AC" w:rsidRDefault="00FE362F" w:rsidP="004A63E2">
      <w:pPr>
        <w:pStyle w:val="ListParagraph"/>
        <w:numPr>
          <w:ilvl w:val="0"/>
          <w:numId w:val="48"/>
        </w:numPr>
        <w:ind w:left="426"/>
        <w:jc w:val="both"/>
        <w:rPr>
          <w:rFonts w:cstheme="minorHAnsi"/>
        </w:rPr>
      </w:pPr>
      <w:r w:rsidRPr="006930AC">
        <w:rPr>
          <w:rFonts w:cstheme="minorHAnsi"/>
        </w:rPr>
        <w:t>We can build an IT infrastructure that is both flexible and cost effective</w:t>
      </w:r>
      <w:r w:rsidR="004A63E2">
        <w:rPr>
          <w:rFonts w:cstheme="minorHAnsi"/>
        </w:rPr>
        <w:t>.</w:t>
      </w:r>
    </w:p>
    <w:p w:rsidR="00FE362F" w:rsidRPr="006930AC" w:rsidRDefault="00FE362F" w:rsidP="004A63E2">
      <w:pPr>
        <w:pStyle w:val="ListParagraph"/>
        <w:numPr>
          <w:ilvl w:val="0"/>
          <w:numId w:val="48"/>
        </w:numPr>
        <w:ind w:left="426"/>
        <w:jc w:val="both"/>
        <w:rPr>
          <w:rFonts w:cstheme="minorHAnsi"/>
        </w:rPr>
      </w:pPr>
      <w:r w:rsidRPr="006930AC">
        <w:rPr>
          <w:rFonts w:cstheme="minorHAnsi"/>
        </w:rPr>
        <w:t>We can deliver IT services that are both better and cheaper</w:t>
      </w:r>
      <w:r w:rsidR="004A63E2">
        <w:rPr>
          <w:rFonts w:cstheme="minorHAnsi"/>
        </w:rPr>
        <w:t>.</w:t>
      </w:r>
    </w:p>
    <w:p w:rsidR="00FE362F" w:rsidRPr="006930AC" w:rsidRDefault="00FE362F" w:rsidP="004A63E2">
      <w:pPr>
        <w:pStyle w:val="ListParagraph"/>
        <w:numPr>
          <w:ilvl w:val="0"/>
          <w:numId w:val="48"/>
        </w:numPr>
        <w:ind w:left="426"/>
        <w:jc w:val="both"/>
        <w:rPr>
          <w:rFonts w:cstheme="minorHAnsi"/>
        </w:rPr>
      </w:pPr>
      <w:r w:rsidRPr="006930AC">
        <w:rPr>
          <w:rFonts w:cstheme="minorHAnsi"/>
        </w:rPr>
        <w:t>We can provide IT services that support the School achieve its Strategic plans</w:t>
      </w:r>
      <w:r w:rsidR="004A63E2">
        <w:rPr>
          <w:rFonts w:cstheme="minorHAnsi"/>
        </w:rPr>
        <w:t>.</w:t>
      </w:r>
    </w:p>
    <w:p w:rsidR="00FE362F" w:rsidRPr="006930AC" w:rsidRDefault="00FE362F" w:rsidP="004A63E2">
      <w:pPr>
        <w:jc w:val="both"/>
        <w:rPr>
          <w:rFonts w:cstheme="minorHAnsi"/>
          <w:bCs/>
        </w:rPr>
      </w:pPr>
      <w:r w:rsidRPr="006930AC">
        <w:rPr>
          <w:rFonts w:cstheme="minorHAnsi"/>
        </w:rPr>
        <w:t>The need for a focussed IT Strategy was highlighted by Student Surveys across both FE and HE. During completion of the SPS survey students were asked to identify ‘</w:t>
      </w:r>
      <w:r w:rsidRPr="006930AC">
        <w:rPr>
          <w:rFonts w:cstheme="minorHAnsi"/>
          <w:bCs/>
        </w:rPr>
        <w:t xml:space="preserve">The one thing I would most like to improve about the School is.’ To summarise, </w:t>
      </w:r>
      <w:r w:rsidRPr="006930AC">
        <w:rPr>
          <w:rFonts w:cstheme="minorHAnsi"/>
        </w:rPr>
        <w:t xml:space="preserve">the most consistently identified issues related to IT were concerns </w:t>
      </w:r>
      <w:r w:rsidR="004A63E2">
        <w:rPr>
          <w:rFonts w:cstheme="minorHAnsi"/>
        </w:rPr>
        <w:t>about</w:t>
      </w:r>
      <w:r w:rsidRPr="006930AC">
        <w:rPr>
          <w:rFonts w:cstheme="minorHAnsi"/>
        </w:rPr>
        <w:t xml:space="preserve"> access to good quality computers. Where access is available the computers are defined as slow. This is most noticeable on TV &amp; Film, Graphics and Production Design / VFX.</w:t>
      </w:r>
    </w:p>
    <w:p w:rsidR="00FE362F" w:rsidRPr="006930AC" w:rsidRDefault="00FE362F" w:rsidP="004A63E2">
      <w:pPr>
        <w:autoSpaceDE w:val="0"/>
        <w:autoSpaceDN w:val="0"/>
        <w:adjustRightInd w:val="0"/>
        <w:jc w:val="both"/>
        <w:rPr>
          <w:rFonts w:cstheme="minorHAnsi"/>
        </w:rPr>
      </w:pPr>
      <w:r w:rsidRPr="006930AC">
        <w:rPr>
          <w:rFonts w:cstheme="minorHAnsi"/>
        </w:rPr>
        <w:t>The School has made targeted investments over the summer to remedy issues raised in the SPS. Every Mac at the HE site has been, or is in the process of being, upgraded with a</w:t>
      </w:r>
      <w:r w:rsidR="004A63E2">
        <w:rPr>
          <w:rFonts w:cstheme="minorHAnsi"/>
        </w:rPr>
        <w:t xml:space="preserve"> </w:t>
      </w:r>
      <w:proofErr w:type="gramStart"/>
      <w:r w:rsidR="004A63E2">
        <w:rPr>
          <w:rFonts w:cstheme="minorHAnsi"/>
        </w:rPr>
        <w:t>solid state</w:t>
      </w:r>
      <w:proofErr w:type="gramEnd"/>
      <w:r w:rsidR="004A63E2">
        <w:rPr>
          <w:rFonts w:cstheme="minorHAnsi"/>
        </w:rPr>
        <w:t xml:space="preserve"> drive</w:t>
      </w:r>
      <w:r w:rsidRPr="006930AC">
        <w:rPr>
          <w:rFonts w:cstheme="minorHAnsi"/>
        </w:rPr>
        <w:t xml:space="preserve"> </w:t>
      </w:r>
      <w:r w:rsidR="004A63E2">
        <w:rPr>
          <w:rFonts w:cstheme="minorHAnsi"/>
        </w:rPr>
        <w:t>(</w:t>
      </w:r>
      <w:r w:rsidRPr="006930AC">
        <w:rPr>
          <w:rFonts w:cstheme="minorHAnsi"/>
        </w:rPr>
        <w:t>SSD</w:t>
      </w:r>
      <w:r w:rsidR="004A63E2">
        <w:rPr>
          <w:rFonts w:cstheme="minorHAnsi"/>
        </w:rPr>
        <w:t>)</w:t>
      </w:r>
      <w:r w:rsidRPr="006930AC">
        <w:rPr>
          <w:rFonts w:cstheme="minorHAnsi"/>
        </w:rPr>
        <w:t>. The School currently has 139 Macs at the HE campus and this upgrade should significantly increase th</w:t>
      </w:r>
      <w:r w:rsidR="004A63E2">
        <w:rPr>
          <w:rFonts w:cstheme="minorHAnsi"/>
        </w:rPr>
        <w:t>e speed of these computers. SSD</w:t>
      </w:r>
      <w:r w:rsidRPr="006930AC">
        <w:rPr>
          <w:rFonts w:cstheme="minorHAnsi"/>
        </w:rPr>
        <w:t>s have also been used to</w:t>
      </w:r>
      <w:r w:rsidR="004A63E2">
        <w:rPr>
          <w:rFonts w:cstheme="minorHAnsi"/>
        </w:rPr>
        <w:t xml:space="preserve"> upgrade a number of student PC</w:t>
      </w:r>
      <w:r w:rsidRPr="006930AC">
        <w:rPr>
          <w:rFonts w:cstheme="minorHAnsi"/>
        </w:rPr>
        <w:t>s across the HE campus. 30 new Apple Macs have been bought for Level 4 Graphic Design / DDA to create a new purpose</w:t>
      </w:r>
      <w:r w:rsidR="004A63E2">
        <w:rPr>
          <w:rFonts w:cstheme="minorHAnsi"/>
        </w:rPr>
        <w:t>-</w:t>
      </w:r>
      <w:r w:rsidRPr="006930AC">
        <w:rPr>
          <w:rFonts w:cstheme="minorHAnsi"/>
        </w:rPr>
        <w:t>built studio in the old lecture theatre. 10 ‘</w:t>
      </w:r>
      <w:r w:rsidR="004A63E2">
        <w:rPr>
          <w:rFonts w:cstheme="minorHAnsi"/>
        </w:rPr>
        <w:t>h</w:t>
      </w:r>
      <w:r w:rsidRPr="006930AC">
        <w:rPr>
          <w:rFonts w:cstheme="minorHAnsi"/>
        </w:rPr>
        <w:t xml:space="preserve">igh </w:t>
      </w:r>
      <w:r w:rsidR="004A63E2">
        <w:rPr>
          <w:rFonts w:cstheme="minorHAnsi"/>
        </w:rPr>
        <w:t>end’ PC</w:t>
      </w:r>
      <w:r w:rsidRPr="006930AC">
        <w:rPr>
          <w:rFonts w:cstheme="minorHAnsi"/>
        </w:rPr>
        <w:t>s have been bought to create a VFX / Production computer room suitable for use of 3DS Max. £60,000 was allocated and is available to support development of IT Resource in TV &amp; Film.</w:t>
      </w:r>
    </w:p>
    <w:p w:rsidR="00FE362F" w:rsidRPr="006930AC" w:rsidRDefault="00FE362F" w:rsidP="004A63E2">
      <w:pPr>
        <w:autoSpaceDE w:val="0"/>
        <w:autoSpaceDN w:val="0"/>
        <w:adjustRightInd w:val="0"/>
        <w:jc w:val="both"/>
        <w:rPr>
          <w:rFonts w:cstheme="minorHAnsi"/>
        </w:rPr>
      </w:pPr>
      <w:r w:rsidRPr="006930AC">
        <w:rPr>
          <w:rFonts w:cstheme="minorHAnsi"/>
        </w:rPr>
        <w:t xml:space="preserve">The greatest challenge </w:t>
      </w:r>
      <w:r w:rsidR="004A63E2">
        <w:rPr>
          <w:rFonts w:cstheme="minorHAnsi"/>
        </w:rPr>
        <w:t>in</w:t>
      </w:r>
      <w:r w:rsidRPr="006930AC">
        <w:rPr>
          <w:rFonts w:cstheme="minorHAnsi"/>
        </w:rPr>
        <w:t xml:space="preserve"> achieving the aims of the IT Strategy is the number and quality of computers at the FE Campus. A recent audit was completed identifying that there were 381 student computers with 442 student enrolments for 2019/20. Th</w:t>
      </w:r>
      <w:r w:rsidR="004A63E2">
        <w:rPr>
          <w:rFonts w:cstheme="minorHAnsi"/>
        </w:rPr>
        <w:t>is</w:t>
      </w:r>
      <w:r w:rsidRPr="006930AC">
        <w:rPr>
          <w:rFonts w:cstheme="minorHAnsi"/>
        </w:rPr>
        <w:t xml:space="preserve"> </w:t>
      </w:r>
      <w:r w:rsidR="0071556E" w:rsidRPr="006930AC">
        <w:rPr>
          <w:rFonts w:cstheme="minorHAnsi"/>
        </w:rPr>
        <w:t xml:space="preserve">ratio </w:t>
      </w:r>
      <w:r w:rsidR="0071556E">
        <w:rPr>
          <w:rFonts w:cstheme="minorHAnsi"/>
        </w:rPr>
        <w:t>-</w:t>
      </w:r>
      <w:r w:rsidR="004A63E2">
        <w:rPr>
          <w:rFonts w:cstheme="minorHAnsi"/>
        </w:rPr>
        <w:t xml:space="preserve"> </w:t>
      </w:r>
      <w:r w:rsidRPr="006930AC">
        <w:rPr>
          <w:rFonts w:cstheme="minorHAnsi"/>
        </w:rPr>
        <w:t xml:space="preserve">approaching 1 computer per </w:t>
      </w:r>
      <w:r w:rsidR="0071556E" w:rsidRPr="006930AC">
        <w:rPr>
          <w:rFonts w:cstheme="minorHAnsi"/>
        </w:rPr>
        <w:t xml:space="preserve">student </w:t>
      </w:r>
      <w:r w:rsidR="0071556E">
        <w:rPr>
          <w:rFonts w:cstheme="minorHAnsi"/>
        </w:rPr>
        <w:t>-</w:t>
      </w:r>
      <w:r w:rsidR="004A63E2">
        <w:rPr>
          <w:rFonts w:cstheme="minorHAnsi"/>
        </w:rPr>
        <w:t xml:space="preserve"> </w:t>
      </w:r>
      <w:r w:rsidRPr="006930AC">
        <w:rPr>
          <w:rFonts w:cstheme="minorHAnsi"/>
        </w:rPr>
        <w:t>is clearly unsustainable. The SET ha</w:t>
      </w:r>
      <w:r w:rsidR="004A63E2">
        <w:rPr>
          <w:rFonts w:cstheme="minorHAnsi"/>
        </w:rPr>
        <w:t>s</w:t>
      </w:r>
      <w:r w:rsidRPr="006930AC">
        <w:rPr>
          <w:rFonts w:cstheme="minorHAnsi"/>
        </w:rPr>
        <w:t xml:space="preserve"> been working together along with the architects for the new build to develop our approach to teaching and learning and the use of IT. </w:t>
      </w:r>
      <w:r w:rsidR="004A63E2">
        <w:rPr>
          <w:rFonts w:cstheme="minorHAnsi"/>
        </w:rPr>
        <w:t>The SET is</w:t>
      </w:r>
      <w:r w:rsidRPr="006930AC">
        <w:rPr>
          <w:rFonts w:cstheme="minorHAnsi"/>
        </w:rPr>
        <w:t xml:space="preserve"> targeting reduc</w:t>
      </w:r>
      <w:r w:rsidR="004A63E2">
        <w:rPr>
          <w:rFonts w:cstheme="minorHAnsi"/>
        </w:rPr>
        <w:t>tion in</w:t>
      </w:r>
      <w:r w:rsidRPr="006930AC">
        <w:rPr>
          <w:rFonts w:cstheme="minorHAnsi"/>
        </w:rPr>
        <w:t xml:space="preserve"> the </w:t>
      </w:r>
      <w:r w:rsidR="004A63E2">
        <w:rPr>
          <w:rFonts w:cstheme="minorHAnsi"/>
        </w:rPr>
        <w:t xml:space="preserve">number of </w:t>
      </w:r>
      <w:r w:rsidRPr="006930AC">
        <w:rPr>
          <w:rFonts w:cstheme="minorHAnsi"/>
        </w:rPr>
        <w:t>computers to 250-2</w:t>
      </w:r>
      <w:r w:rsidR="004A63E2">
        <w:rPr>
          <w:rFonts w:cstheme="minorHAnsi"/>
        </w:rPr>
        <w:t>60 through course adjacencie</w:t>
      </w:r>
      <w:r w:rsidRPr="006930AC">
        <w:rPr>
          <w:rFonts w:cstheme="minorHAnsi"/>
        </w:rPr>
        <w:t xml:space="preserve">s and better space utilisation and access. It is considered </w:t>
      </w:r>
      <w:r w:rsidR="004A63E2">
        <w:rPr>
          <w:rFonts w:cstheme="minorHAnsi"/>
        </w:rPr>
        <w:t xml:space="preserve">that </w:t>
      </w:r>
      <w:r w:rsidRPr="006930AC">
        <w:rPr>
          <w:rFonts w:cstheme="minorHAnsi"/>
        </w:rPr>
        <w:t xml:space="preserve">this </w:t>
      </w:r>
      <w:r w:rsidR="004A63E2">
        <w:rPr>
          <w:rFonts w:cstheme="minorHAnsi"/>
        </w:rPr>
        <w:t xml:space="preserve">target </w:t>
      </w:r>
      <w:r w:rsidRPr="006930AC">
        <w:rPr>
          <w:rFonts w:cstheme="minorHAnsi"/>
        </w:rPr>
        <w:t xml:space="preserve">number can be supported and would </w:t>
      </w:r>
      <w:r w:rsidR="004A63E2">
        <w:rPr>
          <w:rFonts w:cstheme="minorHAnsi"/>
        </w:rPr>
        <w:t>remain</w:t>
      </w:r>
      <w:r w:rsidRPr="006930AC">
        <w:rPr>
          <w:rFonts w:cstheme="minorHAnsi"/>
        </w:rPr>
        <w:t xml:space="preserve"> appropriate to the projected </w:t>
      </w:r>
      <w:r w:rsidR="004A63E2" w:rsidRPr="006930AC">
        <w:rPr>
          <w:rFonts w:cstheme="minorHAnsi"/>
        </w:rPr>
        <w:t xml:space="preserve">increase </w:t>
      </w:r>
      <w:r w:rsidR="004A63E2">
        <w:rPr>
          <w:rFonts w:cstheme="minorHAnsi"/>
        </w:rPr>
        <w:t xml:space="preserve">in student </w:t>
      </w:r>
      <w:r w:rsidRPr="006930AC">
        <w:rPr>
          <w:rFonts w:cstheme="minorHAnsi"/>
        </w:rPr>
        <w:t xml:space="preserve">recruitment </w:t>
      </w:r>
      <w:r w:rsidR="004A63E2">
        <w:rPr>
          <w:rFonts w:cstheme="minorHAnsi"/>
        </w:rPr>
        <w:t>following completion of</w:t>
      </w:r>
      <w:r w:rsidRPr="006930AC">
        <w:rPr>
          <w:rFonts w:cstheme="minorHAnsi"/>
        </w:rPr>
        <w:t xml:space="preserve"> the new build. For context there are 272 student computers at the HE campus for 611 full time students. </w:t>
      </w:r>
    </w:p>
    <w:p w:rsidR="00FE362F" w:rsidRPr="00C81D20" w:rsidRDefault="00FE362F" w:rsidP="00C81D20">
      <w:pPr>
        <w:rPr>
          <w:i/>
          <w:u w:val="single"/>
        </w:rPr>
      </w:pPr>
      <w:r w:rsidRPr="00C81D20">
        <w:rPr>
          <w:i/>
          <w:u w:val="single"/>
        </w:rPr>
        <w:t>Student Support Strategy</w:t>
      </w:r>
    </w:p>
    <w:p w:rsidR="00FE362F" w:rsidRPr="00C81D20" w:rsidRDefault="00FE362F" w:rsidP="00C81D20">
      <w:pPr>
        <w:autoSpaceDE w:val="0"/>
        <w:autoSpaceDN w:val="0"/>
        <w:adjustRightInd w:val="0"/>
        <w:spacing w:after="0" w:line="240" w:lineRule="auto"/>
        <w:jc w:val="both"/>
        <w:rPr>
          <w:rFonts w:cstheme="minorHAnsi"/>
          <w:bCs/>
        </w:rPr>
      </w:pPr>
      <w:r w:rsidRPr="00C81D20">
        <w:rPr>
          <w:rFonts w:cstheme="minorHAnsi"/>
          <w:bCs/>
        </w:rPr>
        <w:t xml:space="preserve">The </w:t>
      </w:r>
      <w:r w:rsidR="004A63E2">
        <w:rPr>
          <w:rFonts w:cstheme="minorHAnsi"/>
          <w:bCs/>
        </w:rPr>
        <w:t>Academic Strategies Implementation Group (</w:t>
      </w:r>
      <w:r w:rsidRPr="00C81D20">
        <w:rPr>
          <w:rFonts w:cstheme="minorHAnsi"/>
          <w:bCs/>
        </w:rPr>
        <w:t>ASIG</w:t>
      </w:r>
      <w:r w:rsidR="004A63E2">
        <w:rPr>
          <w:rFonts w:cstheme="minorHAnsi"/>
          <w:bCs/>
        </w:rPr>
        <w:t>)</w:t>
      </w:r>
      <w:r w:rsidRPr="00C81D20">
        <w:rPr>
          <w:rFonts w:cstheme="minorHAnsi"/>
          <w:bCs/>
        </w:rPr>
        <w:t xml:space="preserve"> </w:t>
      </w:r>
      <w:r w:rsidR="004A63E2">
        <w:rPr>
          <w:rFonts w:cstheme="minorHAnsi"/>
          <w:bCs/>
        </w:rPr>
        <w:t>identified</w:t>
      </w:r>
      <w:r w:rsidRPr="00C81D20">
        <w:rPr>
          <w:rFonts w:cstheme="minorHAnsi"/>
          <w:bCs/>
        </w:rPr>
        <w:t xml:space="preserve"> progress towards achieving the aims of the Student Support Strategy</w:t>
      </w:r>
      <w:r w:rsidR="004A63E2">
        <w:rPr>
          <w:rFonts w:cstheme="minorHAnsi"/>
          <w:bCs/>
        </w:rPr>
        <w:t>. H</w:t>
      </w:r>
      <w:r w:rsidRPr="00C81D20">
        <w:rPr>
          <w:rFonts w:cstheme="minorHAnsi"/>
          <w:bCs/>
        </w:rPr>
        <w:t xml:space="preserve">owever, it is recognised that this work is taking place with increasing demands on student support services internally and externally to the School. This </w:t>
      </w:r>
      <w:r w:rsidR="000C69DB">
        <w:rPr>
          <w:rFonts w:cstheme="minorHAnsi"/>
          <w:bCs/>
        </w:rPr>
        <w:t>report</w:t>
      </w:r>
      <w:r w:rsidRPr="00C81D20">
        <w:rPr>
          <w:rFonts w:cstheme="minorHAnsi"/>
          <w:bCs/>
        </w:rPr>
        <w:t xml:space="preserve"> will focus primarily on the School’s work regarding staff and student wellbeing and safeguarding.</w:t>
      </w:r>
    </w:p>
    <w:p w:rsidR="000C69DB" w:rsidRDefault="000C69DB" w:rsidP="00C81D20">
      <w:pPr>
        <w:rPr>
          <w:rFonts w:eastAsia="Times New Roman" w:cstheme="minorHAnsi"/>
          <w:i/>
          <w:u w:val="single"/>
          <w:lang w:eastAsia="en-GB"/>
        </w:rPr>
      </w:pPr>
    </w:p>
    <w:p w:rsidR="000C69DB" w:rsidRDefault="000C69DB" w:rsidP="00C81D20">
      <w:pPr>
        <w:rPr>
          <w:rFonts w:eastAsia="Times New Roman" w:cstheme="minorHAnsi"/>
          <w:i/>
          <w:u w:val="single"/>
          <w:lang w:eastAsia="en-GB"/>
        </w:rPr>
      </w:pPr>
    </w:p>
    <w:p w:rsidR="00FE362F" w:rsidRPr="00C81D20" w:rsidRDefault="00FE362F" w:rsidP="00C81D20">
      <w:pPr>
        <w:rPr>
          <w:i/>
          <w:u w:val="single"/>
        </w:rPr>
      </w:pPr>
      <w:r w:rsidRPr="00C81D20">
        <w:rPr>
          <w:rFonts w:eastAsia="Times New Roman" w:cstheme="minorHAnsi"/>
          <w:i/>
          <w:u w:val="single"/>
          <w:lang w:eastAsia="en-GB"/>
        </w:rPr>
        <w:t>Lear</w:t>
      </w:r>
      <w:r w:rsidRPr="00C81D20">
        <w:rPr>
          <w:i/>
          <w:u w:val="single"/>
        </w:rPr>
        <w:t>ning, Teaching and Assessment</w:t>
      </w:r>
    </w:p>
    <w:p w:rsidR="00FE362F" w:rsidRPr="006930AC" w:rsidRDefault="00FE362F" w:rsidP="004A63E2">
      <w:pPr>
        <w:autoSpaceDE w:val="0"/>
        <w:autoSpaceDN w:val="0"/>
        <w:adjustRightInd w:val="0"/>
        <w:spacing w:after="0" w:line="240" w:lineRule="auto"/>
        <w:jc w:val="both"/>
        <w:rPr>
          <w:rFonts w:cstheme="minorHAnsi"/>
        </w:rPr>
      </w:pPr>
      <w:r w:rsidRPr="006930AC">
        <w:rPr>
          <w:rFonts w:cstheme="minorHAnsi"/>
        </w:rPr>
        <w:t xml:space="preserve">In Further Education the School’s new approach to the teaching observation process has </w:t>
      </w:r>
      <w:r w:rsidR="000C69DB">
        <w:rPr>
          <w:rFonts w:cstheme="minorHAnsi"/>
        </w:rPr>
        <w:t>operate</w:t>
      </w:r>
      <w:r w:rsidRPr="006930AC">
        <w:rPr>
          <w:rFonts w:cstheme="minorHAnsi"/>
        </w:rPr>
        <w:t xml:space="preserve">d </w:t>
      </w:r>
      <w:r w:rsidR="000C69DB">
        <w:rPr>
          <w:rFonts w:cstheme="minorHAnsi"/>
        </w:rPr>
        <w:t xml:space="preserve">for </w:t>
      </w:r>
      <w:r w:rsidRPr="006930AC">
        <w:rPr>
          <w:rFonts w:cstheme="minorHAnsi"/>
        </w:rPr>
        <w:t xml:space="preserve">its first annual cycle. As well as formal teaching observations </w:t>
      </w:r>
      <w:r w:rsidR="000C69DB">
        <w:rPr>
          <w:rFonts w:cstheme="minorHAnsi"/>
        </w:rPr>
        <w:t>the School</w:t>
      </w:r>
      <w:r w:rsidRPr="006930AC">
        <w:rPr>
          <w:rFonts w:cstheme="minorHAnsi"/>
        </w:rPr>
        <w:t xml:space="preserve"> introduced Advanced Notice observations to support the sharing of best practice and encourage further reflection upon teaching strategies. The new approach provided increased opportunities at course and leadership level to evaluate the quality of education received by FE students; </w:t>
      </w:r>
      <w:r w:rsidR="000C69DB">
        <w:rPr>
          <w:rFonts w:cstheme="minorHAnsi"/>
        </w:rPr>
        <w:t xml:space="preserve">it </w:t>
      </w:r>
      <w:r w:rsidRPr="006930AC">
        <w:rPr>
          <w:rFonts w:cstheme="minorHAnsi"/>
        </w:rPr>
        <w:t xml:space="preserve">has supported staff to be more experimental and reflective regarding their teaching practice without the al stress and anxiety of a formal observation; </w:t>
      </w:r>
      <w:r w:rsidR="000C69DB">
        <w:rPr>
          <w:rFonts w:cstheme="minorHAnsi"/>
        </w:rPr>
        <w:t xml:space="preserve">it </w:t>
      </w:r>
      <w:r w:rsidRPr="006930AC">
        <w:rPr>
          <w:rFonts w:cstheme="minorHAnsi"/>
        </w:rPr>
        <w:t xml:space="preserve">has promoted the sharing of best practice and </w:t>
      </w:r>
      <w:r w:rsidR="000C69DB">
        <w:rPr>
          <w:rFonts w:cstheme="minorHAnsi"/>
        </w:rPr>
        <w:t xml:space="preserve">also </w:t>
      </w:r>
      <w:r w:rsidRPr="006930AC">
        <w:rPr>
          <w:rFonts w:cstheme="minorHAnsi"/>
        </w:rPr>
        <w:t>identified staff developmental opportunities. However, whilst the new process has been effective</w:t>
      </w:r>
      <w:r w:rsidR="000C69DB">
        <w:rPr>
          <w:rFonts w:cstheme="minorHAnsi"/>
        </w:rPr>
        <w:t>,</w:t>
      </w:r>
      <w:r w:rsidRPr="006930AC">
        <w:rPr>
          <w:rFonts w:cstheme="minorHAnsi"/>
        </w:rPr>
        <w:t xml:space="preserve"> a further review of our approach is required to ensure that </w:t>
      </w:r>
      <w:r w:rsidR="000C69DB">
        <w:rPr>
          <w:rFonts w:cstheme="minorHAnsi"/>
        </w:rPr>
        <w:t>the School’s</w:t>
      </w:r>
      <w:r w:rsidRPr="006930AC">
        <w:rPr>
          <w:rFonts w:cstheme="minorHAnsi"/>
        </w:rPr>
        <w:t xml:space="preserve"> procedures support Ofsted’s recently introduced Education Inspection Framework (EIF). It is considered that </w:t>
      </w:r>
      <w:r w:rsidR="000C69DB">
        <w:rPr>
          <w:rFonts w:cstheme="minorHAnsi"/>
        </w:rPr>
        <w:t>the School needs</w:t>
      </w:r>
      <w:r w:rsidRPr="006930AC">
        <w:rPr>
          <w:rFonts w:cstheme="minorHAnsi"/>
        </w:rPr>
        <w:t xml:space="preserve"> to be more reflective of Ofsted’s ‘deep dive’ approach</w:t>
      </w:r>
      <w:r w:rsidR="000C69DB">
        <w:rPr>
          <w:rFonts w:cstheme="minorHAnsi"/>
        </w:rPr>
        <w:t>,</w:t>
      </w:r>
      <w:r w:rsidRPr="006930AC">
        <w:rPr>
          <w:rFonts w:cstheme="minorHAnsi"/>
        </w:rPr>
        <w:t xml:space="preserve"> where the emphasis will be on attending sessions and speaking to staff and students </w:t>
      </w:r>
      <w:r w:rsidR="000C69DB">
        <w:rPr>
          <w:rFonts w:cstheme="minorHAnsi"/>
        </w:rPr>
        <w:t>about</w:t>
      </w:r>
      <w:r w:rsidRPr="006930AC">
        <w:rPr>
          <w:rFonts w:cstheme="minorHAnsi"/>
        </w:rPr>
        <w:t xml:space="preserve"> their experiences</w:t>
      </w:r>
      <w:r w:rsidR="000C69DB">
        <w:rPr>
          <w:rFonts w:cstheme="minorHAnsi"/>
        </w:rPr>
        <w:t>,</w:t>
      </w:r>
      <w:r w:rsidRPr="006930AC">
        <w:rPr>
          <w:rFonts w:cstheme="minorHAnsi"/>
        </w:rPr>
        <w:t xml:space="preserve"> rather than </w:t>
      </w:r>
      <w:r w:rsidR="000C69DB">
        <w:rPr>
          <w:rFonts w:cstheme="minorHAnsi"/>
        </w:rPr>
        <w:t xml:space="preserve">merely </w:t>
      </w:r>
      <w:r w:rsidRPr="006930AC">
        <w:rPr>
          <w:rFonts w:cstheme="minorHAnsi"/>
        </w:rPr>
        <w:t>watching the teaching and learning process. A full review of the quality of our FE education including teaching and learning is available in the School Self-Assessment Report.</w:t>
      </w:r>
    </w:p>
    <w:p w:rsidR="00FE362F" w:rsidRPr="006930AC" w:rsidRDefault="00FE362F" w:rsidP="004A63E2">
      <w:pPr>
        <w:autoSpaceDE w:val="0"/>
        <w:autoSpaceDN w:val="0"/>
        <w:adjustRightInd w:val="0"/>
        <w:spacing w:after="0" w:line="240" w:lineRule="auto"/>
        <w:jc w:val="both"/>
        <w:rPr>
          <w:rFonts w:cstheme="minorHAnsi"/>
        </w:rPr>
      </w:pPr>
    </w:p>
    <w:p w:rsidR="00FE362F" w:rsidRPr="006930AC" w:rsidRDefault="00FE362F" w:rsidP="004A63E2">
      <w:pPr>
        <w:autoSpaceDE w:val="0"/>
        <w:autoSpaceDN w:val="0"/>
        <w:adjustRightInd w:val="0"/>
        <w:spacing w:after="0" w:line="240" w:lineRule="auto"/>
        <w:jc w:val="both"/>
        <w:rPr>
          <w:rFonts w:cstheme="minorHAnsi"/>
        </w:rPr>
      </w:pPr>
      <w:r w:rsidRPr="006930AC">
        <w:rPr>
          <w:rFonts w:cstheme="minorHAnsi"/>
        </w:rPr>
        <w:t>In Higher Education, work towards achievement of the objectives of the Learning, Teaching and Assessment Strategy is progress</w:t>
      </w:r>
      <w:r w:rsidR="000C69DB">
        <w:rPr>
          <w:rFonts w:cstheme="minorHAnsi"/>
        </w:rPr>
        <w:t>ing</w:t>
      </w:r>
      <w:r w:rsidRPr="006930AC">
        <w:rPr>
          <w:rFonts w:cstheme="minorHAnsi"/>
        </w:rPr>
        <w:t>. The quality mechanisms in place</w:t>
      </w:r>
      <w:r w:rsidR="000C69DB">
        <w:rPr>
          <w:rFonts w:cstheme="minorHAnsi"/>
        </w:rPr>
        <w:t>,</w:t>
      </w:r>
      <w:r w:rsidRPr="006930AC">
        <w:rPr>
          <w:rFonts w:cstheme="minorHAnsi"/>
        </w:rPr>
        <w:t xml:space="preserve"> such as Peer Observation and Standardisation</w:t>
      </w:r>
      <w:r w:rsidR="000C69DB">
        <w:rPr>
          <w:rFonts w:cstheme="minorHAnsi"/>
        </w:rPr>
        <w:t>,</w:t>
      </w:r>
      <w:r w:rsidRPr="006930AC">
        <w:rPr>
          <w:rFonts w:cstheme="minorHAnsi"/>
        </w:rPr>
        <w:t xml:space="preserve"> are being implemented successfully by academic staff. The Learning and Teaching Development Manager has taken an active role in </w:t>
      </w:r>
      <w:r w:rsidR="000C69DB">
        <w:rPr>
          <w:rFonts w:cstheme="minorHAnsi"/>
        </w:rPr>
        <w:t xml:space="preserve">the </w:t>
      </w:r>
      <w:r w:rsidRPr="006930AC">
        <w:rPr>
          <w:rFonts w:cstheme="minorHAnsi"/>
        </w:rPr>
        <w:t>validation of new programmes</w:t>
      </w:r>
      <w:r w:rsidR="000C69DB">
        <w:rPr>
          <w:rFonts w:cstheme="minorHAnsi"/>
        </w:rPr>
        <w:t>,</w:t>
      </w:r>
      <w:r w:rsidRPr="006930AC">
        <w:rPr>
          <w:rFonts w:cstheme="minorHAnsi"/>
        </w:rPr>
        <w:t xml:space="preserve"> with a particular focus on teaching approaches and strategies</w:t>
      </w:r>
      <w:r w:rsidR="000C69DB">
        <w:rPr>
          <w:rFonts w:cstheme="minorHAnsi"/>
        </w:rPr>
        <w:t>. S</w:t>
      </w:r>
      <w:r w:rsidRPr="006930AC">
        <w:rPr>
          <w:rFonts w:cstheme="minorHAnsi"/>
        </w:rPr>
        <w:t>taff are successfully referring to the strategy in the development of the new provision.</w:t>
      </w:r>
    </w:p>
    <w:p w:rsidR="00FE362F" w:rsidRPr="006930AC" w:rsidRDefault="00FE362F" w:rsidP="004A63E2">
      <w:pPr>
        <w:autoSpaceDE w:val="0"/>
        <w:autoSpaceDN w:val="0"/>
        <w:adjustRightInd w:val="0"/>
        <w:spacing w:after="0" w:line="240" w:lineRule="auto"/>
        <w:jc w:val="both"/>
        <w:rPr>
          <w:rFonts w:cstheme="minorHAnsi"/>
        </w:rPr>
      </w:pPr>
    </w:p>
    <w:p w:rsidR="00FE362F" w:rsidRPr="006930AC" w:rsidRDefault="00FE362F" w:rsidP="004A63E2">
      <w:pPr>
        <w:jc w:val="both"/>
        <w:rPr>
          <w:rFonts w:cstheme="minorHAnsi"/>
          <w:sz w:val="20"/>
          <w:szCs w:val="20"/>
        </w:rPr>
      </w:pPr>
      <w:r w:rsidRPr="006930AC">
        <w:rPr>
          <w:rFonts w:cstheme="minorHAnsi"/>
        </w:rPr>
        <w:t xml:space="preserve">A particular focus for the SET is Level 4 retention. The team </w:t>
      </w:r>
      <w:r w:rsidR="000C69DB">
        <w:rPr>
          <w:rFonts w:cstheme="minorHAnsi"/>
        </w:rPr>
        <w:t>is</w:t>
      </w:r>
      <w:r w:rsidRPr="006930AC">
        <w:rPr>
          <w:rFonts w:cstheme="minorHAnsi"/>
        </w:rPr>
        <w:t xml:space="preserve"> working together to understand </w:t>
      </w:r>
      <w:r w:rsidR="000C69DB" w:rsidRPr="006930AC">
        <w:rPr>
          <w:rFonts w:cstheme="minorHAnsi"/>
        </w:rPr>
        <w:t xml:space="preserve">better </w:t>
      </w:r>
      <w:r w:rsidRPr="006930AC">
        <w:rPr>
          <w:rFonts w:cstheme="minorHAnsi"/>
        </w:rPr>
        <w:t>why students withdraw, in particular during the summer prior to transition from Level 4 to Level 5. This work is currently in progress but key areas for exploration include identification of why and when students at level 4 withdraw from their studies</w:t>
      </w:r>
      <w:r w:rsidR="000C69DB">
        <w:rPr>
          <w:rFonts w:cstheme="minorHAnsi"/>
        </w:rPr>
        <w:t>,</w:t>
      </w:r>
      <w:r w:rsidRPr="006930AC">
        <w:rPr>
          <w:rFonts w:cstheme="minorHAnsi"/>
        </w:rPr>
        <w:t xml:space="preserve"> linked to our approach to teaching, learning and assessment; review of student engagement with the School environments (both physical and virtual); and students</w:t>
      </w:r>
      <w:r w:rsidR="000C69DB">
        <w:rPr>
          <w:rFonts w:cstheme="minorHAnsi"/>
        </w:rPr>
        <w:t>’</w:t>
      </w:r>
      <w:r w:rsidRPr="006930AC">
        <w:rPr>
          <w:rFonts w:cstheme="minorHAnsi"/>
        </w:rPr>
        <w:t xml:space="preserve"> readiness for Higher Education</w:t>
      </w:r>
      <w:r w:rsidR="000C69DB">
        <w:rPr>
          <w:rFonts w:cstheme="minorHAnsi"/>
        </w:rPr>
        <w:t>,</w:t>
      </w:r>
      <w:r w:rsidRPr="006930AC">
        <w:rPr>
          <w:rFonts w:cstheme="minorHAnsi"/>
        </w:rPr>
        <w:t xml:space="preserve"> including our approach to transition.</w:t>
      </w:r>
    </w:p>
    <w:p w:rsidR="00FE362F" w:rsidRPr="006930AC" w:rsidRDefault="00FE362F" w:rsidP="004A63E2">
      <w:pPr>
        <w:autoSpaceDE w:val="0"/>
        <w:autoSpaceDN w:val="0"/>
        <w:adjustRightInd w:val="0"/>
        <w:spacing w:after="0" w:line="240" w:lineRule="auto"/>
        <w:jc w:val="both"/>
        <w:rPr>
          <w:rFonts w:cstheme="minorHAnsi"/>
        </w:rPr>
      </w:pPr>
      <w:r w:rsidRPr="006930AC">
        <w:rPr>
          <w:rFonts w:cstheme="minorHAnsi"/>
        </w:rPr>
        <w:t>As part of the continuous review of our approach to teaching, learning and assessment we are also looking externally at how other HE providers deliver in the art and design sector. This is part of a wider project to support the future sustainability of the School with the increased financial pressures and potential policy changes in Higher Education funding. A key aspect of this work will be entering into research of and discussion with external institutions and internally through ‘debate’ with our academic teams to continuously review our approach.</w:t>
      </w:r>
    </w:p>
    <w:p w:rsidR="00FE362F" w:rsidRPr="006930AC" w:rsidRDefault="00FE362F" w:rsidP="004A63E2">
      <w:pPr>
        <w:autoSpaceDE w:val="0"/>
        <w:autoSpaceDN w:val="0"/>
        <w:adjustRightInd w:val="0"/>
        <w:spacing w:after="0" w:line="240" w:lineRule="auto"/>
        <w:jc w:val="both"/>
        <w:rPr>
          <w:rFonts w:cstheme="minorHAnsi"/>
        </w:rPr>
      </w:pPr>
    </w:p>
    <w:p w:rsidR="00FE362F" w:rsidRPr="006930AC" w:rsidRDefault="00FE362F" w:rsidP="004A63E2">
      <w:pPr>
        <w:autoSpaceDE w:val="0"/>
        <w:autoSpaceDN w:val="0"/>
        <w:adjustRightInd w:val="0"/>
        <w:spacing w:after="0" w:line="240" w:lineRule="auto"/>
        <w:jc w:val="both"/>
        <w:rPr>
          <w:rFonts w:cstheme="minorHAnsi"/>
        </w:rPr>
      </w:pPr>
      <w:r w:rsidRPr="006930AC">
        <w:rPr>
          <w:rFonts w:cstheme="minorHAnsi"/>
        </w:rPr>
        <w:t>A priority of the Learning, Teaching and Assessment Strategy during 2019</w:t>
      </w:r>
      <w:r w:rsidR="000C69DB">
        <w:rPr>
          <w:rFonts w:cstheme="minorHAnsi"/>
        </w:rPr>
        <w:t>-20</w:t>
      </w:r>
      <w:r w:rsidRPr="006930AC">
        <w:rPr>
          <w:rFonts w:cstheme="minorHAnsi"/>
        </w:rPr>
        <w:t>20 will be to support the School towards achievement of the Access and Participation Plan. This will include reviewing the curriculum and supporting staff to ensure we are using appropriate and differentiated teaching strategies to raise standards in access, participation and achievement for students with underrepresented characteristics.</w:t>
      </w:r>
    </w:p>
    <w:p w:rsidR="00FE362F" w:rsidRPr="006930AC" w:rsidRDefault="00FE362F" w:rsidP="00FE362F">
      <w:pPr>
        <w:rPr>
          <w:rFonts w:cstheme="minorHAnsi"/>
        </w:rPr>
      </w:pPr>
    </w:p>
    <w:p w:rsidR="0008309E" w:rsidRDefault="0008309E">
      <w:pPr>
        <w:rPr>
          <w:rFonts w:eastAsiaTheme="majorEastAsia" w:cstheme="minorHAnsi"/>
          <w:color w:val="44546A" w:themeColor="text2"/>
          <w:sz w:val="26"/>
          <w:szCs w:val="26"/>
        </w:rPr>
      </w:pPr>
      <w:bookmarkStart w:id="28" w:name="_Toc531938294"/>
      <w:r>
        <w:br w:type="page"/>
      </w:r>
    </w:p>
    <w:p w:rsidR="00FE362F" w:rsidRPr="006930AC" w:rsidRDefault="00FE362F" w:rsidP="00363E7F">
      <w:pPr>
        <w:pStyle w:val="Heading2"/>
      </w:pPr>
      <w:bookmarkStart w:id="29" w:name="_Toc25856075"/>
      <w:r w:rsidRPr="006930AC">
        <w:t>Further Education Curriculum Development</w:t>
      </w:r>
      <w:bookmarkEnd w:id="28"/>
      <w:bookmarkEnd w:id="29"/>
    </w:p>
    <w:p w:rsidR="00FE362F" w:rsidRPr="00C81D20" w:rsidRDefault="00BC5E5A" w:rsidP="00FE362F">
      <w:pPr>
        <w:rPr>
          <w:i/>
          <w:u w:val="single"/>
        </w:rPr>
      </w:pPr>
      <w:r>
        <w:rPr>
          <w:i/>
          <w:u w:val="single"/>
        </w:rPr>
        <w:t>A-l</w:t>
      </w:r>
      <w:r w:rsidR="00FE362F" w:rsidRPr="00C81D20">
        <w:rPr>
          <w:i/>
          <w:u w:val="single"/>
        </w:rPr>
        <w:t xml:space="preserve">evel </w:t>
      </w:r>
    </w:p>
    <w:p w:rsidR="00FE362F" w:rsidRPr="006930AC" w:rsidRDefault="00FE362F" w:rsidP="000C69DB">
      <w:pPr>
        <w:jc w:val="both"/>
        <w:rPr>
          <w:rFonts w:cstheme="minorHAnsi"/>
        </w:rPr>
      </w:pPr>
      <w:r w:rsidRPr="006930AC">
        <w:rPr>
          <w:rFonts w:cstheme="minorHAnsi"/>
        </w:rPr>
        <w:t>Throughout 2018/19 the FE Curriculum Management team, working with Principalship, ha</w:t>
      </w:r>
      <w:r w:rsidR="004D1A2F">
        <w:rPr>
          <w:rFonts w:cstheme="minorHAnsi"/>
        </w:rPr>
        <w:t>s</w:t>
      </w:r>
      <w:r w:rsidRPr="006930AC">
        <w:rPr>
          <w:rFonts w:cstheme="minorHAnsi"/>
        </w:rPr>
        <w:t xml:space="preserve"> monitor</w:t>
      </w:r>
      <w:r w:rsidR="004D1A2F">
        <w:rPr>
          <w:rFonts w:cstheme="minorHAnsi"/>
        </w:rPr>
        <w:t>ed</w:t>
      </w:r>
      <w:r w:rsidRPr="006930AC">
        <w:rPr>
          <w:rFonts w:cstheme="minorHAnsi"/>
        </w:rPr>
        <w:t xml:space="preserve"> the quality of provision in our A</w:t>
      </w:r>
      <w:r w:rsidR="004D1A2F">
        <w:rPr>
          <w:rFonts w:cstheme="minorHAnsi"/>
        </w:rPr>
        <w:t>-l</w:t>
      </w:r>
      <w:r w:rsidRPr="006930AC">
        <w:rPr>
          <w:rFonts w:cstheme="minorHAnsi"/>
        </w:rPr>
        <w:t>evel Pathway. Sig</w:t>
      </w:r>
      <w:r w:rsidR="004D1A2F">
        <w:rPr>
          <w:rFonts w:cstheme="minorHAnsi"/>
        </w:rPr>
        <w:t>nificant issues were identified,</w:t>
      </w:r>
      <w:r w:rsidRPr="006930AC">
        <w:rPr>
          <w:rFonts w:cstheme="minorHAnsi"/>
        </w:rPr>
        <w:t xml:space="preserve"> most notably </w:t>
      </w:r>
      <w:r w:rsidR="004D1A2F">
        <w:rPr>
          <w:rFonts w:cstheme="minorHAnsi"/>
        </w:rPr>
        <w:t xml:space="preserve">in </w:t>
      </w:r>
      <w:r w:rsidRPr="006930AC">
        <w:rPr>
          <w:rFonts w:cstheme="minorHAnsi"/>
        </w:rPr>
        <w:t xml:space="preserve">Psychology and Sociology. There were also issues generally with progress data that suggested that students studying </w:t>
      </w:r>
      <w:r w:rsidR="004D1A2F" w:rsidRPr="006930AC">
        <w:rPr>
          <w:rFonts w:cstheme="minorHAnsi"/>
        </w:rPr>
        <w:t>A</w:t>
      </w:r>
      <w:r w:rsidR="004D1A2F">
        <w:rPr>
          <w:rFonts w:cstheme="minorHAnsi"/>
        </w:rPr>
        <w:t xml:space="preserve">-levels </w:t>
      </w:r>
      <w:r w:rsidRPr="006930AC">
        <w:rPr>
          <w:rFonts w:cstheme="minorHAnsi"/>
        </w:rPr>
        <w:t>were not making as much progress as other students in the School and compared to other institutions. Feedback from the ‘student voice’ identified that the student experience</w:t>
      </w:r>
      <w:r w:rsidR="004D1A2F">
        <w:rPr>
          <w:rFonts w:cstheme="minorHAnsi"/>
        </w:rPr>
        <w:t>,</w:t>
      </w:r>
      <w:r w:rsidRPr="006930AC">
        <w:rPr>
          <w:rFonts w:cstheme="minorHAnsi"/>
        </w:rPr>
        <w:t xml:space="preserve"> including opportunities to engage in enrichment activities</w:t>
      </w:r>
      <w:r w:rsidR="004D1A2F">
        <w:rPr>
          <w:rFonts w:cstheme="minorHAnsi"/>
        </w:rPr>
        <w:t>,</w:t>
      </w:r>
      <w:r w:rsidRPr="006930AC">
        <w:rPr>
          <w:rFonts w:cstheme="minorHAnsi"/>
        </w:rPr>
        <w:t xml:space="preserve"> </w:t>
      </w:r>
      <w:r w:rsidR="004D1A2F">
        <w:rPr>
          <w:rFonts w:cstheme="minorHAnsi"/>
        </w:rPr>
        <w:t>was</w:t>
      </w:r>
      <w:r w:rsidRPr="006930AC">
        <w:rPr>
          <w:rFonts w:cstheme="minorHAnsi"/>
        </w:rPr>
        <w:t xml:space="preserve"> not as good as in the rest of the School. Therefore, a number of key </w:t>
      </w:r>
      <w:r w:rsidR="004D1A2F">
        <w:rPr>
          <w:rFonts w:cstheme="minorHAnsi"/>
        </w:rPr>
        <w:t>change</w:t>
      </w:r>
      <w:r w:rsidRPr="006930AC">
        <w:rPr>
          <w:rFonts w:cstheme="minorHAnsi"/>
        </w:rPr>
        <w:t xml:space="preserve">s were made in our </w:t>
      </w:r>
      <w:r w:rsidR="004D1A2F" w:rsidRPr="006930AC">
        <w:rPr>
          <w:rFonts w:cstheme="minorHAnsi"/>
        </w:rPr>
        <w:t>A</w:t>
      </w:r>
      <w:r w:rsidR="004D1A2F">
        <w:rPr>
          <w:rFonts w:cstheme="minorHAnsi"/>
        </w:rPr>
        <w:t>-l</w:t>
      </w:r>
      <w:r w:rsidR="004D1A2F" w:rsidRPr="006930AC">
        <w:rPr>
          <w:rFonts w:cstheme="minorHAnsi"/>
        </w:rPr>
        <w:t xml:space="preserve">evel </w:t>
      </w:r>
      <w:r w:rsidRPr="006930AC">
        <w:rPr>
          <w:rFonts w:cstheme="minorHAnsi"/>
        </w:rPr>
        <w:t xml:space="preserve">provision including: </w:t>
      </w:r>
    </w:p>
    <w:p w:rsidR="00FE362F" w:rsidRPr="006930AC" w:rsidRDefault="00FE362F" w:rsidP="004D1A2F">
      <w:pPr>
        <w:pStyle w:val="ListParagraph"/>
        <w:numPr>
          <w:ilvl w:val="0"/>
          <w:numId w:val="53"/>
        </w:numPr>
        <w:ind w:left="426"/>
        <w:jc w:val="both"/>
        <w:rPr>
          <w:rFonts w:cstheme="minorHAnsi"/>
        </w:rPr>
      </w:pPr>
      <w:r w:rsidRPr="006930AC">
        <w:rPr>
          <w:rFonts w:cstheme="minorHAnsi"/>
        </w:rPr>
        <w:t>A change was made to Course Leadership. Year 1 and Year 2 Tutors were introduced overseen by the FE Quality Manager.</w:t>
      </w:r>
    </w:p>
    <w:p w:rsidR="00FE362F" w:rsidRPr="006930AC" w:rsidRDefault="00FE362F" w:rsidP="004D1A2F">
      <w:pPr>
        <w:pStyle w:val="ListParagraph"/>
        <w:numPr>
          <w:ilvl w:val="0"/>
          <w:numId w:val="53"/>
        </w:numPr>
        <w:ind w:left="426"/>
        <w:jc w:val="both"/>
        <w:rPr>
          <w:rFonts w:cstheme="minorHAnsi"/>
        </w:rPr>
      </w:pPr>
      <w:r w:rsidRPr="006930AC">
        <w:rPr>
          <w:rFonts w:cstheme="minorHAnsi"/>
        </w:rPr>
        <w:t xml:space="preserve">The </w:t>
      </w:r>
      <w:r w:rsidR="004D1A2F" w:rsidRPr="006930AC">
        <w:rPr>
          <w:rFonts w:cstheme="minorHAnsi"/>
        </w:rPr>
        <w:t>A</w:t>
      </w:r>
      <w:r w:rsidR="004D1A2F">
        <w:rPr>
          <w:rFonts w:cstheme="minorHAnsi"/>
        </w:rPr>
        <w:t>-l</w:t>
      </w:r>
      <w:r w:rsidR="004D1A2F" w:rsidRPr="006930AC">
        <w:rPr>
          <w:rFonts w:cstheme="minorHAnsi"/>
        </w:rPr>
        <w:t xml:space="preserve">evel </w:t>
      </w:r>
      <w:r w:rsidRPr="006930AC">
        <w:rPr>
          <w:rFonts w:cstheme="minorHAnsi"/>
        </w:rPr>
        <w:t xml:space="preserve">enhancement was withdrawn from the School curriculum offer. This is where students were studying an additional </w:t>
      </w:r>
      <w:r w:rsidR="004D1A2F" w:rsidRPr="006930AC">
        <w:rPr>
          <w:rFonts w:cstheme="minorHAnsi"/>
        </w:rPr>
        <w:t>A</w:t>
      </w:r>
      <w:r w:rsidR="004D1A2F">
        <w:rPr>
          <w:rFonts w:cstheme="minorHAnsi"/>
        </w:rPr>
        <w:t>-l</w:t>
      </w:r>
      <w:r w:rsidR="004D1A2F" w:rsidRPr="006930AC">
        <w:rPr>
          <w:rFonts w:cstheme="minorHAnsi"/>
        </w:rPr>
        <w:t xml:space="preserve">evel </w:t>
      </w:r>
      <w:r w:rsidRPr="006930AC">
        <w:rPr>
          <w:rFonts w:cstheme="minorHAnsi"/>
        </w:rPr>
        <w:t>along with a full time UAL qualification.</w:t>
      </w:r>
    </w:p>
    <w:p w:rsidR="00FE362F" w:rsidRPr="006930AC" w:rsidRDefault="00FE362F" w:rsidP="004D1A2F">
      <w:pPr>
        <w:pStyle w:val="ListParagraph"/>
        <w:numPr>
          <w:ilvl w:val="0"/>
          <w:numId w:val="53"/>
        </w:numPr>
        <w:ind w:left="426"/>
        <w:jc w:val="both"/>
        <w:rPr>
          <w:rFonts w:cstheme="minorHAnsi"/>
        </w:rPr>
      </w:pPr>
      <w:r w:rsidRPr="006930AC">
        <w:rPr>
          <w:rFonts w:cstheme="minorHAnsi"/>
        </w:rPr>
        <w:t>Removal of the AS</w:t>
      </w:r>
      <w:r w:rsidR="004D1A2F">
        <w:rPr>
          <w:rFonts w:cstheme="minorHAnsi"/>
        </w:rPr>
        <w:t>-l</w:t>
      </w:r>
      <w:r w:rsidRPr="006930AC">
        <w:rPr>
          <w:rFonts w:cstheme="minorHAnsi"/>
        </w:rPr>
        <w:t xml:space="preserve">evel year with students now studying </w:t>
      </w:r>
      <w:r w:rsidR="004D1A2F" w:rsidRPr="006930AC">
        <w:rPr>
          <w:rFonts w:cstheme="minorHAnsi"/>
        </w:rPr>
        <w:t>A</w:t>
      </w:r>
      <w:r w:rsidR="004D1A2F">
        <w:rPr>
          <w:rFonts w:cstheme="minorHAnsi"/>
        </w:rPr>
        <w:t>-level</w:t>
      </w:r>
      <w:r w:rsidRPr="006930AC">
        <w:rPr>
          <w:rFonts w:cstheme="minorHAnsi"/>
        </w:rPr>
        <w:t xml:space="preserve">s across a </w:t>
      </w:r>
      <w:r w:rsidR="0071556E" w:rsidRPr="006930AC">
        <w:rPr>
          <w:rFonts w:cstheme="minorHAnsi"/>
        </w:rPr>
        <w:t>2-year</w:t>
      </w:r>
      <w:r w:rsidRPr="006930AC">
        <w:rPr>
          <w:rFonts w:cstheme="minorHAnsi"/>
        </w:rPr>
        <w:t xml:space="preserve"> programme instead of an AS year followed by an A2 year. This will reduce staff and student workloads and allow for a more developmental year 1 for learners without the anxiety of </w:t>
      </w:r>
      <w:r w:rsidR="004D1A2F">
        <w:rPr>
          <w:rFonts w:cstheme="minorHAnsi"/>
        </w:rPr>
        <w:t>assessment</w:t>
      </w:r>
      <w:r w:rsidRPr="006930AC">
        <w:rPr>
          <w:rFonts w:cstheme="minorHAnsi"/>
        </w:rPr>
        <w:t xml:space="preserve"> pressures. </w:t>
      </w:r>
    </w:p>
    <w:p w:rsidR="00FE362F" w:rsidRPr="006930AC" w:rsidRDefault="00FE362F" w:rsidP="004D1A2F">
      <w:pPr>
        <w:pStyle w:val="ListParagraph"/>
        <w:numPr>
          <w:ilvl w:val="0"/>
          <w:numId w:val="53"/>
        </w:numPr>
        <w:ind w:left="426"/>
        <w:jc w:val="both"/>
        <w:rPr>
          <w:rFonts w:cstheme="minorHAnsi"/>
        </w:rPr>
      </w:pPr>
      <w:r w:rsidRPr="006930AC">
        <w:rPr>
          <w:rFonts w:cstheme="minorHAnsi"/>
        </w:rPr>
        <w:t xml:space="preserve">Update of the </w:t>
      </w:r>
      <w:r w:rsidR="004D1A2F" w:rsidRPr="006930AC">
        <w:rPr>
          <w:rFonts w:cstheme="minorHAnsi"/>
        </w:rPr>
        <w:t>A</w:t>
      </w:r>
      <w:r w:rsidR="004D1A2F">
        <w:rPr>
          <w:rFonts w:cstheme="minorHAnsi"/>
        </w:rPr>
        <w:t>-l</w:t>
      </w:r>
      <w:r w:rsidR="004D1A2F" w:rsidRPr="006930AC">
        <w:rPr>
          <w:rFonts w:cstheme="minorHAnsi"/>
        </w:rPr>
        <w:t xml:space="preserve">evel </w:t>
      </w:r>
      <w:r w:rsidRPr="006930AC">
        <w:rPr>
          <w:rFonts w:cstheme="minorHAnsi"/>
        </w:rPr>
        <w:t>Pathway curriculum offer by removing Psychology and Sociology options and introducing an extended tutorial programme to support enrichment and engagement opportunities.</w:t>
      </w:r>
    </w:p>
    <w:p w:rsidR="00FE362F" w:rsidRPr="00C81D20" w:rsidRDefault="00FE362F" w:rsidP="000C69DB">
      <w:pPr>
        <w:jc w:val="both"/>
        <w:rPr>
          <w:i/>
          <w:u w:val="single"/>
        </w:rPr>
      </w:pPr>
      <w:r w:rsidRPr="00C81D20">
        <w:rPr>
          <w:i/>
          <w:u w:val="single"/>
        </w:rPr>
        <w:t>TV &amp; Film in Further Education</w:t>
      </w:r>
    </w:p>
    <w:p w:rsidR="00FE362F" w:rsidRPr="006930AC" w:rsidRDefault="00FE362F" w:rsidP="000C69DB">
      <w:pPr>
        <w:jc w:val="both"/>
        <w:rPr>
          <w:rFonts w:eastAsia="Times New Roman" w:cstheme="minorHAnsi"/>
          <w:color w:val="000000" w:themeColor="text1"/>
          <w:highlight w:val="yellow"/>
          <w:lang w:eastAsia="en-GB"/>
        </w:rPr>
      </w:pPr>
      <w:r w:rsidRPr="006930AC">
        <w:rPr>
          <w:rFonts w:cstheme="minorHAnsi"/>
        </w:rPr>
        <w:t>F</w:t>
      </w:r>
      <w:r w:rsidR="004D1A2F">
        <w:rPr>
          <w:rFonts w:cstheme="minorHAnsi"/>
        </w:rPr>
        <w:t>rom</w:t>
      </w:r>
      <w:r w:rsidRPr="006930AC">
        <w:rPr>
          <w:rFonts w:cstheme="minorHAnsi"/>
        </w:rPr>
        <w:t xml:space="preserve"> September 2019</w:t>
      </w:r>
      <w:r w:rsidR="004D1A2F">
        <w:rPr>
          <w:rFonts w:cstheme="minorHAnsi"/>
        </w:rPr>
        <w:t xml:space="preserve"> </w:t>
      </w:r>
      <w:r w:rsidRPr="006930AC">
        <w:rPr>
          <w:rFonts w:cstheme="minorHAnsi"/>
        </w:rPr>
        <w:t>the School has added a TV &amp; Film qualification to the offer at Level 3. The course has joined the Interactive Design and Graphic Design cluster</w:t>
      </w:r>
      <w:r w:rsidR="004D1A2F">
        <w:rPr>
          <w:rFonts w:cstheme="minorHAnsi"/>
        </w:rPr>
        <w:t>,</w:t>
      </w:r>
      <w:r w:rsidRPr="006930AC">
        <w:rPr>
          <w:rFonts w:cstheme="minorHAnsi"/>
        </w:rPr>
        <w:t xml:space="preserve"> overseen by the Cluster Leader for this area</w:t>
      </w:r>
      <w:r w:rsidR="004D1A2F">
        <w:rPr>
          <w:rFonts w:cstheme="minorHAnsi"/>
        </w:rPr>
        <w:t>,</w:t>
      </w:r>
      <w:r w:rsidRPr="006930AC">
        <w:rPr>
          <w:rFonts w:cstheme="minorHAnsi"/>
        </w:rPr>
        <w:t xml:space="preserve"> Tom Burton. Students will study the UAL Extended Diploma in Art and Design qualification which will support students to progress into higher education in TV &amp; Film associated degrees and the TV &amp; Film industry. This has been seen as beneficial to the School’s Higher Education plans in this sector. The academic year started promisingly for the new cohort with 13 students enrolled on the course.</w:t>
      </w:r>
    </w:p>
    <w:p w:rsidR="00FE362F" w:rsidRPr="00C81D20" w:rsidRDefault="00FE362F" w:rsidP="000C69DB">
      <w:pPr>
        <w:jc w:val="both"/>
        <w:rPr>
          <w:i/>
          <w:u w:val="single"/>
        </w:rPr>
      </w:pPr>
      <w:r w:rsidRPr="00C81D20">
        <w:rPr>
          <w:i/>
          <w:u w:val="single"/>
        </w:rPr>
        <w:t>Future Provision</w:t>
      </w:r>
    </w:p>
    <w:p w:rsidR="00FE362F" w:rsidRPr="006930AC" w:rsidRDefault="00FE362F" w:rsidP="000C69DB">
      <w:pPr>
        <w:autoSpaceDE w:val="0"/>
        <w:autoSpaceDN w:val="0"/>
        <w:adjustRightInd w:val="0"/>
        <w:spacing w:after="0" w:line="240" w:lineRule="auto"/>
        <w:jc w:val="both"/>
        <w:rPr>
          <w:rFonts w:cstheme="minorHAnsi"/>
        </w:rPr>
      </w:pPr>
      <w:r w:rsidRPr="006930AC">
        <w:rPr>
          <w:rFonts w:cstheme="minorHAnsi"/>
        </w:rPr>
        <w:t xml:space="preserve">The School considered offering acting courses at Level 3. Some work </w:t>
      </w:r>
      <w:r w:rsidR="004D1A2F">
        <w:rPr>
          <w:rFonts w:cstheme="minorHAnsi"/>
        </w:rPr>
        <w:t>w</w:t>
      </w:r>
      <w:r w:rsidRPr="006930AC">
        <w:rPr>
          <w:rFonts w:cstheme="minorHAnsi"/>
        </w:rPr>
        <w:t>as completed by the Head of Further Education and the Programme Leader for Acting in Hartlepool</w:t>
      </w:r>
      <w:r w:rsidR="004D1A2F">
        <w:rPr>
          <w:rFonts w:cstheme="minorHAnsi"/>
        </w:rPr>
        <w:t>,</w:t>
      </w:r>
      <w:r w:rsidRPr="006930AC">
        <w:rPr>
          <w:rFonts w:cstheme="minorHAnsi"/>
        </w:rPr>
        <w:t xml:space="preserve"> in particular around local facilities such as performance space. At this </w:t>
      </w:r>
      <w:r w:rsidR="0071556E" w:rsidRPr="006930AC">
        <w:rPr>
          <w:rFonts w:cstheme="minorHAnsi"/>
        </w:rPr>
        <w:t>time,</w:t>
      </w:r>
      <w:r w:rsidRPr="006930AC">
        <w:rPr>
          <w:rFonts w:cstheme="minorHAnsi"/>
        </w:rPr>
        <w:t xml:space="preserve"> it is considered too problematic to deliver this due to lack of spare capacity in staffing and </w:t>
      </w:r>
      <w:r w:rsidR="004D1A2F">
        <w:rPr>
          <w:rFonts w:cstheme="minorHAnsi"/>
        </w:rPr>
        <w:t>resource constraints</w:t>
      </w:r>
      <w:r w:rsidRPr="006930AC">
        <w:rPr>
          <w:rFonts w:cstheme="minorHAnsi"/>
        </w:rPr>
        <w:t>.</w:t>
      </w:r>
      <w:r w:rsidR="004D1A2F">
        <w:rPr>
          <w:rFonts w:cstheme="minorHAnsi"/>
        </w:rPr>
        <w:t xml:space="preserve"> The assessment may change for 2021.</w:t>
      </w:r>
    </w:p>
    <w:p w:rsidR="00FE362F" w:rsidRPr="006930AC" w:rsidRDefault="00FE362F" w:rsidP="000C69DB">
      <w:pPr>
        <w:autoSpaceDE w:val="0"/>
        <w:autoSpaceDN w:val="0"/>
        <w:adjustRightInd w:val="0"/>
        <w:spacing w:after="0" w:line="240" w:lineRule="auto"/>
        <w:jc w:val="both"/>
        <w:rPr>
          <w:rFonts w:eastAsia="SymbolMT" w:cstheme="minorHAnsi"/>
        </w:rPr>
      </w:pPr>
    </w:p>
    <w:p w:rsidR="00FE362F" w:rsidRPr="006930AC" w:rsidRDefault="00FE362F" w:rsidP="000C69DB">
      <w:pPr>
        <w:jc w:val="both"/>
      </w:pPr>
      <w:r w:rsidRPr="006930AC">
        <w:t>The Department for Education (DfE) ha</w:t>
      </w:r>
      <w:r w:rsidR="004D1A2F">
        <w:t>s</w:t>
      </w:r>
      <w:r w:rsidRPr="006930AC">
        <w:t xml:space="preserve"> announced that 163 Level 3 qualifications across the sector will no longer receive funding from August 2020. This is part of a government initiative to reduce the number of publicly funded qualifications available. Two UAL Awarding Body qualifications deliver</w:t>
      </w:r>
      <w:r w:rsidR="004D1A2F">
        <w:t>ed</w:t>
      </w:r>
      <w:r w:rsidRPr="006930AC">
        <w:t xml:space="preserve"> at The Northern School of Art are affected. </w:t>
      </w:r>
      <w:r w:rsidRPr="006930AC">
        <w:rPr>
          <w:color w:val="000000" w:themeColor="text1"/>
        </w:rPr>
        <w:t xml:space="preserve">The School will replace the defunded qualifications from September 2020 with the UAL </w:t>
      </w:r>
      <w:r w:rsidRPr="006930AC">
        <w:t>Level 3 Applied General Diploma and Extended Diploma in Art and Design</w:t>
      </w:r>
      <w:r w:rsidRPr="006930AC">
        <w:rPr>
          <w:color w:val="000000" w:themeColor="text1"/>
        </w:rPr>
        <w:t xml:space="preserve"> which has been guaranteed funding until at least 2023. The curriculum content of this qualification is similar to current qualifications </w:t>
      </w:r>
      <w:r w:rsidR="00BC5E5A">
        <w:rPr>
          <w:color w:val="000000" w:themeColor="text1"/>
        </w:rPr>
        <w:t>but</w:t>
      </w:r>
      <w:r w:rsidRPr="006930AC">
        <w:rPr>
          <w:color w:val="000000" w:themeColor="text1"/>
        </w:rPr>
        <w:t xml:space="preserve"> assessment is greatly reduced</w:t>
      </w:r>
      <w:r w:rsidR="000C69DB">
        <w:rPr>
          <w:color w:val="000000" w:themeColor="text1"/>
        </w:rPr>
        <w:t>,</w:t>
      </w:r>
      <w:r w:rsidRPr="006930AC">
        <w:rPr>
          <w:color w:val="000000" w:themeColor="text1"/>
        </w:rPr>
        <w:t xml:space="preserve"> with the focus on assessment at the end of the year in a similar way to </w:t>
      </w:r>
      <w:r w:rsidR="00BC5E5A" w:rsidRPr="006930AC">
        <w:rPr>
          <w:rFonts w:cstheme="minorHAnsi"/>
        </w:rPr>
        <w:t>A</w:t>
      </w:r>
      <w:r w:rsidR="00BC5E5A">
        <w:rPr>
          <w:rFonts w:cstheme="minorHAnsi"/>
        </w:rPr>
        <w:t>-l</w:t>
      </w:r>
      <w:r w:rsidR="00BC5E5A" w:rsidRPr="006930AC">
        <w:rPr>
          <w:rFonts w:cstheme="minorHAnsi"/>
        </w:rPr>
        <w:t xml:space="preserve">evel </w:t>
      </w:r>
      <w:r w:rsidRPr="006930AC">
        <w:rPr>
          <w:color w:val="000000" w:themeColor="text1"/>
        </w:rPr>
        <w:t>provision.</w:t>
      </w:r>
    </w:p>
    <w:p w:rsidR="00C81D20" w:rsidRDefault="00FE362F" w:rsidP="00BC5E5A">
      <w:pPr>
        <w:autoSpaceDE w:val="0"/>
        <w:autoSpaceDN w:val="0"/>
        <w:adjustRightInd w:val="0"/>
        <w:spacing w:after="0" w:line="240" w:lineRule="auto"/>
        <w:jc w:val="both"/>
        <w:rPr>
          <w:rFonts w:eastAsiaTheme="majorEastAsia" w:cstheme="minorHAnsi"/>
          <w:color w:val="44546A" w:themeColor="text2"/>
          <w:sz w:val="26"/>
          <w:szCs w:val="26"/>
        </w:rPr>
      </w:pPr>
      <w:r w:rsidRPr="006930AC">
        <w:rPr>
          <w:rFonts w:cstheme="minorHAnsi"/>
          <w:color w:val="000000" w:themeColor="text1"/>
          <w:position w:val="6"/>
        </w:rPr>
        <w:t xml:space="preserve">The School </w:t>
      </w:r>
      <w:r w:rsidR="000C69DB">
        <w:rPr>
          <w:rFonts w:cstheme="minorHAnsi"/>
          <w:color w:val="000000" w:themeColor="text1"/>
          <w:position w:val="6"/>
        </w:rPr>
        <w:t>is</w:t>
      </w:r>
      <w:r w:rsidRPr="006930AC">
        <w:rPr>
          <w:rFonts w:cstheme="minorHAnsi"/>
          <w:color w:val="000000" w:themeColor="text1"/>
          <w:position w:val="6"/>
        </w:rPr>
        <w:t xml:space="preserve"> awaiting the outcome of </w:t>
      </w:r>
      <w:r w:rsidR="000C69DB">
        <w:rPr>
          <w:rFonts w:cstheme="minorHAnsi"/>
          <w:color w:val="000000" w:themeColor="text1"/>
          <w:position w:val="6"/>
        </w:rPr>
        <w:t xml:space="preserve">the </w:t>
      </w:r>
      <w:r w:rsidRPr="006930AC">
        <w:rPr>
          <w:rFonts w:cstheme="minorHAnsi"/>
          <w:color w:val="000000" w:themeColor="text1"/>
          <w:position w:val="6"/>
        </w:rPr>
        <w:t>DfE’s post</w:t>
      </w:r>
      <w:r w:rsidR="000C69DB">
        <w:rPr>
          <w:rFonts w:cstheme="minorHAnsi"/>
          <w:color w:val="000000" w:themeColor="text1"/>
          <w:position w:val="6"/>
        </w:rPr>
        <w:t>-</w:t>
      </w:r>
      <w:r w:rsidRPr="006930AC">
        <w:rPr>
          <w:rFonts w:cstheme="minorHAnsi"/>
          <w:color w:val="000000" w:themeColor="text1"/>
          <w:position w:val="6"/>
        </w:rPr>
        <w:t>16 review which is expected in Spring 2020 regarding the continued future of Applied General Qualifications. The School responded to the consultation</w:t>
      </w:r>
      <w:r w:rsidR="00BC5E5A">
        <w:rPr>
          <w:rFonts w:cstheme="minorHAnsi"/>
          <w:color w:val="000000" w:themeColor="text1"/>
          <w:position w:val="6"/>
        </w:rPr>
        <w:t>, identifying</w:t>
      </w:r>
      <w:r w:rsidRPr="006930AC">
        <w:rPr>
          <w:rFonts w:cstheme="minorHAnsi"/>
          <w:color w:val="000000" w:themeColor="text1"/>
          <w:position w:val="6"/>
        </w:rPr>
        <w:t xml:space="preserve"> the importance of Applied General Qualifications to the Art </w:t>
      </w:r>
      <w:r w:rsidR="00BC5E5A">
        <w:rPr>
          <w:rFonts w:cstheme="minorHAnsi"/>
          <w:color w:val="000000" w:themeColor="text1"/>
          <w:position w:val="6"/>
        </w:rPr>
        <w:t>&amp;</w:t>
      </w:r>
      <w:r w:rsidRPr="006930AC">
        <w:rPr>
          <w:rFonts w:cstheme="minorHAnsi"/>
          <w:color w:val="000000" w:themeColor="text1"/>
          <w:position w:val="6"/>
        </w:rPr>
        <w:t xml:space="preserve"> Design sector.</w:t>
      </w:r>
      <w:bookmarkStart w:id="30" w:name="_Toc531938296"/>
      <w:r w:rsidR="00C81D20">
        <w:br w:type="page"/>
      </w:r>
    </w:p>
    <w:p w:rsidR="00E872A6" w:rsidRPr="006930AC" w:rsidRDefault="00E872A6" w:rsidP="00363E7F">
      <w:pPr>
        <w:pStyle w:val="Heading2"/>
      </w:pPr>
      <w:bookmarkStart w:id="31" w:name="_Toc531938295"/>
      <w:bookmarkStart w:id="32" w:name="_Toc25856076"/>
      <w:bookmarkEnd w:id="30"/>
      <w:r w:rsidRPr="006930AC">
        <w:t>FE Provision</w:t>
      </w:r>
      <w:bookmarkEnd w:id="31"/>
      <w:bookmarkEnd w:id="32"/>
    </w:p>
    <w:p w:rsidR="00E872A6" w:rsidRPr="006930AC" w:rsidRDefault="00E872A6" w:rsidP="00E872A6">
      <w:pPr>
        <w:spacing w:after="120"/>
        <w:jc w:val="both"/>
        <w:rPr>
          <w:rFonts w:eastAsia="Times New Roman" w:cstheme="minorHAnsi"/>
          <w:i/>
          <w:color w:val="000000" w:themeColor="text1"/>
          <w:u w:val="single"/>
          <w:lang w:eastAsia="en-GB"/>
        </w:rPr>
      </w:pPr>
      <w:r w:rsidRPr="006930AC">
        <w:rPr>
          <w:rFonts w:eastAsia="Times New Roman" w:cstheme="minorHAnsi"/>
          <w:i/>
          <w:color w:val="000000" w:themeColor="text1"/>
          <w:u w:val="single"/>
          <w:lang w:eastAsia="en-GB"/>
        </w:rPr>
        <w:t>Self-Assessment Report (SAR)</w:t>
      </w:r>
    </w:p>
    <w:p w:rsidR="00E872A6" w:rsidRPr="006930AC" w:rsidRDefault="00E872A6" w:rsidP="00E872A6">
      <w:pPr>
        <w:spacing w:after="120"/>
        <w:jc w:val="both"/>
        <w:rPr>
          <w:rFonts w:eastAsia="Times New Roman" w:cstheme="minorHAnsi"/>
          <w:color w:val="000000" w:themeColor="text1"/>
          <w:lang w:eastAsia="en-GB"/>
        </w:rPr>
      </w:pPr>
      <w:r w:rsidRPr="006930AC">
        <w:rPr>
          <w:rFonts w:eastAsia="Times New Roman" w:cstheme="minorHAnsi"/>
          <w:color w:val="000000" w:themeColor="text1"/>
          <w:lang w:eastAsia="en-GB"/>
        </w:rPr>
        <w:t>The School’s FE Quality Committee considered the 201</w:t>
      </w:r>
      <w:r w:rsidR="008C54B6" w:rsidRPr="006930AC">
        <w:rPr>
          <w:rFonts w:eastAsia="Times New Roman" w:cstheme="minorHAnsi"/>
          <w:color w:val="000000" w:themeColor="text1"/>
          <w:lang w:eastAsia="en-GB"/>
        </w:rPr>
        <w:t>8</w:t>
      </w:r>
      <w:r w:rsidRPr="006930AC">
        <w:rPr>
          <w:rFonts w:eastAsia="Times New Roman" w:cstheme="minorHAnsi"/>
          <w:color w:val="000000" w:themeColor="text1"/>
          <w:lang w:eastAsia="en-GB"/>
        </w:rPr>
        <w:t>-</w:t>
      </w:r>
      <w:r w:rsidR="008C54B6" w:rsidRPr="006930AC">
        <w:rPr>
          <w:rFonts w:eastAsia="Times New Roman" w:cstheme="minorHAnsi"/>
          <w:color w:val="000000" w:themeColor="text1"/>
          <w:lang w:eastAsia="en-GB"/>
        </w:rPr>
        <w:t>2019</w:t>
      </w:r>
      <w:r w:rsidRPr="006930AC">
        <w:rPr>
          <w:rFonts w:eastAsia="Times New Roman" w:cstheme="minorHAnsi"/>
          <w:color w:val="000000" w:themeColor="text1"/>
          <w:lang w:eastAsia="en-GB"/>
        </w:rPr>
        <w:t xml:space="preserve"> Self-Assessment Report (SAR) and recommended its approval to the Corporation Board</w:t>
      </w:r>
      <w:r w:rsidR="008C54B6" w:rsidRPr="006930AC">
        <w:rPr>
          <w:rFonts w:eastAsia="Times New Roman" w:cstheme="minorHAnsi"/>
          <w:color w:val="000000" w:themeColor="text1"/>
          <w:lang w:eastAsia="en-GB"/>
        </w:rPr>
        <w:t>, which subsequently</w:t>
      </w:r>
      <w:r w:rsidRPr="006930AC">
        <w:rPr>
          <w:rFonts w:eastAsia="Times New Roman" w:cstheme="minorHAnsi"/>
          <w:color w:val="000000" w:themeColor="text1"/>
          <w:lang w:eastAsia="en-GB"/>
        </w:rPr>
        <w:t xml:space="preserve"> received and approved the SAR and Quality Improvement Plan (QuIP). </w:t>
      </w:r>
      <w:r w:rsidR="008C54B6" w:rsidRPr="006930AC">
        <w:rPr>
          <w:rFonts w:eastAsia="Times New Roman" w:cstheme="minorHAnsi"/>
          <w:color w:val="000000" w:themeColor="text1"/>
          <w:lang w:eastAsia="en-GB"/>
        </w:rPr>
        <w:t>E</w:t>
      </w:r>
      <w:r w:rsidRPr="006930AC">
        <w:rPr>
          <w:rFonts w:eastAsia="Times New Roman" w:cstheme="minorHAnsi"/>
          <w:color w:val="000000" w:themeColor="text1"/>
          <w:lang w:eastAsia="en-GB"/>
        </w:rPr>
        <w:t>xtracts from the SAR are presented in this annual report.</w:t>
      </w:r>
    </w:p>
    <w:p w:rsidR="004A5D22" w:rsidRPr="006930AC" w:rsidRDefault="004A5D22" w:rsidP="00C81D20">
      <w:pPr>
        <w:spacing w:after="120"/>
      </w:pPr>
      <w:bookmarkStart w:id="33" w:name="_Toc23864312"/>
      <w:r w:rsidRPr="00C81D20">
        <w:rPr>
          <w:rFonts w:eastAsia="Times New Roman" w:cstheme="minorHAnsi"/>
          <w:i/>
          <w:color w:val="000000" w:themeColor="text1"/>
          <w:u w:val="single"/>
          <w:lang w:eastAsia="en-GB"/>
        </w:rPr>
        <w:t>Overall School Grading</w:t>
      </w:r>
      <w:bookmarkEnd w:id="33"/>
      <w:r w:rsidRPr="006930AC">
        <w:br/>
      </w:r>
    </w:p>
    <w:tbl>
      <w:tblPr>
        <w:tblStyle w:val="TableGrid"/>
        <w:tblW w:w="9067" w:type="dxa"/>
        <w:tblLook w:val="04A0" w:firstRow="1" w:lastRow="0" w:firstColumn="1" w:lastColumn="0" w:noHBand="0" w:noVBand="1"/>
      </w:tblPr>
      <w:tblGrid>
        <w:gridCol w:w="2263"/>
        <w:gridCol w:w="1134"/>
        <w:gridCol w:w="2694"/>
        <w:gridCol w:w="992"/>
        <w:gridCol w:w="992"/>
        <w:gridCol w:w="992"/>
      </w:tblGrid>
      <w:tr w:rsidR="004A5D22" w:rsidRPr="006930AC" w:rsidTr="004A5D22">
        <w:tc>
          <w:tcPr>
            <w:tcW w:w="2263" w:type="dxa"/>
            <w:vAlign w:val="center"/>
          </w:tcPr>
          <w:p w:rsidR="004A5D22" w:rsidRPr="006930AC" w:rsidRDefault="004A5D22" w:rsidP="006E1958">
            <w:pPr>
              <w:rPr>
                <w:rFonts w:asciiTheme="minorHAnsi" w:hAnsiTheme="minorHAnsi" w:cstheme="minorHAnsi"/>
                <w:b/>
                <w:sz w:val="22"/>
              </w:rPr>
            </w:pPr>
          </w:p>
        </w:tc>
        <w:tc>
          <w:tcPr>
            <w:tcW w:w="1134" w:type="dxa"/>
            <w:shd w:val="clear" w:color="auto" w:fill="BFBFBF" w:themeFill="background1" w:themeFillShade="BF"/>
          </w:tcPr>
          <w:p w:rsidR="004A5D22" w:rsidRPr="006930AC" w:rsidRDefault="004A5D22" w:rsidP="004A5D22">
            <w:pPr>
              <w:jc w:val="center"/>
              <w:rPr>
                <w:rFonts w:asciiTheme="minorHAnsi" w:hAnsiTheme="minorHAnsi" w:cstheme="minorHAnsi"/>
                <w:b/>
                <w:i/>
                <w:sz w:val="22"/>
              </w:rPr>
            </w:pPr>
            <w:r w:rsidRPr="006930AC">
              <w:rPr>
                <w:rFonts w:asciiTheme="minorHAnsi" w:hAnsiTheme="minorHAnsi" w:cstheme="minorHAnsi"/>
                <w:b/>
                <w:i/>
                <w:sz w:val="22"/>
              </w:rPr>
              <w:t>Current Year</w:t>
            </w:r>
          </w:p>
        </w:tc>
        <w:tc>
          <w:tcPr>
            <w:tcW w:w="5670" w:type="dxa"/>
            <w:gridSpan w:val="4"/>
            <w:shd w:val="clear" w:color="auto" w:fill="BFBFBF" w:themeFill="background1" w:themeFillShade="BF"/>
          </w:tcPr>
          <w:p w:rsidR="004A5D22" w:rsidRPr="006930AC" w:rsidRDefault="004A5D22" w:rsidP="004A5D22">
            <w:pPr>
              <w:jc w:val="center"/>
              <w:rPr>
                <w:rFonts w:asciiTheme="minorHAnsi" w:hAnsiTheme="minorHAnsi" w:cstheme="minorHAnsi"/>
                <w:i/>
                <w:sz w:val="22"/>
              </w:rPr>
            </w:pPr>
            <w:r w:rsidRPr="006930AC">
              <w:rPr>
                <w:rFonts w:asciiTheme="minorHAnsi" w:hAnsiTheme="minorHAnsi" w:cstheme="minorHAnsi"/>
                <w:b/>
                <w:i/>
                <w:sz w:val="22"/>
              </w:rPr>
              <w:t>Previous Years Grades *</w:t>
            </w:r>
          </w:p>
        </w:tc>
      </w:tr>
      <w:tr w:rsidR="004A5D22" w:rsidRPr="006930AC" w:rsidTr="004A5D22">
        <w:tc>
          <w:tcPr>
            <w:tcW w:w="2263" w:type="dxa"/>
            <w:vAlign w:val="center"/>
          </w:tcPr>
          <w:p w:rsidR="004A5D22" w:rsidRPr="006930AC" w:rsidRDefault="004A5D22" w:rsidP="006E1958">
            <w:pPr>
              <w:rPr>
                <w:rFonts w:asciiTheme="minorHAnsi" w:hAnsiTheme="minorHAnsi" w:cstheme="minorHAnsi"/>
                <w:b/>
                <w:sz w:val="22"/>
              </w:rPr>
            </w:pPr>
          </w:p>
        </w:tc>
        <w:tc>
          <w:tcPr>
            <w:tcW w:w="1134" w:type="dxa"/>
            <w:vAlign w:val="center"/>
          </w:tcPr>
          <w:p w:rsidR="004A5D22" w:rsidRPr="006930AC" w:rsidRDefault="004A5D22" w:rsidP="006E1958">
            <w:pPr>
              <w:jc w:val="center"/>
              <w:rPr>
                <w:rFonts w:asciiTheme="minorHAnsi" w:hAnsiTheme="minorHAnsi" w:cstheme="minorHAnsi"/>
                <w:b/>
                <w:i/>
                <w:sz w:val="22"/>
              </w:rPr>
            </w:pPr>
            <w:r w:rsidRPr="006930AC">
              <w:rPr>
                <w:rFonts w:asciiTheme="minorHAnsi" w:hAnsiTheme="minorHAnsi" w:cstheme="minorHAnsi"/>
                <w:b/>
                <w:i/>
                <w:sz w:val="22"/>
              </w:rPr>
              <w:t>2018-19</w:t>
            </w:r>
          </w:p>
        </w:tc>
        <w:tc>
          <w:tcPr>
            <w:tcW w:w="2694" w:type="dxa"/>
            <w:vAlign w:val="center"/>
          </w:tcPr>
          <w:p w:rsidR="004A5D22" w:rsidRPr="006930AC" w:rsidRDefault="004A5D22" w:rsidP="004A5D22">
            <w:pPr>
              <w:jc w:val="left"/>
              <w:rPr>
                <w:rFonts w:asciiTheme="minorHAnsi" w:hAnsiTheme="minorHAnsi" w:cstheme="minorHAnsi"/>
                <w:b/>
                <w:i/>
                <w:sz w:val="22"/>
              </w:rPr>
            </w:pPr>
            <w:r w:rsidRPr="006930AC">
              <w:rPr>
                <w:rFonts w:asciiTheme="minorHAnsi" w:hAnsiTheme="minorHAnsi" w:cstheme="minorHAnsi"/>
                <w:i/>
                <w:sz w:val="22"/>
              </w:rPr>
              <w:t>Previous Judgements</w:t>
            </w:r>
          </w:p>
        </w:tc>
        <w:tc>
          <w:tcPr>
            <w:tcW w:w="992" w:type="dxa"/>
            <w:vAlign w:val="center"/>
          </w:tcPr>
          <w:p w:rsidR="004A5D22" w:rsidRPr="006930AC" w:rsidRDefault="004A5D22" w:rsidP="004A5D22">
            <w:pPr>
              <w:jc w:val="center"/>
              <w:rPr>
                <w:rFonts w:asciiTheme="minorHAnsi" w:hAnsiTheme="minorHAnsi" w:cstheme="minorHAnsi"/>
                <w:i/>
                <w:sz w:val="22"/>
              </w:rPr>
            </w:pPr>
            <w:r w:rsidRPr="006930AC">
              <w:rPr>
                <w:rFonts w:asciiTheme="minorHAnsi" w:hAnsiTheme="minorHAnsi" w:cstheme="minorHAnsi"/>
                <w:i/>
                <w:sz w:val="22"/>
              </w:rPr>
              <w:t>2017-18</w:t>
            </w:r>
          </w:p>
        </w:tc>
        <w:tc>
          <w:tcPr>
            <w:tcW w:w="992" w:type="dxa"/>
            <w:vAlign w:val="center"/>
          </w:tcPr>
          <w:p w:rsidR="004A5D22" w:rsidRPr="006930AC" w:rsidRDefault="004A5D22" w:rsidP="004A5D22">
            <w:pPr>
              <w:jc w:val="center"/>
              <w:rPr>
                <w:rFonts w:asciiTheme="minorHAnsi" w:hAnsiTheme="minorHAnsi" w:cstheme="minorHAnsi"/>
                <w:i/>
                <w:sz w:val="22"/>
              </w:rPr>
            </w:pPr>
            <w:r w:rsidRPr="006930AC">
              <w:rPr>
                <w:rFonts w:asciiTheme="minorHAnsi" w:hAnsiTheme="minorHAnsi" w:cstheme="minorHAnsi"/>
                <w:i/>
                <w:sz w:val="22"/>
              </w:rPr>
              <w:t>2016-17</w:t>
            </w:r>
          </w:p>
        </w:tc>
        <w:tc>
          <w:tcPr>
            <w:tcW w:w="992" w:type="dxa"/>
            <w:vAlign w:val="center"/>
          </w:tcPr>
          <w:p w:rsidR="004A5D22" w:rsidRPr="006930AC" w:rsidRDefault="004A5D22" w:rsidP="004A5D22">
            <w:pPr>
              <w:jc w:val="center"/>
              <w:rPr>
                <w:rFonts w:asciiTheme="minorHAnsi" w:hAnsiTheme="minorHAnsi" w:cstheme="minorHAnsi"/>
                <w:i/>
                <w:sz w:val="22"/>
              </w:rPr>
            </w:pPr>
            <w:r w:rsidRPr="006930AC">
              <w:rPr>
                <w:rFonts w:asciiTheme="minorHAnsi" w:hAnsiTheme="minorHAnsi" w:cstheme="minorHAnsi"/>
                <w:i/>
                <w:sz w:val="22"/>
              </w:rPr>
              <w:t>2015-16</w:t>
            </w:r>
          </w:p>
        </w:tc>
      </w:tr>
      <w:tr w:rsidR="004A5D22" w:rsidRPr="006930AC" w:rsidTr="004A5D22">
        <w:tc>
          <w:tcPr>
            <w:tcW w:w="2263" w:type="dxa"/>
            <w:vAlign w:val="center"/>
          </w:tcPr>
          <w:p w:rsidR="004A5D22" w:rsidRPr="006930AC" w:rsidRDefault="004A5D22" w:rsidP="006E1958">
            <w:pPr>
              <w:rPr>
                <w:rFonts w:asciiTheme="minorHAnsi" w:hAnsiTheme="minorHAnsi" w:cstheme="minorHAnsi"/>
                <w:b/>
                <w:sz w:val="22"/>
              </w:rPr>
            </w:pPr>
            <w:r w:rsidRPr="006930AC">
              <w:rPr>
                <w:rFonts w:asciiTheme="minorHAnsi" w:hAnsiTheme="minorHAnsi" w:cstheme="minorHAnsi"/>
                <w:b/>
                <w:sz w:val="22"/>
              </w:rPr>
              <w:t>Overall Effectiveness:</w:t>
            </w:r>
          </w:p>
        </w:tc>
        <w:tc>
          <w:tcPr>
            <w:tcW w:w="1134" w:type="dxa"/>
            <w:vAlign w:val="center"/>
          </w:tcPr>
          <w:p w:rsidR="004A5D22" w:rsidRPr="006930AC" w:rsidRDefault="004A5D22" w:rsidP="006E1958">
            <w:pPr>
              <w:jc w:val="center"/>
              <w:rPr>
                <w:rFonts w:asciiTheme="minorHAnsi" w:hAnsiTheme="minorHAnsi" w:cstheme="minorHAnsi"/>
                <w:b/>
                <w:i/>
                <w:sz w:val="22"/>
              </w:rPr>
            </w:pPr>
            <w:r w:rsidRPr="006930AC">
              <w:rPr>
                <w:rFonts w:asciiTheme="minorHAnsi" w:hAnsiTheme="minorHAnsi" w:cstheme="minorHAnsi"/>
                <w:b/>
                <w:i/>
                <w:sz w:val="22"/>
              </w:rPr>
              <w:t>1</w:t>
            </w:r>
          </w:p>
        </w:tc>
        <w:tc>
          <w:tcPr>
            <w:tcW w:w="2694" w:type="dxa"/>
          </w:tcPr>
          <w:p w:rsidR="004A5D22" w:rsidRPr="006930AC" w:rsidRDefault="004A5D22" w:rsidP="006E1958">
            <w:pPr>
              <w:rPr>
                <w:rFonts w:asciiTheme="minorHAnsi" w:hAnsiTheme="minorHAnsi" w:cstheme="minorHAnsi"/>
                <w:i/>
                <w:sz w:val="22"/>
              </w:rPr>
            </w:pPr>
            <w:r w:rsidRPr="006930AC">
              <w:rPr>
                <w:rFonts w:asciiTheme="minorHAnsi" w:hAnsiTheme="minorHAnsi" w:cstheme="minorHAnsi"/>
                <w:b/>
                <w:sz w:val="22"/>
              </w:rPr>
              <w:t>Overall Effectiveness:</w:t>
            </w:r>
          </w:p>
        </w:tc>
        <w:tc>
          <w:tcPr>
            <w:tcW w:w="992" w:type="dxa"/>
            <w:vAlign w:val="center"/>
          </w:tcPr>
          <w:p w:rsidR="004A5D22" w:rsidRPr="006930AC" w:rsidRDefault="004A5D22" w:rsidP="006E1958">
            <w:pPr>
              <w:jc w:val="center"/>
              <w:rPr>
                <w:rFonts w:asciiTheme="minorHAnsi" w:hAnsiTheme="minorHAnsi" w:cstheme="minorHAnsi"/>
                <w:i/>
                <w:sz w:val="22"/>
              </w:rPr>
            </w:pPr>
            <w:r w:rsidRPr="006930AC">
              <w:rPr>
                <w:rFonts w:asciiTheme="minorHAnsi" w:hAnsiTheme="minorHAnsi" w:cstheme="minorHAnsi"/>
                <w:i/>
                <w:sz w:val="22"/>
              </w:rPr>
              <w:t>1</w:t>
            </w:r>
          </w:p>
        </w:tc>
        <w:tc>
          <w:tcPr>
            <w:tcW w:w="992" w:type="dxa"/>
            <w:vAlign w:val="center"/>
          </w:tcPr>
          <w:p w:rsidR="004A5D22" w:rsidRPr="006930AC" w:rsidRDefault="004A5D22" w:rsidP="006E1958">
            <w:pPr>
              <w:jc w:val="center"/>
              <w:rPr>
                <w:rFonts w:asciiTheme="minorHAnsi" w:hAnsiTheme="minorHAnsi" w:cstheme="minorHAnsi"/>
                <w:i/>
                <w:sz w:val="22"/>
              </w:rPr>
            </w:pPr>
            <w:r w:rsidRPr="006930AC">
              <w:rPr>
                <w:rFonts w:asciiTheme="minorHAnsi" w:hAnsiTheme="minorHAnsi" w:cstheme="minorHAnsi"/>
                <w:i/>
                <w:sz w:val="22"/>
              </w:rPr>
              <w:t>1</w:t>
            </w:r>
          </w:p>
        </w:tc>
        <w:tc>
          <w:tcPr>
            <w:tcW w:w="992" w:type="dxa"/>
            <w:vAlign w:val="center"/>
          </w:tcPr>
          <w:p w:rsidR="004A5D22" w:rsidRPr="006930AC" w:rsidRDefault="004A5D22" w:rsidP="006E1958">
            <w:pPr>
              <w:jc w:val="center"/>
              <w:rPr>
                <w:rFonts w:asciiTheme="minorHAnsi" w:hAnsiTheme="minorHAnsi" w:cstheme="minorHAnsi"/>
                <w:i/>
                <w:sz w:val="22"/>
              </w:rPr>
            </w:pPr>
            <w:r w:rsidRPr="006930AC">
              <w:rPr>
                <w:rFonts w:asciiTheme="minorHAnsi" w:hAnsiTheme="minorHAnsi" w:cstheme="minorHAnsi"/>
                <w:i/>
                <w:sz w:val="22"/>
              </w:rPr>
              <w:t>1</w:t>
            </w:r>
          </w:p>
        </w:tc>
      </w:tr>
      <w:tr w:rsidR="004A5D22" w:rsidRPr="006930AC" w:rsidTr="004A5D22">
        <w:tc>
          <w:tcPr>
            <w:tcW w:w="2263" w:type="dxa"/>
            <w:vAlign w:val="center"/>
          </w:tcPr>
          <w:p w:rsidR="004A5D22" w:rsidRPr="006930AC" w:rsidRDefault="004A5D22" w:rsidP="004A5D22">
            <w:pPr>
              <w:jc w:val="left"/>
              <w:rPr>
                <w:rFonts w:asciiTheme="minorHAnsi" w:hAnsiTheme="minorHAnsi" w:cstheme="minorHAnsi"/>
                <w:sz w:val="22"/>
              </w:rPr>
            </w:pPr>
            <w:r w:rsidRPr="006930AC">
              <w:rPr>
                <w:rFonts w:asciiTheme="minorHAnsi" w:hAnsiTheme="minorHAnsi" w:cstheme="minorHAnsi"/>
                <w:sz w:val="22"/>
              </w:rPr>
              <w:t>Quality of Education</w:t>
            </w:r>
          </w:p>
        </w:tc>
        <w:tc>
          <w:tcPr>
            <w:tcW w:w="1134" w:type="dxa"/>
            <w:vAlign w:val="center"/>
          </w:tcPr>
          <w:p w:rsidR="004A5D22" w:rsidRPr="006930AC" w:rsidRDefault="004A5D22" w:rsidP="006E1958">
            <w:pPr>
              <w:jc w:val="center"/>
              <w:rPr>
                <w:rFonts w:asciiTheme="minorHAnsi" w:hAnsiTheme="minorHAnsi" w:cstheme="minorHAnsi"/>
                <w:b/>
                <w:i/>
                <w:sz w:val="22"/>
              </w:rPr>
            </w:pPr>
            <w:r w:rsidRPr="006930AC">
              <w:rPr>
                <w:rFonts w:asciiTheme="minorHAnsi" w:hAnsiTheme="minorHAnsi" w:cstheme="minorHAnsi"/>
                <w:b/>
                <w:i/>
                <w:sz w:val="22"/>
              </w:rPr>
              <w:t>1</w:t>
            </w:r>
          </w:p>
        </w:tc>
        <w:tc>
          <w:tcPr>
            <w:tcW w:w="2694" w:type="dxa"/>
            <w:vAlign w:val="center"/>
          </w:tcPr>
          <w:p w:rsidR="004A5D22" w:rsidRPr="006930AC" w:rsidRDefault="004A5D22" w:rsidP="006E1958">
            <w:pPr>
              <w:rPr>
                <w:rFonts w:asciiTheme="minorHAnsi" w:hAnsiTheme="minorHAnsi" w:cstheme="minorHAnsi"/>
                <w:sz w:val="22"/>
              </w:rPr>
            </w:pPr>
            <w:r w:rsidRPr="006930AC">
              <w:rPr>
                <w:rFonts w:asciiTheme="minorHAnsi" w:hAnsiTheme="minorHAnsi" w:cstheme="minorHAnsi"/>
                <w:sz w:val="22"/>
              </w:rPr>
              <w:t>Outcomes for Learners</w:t>
            </w:r>
          </w:p>
        </w:tc>
        <w:tc>
          <w:tcPr>
            <w:tcW w:w="992" w:type="dxa"/>
            <w:vAlign w:val="center"/>
          </w:tcPr>
          <w:p w:rsidR="004A5D22" w:rsidRPr="006930AC" w:rsidRDefault="004A5D22" w:rsidP="006E1958">
            <w:pPr>
              <w:jc w:val="center"/>
              <w:rPr>
                <w:rFonts w:asciiTheme="minorHAnsi" w:hAnsiTheme="minorHAnsi" w:cstheme="minorHAnsi"/>
                <w:i/>
                <w:sz w:val="22"/>
              </w:rPr>
            </w:pPr>
            <w:r w:rsidRPr="006930AC">
              <w:rPr>
                <w:rFonts w:asciiTheme="minorHAnsi" w:hAnsiTheme="minorHAnsi" w:cstheme="minorHAnsi"/>
                <w:i/>
                <w:sz w:val="22"/>
              </w:rPr>
              <w:t>1</w:t>
            </w:r>
          </w:p>
        </w:tc>
        <w:tc>
          <w:tcPr>
            <w:tcW w:w="992" w:type="dxa"/>
            <w:vAlign w:val="center"/>
          </w:tcPr>
          <w:p w:rsidR="004A5D22" w:rsidRPr="006930AC" w:rsidRDefault="004A5D22" w:rsidP="006E1958">
            <w:pPr>
              <w:jc w:val="center"/>
              <w:rPr>
                <w:rFonts w:asciiTheme="minorHAnsi" w:hAnsiTheme="minorHAnsi" w:cstheme="minorHAnsi"/>
                <w:i/>
                <w:sz w:val="22"/>
              </w:rPr>
            </w:pPr>
            <w:r w:rsidRPr="006930AC">
              <w:rPr>
                <w:rFonts w:asciiTheme="minorHAnsi" w:hAnsiTheme="minorHAnsi" w:cstheme="minorHAnsi"/>
                <w:i/>
                <w:sz w:val="22"/>
              </w:rPr>
              <w:t>1</w:t>
            </w:r>
          </w:p>
        </w:tc>
        <w:tc>
          <w:tcPr>
            <w:tcW w:w="992" w:type="dxa"/>
            <w:vAlign w:val="center"/>
          </w:tcPr>
          <w:p w:rsidR="004A5D22" w:rsidRPr="006930AC" w:rsidRDefault="004A5D22" w:rsidP="006E1958">
            <w:pPr>
              <w:jc w:val="center"/>
              <w:rPr>
                <w:rFonts w:asciiTheme="minorHAnsi" w:hAnsiTheme="minorHAnsi" w:cstheme="minorHAnsi"/>
                <w:i/>
                <w:sz w:val="22"/>
              </w:rPr>
            </w:pPr>
            <w:r w:rsidRPr="006930AC">
              <w:rPr>
                <w:rFonts w:asciiTheme="minorHAnsi" w:hAnsiTheme="minorHAnsi" w:cstheme="minorHAnsi"/>
                <w:i/>
                <w:sz w:val="22"/>
              </w:rPr>
              <w:t>1</w:t>
            </w:r>
          </w:p>
        </w:tc>
      </w:tr>
      <w:tr w:rsidR="004A5D22" w:rsidRPr="006930AC" w:rsidTr="004A5D22">
        <w:tc>
          <w:tcPr>
            <w:tcW w:w="2263" w:type="dxa"/>
            <w:vAlign w:val="center"/>
          </w:tcPr>
          <w:p w:rsidR="004A5D22" w:rsidRPr="006930AC" w:rsidRDefault="004A5D22" w:rsidP="004A5D22">
            <w:pPr>
              <w:jc w:val="left"/>
              <w:rPr>
                <w:rFonts w:asciiTheme="minorHAnsi" w:hAnsiTheme="minorHAnsi" w:cstheme="minorHAnsi"/>
                <w:sz w:val="22"/>
              </w:rPr>
            </w:pPr>
            <w:r w:rsidRPr="006930AC">
              <w:rPr>
                <w:rFonts w:asciiTheme="minorHAnsi" w:hAnsiTheme="minorHAnsi" w:cstheme="minorHAnsi"/>
                <w:sz w:val="22"/>
              </w:rPr>
              <w:t>Behaviour and Attitudes</w:t>
            </w:r>
          </w:p>
        </w:tc>
        <w:tc>
          <w:tcPr>
            <w:tcW w:w="1134" w:type="dxa"/>
            <w:vAlign w:val="center"/>
          </w:tcPr>
          <w:p w:rsidR="004A5D22" w:rsidRPr="006930AC" w:rsidRDefault="004A5D22" w:rsidP="006E1958">
            <w:pPr>
              <w:jc w:val="center"/>
              <w:rPr>
                <w:rFonts w:asciiTheme="minorHAnsi" w:hAnsiTheme="minorHAnsi" w:cstheme="minorHAnsi"/>
                <w:b/>
                <w:i/>
                <w:sz w:val="22"/>
              </w:rPr>
            </w:pPr>
            <w:r w:rsidRPr="006930AC">
              <w:rPr>
                <w:rFonts w:asciiTheme="minorHAnsi" w:hAnsiTheme="minorHAnsi" w:cstheme="minorHAnsi"/>
                <w:b/>
                <w:i/>
                <w:sz w:val="22"/>
              </w:rPr>
              <w:t>1</w:t>
            </w:r>
          </w:p>
        </w:tc>
        <w:tc>
          <w:tcPr>
            <w:tcW w:w="2694" w:type="dxa"/>
            <w:vAlign w:val="center"/>
          </w:tcPr>
          <w:p w:rsidR="004A5D22" w:rsidRPr="006930AC" w:rsidRDefault="004A5D22" w:rsidP="006E1958">
            <w:pPr>
              <w:rPr>
                <w:rFonts w:asciiTheme="minorHAnsi" w:hAnsiTheme="minorHAnsi" w:cstheme="minorHAnsi"/>
                <w:sz w:val="22"/>
              </w:rPr>
            </w:pPr>
            <w:r w:rsidRPr="006930AC">
              <w:rPr>
                <w:rFonts w:asciiTheme="minorHAnsi" w:hAnsiTheme="minorHAnsi" w:cstheme="minorHAnsi"/>
                <w:sz w:val="22"/>
              </w:rPr>
              <w:t>Quality of Teaching, Learning &amp; Assessment</w:t>
            </w:r>
          </w:p>
        </w:tc>
        <w:tc>
          <w:tcPr>
            <w:tcW w:w="992" w:type="dxa"/>
            <w:vAlign w:val="center"/>
          </w:tcPr>
          <w:p w:rsidR="004A5D22" w:rsidRPr="006930AC" w:rsidRDefault="004A5D22" w:rsidP="006E1958">
            <w:pPr>
              <w:jc w:val="center"/>
              <w:rPr>
                <w:rFonts w:asciiTheme="minorHAnsi" w:hAnsiTheme="minorHAnsi" w:cstheme="minorHAnsi"/>
                <w:i/>
                <w:sz w:val="22"/>
              </w:rPr>
            </w:pPr>
            <w:r w:rsidRPr="006930AC">
              <w:rPr>
                <w:rFonts w:asciiTheme="minorHAnsi" w:hAnsiTheme="minorHAnsi" w:cstheme="minorHAnsi"/>
                <w:i/>
                <w:sz w:val="22"/>
              </w:rPr>
              <w:t>2</w:t>
            </w:r>
          </w:p>
        </w:tc>
        <w:tc>
          <w:tcPr>
            <w:tcW w:w="992" w:type="dxa"/>
            <w:vAlign w:val="center"/>
          </w:tcPr>
          <w:p w:rsidR="004A5D22" w:rsidRPr="006930AC" w:rsidRDefault="004A5D22" w:rsidP="006E1958">
            <w:pPr>
              <w:jc w:val="center"/>
              <w:rPr>
                <w:rFonts w:asciiTheme="minorHAnsi" w:hAnsiTheme="minorHAnsi" w:cstheme="minorHAnsi"/>
                <w:i/>
                <w:sz w:val="22"/>
              </w:rPr>
            </w:pPr>
            <w:r w:rsidRPr="006930AC">
              <w:rPr>
                <w:rFonts w:asciiTheme="minorHAnsi" w:hAnsiTheme="minorHAnsi" w:cstheme="minorHAnsi"/>
                <w:i/>
                <w:sz w:val="22"/>
              </w:rPr>
              <w:t>1</w:t>
            </w:r>
          </w:p>
        </w:tc>
        <w:tc>
          <w:tcPr>
            <w:tcW w:w="992" w:type="dxa"/>
            <w:vAlign w:val="center"/>
          </w:tcPr>
          <w:p w:rsidR="004A5D22" w:rsidRPr="006930AC" w:rsidRDefault="004A5D22" w:rsidP="006E1958">
            <w:pPr>
              <w:jc w:val="center"/>
              <w:rPr>
                <w:rFonts w:asciiTheme="minorHAnsi" w:hAnsiTheme="minorHAnsi" w:cstheme="minorHAnsi"/>
                <w:i/>
                <w:sz w:val="22"/>
              </w:rPr>
            </w:pPr>
            <w:r w:rsidRPr="006930AC">
              <w:rPr>
                <w:rFonts w:asciiTheme="minorHAnsi" w:hAnsiTheme="minorHAnsi" w:cstheme="minorHAnsi"/>
                <w:i/>
                <w:sz w:val="22"/>
              </w:rPr>
              <w:t>1</w:t>
            </w:r>
          </w:p>
        </w:tc>
      </w:tr>
      <w:tr w:rsidR="004A5D22" w:rsidRPr="006930AC" w:rsidTr="004A5D22">
        <w:tc>
          <w:tcPr>
            <w:tcW w:w="2263" w:type="dxa"/>
            <w:vAlign w:val="center"/>
          </w:tcPr>
          <w:p w:rsidR="004A5D22" w:rsidRPr="006930AC" w:rsidRDefault="004A5D22" w:rsidP="004A5D22">
            <w:pPr>
              <w:jc w:val="left"/>
              <w:rPr>
                <w:rFonts w:asciiTheme="minorHAnsi" w:hAnsiTheme="minorHAnsi" w:cstheme="minorHAnsi"/>
                <w:sz w:val="22"/>
              </w:rPr>
            </w:pPr>
            <w:r w:rsidRPr="006930AC">
              <w:rPr>
                <w:rFonts w:asciiTheme="minorHAnsi" w:hAnsiTheme="minorHAnsi" w:cstheme="minorHAnsi"/>
                <w:sz w:val="22"/>
              </w:rPr>
              <w:t>Personal Development</w:t>
            </w:r>
          </w:p>
        </w:tc>
        <w:tc>
          <w:tcPr>
            <w:tcW w:w="1134" w:type="dxa"/>
            <w:vAlign w:val="center"/>
          </w:tcPr>
          <w:p w:rsidR="004A5D22" w:rsidRPr="006930AC" w:rsidRDefault="004A5D22" w:rsidP="006E1958">
            <w:pPr>
              <w:jc w:val="center"/>
              <w:rPr>
                <w:rFonts w:asciiTheme="minorHAnsi" w:hAnsiTheme="minorHAnsi" w:cstheme="minorHAnsi"/>
                <w:b/>
                <w:i/>
                <w:sz w:val="22"/>
              </w:rPr>
            </w:pPr>
            <w:r w:rsidRPr="006930AC">
              <w:rPr>
                <w:rFonts w:asciiTheme="minorHAnsi" w:hAnsiTheme="minorHAnsi" w:cstheme="minorHAnsi"/>
                <w:b/>
                <w:i/>
                <w:sz w:val="22"/>
              </w:rPr>
              <w:t>1</w:t>
            </w:r>
          </w:p>
        </w:tc>
        <w:tc>
          <w:tcPr>
            <w:tcW w:w="2694" w:type="dxa"/>
            <w:vAlign w:val="center"/>
          </w:tcPr>
          <w:p w:rsidR="004A5D22" w:rsidRPr="006930AC" w:rsidRDefault="004A5D22" w:rsidP="006E1958">
            <w:pPr>
              <w:rPr>
                <w:rFonts w:asciiTheme="minorHAnsi" w:hAnsiTheme="minorHAnsi" w:cstheme="minorHAnsi"/>
                <w:sz w:val="22"/>
              </w:rPr>
            </w:pPr>
            <w:r w:rsidRPr="006930AC">
              <w:rPr>
                <w:rFonts w:asciiTheme="minorHAnsi" w:hAnsiTheme="minorHAnsi" w:cstheme="minorHAnsi"/>
                <w:sz w:val="22"/>
              </w:rPr>
              <w:t>Personal Development, Behaviour &amp; Welfare</w:t>
            </w:r>
          </w:p>
        </w:tc>
        <w:tc>
          <w:tcPr>
            <w:tcW w:w="992" w:type="dxa"/>
            <w:vAlign w:val="center"/>
          </w:tcPr>
          <w:p w:rsidR="004A5D22" w:rsidRPr="006930AC" w:rsidRDefault="004A5D22" w:rsidP="006E1958">
            <w:pPr>
              <w:jc w:val="center"/>
              <w:rPr>
                <w:rFonts w:asciiTheme="minorHAnsi" w:hAnsiTheme="minorHAnsi" w:cstheme="minorHAnsi"/>
                <w:i/>
                <w:sz w:val="22"/>
              </w:rPr>
            </w:pPr>
            <w:r w:rsidRPr="006930AC">
              <w:rPr>
                <w:rFonts w:asciiTheme="minorHAnsi" w:hAnsiTheme="minorHAnsi" w:cstheme="minorHAnsi"/>
                <w:i/>
                <w:sz w:val="22"/>
              </w:rPr>
              <w:t>1</w:t>
            </w:r>
          </w:p>
        </w:tc>
        <w:tc>
          <w:tcPr>
            <w:tcW w:w="992" w:type="dxa"/>
            <w:vAlign w:val="center"/>
          </w:tcPr>
          <w:p w:rsidR="004A5D22" w:rsidRPr="006930AC" w:rsidRDefault="004A5D22" w:rsidP="006E1958">
            <w:pPr>
              <w:jc w:val="center"/>
              <w:rPr>
                <w:rFonts w:asciiTheme="minorHAnsi" w:hAnsiTheme="minorHAnsi" w:cstheme="minorHAnsi"/>
                <w:i/>
                <w:sz w:val="22"/>
              </w:rPr>
            </w:pPr>
            <w:r w:rsidRPr="006930AC">
              <w:rPr>
                <w:rFonts w:asciiTheme="minorHAnsi" w:hAnsiTheme="minorHAnsi" w:cstheme="minorHAnsi"/>
                <w:i/>
                <w:sz w:val="22"/>
              </w:rPr>
              <w:t>1</w:t>
            </w:r>
          </w:p>
        </w:tc>
        <w:tc>
          <w:tcPr>
            <w:tcW w:w="992" w:type="dxa"/>
            <w:vAlign w:val="center"/>
          </w:tcPr>
          <w:p w:rsidR="004A5D22" w:rsidRPr="006930AC" w:rsidRDefault="004A5D22" w:rsidP="006E1958">
            <w:pPr>
              <w:jc w:val="center"/>
              <w:rPr>
                <w:rFonts w:asciiTheme="minorHAnsi" w:hAnsiTheme="minorHAnsi" w:cstheme="minorHAnsi"/>
                <w:i/>
                <w:sz w:val="22"/>
              </w:rPr>
            </w:pPr>
            <w:r w:rsidRPr="006930AC">
              <w:rPr>
                <w:rFonts w:asciiTheme="minorHAnsi" w:hAnsiTheme="minorHAnsi" w:cstheme="minorHAnsi"/>
                <w:i/>
                <w:sz w:val="22"/>
              </w:rPr>
              <w:t>1</w:t>
            </w:r>
          </w:p>
        </w:tc>
      </w:tr>
      <w:tr w:rsidR="004A5D22" w:rsidRPr="006930AC" w:rsidTr="004A5D22">
        <w:tc>
          <w:tcPr>
            <w:tcW w:w="2263" w:type="dxa"/>
            <w:vAlign w:val="center"/>
          </w:tcPr>
          <w:p w:rsidR="004A5D22" w:rsidRPr="006930AC" w:rsidRDefault="004A5D22" w:rsidP="004A5D22">
            <w:pPr>
              <w:jc w:val="left"/>
              <w:rPr>
                <w:rFonts w:asciiTheme="minorHAnsi" w:hAnsiTheme="minorHAnsi" w:cstheme="minorHAnsi"/>
                <w:sz w:val="22"/>
              </w:rPr>
            </w:pPr>
            <w:r w:rsidRPr="006930AC">
              <w:rPr>
                <w:rFonts w:asciiTheme="minorHAnsi" w:hAnsiTheme="minorHAnsi" w:cstheme="minorHAnsi"/>
                <w:sz w:val="22"/>
              </w:rPr>
              <w:t>Leadership and Management</w:t>
            </w:r>
          </w:p>
        </w:tc>
        <w:tc>
          <w:tcPr>
            <w:tcW w:w="1134" w:type="dxa"/>
            <w:vAlign w:val="center"/>
          </w:tcPr>
          <w:p w:rsidR="004A5D22" w:rsidRPr="006930AC" w:rsidRDefault="004A5D22" w:rsidP="006E1958">
            <w:pPr>
              <w:jc w:val="center"/>
              <w:rPr>
                <w:rFonts w:asciiTheme="minorHAnsi" w:hAnsiTheme="minorHAnsi" w:cstheme="minorHAnsi"/>
                <w:b/>
                <w:i/>
                <w:sz w:val="22"/>
              </w:rPr>
            </w:pPr>
            <w:r w:rsidRPr="006930AC">
              <w:rPr>
                <w:rFonts w:asciiTheme="minorHAnsi" w:hAnsiTheme="minorHAnsi" w:cstheme="minorHAnsi"/>
                <w:b/>
                <w:i/>
                <w:sz w:val="22"/>
              </w:rPr>
              <w:t>1</w:t>
            </w:r>
          </w:p>
        </w:tc>
        <w:tc>
          <w:tcPr>
            <w:tcW w:w="2694" w:type="dxa"/>
            <w:vAlign w:val="center"/>
          </w:tcPr>
          <w:p w:rsidR="004A5D22" w:rsidRPr="006930AC" w:rsidRDefault="004A5D22" w:rsidP="006E1958">
            <w:pPr>
              <w:rPr>
                <w:rFonts w:asciiTheme="minorHAnsi" w:hAnsiTheme="minorHAnsi" w:cstheme="minorHAnsi"/>
                <w:sz w:val="22"/>
              </w:rPr>
            </w:pPr>
            <w:r w:rsidRPr="006930AC">
              <w:rPr>
                <w:rFonts w:asciiTheme="minorHAnsi" w:hAnsiTheme="minorHAnsi" w:cstheme="minorHAnsi"/>
                <w:sz w:val="22"/>
              </w:rPr>
              <w:t>Effectiveness of Leadership &amp; Management</w:t>
            </w:r>
          </w:p>
        </w:tc>
        <w:tc>
          <w:tcPr>
            <w:tcW w:w="992" w:type="dxa"/>
            <w:vAlign w:val="center"/>
          </w:tcPr>
          <w:p w:rsidR="004A5D22" w:rsidRPr="006930AC" w:rsidRDefault="004A5D22" w:rsidP="006E1958">
            <w:pPr>
              <w:jc w:val="center"/>
              <w:rPr>
                <w:rFonts w:asciiTheme="minorHAnsi" w:hAnsiTheme="minorHAnsi" w:cstheme="minorHAnsi"/>
                <w:i/>
                <w:sz w:val="22"/>
              </w:rPr>
            </w:pPr>
            <w:r w:rsidRPr="006930AC">
              <w:rPr>
                <w:rFonts w:asciiTheme="minorHAnsi" w:hAnsiTheme="minorHAnsi" w:cstheme="minorHAnsi"/>
                <w:i/>
                <w:sz w:val="22"/>
              </w:rPr>
              <w:t>1</w:t>
            </w:r>
          </w:p>
        </w:tc>
        <w:tc>
          <w:tcPr>
            <w:tcW w:w="992" w:type="dxa"/>
            <w:vAlign w:val="center"/>
          </w:tcPr>
          <w:p w:rsidR="004A5D22" w:rsidRPr="006930AC" w:rsidRDefault="004A5D22" w:rsidP="006E1958">
            <w:pPr>
              <w:jc w:val="center"/>
              <w:rPr>
                <w:rFonts w:asciiTheme="minorHAnsi" w:hAnsiTheme="minorHAnsi" w:cstheme="minorHAnsi"/>
                <w:i/>
                <w:sz w:val="22"/>
              </w:rPr>
            </w:pPr>
            <w:r w:rsidRPr="006930AC">
              <w:rPr>
                <w:rFonts w:asciiTheme="minorHAnsi" w:hAnsiTheme="minorHAnsi" w:cstheme="minorHAnsi"/>
                <w:i/>
                <w:sz w:val="22"/>
              </w:rPr>
              <w:t>1</w:t>
            </w:r>
          </w:p>
        </w:tc>
        <w:tc>
          <w:tcPr>
            <w:tcW w:w="992" w:type="dxa"/>
            <w:vAlign w:val="center"/>
          </w:tcPr>
          <w:p w:rsidR="004A5D22" w:rsidRPr="006930AC" w:rsidRDefault="004A5D22" w:rsidP="006E1958">
            <w:pPr>
              <w:jc w:val="center"/>
              <w:rPr>
                <w:rFonts w:asciiTheme="minorHAnsi" w:hAnsiTheme="minorHAnsi" w:cstheme="minorHAnsi"/>
                <w:i/>
                <w:sz w:val="22"/>
              </w:rPr>
            </w:pPr>
            <w:r w:rsidRPr="006930AC">
              <w:rPr>
                <w:rFonts w:asciiTheme="minorHAnsi" w:hAnsiTheme="minorHAnsi" w:cstheme="minorHAnsi"/>
                <w:i/>
                <w:sz w:val="22"/>
              </w:rPr>
              <w:t>1</w:t>
            </w:r>
          </w:p>
        </w:tc>
      </w:tr>
    </w:tbl>
    <w:p w:rsidR="004A5D22" w:rsidRPr="006930AC" w:rsidRDefault="004A5D22" w:rsidP="004A5D22">
      <w:pPr>
        <w:rPr>
          <w:rFonts w:cstheme="minorHAnsi"/>
          <w:b/>
          <w:sz w:val="28"/>
          <w:szCs w:val="28"/>
        </w:rPr>
      </w:pPr>
      <w:r w:rsidRPr="006930AC">
        <w:rPr>
          <w:rFonts w:cstheme="minorHAnsi"/>
        </w:rPr>
        <w:t>*Note:</w:t>
      </w:r>
      <w:r w:rsidRPr="006930AC">
        <w:rPr>
          <w:rFonts w:cstheme="minorHAnsi"/>
          <w:b/>
          <w:sz w:val="28"/>
          <w:szCs w:val="28"/>
        </w:rPr>
        <w:t xml:space="preserve"> </w:t>
      </w:r>
      <w:r w:rsidRPr="006930AC">
        <w:rPr>
          <w:rFonts w:cstheme="minorHAnsi"/>
          <w:i/>
        </w:rPr>
        <w:t>these are not direct comparisons to the revised framework; these judgements give an indication of previous performance</w:t>
      </w:r>
    </w:p>
    <w:p w:rsidR="004A5D22" w:rsidRPr="006930AC" w:rsidRDefault="004A5D22" w:rsidP="00C81D20">
      <w:pPr>
        <w:spacing w:after="120"/>
      </w:pPr>
      <w:bookmarkStart w:id="34" w:name="_Toc23864313"/>
      <w:r w:rsidRPr="00C81D20">
        <w:rPr>
          <w:rFonts w:eastAsia="Times New Roman" w:cstheme="minorHAnsi"/>
          <w:i/>
          <w:color w:val="000000" w:themeColor="text1"/>
          <w:u w:val="single"/>
          <w:lang w:eastAsia="en-GB"/>
        </w:rPr>
        <w:t>Individual Study Programme Grading</w:t>
      </w:r>
      <w:bookmarkEnd w:id="34"/>
      <w:r w:rsidRPr="006930AC">
        <w:br/>
      </w:r>
    </w:p>
    <w:tbl>
      <w:tblPr>
        <w:tblStyle w:val="TableGrid"/>
        <w:tblW w:w="9209" w:type="dxa"/>
        <w:tblLayout w:type="fixed"/>
        <w:tblLook w:val="04A0" w:firstRow="1" w:lastRow="0" w:firstColumn="1" w:lastColumn="0" w:noHBand="0" w:noVBand="1"/>
      </w:tblPr>
      <w:tblGrid>
        <w:gridCol w:w="1838"/>
        <w:gridCol w:w="1418"/>
        <w:gridCol w:w="1134"/>
        <w:gridCol w:w="1559"/>
        <w:gridCol w:w="1559"/>
        <w:gridCol w:w="1701"/>
      </w:tblGrid>
      <w:tr w:rsidR="007B421C" w:rsidRPr="006930AC" w:rsidTr="007B421C">
        <w:tc>
          <w:tcPr>
            <w:tcW w:w="1838" w:type="dxa"/>
            <w:shd w:val="clear" w:color="auto" w:fill="BFBFBF" w:themeFill="background1" w:themeFillShade="BF"/>
            <w:vAlign w:val="center"/>
          </w:tcPr>
          <w:p w:rsidR="004A5D22" w:rsidRPr="006930AC" w:rsidRDefault="004A5D22" w:rsidP="006E1958">
            <w:pPr>
              <w:rPr>
                <w:rFonts w:asciiTheme="minorHAnsi" w:hAnsiTheme="minorHAnsi" w:cstheme="minorHAnsi"/>
                <w:b/>
                <w:sz w:val="22"/>
              </w:rPr>
            </w:pPr>
            <w:r w:rsidRPr="006930AC">
              <w:rPr>
                <w:rFonts w:asciiTheme="minorHAnsi" w:hAnsiTheme="minorHAnsi" w:cstheme="minorHAnsi"/>
                <w:b/>
                <w:sz w:val="22"/>
              </w:rPr>
              <w:t>Course</w:t>
            </w:r>
          </w:p>
        </w:tc>
        <w:tc>
          <w:tcPr>
            <w:tcW w:w="1418" w:type="dxa"/>
            <w:shd w:val="clear" w:color="auto" w:fill="BFBFBF" w:themeFill="background1" w:themeFillShade="BF"/>
            <w:vAlign w:val="center"/>
          </w:tcPr>
          <w:p w:rsidR="004A5D22" w:rsidRPr="006930AC" w:rsidRDefault="004A5D22" w:rsidP="006E1958">
            <w:pPr>
              <w:jc w:val="center"/>
              <w:rPr>
                <w:rFonts w:asciiTheme="minorHAnsi" w:hAnsiTheme="minorHAnsi" w:cstheme="minorHAnsi"/>
                <w:b/>
                <w:sz w:val="22"/>
              </w:rPr>
            </w:pPr>
            <w:r w:rsidRPr="006930AC">
              <w:rPr>
                <w:rFonts w:asciiTheme="minorHAnsi" w:hAnsiTheme="minorHAnsi" w:cstheme="minorHAnsi"/>
                <w:b/>
                <w:sz w:val="22"/>
              </w:rPr>
              <w:t>Overall Effectiveness</w:t>
            </w:r>
          </w:p>
        </w:tc>
        <w:tc>
          <w:tcPr>
            <w:tcW w:w="1134" w:type="dxa"/>
            <w:shd w:val="clear" w:color="auto" w:fill="BFBFBF" w:themeFill="background1" w:themeFillShade="BF"/>
            <w:vAlign w:val="center"/>
          </w:tcPr>
          <w:p w:rsidR="004A5D22" w:rsidRPr="006930AC" w:rsidRDefault="004A5D22" w:rsidP="006E1958">
            <w:pPr>
              <w:jc w:val="center"/>
              <w:rPr>
                <w:rFonts w:asciiTheme="minorHAnsi" w:hAnsiTheme="minorHAnsi" w:cstheme="minorHAnsi"/>
                <w:b/>
                <w:sz w:val="22"/>
              </w:rPr>
            </w:pPr>
            <w:r w:rsidRPr="006930AC">
              <w:rPr>
                <w:rFonts w:asciiTheme="minorHAnsi" w:hAnsiTheme="minorHAnsi" w:cstheme="minorHAnsi"/>
                <w:b/>
                <w:sz w:val="22"/>
              </w:rPr>
              <w:t>Quality of Education</w:t>
            </w:r>
          </w:p>
        </w:tc>
        <w:tc>
          <w:tcPr>
            <w:tcW w:w="1559" w:type="dxa"/>
            <w:shd w:val="clear" w:color="auto" w:fill="BFBFBF" w:themeFill="background1" w:themeFillShade="BF"/>
            <w:vAlign w:val="center"/>
          </w:tcPr>
          <w:p w:rsidR="004A5D22" w:rsidRPr="006930AC" w:rsidRDefault="004A5D22" w:rsidP="006E1958">
            <w:pPr>
              <w:jc w:val="center"/>
              <w:rPr>
                <w:rFonts w:asciiTheme="minorHAnsi" w:hAnsiTheme="minorHAnsi" w:cstheme="minorHAnsi"/>
                <w:b/>
                <w:sz w:val="22"/>
              </w:rPr>
            </w:pPr>
            <w:r w:rsidRPr="006930AC">
              <w:rPr>
                <w:rFonts w:asciiTheme="minorHAnsi" w:hAnsiTheme="minorHAnsi" w:cstheme="minorHAnsi"/>
                <w:b/>
                <w:sz w:val="22"/>
              </w:rPr>
              <w:t>Behaviour and Attitudes</w:t>
            </w:r>
          </w:p>
        </w:tc>
        <w:tc>
          <w:tcPr>
            <w:tcW w:w="1559" w:type="dxa"/>
            <w:shd w:val="clear" w:color="auto" w:fill="BFBFBF" w:themeFill="background1" w:themeFillShade="BF"/>
            <w:vAlign w:val="center"/>
          </w:tcPr>
          <w:p w:rsidR="004A5D22" w:rsidRPr="006930AC" w:rsidRDefault="004A5D22" w:rsidP="006E1958">
            <w:pPr>
              <w:jc w:val="center"/>
              <w:rPr>
                <w:rFonts w:asciiTheme="minorHAnsi" w:hAnsiTheme="minorHAnsi" w:cstheme="minorHAnsi"/>
                <w:b/>
                <w:sz w:val="22"/>
              </w:rPr>
            </w:pPr>
            <w:r w:rsidRPr="006930AC">
              <w:rPr>
                <w:rFonts w:asciiTheme="minorHAnsi" w:hAnsiTheme="minorHAnsi" w:cstheme="minorHAnsi"/>
                <w:b/>
                <w:sz w:val="22"/>
              </w:rPr>
              <w:t>Personal Development</w:t>
            </w:r>
          </w:p>
        </w:tc>
        <w:tc>
          <w:tcPr>
            <w:tcW w:w="1701" w:type="dxa"/>
            <w:shd w:val="clear" w:color="auto" w:fill="BFBFBF" w:themeFill="background1" w:themeFillShade="BF"/>
            <w:vAlign w:val="center"/>
          </w:tcPr>
          <w:p w:rsidR="004A5D22" w:rsidRPr="006930AC" w:rsidRDefault="004A5D22" w:rsidP="006E1958">
            <w:pPr>
              <w:jc w:val="center"/>
              <w:rPr>
                <w:rFonts w:asciiTheme="minorHAnsi" w:hAnsiTheme="minorHAnsi" w:cstheme="minorHAnsi"/>
                <w:b/>
                <w:sz w:val="22"/>
              </w:rPr>
            </w:pPr>
            <w:r w:rsidRPr="006930AC">
              <w:rPr>
                <w:rFonts w:asciiTheme="minorHAnsi" w:hAnsiTheme="minorHAnsi" w:cstheme="minorHAnsi"/>
                <w:b/>
                <w:sz w:val="22"/>
              </w:rPr>
              <w:t>Leadership and Management</w:t>
            </w:r>
          </w:p>
        </w:tc>
      </w:tr>
      <w:tr w:rsidR="007B421C" w:rsidRPr="006930AC" w:rsidTr="007B421C">
        <w:tc>
          <w:tcPr>
            <w:tcW w:w="1838" w:type="dxa"/>
          </w:tcPr>
          <w:p w:rsidR="004A5D22" w:rsidRPr="006930AC" w:rsidRDefault="00543B13" w:rsidP="00543B13">
            <w:pPr>
              <w:rPr>
                <w:rFonts w:asciiTheme="minorHAnsi" w:hAnsiTheme="minorHAnsi" w:cstheme="minorHAnsi"/>
                <w:sz w:val="22"/>
              </w:rPr>
            </w:pPr>
            <w:r>
              <w:rPr>
                <w:rFonts w:asciiTheme="minorHAnsi" w:hAnsiTheme="minorHAnsi" w:cstheme="minorHAnsi"/>
                <w:sz w:val="22"/>
              </w:rPr>
              <w:t>A-l</w:t>
            </w:r>
            <w:r w:rsidR="004A5D22" w:rsidRPr="006930AC">
              <w:rPr>
                <w:rFonts w:asciiTheme="minorHAnsi" w:hAnsiTheme="minorHAnsi" w:cstheme="minorHAnsi"/>
                <w:sz w:val="22"/>
              </w:rPr>
              <w:t>evel*</w:t>
            </w:r>
          </w:p>
        </w:tc>
        <w:tc>
          <w:tcPr>
            <w:tcW w:w="1418"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3</w:t>
            </w:r>
          </w:p>
        </w:tc>
        <w:tc>
          <w:tcPr>
            <w:tcW w:w="1134"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3</w:t>
            </w:r>
          </w:p>
        </w:tc>
        <w:tc>
          <w:tcPr>
            <w:tcW w:w="1559"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2</w:t>
            </w:r>
          </w:p>
        </w:tc>
        <w:tc>
          <w:tcPr>
            <w:tcW w:w="1559"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2</w:t>
            </w:r>
          </w:p>
        </w:tc>
        <w:tc>
          <w:tcPr>
            <w:tcW w:w="1701"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color w:val="000000" w:themeColor="text1"/>
                <w:sz w:val="22"/>
              </w:rPr>
              <w:t>3</w:t>
            </w:r>
          </w:p>
        </w:tc>
      </w:tr>
      <w:tr w:rsidR="007B421C" w:rsidRPr="006930AC" w:rsidTr="007B421C">
        <w:tc>
          <w:tcPr>
            <w:tcW w:w="1838" w:type="dxa"/>
          </w:tcPr>
          <w:p w:rsidR="004A5D22" w:rsidRPr="006930AC" w:rsidRDefault="004A5D22" w:rsidP="006E1958">
            <w:pPr>
              <w:rPr>
                <w:rFonts w:asciiTheme="minorHAnsi" w:hAnsiTheme="minorHAnsi" w:cstheme="minorHAnsi"/>
                <w:sz w:val="22"/>
              </w:rPr>
            </w:pPr>
            <w:r w:rsidRPr="006930AC">
              <w:rPr>
                <w:rFonts w:asciiTheme="minorHAnsi" w:hAnsiTheme="minorHAnsi" w:cstheme="minorHAnsi"/>
                <w:sz w:val="22"/>
              </w:rPr>
              <w:t>Art &amp; Design</w:t>
            </w:r>
          </w:p>
        </w:tc>
        <w:tc>
          <w:tcPr>
            <w:tcW w:w="1418"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1</w:t>
            </w:r>
          </w:p>
        </w:tc>
        <w:tc>
          <w:tcPr>
            <w:tcW w:w="1134"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1</w:t>
            </w:r>
          </w:p>
        </w:tc>
        <w:tc>
          <w:tcPr>
            <w:tcW w:w="1559"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1</w:t>
            </w:r>
          </w:p>
        </w:tc>
        <w:tc>
          <w:tcPr>
            <w:tcW w:w="1559"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1</w:t>
            </w:r>
          </w:p>
        </w:tc>
        <w:tc>
          <w:tcPr>
            <w:tcW w:w="1701"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1</w:t>
            </w:r>
          </w:p>
        </w:tc>
      </w:tr>
      <w:tr w:rsidR="007B421C" w:rsidRPr="006930AC" w:rsidTr="007B421C">
        <w:tc>
          <w:tcPr>
            <w:tcW w:w="1838" w:type="dxa"/>
          </w:tcPr>
          <w:p w:rsidR="004A5D22" w:rsidRPr="006930AC" w:rsidRDefault="004A5D22" w:rsidP="006E1958">
            <w:pPr>
              <w:rPr>
                <w:rFonts w:asciiTheme="minorHAnsi" w:hAnsiTheme="minorHAnsi" w:cstheme="minorHAnsi"/>
                <w:sz w:val="22"/>
              </w:rPr>
            </w:pPr>
            <w:r w:rsidRPr="006930AC">
              <w:rPr>
                <w:rFonts w:asciiTheme="minorHAnsi" w:hAnsiTheme="minorHAnsi" w:cstheme="minorHAnsi"/>
                <w:sz w:val="22"/>
              </w:rPr>
              <w:t>Textiles</w:t>
            </w:r>
          </w:p>
        </w:tc>
        <w:tc>
          <w:tcPr>
            <w:tcW w:w="1418"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1</w:t>
            </w:r>
          </w:p>
        </w:tc>
        <w:tc>
          <w:tcPr>
            <w:tcW w:w="1134"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1</w:t>
            </w:r>
          </w:p>
        </w:tc>
        <w:tc>
          <w:tcPr>
            <w:tcW w:w="1559"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1</w:t>
            </w:r>
          </w:p>
        </w:tc>
        <w:tc>
          <w:tcPr>
            <w:tcW w:w="1559"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1</w:t>
            </w:r>
          </w:p>
        </w:tc>
        <w:tc>
          <w:tcPr>
            <w:tcW w:w="1701"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1</w:t>
            </w:r>
          </w:p>
        </w:tc>
      </w:tr>
      <w:tr w:rsidR="007B421C" w:rsidRPr="006930AC" w:rsidTr="007B421C">
        <w:tc>
          <w:tcPr>
            <w:tcW w:w="1838" w:type="dxa"/>
          </w:tcPr>
          <w:p w:rsidR="004A5D22" w:rsidRPr="006930AC" w:rsidRDefault="004A5D22" w:rsidP="006E1958">
            <w:pPr>
              <w:rPr>
                <w:rFonts w:asciiTheme="minorHAnsi" w:hAnsiTheme="minorHAnsi" w:cstheme="minorHAnsi"/>
                <w:sz w:val="22"/>
              </w:rPr>
            </w:pPr>
            <w:r w:rsidRPr="006930AC">
              <w:rPr>
                <w:rFonts w:asciiTheme="minorHAnsi" w:hAnsiTheme="minorHAnsi" w:cstheme="minorHAnsi"/>
                <w:sz w:val="22"/>
              </w:rPr>
              <w:t>Fine Art</w:t>
            </w:r>
          </w:p>
        </w:tc>
        <w:tc>
          <w:tcPr>
            <w:tcW w:w="1418"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1</w:t>
            </w:r>
          </w:p>
        </w:tc>
        <w:tc>
          <w:tcPr>
            <w:tcW w:w="1134"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1</w:t>
            </w:r>
          </w:p>
        </w:tc>
        <w:tc>
          <w:tcPr>
            <w:tcW w:w="1559"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1</w:t>
            </w:r>
          </w:p>
        </w:tc>
        <w:tc>
          <w:tcPr>
            <w:tcW w:w="1559"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1</w:t>
            </w:r>
          </w:p>
        </w:tc>
        <w:tc>
          <w:tcPr>
            <w:tcW w:w="1701"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1</w:t>
            </w:r>
          </w:p>
        </w:tc>
      </w:tr>
      <w:tr w:rsidR="007B421C" w:rsidRPr="006930AC" w:rsidTr="007B421C">
        <w:tc>
          <w:tcPr>
            <w:tcW w:w="1838" w:type="dxa"/>
          </w:tcPr>
          <w:p w:rsidR="004A5D22" w:rsidRPr="006930AC" w:rsidRDefault="004A5D22" w:rsidP="006E1958">
            <w:pPr>
              <w:rPr>
                <w:rFonts w:asciiTheme="minorHAnsi" w:hAnsiTheme="minorHAnsi" w:cstheme="minorHAnsi"/>
                <w:sz w:val="22"/>
              </w:rPr>
            </w:pPr>
            <w:r w:rsidRPr="006930AC">
              <w:rPr>
                <w:rFonts w:asciiTheme="minorHAnsi" w:hAnsiTheme="minorHAnsi" w:cstheme="minorHAnsi"/>
                <w:sz w:val="22"/>
              </w:rPr>
              <w:t>Graphics</w:t>
            </w:r>
          </w:p>
        </w:tc>
        <w:tc>
          <w:tcPr>
            <w:tcW w:w="1418"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1</w:t>
            </w:r>
          </w:p>
        </w:tc>
        <w:tc>
          <w:tcPr>
            <w:tcW w:w="1134"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1</w:t>
            </w:r>
          </w:p>
        </w:tc>
        <w:tc>
          <w:tcPr>
            <w:tcW w:w="1559"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1</w:t>
            </w:r>
          </w:p>
        </w:tc>
        <w:tc>
          <w:tcPr>
            <w:tcW w:w="1559"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1</w:t>
            </w:r>
          </w:p>
        </w:tc>
        <w:tc>
          <w:tcPr>
            <w:tcW w:w="1701"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1</w:t>
            </w:r>
          </w:p>
        </w:tc>
      </w:tr>
      <w:tr w:rsidR="007B421C" w:rsidRPr="006930AC" w:rsidTr="007B421C">
        <w:tc>
          <w:tcPr>
            <w:tcW w:w="1838" w:type="dxa"/>
          </w:tcPr>
          <w:p w:rsidR="004A5D22" w:rsidRPr="006930AC" w:rsidRDefault="004A5D22" w:rsidP="006E1958">
            <w:pPr>
              <w:rPr>
                <w:rFonts w:asciiTheme="minorHAnsi" w:hAnsiTheme="minorHAnsi" w:cstheme="minorHAnsi"/>
                <w:sz w:val="22"/>
              </w:rPr>
            </w:pPr>
            <w:r w:rsidRPr="006930AC">
              <w:rPr>
                <w:rFonts w:asciiTheme="minorHAnsi" w:hAnsiTheme="minorHAnsi" w:cstheme="minorHAnsi"/>
                <w:sz w:val="22"/>
              </w:rPr>
              <w:t>Photography</w:t>
            </w:r>
          </w:p>
        </w:tc>
        <w:tc>
          <w:tcPr>
            <w:tcW w:w="1418"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2</w:t>
            </w:r>
          </w:p>
        </w:tc>
        <w:tc>
          <w:tcPr>
            <w:tcW w:w="1134"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2</w:t>
            </w:r>
          </w:p>
        </w:tc>
        <w:tc>
          <w:tcPr>
            <w:tcW w:w="1559"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2</w:t>
            </w:r>
          </w:p>
        </w:tc>
        <w:tc>
          <w:tcPr>
            <w:tcW w:w="1559"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1</w:t>
            </w:r>
          </w:p>
        </w:tc>
        <w:tc>
          <w:tcPr>
            <w:tcW w:w="1701"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2</w:t>
            </w:r>
          </w:p>
        </w:tc>
      </w:tr>
      <w:tr w:rsidR="007B421C" w:rsidRPr="006930AC" w:rsidTr="007B421C">
        <w:tc>
          <w:tcPr>
            <w:tcW w:w="1838" w:type="dxa"/>
          </w:tcPr>
          <w:p w:rsidR="004A5D22" w:rsidRPr="006930AC" w:rsidRDefault="004A5D22" w:rsidP="006E1958">
            <w:pPr>
              <w:rPr>
                <w:rFonts w:asciiTheme="minorHAnsi" w:hAnsiTheme="minorHAnsi" w:cstheme="minorHAnsi"/>
                <w:sz w:val="22"/>
              </w:rPr>
            </w:pPr>
            <w:r w:rsidRPr="006930AC">
              <w:rPr>
                <w:rFonts w:asciiTheme="minorHAnsi" w:hAnsiTheme="minorHAnsi" w:cstheme="minorHAnsi"/>
                <w:sz w:val="22"/>
              </w:rPr>
              <w:t>3D</w:t>
            </w:r>
          </w:p>
        </w:tc>
        <w:tc>
          <w:tcPr>
            <w:tcW w:w="1418"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1</w:t>
            </w:r>
          </w:p>
        </w:tc>
        <w:tc>
          <w:tcPr>
            <w:tcW w:w="1134"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1</w:t>
            </w:r>
          </w:p>
        </w:tc>
        <w:tc>
          <w:tcPr>
            <w:tcW w:w="1559"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1</w:t>
            </w:r>
          </w:p>
        </w:tc>
        <w:tc>
          <w:tcPr>
            <w:tcW w:w="1559"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1</w:t>
            </w:r>
          </w:p>
        </w:tc>
        <w:tc>
          <w:tcPr>
            <w:tcW w:w="1701"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1</w:t>
            </w:r>
          </w:p>
        </w:tc>
      </w:tr>
      <w:tr w:rsidR="007B421C" w:rsidRPr="006930AC" w:rsidTr="007B421C">
        <w:tc>
          <w:tcPr>
            <w:tcW w:w="1838" w:type="dxa"/>
          </w:tcPr>
          <w:p w:rsidR="004A5D22" w:rsidRPr="006930AC" w:rsidRDefault="004A5D22" w:rsidP="006E1958">
            <w:pPr>
              <w:rPr>
                <w:rFonts w:asciiTheme="minorHAnsi" w:hAnsiTheme="minorHAnsi" w:cstheme="minorHAnsi"/>
                <w:sz w:val="22"/>
              </w:rPr>
            </w:pPr>
            <w:r w:rsidRPr="006930AC">
              <w:rPr>
                <w:rFonts w:asciiTheme="minorHAnsi" w:hAnsiTheme="minorHAnsi" w:cstheme="minorHAnsi"/>
                <w:sz w:val="22"/>
              </w:rPr>
              <w:t>Interactive Design</w:t>
            </w:r>
          </w:p>
        </w:tc>
        <w:tc>
          <w:tcPr>
            <w:tcW w:w="1418"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2</w:t>
            </w:r>
          </w:p>
        </w:tc>
        <w:tc>
          <w:tcPr>
            <w:tcW w:w="1134"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2</w:t>
            </w:r>
          </w:p>
        </w:tc>
        <w:tc>
          <w:tcPr>
            <w:tcW w:w="1559"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2</w:t>
            </w:r>
          </w:p>
        </w:tc>
        <w:tc>
          <w:tcPr>
            <w:tcW w:w="1559"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2</w:t>
            </w:r>
          </w:p>
        </w:tc>
        <w:tc>
          <w:tcPr>
            <w:tcW w:w="1701"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2</w:t>
            </w:r>
          </w:p>
        </w:tc>
      </w:tr>
      <w:tr w:rsidR="007B421C" w:rsidRPr="006930AC" w:rsidTr="007B421C">
        <w:tc>
          <w:tcPr>
            <w:tcW w:w="1838" w:type="dxa"/>
          </w:tcPr>
          <w:p w:rsidR="004A5D22" w:rsidRPr="006930AC" w:rsidRDefault="004A5D22" w:rsidP="006E1958">
            <w:pPr>
              <w:rPr>
                <w:rFonts w:asciiTheme="minorHAnsi" w:hAnsiTheme="minorHAnsi" w:cstheme="minorHAnsi"/>
                <w:color w:val="000000" w:themeColor="text1"/>
                <w:sz w:val="22"/>
              </w:rPr>
            </w:pPr>
            <w:r w:rsidRPr="006930AC">
              <w:rPr>
                <w:rFonts w:asciiTheme="minorHAnsi" w:hAnsiTheme="minorHAnsi" w:cstheme="minorHAnsi"/>
                <w:color w:val="000000" w:themeColor="text1"/>
                <w:sz w:val="22"/>
              </w:rPr>
              <w:t>Fashion</w:t>
            </w:r>
          </w:p>
        </w:tc>
        <w:tc>
          <w:tcPr>
            <w:tcW w:w="1418" w:type="dxa"/>
          </w:tcPr>
          <w:p w:rsidR="004A5D22" w:rsidRPr="006930AC" w:rsidRDefault="004A5D22" w:rsidP="006E1958">
            <w:pPr>
              <w:jc w:val="center"/>
              <w:rPr>
                <w:rFonts w:asciiTheme="minorHAnsi" w:hAnsiTheme="minorHAnsi" w:cstheme="minorHAnsi"/>
                <w:color w:val="000000" w:themeColor="text1"/>
                <w:sz w:val="22"/>
              </w:rPr>
            </w:pPr>
            <w:r w:rsidRPr="006930AC">
              <w:rPr>
                <w:rFonts w:asciiTheme="minorHAnsi" w:hAnsiTheme="minorHAnsi" w:cstheme="minorHAnsi"/>
                <w:color w:val="000000" w:themeColor="text1"/>
                <w:sz w:val="22"/>
              </w:rPr>
              <w:t>2</w:t>
            </w:r>
          </w:p>
        </w:tc>
        <w:tc>
          <w:tcPr>
            <w:tcW w:w="1134" w:type="dxa"/>
          </w:tcPr>
          <w:p w:rsidR="004A5D22" w:rsidRPr="006930AC" w:rsidRDefault="004A5D22" w:rsidP="006E1958">
            <w:pPr>
              <w:jc w:val="center"/>
              <w:rPr>
                <w:rFonts w:asciiTheme="minorHAnsi" w:hAnsiTheme="minorHAnsi" w:cstheme="minorHAnsi"/>
                <w:color w:val="000000" w:themeColor="text1"/>
                <w:sz w:val="22"/>
              </w:rPr>
            </w:pPr>
            <w:r w:rsidRPr="006930AC">
              <w:rPr>
                <w:rFonts w:asciiTheme="minorHAnsi" w:hAnsiTheme="minorHAnsi" w:cstheme="minorHAnsi"/>
                <w:color w:val="000000" w:themeColor="text1"/>
                <w:sz w:val="22"/>
              </w:rPr>
              <w:t>2</w:t>
            </w:r>
          </w:p>
        </w:tc>
        <w:tc>
          <w:tcPr>
            <w:tcW w:w="1559" w:type="dxa"/>
          </w:tcPr>
          <w:p w:rsidR="004A5D22" w:rsidRPr="006930AC" w:rsidRDefault="004A5D22" w:rsidP="006E1958">
            <w:pPr>
              <w:jc w:val="center"/>
              <w:rPr>
                <w:rFonts w:asciiTheme="minorHAnsi" w:hAnsiTheme="minorHAnsi" w:cstheme="minorHAnsi"/>
                <w:color w:val="000000" w:themeColor="text1"/>
                <w:sz w:val="22"/>
              </w:rPr>
            </w:pPr>
            <w:r w:rsidRPr="006930AC">
              <w:rPr>
                <w:rFonts w:asciiTheme="minorHAnsi" w:hAnsiTheme="minorHAnsi" w:cstheme="minorHAnsi"/>
                <w:color w:val="000000" w:themeColor="text1"/>
                <w:sz w:val="22"/>
              </w:rPr>
              <w:t>2</w:t>
            </w:r>
          </w:p>
        </w:tc>
        <w:tc>
          <w:tcPr>
            <w:tcW w:w="1559"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2</w:t>
            </w:r>
          </w:p>
        </w:tc>
        <w:tc>
          <w:tcPr>
            <w:tcW w:w="1701" w:type="dxa"/>
          </w:tcPr>
          <w:p w:rsidR="004A5D22" w:rsidRPr="006930AC" w:rsidRDefault="004A5D22" w:rsidP="006E1958">
            <w:pPr>
              <w:jc w:val="center"/>
              <w:rPr>
                <w:rFonts w:asciiTheme="minorHAnsi" w:hAnsiTheme="minorHAnsi" w:cstheme="minorHAnsi"/>
                <w:color w:val="000000" w:themeColor="text1"/>
                <w:sz w:val="22"/>
              </w:rPr>
            </w:pPr>
            <w:r w:rsidRPr="006930AC">
              <w:rPr>
                <w:rFonts w:asciiTheme="minorHAnsi" w:hAnsiTheme="minorHAnsi" w:cstheme="minorHAnsi"/>
                <w:color w:val="000000" w:themeColor="text1"/>
                <w:sz w:val="22"/>
              </w:rPr>
              <w:t>2</w:t>
            </w:r>
          </w:p>
        </w:tc>
      </w:tr>
      <w:tr w:rsidR="007B421C" w:rsidRPr="006930AC" w:rsidTr="007B421C">
        <w:tc>
          <w:tcPr>
            <w:tcW w:w="1838" w:type="dxa"/>
          </w:tcPr>
          <w:p w:rsidR="004A5D22" w:rsidRPr="006930AC" w:rsidRDefault="004A5D22" w:rsidP="006E1958">
            <w:pPr>
              <w:rPr>
                <w:rFonts w:asciiTheme="minorHAnsi" w:hAnsiTheme="minorHAnsi" w:cstheme="minorHAnsi"/>
                <w:sz w:val="22"/>
              </w:rPr>
            </w:pPr>
            <w:r w:rsidRPr="006930AC">
              <w:rPr>
                <w:rFonts w:asciiTheme="minorHAnsi" w:hAnsiTheme="minorHAnsi" w:cstheme="minorHAnsi"/>
                <w:sz w:val="22"/>
              </w:rPr>
              <w:t>Foundation</w:t>
            </w:r>
          </w:p>
        </w:tc>
        <w:tc>
          <w:tcPr>
            <w:tcW w:w="1418"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1</w:t>
            </w:r>
          </w:p>
        </w:tc>
        <w:tc>
          <w:tcPr>
            <w:tcW w:w="1134"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1</w:t>
            </w:r>
          </w:p>
        </w:tc>
        <w:tc>
          <w:tcPr>
            <w:tcW w:w="1559"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1</w:t>
            </w:r>
          </w:p>
        </w:tc>
        <w:tc>
          <w:tcPr>
            <w:tcW w:w="1559"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1</w:t>
            </w:r>
          </w:p>
        </w:tc>
        <w:tc>
          <w:tcPr>
            <w:tcW w:w="1701"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1</w:t>
            </w:r>
          </w:p>
        </w:tc>
      </w:tr>
      <w:tr w:rsidR="007B421C" w:rsidRPr="006930AC" w:rsidTr="007B421C">
        <w:tc>
          <w:tcPr>
            <w:tcW w:w="1838" w:type="dxa"/>
          </w:tcPr>
          <w:p w:rsidR="004A5D22" w:rsidRPr="006930AC" w:rsidRDefault="004A5D22" w:rsidP="006E1958">
            <w:pPr>
              <w:rPr>
                <w:rFonts w:asciiTheme="minorHAnsi" w:hAnsiTheme="minorHAnsi" w:cstheme="minorHAnsi"/>
                <w:sz w:val="22"/>
              </w:rPr>
            </w:pPr>
            <w:r w:rsidRPr="006930AC">
              <w:rPr>
                <w:rFonts w:asciiTheme="minorHAnsi" w:hAnsiTheme="minorHAnsi" w:cstheme="minorHAnsi"/>
                <w:sz w:val="22"/>
              </w:rPr>
              <w:t>Level 2</w:t>
            </w:r>
          </w:p>
        </w:tc>
        <w:tc>
          <w:tcPr>
            <w:tcW w:w="1418"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1</w:t>
            </w:r>
          </w:p>
        </w:tc>
        <w:tc>
          <w:tcPr>
            <w:tcW w:w="1134"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1</w:t>
            </w:r>
          </w:p>
        </w:tc>
        <w:tc>
          <w:tcPr>
            <w:tcW w:w="1559"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1</w:t>
            </w:r>
          </w:p>
        </w:tc>
        <w:tc>
          <w:tcPr>
            <w:tcW w:w="1559"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1</w:t>
            </w:r>
          </w:p>
        </w:tc>
        <w:tc>
          <w:tcPr>
            <w:tcW w:w="1701"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1</w:t>
            </w:r>
          </w:p>
        </w:tc>
      </w:tr>
      <w:tr w:rsidR="007B421C" w:rsidRPr="006930AC" w:rsidTr="007B421C">
        <w:tc>
          <w:tcPr>
            <w:tcW w:w="1838" w:type="dxa"/>
          </w:tcPr>
          <w:p w:rsidR="004A5D22" w:rsidRPr="006930AC" w:rsidRDefault="004A5D22" w:rsidP="006E1958">
            <w:pPr>
              <w:rPr>
                <w:rFonts w:asciiTheme="minorHAnsi" w:hAnsiTheme="minorHAnsi" w:cstheme="minorHAnsi"/>
                <w:sz w:val="22"/>
              </w:rPr>
            </w:pPr>
            <w:r w:rsidRPr="006930AC">
              <w:rPr>
                <w:rFonts w:asciiTheme="minorHAnsi" w:hAnsiTheme="minorHAnsi" w:cstheme="minorHAnsi"/>
                <w:sz w:val="22"/>
              </w:rPr>
              <w:t>Access to HE</w:t>
            </w:r>
          </w:p>
        </w:tc>
        <w:tc>
          <w:tcPr>
            <w:tcW w:w="1418"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1</w:t>
            </w:r>
          </w:p>
        </w:tc>
        <w:tc>
          <w:tcPr>
            <w:tcW w:w="1134"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1</w:t>
            </w:r>
          </w:p>
        </w:tc>
        <w:tc>
          <w:tcPr>
            <w:tcW w:w="1559"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1</w:t>
            </w:r>
          </w:p>
        </w:tc>
        <w:tc>
          <w:tcPr>
            <w:tcW w:w="1559"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1</w:t>
            </w:r>
          </w:p>
        </w:tc>
        <w:tc>
          <w:tcPr>
            <w:tcW w:w="1701"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1</w:t>
            </w:r>
          </w:p>
        </w:tc>
      </w:tr>
      <w:tr w:rsidR="007B421C" w:rsidRPr="006930AC" w:rsidTr="007B421C">
        <w:tc>
          <w:tcPr>
            <w:tcW w:w="1838" w:type="dxa"/>
            <w:shd w:val="clear" w:color="auto" w:fill="BFBFBF" w:themeFill="background1" w:themeFillShade="BF"/>
          </w:tcPr>
          <w:p w:rsidR="004A5D22" w:rsidRPr="006930AC" w:rsidRDefault="004A5D22" w:rsidP="006E1958">
            <w:pPr>
              <w:rPr>
                <w:rFonts w:asciiTheme="minorHAnsi" w:hAnsiTheme="minorHAnsi" w:cstheme="minorHAnsi"/>
                <w:sz w:val="22"/>
              </w:rPr>
            </w:pPr>
          </w:p>
        </w:tc>
        <w:tc>
          <w:tcPr>
            <w:tcW w:w="1418" w:type="dxa"/>
            <w:shd w:val="clear" w:color="auto" w:fill="BFBFBF" w:themeFill="background1" w:themeFillShade="BF"/>
          </w:tcPr>
          <w:p w:rsidR="004A5D22" w:rsidRPr="006930AC" w:rsidRDefault="004A5D22" w:rsidP="006E1958">
            <w:pPr>
              <w:jc w:val="center"/>
              <w:rPr>
                <w:rFonts w:asciiTheme="minorHAnsi" w:hAnsiTheme="minorHAnsi" w:cstheme="minorHAnsi"/>
                <w:sz w:val="22"/>
              </w:rPr>
            </w:pPr>
          </w:p>
        </w:tc>
        <w:tc>
          <w:tcPr>
            <w:tcW w:w="1134" w:type="dxa"/>
            <w:shd w:val="clear" w:color="auto" w:fill="BFBFBF" w:themeFill="background1" w:themeFillShade="BF"/>
          </w:tcPr>
          <w:p w:rsidR="004A5D22" w:rsidRPr="006930AC" w:rsidRDefault="004A5D22" w:rsidP="006E1958">
            <w:pPr>
              <w:rPr>
                <w:rFonts w:asciiTheme="minorHAnsi" w:hAnsiTheme="minorHAnsi" w:cstheme="minorHAnsi"/>
                <w:sz w:val="22"/>
              </w:rPr>
            </w:pPr>
          </w:p>
        </w:tc>
        <w:tc>
          <w:tcPr>
            <w:tcW w:w="1559" w:type="dxa"/>
            <w:shd w:val="clear" w:color="auto" w:fill="BFBFBF" w:themeFill="background1" w:themeFillShade="BF"/>
          </w:tcPr>
          <w:p w:rsidR="004A5D22" w:rsidRPr="006930AC" w:rsidRDefault="004A5D22" w:rsidP="006E1958">
            <w:pPr>
              <w:jc w:val="center"/>
              <w:rPr>
                <w:rFonts w:asciiTheme="minorHAnsi" w:hAnsiTheme="minorHAnsi" w:cstheme="minorHAnsi"/>
                <w:sz w:val="22"/>
              </w:rPr>
            </w:pPr>
          </w:p>
        </w:tc>
        <w:tc>
          <w:tcPr>
            <w:tcW w:w="1559" w:type="dxa"/>
            <w:shd w:val="clear" w:color="auto" w:fill="BFBFBF" w:themeFill="background1" w:themeFillShade="BF"/>
          </w:tcPr>
          <w:p w:rsidR="004A5D22" w:rsidRPr="006930AC" w:rsidRDefault="004A5D22" w:rsidP="006E1958">
            <w:pPr>
              <w:jc w:val="center"/>
              <w:rPr>
                <w:rFonts w:asciiTheme="minorHAnsi" w:hAnsiTheme="minorHAnsi" w:cstheme="minorHAnsi"/>
                <w:sz w:val="22"/>
              </w:rPr>
            </w:pPr>
          </w:p>
        </w:tc>
        <w:tc>
          <w:tcPr>
            <w:tcW w:w="1701" w:type="dxa"/>
            <w:shd w:val="clear" w:color="auto" w:fill="BFBFBF" w:themeFill="background1" w:themeFillShade="BF"/>
          </w:tcPr>
          <w:p w:rsidR="004A5D22" w:rsidRPr="006930AC" w:rsidRDefault="004A5D22" w:rsidP="006E1958">
            <w:pPr>
              <w:jc w:val="center"/>
              <w:rPr>
                <w:rFonts w:asciiTheme="minorHAnsi" w:hAnsiTheme="minorHAnsi" w:cstheme="minorHAnsi"/>
                <w:sz w:val="22"/>
              </w:rPr>
            </w:pPr>
          </w:p>
        </w:tc>
      </w:tr>
      <w:tr w:rsidR="007B421C" w:rsidRPr="006930AC" w:rsidTr="007B421C">
        <w:tc>
          <w:tcPr>
            <w:tcW w:w="1838" w:type="dxa"/>
          </w:tcPr>
          <w:p w:rsidR="004A5D22" w:rsidRPr="006930AC" w:rsidRDefault="00915860" w:rsidP="006E1958">
            <w:pPr>
              <w:rPr>
                <w:rFonts w:asciiTheme="minorHAnsi" w:hAnsiTheme="minorHAnsi" w:cstheme="minorHAnsi"/>
                <w:b/>
                <w:sz w:val="22"/>
              </w:rPr>
            </w:pPr>
            <w:r>
              <w:rPr>
                <w:rFonts w:asciiTheme="minorHAnsi" w:hAnsiTheme="minorHAnsi" w:cstheme="minorHAnsi"/>
                <w:b/>
                <w:sz w:val="22"/>
              </w:rPr>
              <w:t>Total 1</w:t>
            </w:r>
            <w:r w:rsidR="004A5D22" w:rsidRPr="006930AC">
              <w:rPr>
                <w:rFonts w:asciiTheme="minorHAnsi" w:hAnsiTheme="minorHAnsi" w:cstheme="minorHAnsi"/>
                <w:b/>
                <w:sz w:val="22"/>
              </w:rPr>
              <w:t>s</w:t>
            </w:r>
          </w:p>
        </w:tc>
        <w:tc>
          <w:tcPr>
            <w:tcW w:w="1418"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8</w:t>
            </w:r>
          </w:p>
        </w:tc>
        <w:tc>
          <w:tcPr>
            <w:tcW w:w="1134"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8</w:t>
            </w:r>
          </w:p>
        </w:tc>
        <w:tc>
          <w:tcPr>
            <w:tcW w:w="1559"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8</w:t>
            </w:r>
          </w:p>
        </w:tc>
        <w:tc>
          <w:tcPr>
            <w:tcW w:w="1559"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9</w:t>
            </w:r>
          </w:p>
        </w:tc>
        <w:tc>
          <w:tcPr>
            <w:tcW w:w="1701"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8</w:t>
            </w:r>
          </w:p>
        </w:tc>
      </w:tr>
      <w:tr w:rsidR="007B421C" w:rsidRPr="006930AC" w:rsidTr="007B421C">
        <w:tc>
          <w:tcPr>
            <w:tcW w:w="1838" w:type="dxa"/>
          </w:tcPr>
          <w:p w:rsidR="004A5D22" w:rsidRPr="006930AC" w:rsidRDefault="00915860" w:rsidP="006E1958">
            <w:pPr>
              <w:rPr>
                <w:rFonts w:asciiTheme="minorHAnsi" w:hAnsiTheme="minorHAnsi" w:cstheme="minorHAnsi"/>
                <w:b/>
                <w:sz w:val="22"/>
              </w:rPr>
            </w:pPr>
            <w:r>
              <w:rPr>
                <w:rFonts w:asciiTheme="minorHAnsi" w:hAnsiTheme="minorHAnsi" w:cstheme="minorHAnsi"/>
                <w:b/>
                <w:sz w:val="22"/>
              </w:rPr>
              <w:t>Total 2</w:t>
            </w:r>
            <w:r w:rsidR="004A5D22" w:rsidRPr="006930AC">
              <w:rPr>
                <w:rFonts w:asciiTheme="minorHAnsi" w:hAnsiTheme="minorHAnsi" w:cstheme="minorHAnsi"/>
                <w:b/>
                <w:sz w:val="22"/>
              </w:rPr>
              <w:t>s</w:t>
            </w:r>
          </w:p>
        </w:tc>
        <w:tc>
          <w:tcPr>
            <w:tcW w:w="1418"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3</w:t>
            </w:r>
          </w:p>
        </w:tc>
        <w:tc>
          <w:tcPr>
            <w:tcW w:w="1134"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3</w:t>
            </w:r>
          </w:p>
        </w:tc>
        <w:tc>
          <w:tcPr>
            <w:tcW w:w="1559"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4</w:t>
            </w:r>
          </w:p>
        </w:tc>
        <w:tc>
          <w:tcPr>
            <w:tcW w:w="1559"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3</w:t>
            </w:r>
          </w:p>
        </w:tc>
        <w:tc>
          <w:tcPr>
            <w:tcW w:w="1701"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3</w:t>
            </w:r>
          </w:p>
        </w:tc>
      </w:tr>
      <w:tr w:rsidR="007B421C" w:rsidRPr="006930AC" w:rsidTr="007B421C">
        <w:tc>
          <w:tcPr>
            <w:tcW w:w="1838" w:type="dxa"/>
          </w:tcPr>
          <w:p w:rsidR="004A5D22" w:rsidRPr="006930AC" w:rsidRDefault="00915860" w:rsidP="006E1958">
            <w:pPr>
              <w:rPr>
                <w:rFonts w:asciiTheme="minorHAnsi" w:hAnsiTheme="minorHAnsi" w:cstheme="minorHAnsi"/>
                <w:b/>
                <w:sz w:val="22"/>
              </w:rPr>
            </w:pPr>
            <w:r>
              <w:rPr>
                <w:rFonts w:asciiTheme="minorHAnsi" w:hAnsiTheme="minorHAnsi" w:cstheme="minorHAnsi"/>
                <w:b/>
                <w:sz w:val="22"/>
              </w:rPr>
              <w:t>Total 3</w:t>
            </w:r>
            <w:r w:rsidR="004A5D22" w:rsidRPr="006930AC">
              <w:rPr>
                <w:rFonts w:asciiTheme="minorHAnsi" w:hAnsiTheme="minorHAnsi" w:cstheme="minorHAnsi"/>
                <w:b/>
                <w:sz w:val="22"/>
              </w:rPr>
              <w:t>s</w:t>
            </w:r>
          </w:p>
        </w:tc>
        <w:tc>
          <w:tcPr>
            <w:tcW w:w="1418"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1</w:t>
            </w:r>
          </w:p>
        </w:tc>
        <w:tc>
          <w:tcPr>
            <w:tcW w:w="1134"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1</w:t>
            </w:r>
          </w:p>
        </w:tc>
        <w:tc>
          <w:tcPr>
            <w:tcW w:w="1559"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0</w:t>
            </w:r>
          </w:p>
        </w:tc>
        <w:tc>
          <w:tcPr>
            <w:tcW w:w="1559"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0</w:t>
            </w:r>
          </w:p>
        </w:tc>
        <w:tc>
          <w:tcPr>
            <w:tcW w:w="1701"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color w:val="000000" w:themeColor="text1"/>
                <w:sz w:val="22"/>
              </w:rPr>
              <w:t>1</w:t>
            </w:r>
          </w:p>
        </w:tc>
      </w:tr>
      <w:tr w:rsidR="007B421C" w:rsidRPr="006930AC" w:rsidTr="007B421C">
        <w:tc>
          <w:tcPr>
            <w:tcW w:w="1838" w:type="dxa"/>
          </w:tcPr>
          <w:p w:rsidR="004A5D22" w:rsidRPr="006930AC" w:rsidRDefault="00915860" w:rsidP="006E1958">
            <w:pPr>
              <w:rPr>
                <w:rFonts w:asciiTheme="minorHAnsi" w:hAnsiTheme="minorHAnsi" w:cstheme="minorHAnsi"/>
                <w:b/>
                <w:sz w:val="22"/>
              </w:rPr>
            </w:pPr>
            <w:r>
              <w:rPr>
                <w:rFonts w:asciiTheme="minorHAnsi" w:hAnsiTheme="minorHAnsi" w:cstheme="minorHAnsi"/>
                <w:b/>
                <w:sz w:val="22"/>
              </w:rPr>
              <w:t>Total 4</w:t>
            </w:r>
            <w:r w:rsidR="004A5D22" w:rsidRPr="006930AC">
              <w:rPr>
                <w:rFonts w:asciiTheme="minorHAnsi" w:hAnsiTheme="minorHAnsi" w:cstheme="minorHAnsi"/>
                <w:b/>
                <w:sz w:val="22"/>
              </w:rPr>
              <w:t>s</w:t>
            </w:r>
          </w:p>
        </w:tc>
        <w:tc>
          <w:tcPr>
            <w:tcW w:w="1418"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0</w:t>
            </w:r>
          </w:p>
        </w:tc>
        <w:tc>
          <w:tcPr>
            <w:tcW w:w="1134"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0</w:t>
            </w:r>
          </w:p>
        </w:tc>
        <w:tc>
          <w:tcPr>
            <w:tcW w:w="1559"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0</w:t>
            </w:r>
          </w:p>
        </w:tc>
        <w:tc>
          <w:tcPr>
            <w:tcW w:w="1559" w:type="dxa"/>
          </w:tcPr>
          <w:p w:rsidR="004A5D22" w:rsidRPr="006930AC" w:rsidRDefault="004A5D22" w:rsidP="006E1958">
            <w:pPr>
              <w:jc w:val="center"/>
              <w:rPr>
                <w:rFonts w:asciiTheme="minorHAnsi" w:hAnsiTheme="minorHAnsi" w:cstheme="minorHAnsi"/>
                <w:sz w:val="22"/>
              </w:rPr>
            </w:pPr>
            <w:r w:rsidRPr="006930AC">
              <w:rPr>
                <w:rFonts w:asciiTheme="minorHAnsi" w:hAnsiTheme="minorHAnsi" w:cstheme="minorHAnsi"/>
                <w:sz w:val="22"/>
              </w:rPr>
              <w:t>0</w:t>
            </w:r>
          </w:p>
        </w:tc>
        <w:tc>
          <w:tcPr>
            <w:tcW w:w="1701" w:type="dxa"/>
          </w:tcPr>
          <w:p w:rsidR="004A5D22" w:rsidRPr="006930AC" w:rsidRDefault="004A5D22" w:rsidP="006E1958">
            <w:pPr>
              <w:jc w:val="center"/>
              <w:rPr>
                <w:rFonts w:asciiTheme="minorHAnsi" w:hAnsiTheme="minorHAnsi" w:cstheme="minorHAnsi"/>
                <w:color w:val="000000" w:themeColor="text1"/>
                <w:sz w:val="22"/>
              </w:rPr>
            </w:pPr>
            <w:r w:rsidRPr="006930AC">
              <w:rPr>
                <w:rFonts w:asciiTheme="minorHAnsi" w:hAnsiTheme="minorHAnsi" w:cstheme="minorHAnsi"/>
                <w:color w:val="000000" w:themeColor="text1"/>
                <w:sz w:val="22"/>
              </w:rPr>
              <w:t>0</w:t>
            </w:r>
          </w:p>
        </w:tc>
      </w:tr>
    </w:tbl>
    <w:p w:rsidR="004A5D22" w:rsidRPr="006930AC" w:rsidRDefault="004A5D22" w:rsidP="007B421C">
      <w:pPr>
        <w:jc w:val="both"/>
        <w:rPr>
          <w:rFonts w:cstheme="minorHAnsi"/>
          <w:i/>
        </w:rPr>
      </w:pPr>
      <w:r w:rsidRPr="006930AC">
        <w:rPr>
          <w:rFonts w:cstheme="minorHAnsi"/>
          <w:i/>
        </w:rPr>
        <w:t>* The A-level grading is based upon full-time AS and A2 study programme learners. In previous years th</w:t>
      </w:r>
      <w:r w:rsidR="00543B13">
        <w:rPr>
          <w:rFonts w:cstheme="minorHAnsi"/>
          <w:i/>
        </w:rPr>
        <w:t>e School has ran an optional A-l</w:t>
      </w:r>
      <w:r w:rsidRPr="006930AC">
        <w:rPr>
          <w:rFonts w:cstheme="minorHAnsi"/>
          <w:i/>
        </w:rPr>
        <w:t xml:space="preserve">evel qualification as part of the level 3 Extended Diploma qualifications. After consideration and consultation with learners this option was removed from the School’s provision. </w:t>
      </w:r>
    </w:p>
    <w:p w:rsidR="006930AC" w:rsidRPr="00C81D20" w:rsidRDefault="006930AC" w:rsidP="00C81D20">
      <w:pPr>
        <w:spacing w:after="120"/>
        <w:rPr>
          <w:rFonts w:eastAsia="Times New Roman" w:cstheme="minorHAnsi"/>
          <w:i/>
          <w:color w:val="000000" w:themeColor="text1"/>
          <w:u w:val="single"/>
          <w:lang w:eastAsia="en-GB"/>
        </w:rPr>
      </w:pPr>
      <w:bookmarkStart w:id="35" w:name="_Toc23864320"/>
      <w:r w:rsidRPr="00C81D20">
        <w:rPr>
          <w:rFonts w:eastAsia="Times New Roman"/>
          <w:b/>
          <w:i/>
          <w:color w:val="000000" w:themeColor="text1"/>
          <w:u w:val="single"/>
          <w:lang w:eastAsia="en-GB"/>
        </w:rPr>
        <w:t>Overall Effectiveness</w:t>
      </w:r>
      <w:bookmarkEnd w:id="35"/>
      <w:r w:rsidRPr="00C81D20">
        <w:rPr>
          <w:rFonts w:eastAsia="Times New Roman" w:cstheme="minorHAnsi"/>
          <w:i/>
          <w:color w:val="000000" w:themeColor="text1"/>
          <w:u w:val="single"/>
          <w:lang w:eastAsia="en-GB"/>
        </w:rPr>
        <w:t xml:space="preserve">: Outstanding </w:t>
      </w:r>
    </w:p>
    <w:p w:rsidR="006930AC" w:rsidRDefault="006930AC" w:rsidP="006930AC">
      <w:pPr>
        <w:jc w:val="both"/>
      </w:pPr>
      <w:r>
        <w:t xml:space="preserve">The Northern School of Art provides a range of arts-based study programmes that allow learners to; learn, enjoy, and achieve their aspirations in preparation for their next steps. Learners develop new knowledge and skills that support them to develop greater independence and confidence whilst they are encouraged and challenged to take risks in a safe environment. Learner achievement is very high. Through well planned and delivered curriculums, learners are inspired and motivated to produce exceptional examples of artwork. A high proportion of diploma learners also achieve high grade outcomes demonstrating excellent progress. Achievement and progress are also very good in GCSE maths and English. Learners are acquiring the overall skills and behaviours necessary to successfully progress onto their intended destinations. The </w:t>
      </w:r>
      <w:r w:rsidR="00F57547">
        <w:t xml:space="preserve">vast </w:t>
      </w:r>
      <w:r>
        <w:t xml:space="preserve">majority of </w:t>
      </w:r>
      <w:proofErr w:type="gramStart"/>
      <w:r>
        <w:t>learners</w:t>
      </w:r>
      <w:proofErr w:type="gramEnd"/>
      <w:r>
        <w:t xml:space="preserve"> progress on to study a creative discipline at a higher level of study.</w:t>
      </w:r>
    </w:p>
    <w:p w:rsidR="006930AC" w:rsidRDefault="006930AC" w:rsidP="006930AC">
      <w:pPr>
        <w:jc w:val="both"/>
        <w:rPr>
          <w:color w:val="FF0000"/>
        </w:rPr>
      </w:pPr>
      <w:r w:rsidRPr="00047864">
        <w:t xml:space="preserve">The behaviour and attitudes of learners </w:t>
      </w:r>
      <w:r>
        <w:t>are</w:t>
      </w:r>
      <w:r w:rsidRPr="00047864">
        <w:t xml:space="preserve"> excellent.</w:t>
      </w:r>
      <w:r>
        <w:t xml:space="preserve"> </w:t>
      </w:r>
      <w:r w:rsidRPr="00047864">
        <w:t xml:space="preserve">Through fostering a welcoming, harmonious, and respectful place to learn, the </w:t>
      </w:r>
      <w:r>
        <w:t>S</w:t>
      </w:r>
      <w:r w:rsidRPr="00047864">
        <w:t xml:space="preserve">chool has a pleasant and positive community. Learners are encouraged to ‘be themselves’ whilst respecting the views and opinions of others through exposure to topical themes. Often such views are expressed through personal investigations and the production of artwork. Learners understand their responsibilities within the </w:t>
      </w:r>
      <w:r>
        <w:t>S</w:t>
      </w:r>
      <w:r w:rsidRPr="00047864">
        <w:t>chool and develop healthy relationships with others.</w:t>
      </w:r>
      <w:r>
        <w:t xml:space="preserve"> Learners are developing social responsibilities through an enriched curriculum that promotes social engagement with local communities through art and design opportunities. </w:t>
      </w:r>
    </w:p>
    <w:p w:rsidR="006930AC" w:rsidRPr="006B6BFC" w:rsidRDefault="006930AC" w:rsidP="006930AC">
      <w:pPr>
        <w:jc w:val="both"/>
      </w:pPr>
      <w:r>
        <w:t>The School has very effective safeguarding processes. Keeping learners safe at The Northern School of Art is a priority. Staff work collaboratively to ensure learners are safe. Staff receive the necessary up to date training to ensure they understand their responsibilities in keeping young learners and vulnerable adults safe. Each study programme has a designated member of student services staff dedicated to those learners. The School is swift to identify, respond and report upon any potential safeguarding matters. Learners have a good understanding of how to keep themselves safe including online safety.</w:t>
      </w:r>
    </w:p>
    <w:p w:rsidR="006930AC" w:rsidRPr="000C3D3D" w:rsidRDefault="006930AC" w:rsidP="006930AC">
      <w:pPr>
        <w:jc w:val="both"/>
        <w:rPr>
          <w:rFonts w:cstheme="minorHAnsi"/>
          <w:b/>
          <w:sz w:val="28"/>
          <w:szCs w:val="28"/>
        </w:rPr>
      </w:pPr>
      <w:r>
        <w:rPr>
          <w:rFonts w:cstheme="minorHAnsi"/>
        </w:rPr>
        <w:t xml:space="preserve">Senior leaders have developed and implemented a strategy that focuses upon continually developing the opportunities for learners to excel in creative disciplines at a specialist provider. This includes providing an ‘exceptional education for creative careers’, and also investigating future opportunities such as a relocating the further education campus to a new estate. </w:t>
      </w:r>
      <w:r w:rsidRPr="00E37724">
        <w:rPr>
          <w:rFonts w:cstheme="minorHAnsi"/>
        </w:rPr>
        <w:t>School governors have a clear and detailed overview of the quality of all aspects of FE provision. This is presented through the annual report and monthly updates at governor</w:t>
      </w:r>
      <w:r>
        <w:rPr>
          <w:rFonts w:cstheme="minorHAnsi"/>
        </w:rPr>
        <w:t>’</w:t>
      </w:r>
      <w:r w:rsidRPr="00E37724">
        <w:rPr>
          <w:rFonts w:cstheme="minorHAnsi"/>
        </w:rPr>
        <w:t>s meetings. High standards are maintained through an effective performance management system which includes: target setting; in year and end of year reviews plus staff development action planning.</w:t>
      </w:r>
      <w:r>
        <w:rPr>
          <w:rFonts w:cstheme="minorHAnsi"/>
        </w:rPr>
        <w:t xml:space="preserve"> Senior leaders are quick to identify any areas of underperformance and implement appropriate actions to make improvements. There are clear lines of communications between teaching staff, support staff and senior leaders. Leaders and managers respond to the voice of the work force to implement ideas that can improve efficiencies, motivation and morale. Overall staff morale is high which reflects upon the student experience whilst studying at The Northern School of Art.</w:t>
      </w:r>
    </w:p>
    <w:p w:rsidR="006930AC" w:rsidRDefault="006930AC" w:rsidP="006930AC">
      <w:pPr>
        <w:rPr>
          <w:rFonts w:cstheme="minorHAnsi"/>
          <w:b/>
        </w:rPr>
      </w:pPr>
    </w:p>
    <w:p w:rsidR="00F57547" w:rsidRDefault="00F57547">
      <w:pPr>
        <w:rPr>
          <w:rFonts w:cstheme="minorHAnsi"/>
          <w:b/>
        </w:rPr>
      </w:pPr>
      <w:r>
        <w:rPr>
          <w:rFonts w:cstheme="minorHAnsi"/>
          <w:b/>
        </w:rPr>
        <w:br w:type="page"/>
      </w:r>
    </w:p>
    <w:p w:rsidR="00F57547" w:rsidRPr="004A138C" w:rsidRDefault="00F57547" w:rsidP="00363E7F">
      <w:pPr>
        <w:pStyle w:val="Heading2"/>
      </w:pPr>
      <w:bookmarkStart w:id="36" w:name="_Toc25856077"/>
      <w:r w:rsidRPr="004A138C">
        <w:t>FE Quality Strategy</w:t>
      </w:r>
      <w:bookmarkEnd w:id="36"/>
    </w:p>
    <w:p w:rsidR="00F57547" w:rsidRPr="00A95BB0" w:rsidRDefault="00F57547" w:rsidP="00F57547">
      <w:pPr>
        <w:pStyle w:val="ListParagraph"/>
        <w:spacing w:after="60"/>
        <w:ind w:left="0" w:right="-204"/>
        <w:jc w:val="both"/>
        <w:rPr>
          <w:rFonts w:ascii="Calibri" w:hAnsi="Calibri" w:cs="Calibri"/>
        </w:rPr>
      </w:pPr>
      <w:r w:rsidRPr="00A95BB0">
        <w:rPr>
          <w:rFonts w:ascii="Calibri" w:hAnsi="Calibri" w:cs="Calibri"/>
        </w:rPr>
        <w:t xml:space="preserve">The School graded itself outstanding in the FE Self-Assessment Report </w:t>
      </w:r>
      <w:r w:rsidR="00C81D20">
        <w:rPr>
          <w:rFonts w:ascii="Calibri" w:hAnsi="Calibri" w:cs="Calibri"/>
        </w:rPr>
        <w:t>2018-2019</w:t>
      </w:r>
      <w:r w:rsidRPr="00A95BB0">
        <w:rPr>
          <w:rFonts w:ascii="Calibri" w:hAnsi="Calibri" w:cs="Calibri"/>
        </w:rPr>
        <w:t xml:space="preserve">. There remain areas for development and challenge. </w:t>
      </w:r>
      <w:r w:rsidR="00BA05C9" w:rsidRPr="006930AC">
        <w:rPr>
          <w:rFonts w:cstheme="minorHAnsi"/>
        </w:rPr>
        <w:t>At the October 2019 FE Academic Committee</w:t>
      </w:r>
      <w:r w:rsidR="00BA05C9">
        <w:rPr>
          <w:rFonts w:cstheme="minorHAnsi"/>
        </w:rPr>
        <w:t>,</w:t>
      </w:r>
      <w:r w:rsidR="00BA05C9" w:rsidRPr="006930AC">
        <w:rPr>
          <w:rFonts w:cstheme="minorHAnsi"/>
        </w:rPr>
        <w:t xml:space="preserve"> and in the Self-Assessment Report</w:t>
      </w:r>
      <w:r w:rsidR="00BA05C9">
        <w:rPr>
          <w:rFonts w:cstheme="minorHAnsi"/>
        </w:rPr>
        <w:t>,</w:t>
      </w:r>
      <w:r w:rsidR="00BA05C9" w:rsidRPr="006930AC">
        <w:rPr>
          <w:rFonts w:cstheme="minorHAnsi"/>
        </w:rPr>
        <w:t xml:space="preserve"> courses with ‘causes for concern’ were highlighted. A</w:t>
      </w:r>
      <w:r w:rsidR="00BA05C9">
        <w:rPr>
          <w:rFonts w:cstheme="minorHAnsi"/>
        </w:rPr>
        <w:t>-l</w:t>
      </w:r>
      <w:r w:rsidR="00BA05C9" w:rsidRPr="006930AC">
        <w:rPr>
          <w:rFonts w:cstheme="minorHAnsi"/>
        </w:rPr>
        <w:t xml:space="preserve">evel provision was graded 3 for Overall Effectiveness and </w:t>
      </w:r>
      <w:r w:rsidR="00BA05C9">
        <w:rPr>
          <w:rFonts w:cstheme="minorHAnsi"/>
        </w:rPr>
        <w:t xml:space="preserve">the </w:t>
      </w:r>
      <w:r w:rsidR="00BA05C9" w:rsidRPr="006930AC">
        <w:rPr>
          <w:rFonts w:cstheme="minorHAnsi"/>
        </w:rPr>
        <w:t xml:space="preserve">Fashion and Interactive Design </w:t>
      </w:r>
      <w:r w:rsidR="00BA05C9">
        <w:rPr>
          <w:rFonts w:cstheme="minorHAnsi"/>
        </w:rPr>
        <w:t xml:space="preserve">courses </w:t>
      </w:r>
      <w:r w:rsidR="00BA05C9" w:rsidRPr="006930AC">
        <w:rPr>
          <w:rFonts w:cstheme="minorHAnsi"/>
        </w:rPr>
        <w:t xml:space="preserve">were graded 2. </w:t>
      </w:r>
      <w:r w:rsidR="00487978">
        <w:rPr>
          <w:rFonts w:cstheme="minorHAnsi"/>
        </w:rPr>
        <w:t>T</w:t>
      </w:r>
      <w:r w:rsidR="00BA05C9" w:rsidRPr="006930AC">
        <w:rPr>
          <w:rFonts w:cstheme="minorHAnsi"/>
        </w:rPr>
        <w:t>he quality review process in 2018</w:t>
      </w:r>
      <w:r w:rsidR="00BA05C9">
        <w:rPr>
          <w:rFonts w:cstheme="minorHAnsi"/>
        </w:rPr>
        <w:t>-20</w:t>
      </w:r>
      <w:r w:rsidR="00BA05C9" w:rsidRPr="006930AC">
        <w:rPr>
          <w:rFonts w:cstheme="minorHAnsi"/>
        </w:rPr>
        <w:t xml:space="preserve">19 </w:t>
      </w:r>
      <w:r w:rsidR="00487978">
        <w:rPr>
          <w:rFonts w:cstheme="minorHAnsi"/>
        </w:rPr>
        <w:t xml:space="preserve">has identified </w:t>
      </w:r>
      <w:r w:rsidR="00BA05C9" w:rsidRPr="006930AC">
        <w:rPr>
          <w:rFonts w:cstheme="minorHAnsi"/>
        </w:rPr>
        <w:t xml:space="preserve">that these programmes have areas for improvement. </w:t>
      </w:r>
      <w:r w:rsidRPr="00A95BB0">
        <w:rPr>
          <w:rFonts w:ascii="Calibri" w:hAnsi="Calibri" w:cs="Calibri"/>
        </w:rPr>
        <w:t>The quality assurance procedure identifies approaches to achieve this</w:t>
      </w:r>
      <w:r w:rsidR="00BA05C9">
        <w:rPr>
          <w:rFonts w:ascii="Calibri" w:hAnsi="Calibri" w:cs="Calibri"/>
        </w:rPr>
        <w:t>,</w:t>
      </w:r>
      <w:r w:rsidRPr="00A95BB0">
        <w:rPr>
          <w:rFonts w:ascii="Calibri" w:hAnsi="Calibri" w:cs="Calibri"/>
        </w:rPr>
        <w:t xml:space="preserve"> and involves a cycle of activities:</w:t>
      </w:r>
    </w:p>
    <w:p w:rsidR="00F57547" w:rsidRPr="00A95BB0" w:rsidRDefault="00F57547" w:rsidP="00F57547">
      <w:pPr>
        <w:pStyle w:val="ListParagraph"/>
        <w:spacing w:line="120" w:lineRule="exact"/>
        <w:ind w:left="0" w:right="-204"/>
        <w:rPr>
          <w:rFonts w:ascii="Calibri" w:hAnsi="Calibri" w:cs="Calibri"/>
        </w:rPr>
      </w:pPr>
    </w:p>
    <w:p w:rsidR="00F57547" w:rsidRPr="00A95BB0" w:rsidRDefault="00F57547" w:rsidP="00BA05C9">
      <w:pPr>
        <w:pStyle w:val="ListParagraph"/>
        <w:numPr>
          <w:ilvl w:val="0"/>
          <w:numId w:val="9"/>
        </w:numPr>
        <w:spacing w:after="40" w:line="240" w:lineRule="auto"/>
        <w:ind w:left="284" w:right="-204" w:hanging="284"/>
        <w:contextualSpacing w:val="0"/>
        <w:jc w:val="both"/>
        <w:rPr>
          <w:rFonts w:ascii="Calibri" w:hAnsi="Calibri" w:cs="Calibri"/>
        </w:rPr>
      </w:pPr>
      <w:r w:rsidRPr="00A95BB0">
        <w:rPr>
          <w:rFonts w:ascii="Calibri" w:hAnsi="Calibri" w:cs="Calibri"/>
        </w:rPr>
        <w:t>Establishing performance indicators/targets against which provision is judged, bearing in mind those used externally, by Ofsted and other stakeholders. This includes:</w:t>
      </w:r>
    </w:p>
    <w:p w:rsidR="00F57547" w:rsidRPr="00A95BB0" w:rsidRDefault="00F57547" w:rsidP="00602D97">
      <w:pPr>
        <w:pStyle w:val="ListParagraph"/>
        <w:numPr>
          <w:ilvl w:val="0"/>
          <w:numId w:val="10"/>
        </w:numPr>
        <w:spacing w:after="100" w:afterAutospacing="1" w:line="240" w:lineRule="auto"/>
        <w:ind w:left="851" w:right="-205"/>
        <w:jc w:val="both"/>
        <w:rPr>
          <w:rFonts w:ascii="Calibri" w:hAnsi="Calibri" w:cs="Calibri"/>
        </w:rPr>
      </w:pPr>
      <w:r w:rsidRPr="00A95BB0">
        <w:rPr>
          <w:rFonts w:ascii="Calibri" w:hAnsi="Calibri" w:cs="Calibri"/>
        </w:rPr>
        <w:t>The FE Course Forecast (Course Level Target Book)</w:t>
      </w:r>
    </w:p>
    <w:p w:rsidR="00F57547" w:rsidRPr="00A95BB0" w:rsidRDefault="00F57547" w:rsidP="00602D97">
      <w:pPr>
        <w:pStyle w:val="ListParagraph"/>
        <w:numPr>
          <w:ilvl w:val="0"/>
          <w:numId w:val="10"/>
        </w:numPr>
        <w:spacing w:after="100" w:afterAutospacing="1" w:line="240" w:lineRule="auto"/>
        <w:ind w:left="851" w:right="-205"/>
        <w:jc w:val="both"/>
        <w:rPr>
          <w:rFonts w:ascii="Calibri" w:hAnsi="Calibri" w:cs="Calibri"/>
        </w:rPr>
      </w:pPr>
      <w:r w:rsidRPr="00A95BB0">
        <w:rPr>
          <w:rFonts w:ascii="Calibri" w:hAnsi="Calibri" w:cs="Calibri"/>
        </w:rPr>
        <w:t>Attendance targets (Overall, maths and English)</w:t>
      </w:r>
    </w:p>
    <w:p w:rsidR="00F57547" w:rsidRPr="00A95BB0" w:rsidRDefault="00F57547" w:rsidP="00602D97">
      <w:pPr>
        <w:pStyle w:val="ListParagraph"/>
        <w:numPr>
          <w:ilvl w:val="0"/>
          <w:numId w:val="10"/>
        </w:numPr>
        <w:spacing w:after="60" w:line="240" w:lineRule="auto"/>
        <w:ind w:left="850" w:right="-204" w:hanging="357"/>
        <w:contextualSpacing w:val="0"/>
        <w:jc w:val="both"/>
        <w:rPr>
          <w:rFonts w:ascii="Calibri" w:hAnsi="Calibri" w:cs="Calibri"/>
        </w:rPr>
      </w:pPr>
      <w:r w:rsidRPr="00A95BB0">
        <w:rPr>
          <w:rFonts w:ascii="Calibri" w:hAnsi="Calibri" w:cs="Calibri"/>
        </w:rPr>
        <w:t>Individual Target Setting (Performance Management)</w:t>
      </w:r>
    </w:p>
    <w:p w:rsidR="00F57547" w:rsidRPr="00A95BB0" w:rsidRDefault="00F57547" w:rsidP="00BA05C9">
      <w:pPr>
        <w:pStyle w:val="ListParagraph"/>
        <w:numPr>
          <w:ilvl w:val="0"/>
          <w:numId w:val="9"/>
        </w:numPr>
        <w:spacing w:after="40" w:line="240" w:lineRule="auto"/>
        <w:ind w:left="284" w:right="-204" w:hanging="284"/>
        <w:contextualSpacing w:val="0"/>
        <w:jc w:val="both"/>
        <w:rPr>
          <w:rFonts w:ascii="Calibri" w:hAnsi="Calibri" w:cs="Calibri"/>
        </w:rPr>
      </w:pPr>
      <w:r w:rsidRPr="00A95BB0">
        <w:rPr>
          <w:rFonts w:ascii="Calibri" w:hAnsi="Calibri" w:cs="Calibri"/>
        </w:rPr>
        <w:t xml:space="preserve">Collecting and monitoring data in order to measure performance: </w:t>
      </w:r>
    </w:p>
    <w:p w:rsidR="00F57547" w:rsidRPr="00A95BB0" w:rsidRDefault="00F57547" w:rsidP="00602D97">
      <w:pPr>
        <w:pStyle w:val="ListParagraph"/>
        <w:numPr>
          <w:ilvl w:val="0"/>
          <w:numId w:val="11"/>
        </w:numPr>
        <w:spacing w:after="100" w:afterAutospacing="1" w:line="240" w:lineRule="auto"/>
        <w:ind w:left="851" w:right="-205"/>
        <w:jc w:val="both"/>
        <w:rPr>
          <w:rFonts w:ascii="Calibri" w:hAnsi="Calibri" w:cs="Calibri"/>
        </w:rPr>
      </w:pPr>
      <w:r w:rsidRPr="00A95BB0">
        <w:rPr>
          <w:rFonts w:ascii="Calibri" w:hAnsi="Calibri" w:cs="Calibri"/>
        </w:rPr>
        <w:t>The FE Course Forecast</w:t>
      </w:r>
    </w:p>
    <w:p w:rsidR="00F57547" w:rsidRPr="00A95BB0" w:rsidRDefault="00F57547" w:rsidP="00602D97">
      <w:pPr>
        <w:pStyle w:val="ListParagraph"/>
        <w:numPr>
          <w:ilvl w:val="0"/>
          <w:numId w:val="11"/>
        </w:numPr>
        <w:spacing w:after="100" w:afterAutospacing="1" w:line="240" w:lineRule="auto"/>
        <w:ind w:left="851" w:right="-205"/>
        <w:jc w:val="both"/>
        <w:rPr>
          <w:rFonts w:ascii="Calibri" w:hAnsi="Calibri" w:cs="Calibri"/>
        </w:rPr>
      </w:pPr>
      <w:r w:rsidRPr="00A95BB0">
        <w:rPr>
          <w:rFonts w:ascii="Calibri" w:hAnsi="Calibri" w:cs="Calibri"/>
        </w:rPr>
        <w:t>Attendance Reporting</w:t>
      </w:r>
    </w:p>
    <w:p w:rsidR="00F57547" w:rsidRPr="00A95BB0" w:rsidRDefault="00F57547" w:rsidP="00602D97">
      <w:pPr>
        <w:pStyle w:val="ListParagraph"/>
        <w:numPr>
          <w:ilvl w:val="0"/>
          <w:numId w:val="11"/>
        </w:numPr>
        <w:spacing w:after="60" w:line="240" w:lineRule="auto"/>
        <w:ind w:left="850" w:right="-204" w:hanging="357"/>
        <w:contextualSpacing w:val="0"/>
        <w:jc w:val="both"/>
        <w:rPr>
          <w:rFonts w:ascii="Calibri" w:hAnsi="Calibri" w:cs="Calibri"/>
        </w:rPr>
      </w:pPr>
      <w:r w:rsidRPr="00A95BB0">
        <w:rPr>
          <w:rFonts w:ascii="Calibri" w:hAnsi="Calibri" w:cs="Calibri"/>
        </w:rPr>
        <w:t>Termly FE Course Quality Monitoring Review meetings.</w:t>
      </w:r>
    </w:p>
    <w:p w:rsidR="00F57547" w:rsidRPr="00A95BB0" w:rsidRDefault="00F57547" w:rsidP="00602D97">
      <w:pPr>
        <w:pStyle w:val="ListParagraph"/>
        <w:numPr>
          <w:ilvl w:val="0"/>
          <w:numId w:val="11"/>
        </w:numPr>
        <w:spacing w:after="60" w:line="240" w:lineRule="auto"/>
        <w:ind w:left="850" w:right="-204" w:hanging="357"/>
        <w:contextualSpacing w:val="0"/>
        <w:rPr>
          <w:rFonts w:ascii="Calibri" w:hAnsi="Calibri" w:cs="Calibri"/>
        </w:rPr>
      </w:pPr>
      <w:r w:rsidRPr="00A95BB0">
        <w:rPr>
          <w:rFonts w:ascii="Calibri" w:hAnsi="Calibri" w:cs="Calibri"/>
        </w:rPr>
        <w:t>Centralised drive for storage and audit of documents (planning for learning et</w:t>
      </w:r>
      <w:r w:rsidR="00C81D20">
        <w:rPr>
          <w:rFonts w:ascii="Calibri" w:hAnsi="Calibri" w:cs="Calibri"/>
        </w:rPr>
        <w:t xml:space="preserve"> </w:t>
      </w:r>
      <w:r w:rsidRPr="00A95BB0">
        <w:rPr>
          <w:rFonts w:ascii="Calibri" w:hAnsi="Calibri" w:cs="Calibri"/>
        </w:rPr>
        <w:t>c</w:t>
      </w:r>
      <w:r w:rsidR="00C81D20">
        <w:rPr>
          <w:rFonts w:ascii="Calibri" w:hAnsi="Calibri" w:cs="Calibri"/>
        </w:rPr>
        <w:t>etera</w:t>
      </w:r>
      <w:r w:rsidRPr="00A95BB0">
        <w:rPr>
          <w:rFonts w:ascii="Calibri" w:hAnsi="Calibri" w:cs="Calibri"/>
        </w:rPr>
        <w:t>)</w:t>
      </w:r>
    </w:p>
    <w:p w:rsidR="00F57547" w:rsidRPr="00A95BB0" w:rsidRDefault="00F57547" w:rsidP="00BA05C9">
      <w:pPr>
        <w:pStyle w:val="ListParagraph"/>
        <w:numPr>
          <w:ilvl w:val="0"/>
          <w:numId w:val="9"/>
        </w:numPr>
        <w:spacing w:after="40" w:line="240" w:lineRule="auto"/>
        <w:ind w:left="284" w:right="-204" w:hanging="284"/>
        <w:contextualSpacing w:val="0"/>
        <w:jc w:val="both"/>
        <w:rPr>
          <w:rFonts w:ascii="Calibri" w:hAnsi="Calibri" w:cs="Calibri"/>
        </w:rPr>
      </w:pPr>
      <w:r w:rsidRPr="00A95BB0">
        <w:rPr>
          <w:rFonts w:ascii="Calibri" w:hAnsi="Calibri" w:cs="Calibri"/>
        </w:rPr>
        <w:t xml:space="preserve">Identifying areas of strength and for improvement at curriculum team level, linked to the </w:t>
      </w:r>
      <w:r w:rsidR="00C81D20">
        <w:rPr>
          <w:rFonts w:ascii="Calibri" w:hAnsi="Calibri" w:cs="Calibri"/>
        </w:rPr>
        <w:t>Education</w:t>
      </w:r>
      <w:r w:rsidRPr="00A95BB0">
        <w:rPr>
          <w:rFonts w:ascii="Calibri" w:hAnsi="Calibri" w:cs="Calibri"/>
        </w:rPr>
        <w:t xml:space="preserve"> Inspection Framework and Matrix criteria. This includes monthly course performance meetings with Course Leaders and the Head of FE and in-year action plans for immediate intervention in areas for improvement and tracking of ‘at risk’ learners.</w:t>
      </w:r>
    </w:p>
    <w:p w:rsidR="00F57547" w:rsidRPr="00A95BB0" w:rsidRDefault="00F57547" w:rsidP="00BA05C9">
      <w:pPr>
        <w:pStyle w:val="ListParagraph"/>
        <w:numPr>
          <w:ilvl w:val="0"/>
          <w:numId w:val="9"/>
        </w:numPr>
        <w:spacing w:after="40" w:line="240" w:lineRule="auto"/>
        <w:ind w:left="284" w:right="-204" w:hanging="284"/>
        <w:contextualSpacing w:val="0"/>
        <w:jc w:val="both"/>
        <w:rPr>
          <w:rFonts w:ascii="Calibri" w:hAnsi="Calibri" w:cs="Calibri"/>
        </w:rPr>
      </w:pPr>
      <w:r w:rsidRPr="00A95BB0">
        <w:rPr>
          <w:rFonts w:ascii="Calibri" w:hAnsi="Calibri" w:cs="Calibri"/>
        </w:rPr>
        <w:t xml:space="preserve">Individual Performance Management: </w:t>
      </w:r>
    </w:p>
    <w:p w:rsidR="00F57547" w:rsidRPr="00A95BB0" w:rsidRDefault="00F57547" w:rsidP="00602D97">
      <w:pPr>
        <w:pStyle w:val="ListParagraph"/>
        <w:numPr>
          <w:ilvl w:val="0"/>
          <w:numId w:val="11"/>
        </w:numPr>
        <w:spacing w:after="100" w:afterAutospacing="1" w:line="221" w:lineRule="auto"/>
        <w:ind w:left="850" w:right="-204" w:hanging="357"/>
        <w:jc w:val="both"/>
        <w:rPr>
          <w:rFonts w:ascii="Calibri" w:hAnsi="Calibri" w:cs="Calibri"/>
        </w:rPr>
      </w:pPr>
      <w:r w:rsidRPr="00A95BB0">
        <w:rPr>
          <w:rFonts w:ascii="Calibri" w:hAnsi="Calibri" w:cs="Calibri"/>
        </w:rPr>
        <w:t>Initial Target Setting</w:t>
      </w:r>
    </w:p>
    <w:p w:rsidR="00F57547" w:rsidRPr="00A95BB0" w:rsidRDefault="00F57547" w:rsidP="00602D97">
      <w:pPr>
        <w:pStyle w:val="ListParagraph"/>
        <w:numPr>
          <w:ilvl w:val="0"/>
          <w:numId w:val="11"/>
        </w:numPr>
        <w:spacing w:after="100" w:afterAutospacing="1" w:line="221" w:lineRule="auto"/>
        <w:ind w:left="850" w:right="-204" w:hanging="357"/>
        <w:jc w:val="both"/>
        <w:rPr>
          <w:rFonts w:ascii="Calibri" w:hAnsi="Calibri" w:cs="Calibri"/>
        </w:rPr>
      </w:pPr>
      <w:r w:rsidRPr="00A95BB0">
        <w:rPr>
          <w:rFonts w:ascii="Calibri" w:hAnsi="Calibri" w:cs="Calibri"/>
        </w:rPr>
        <w:t>Regular update meetings</w:t>
      </w:r>
    </w:p>
    <w:p w:rsidR="00F57547" w:rsidRPr="00A95BB0" w:rsidRDefault="00F57547" w:rsidP="00602D97">
      <w:pPr>
        <w:pStyle w:val="ListParagraph"/>
        <w:numPr>
          <w:ilvl w:val="0"/>
          <w:numId w:val="11"/>
        </w:numPr>
        <w:spacing w:after="100" w:afterAutospacing="1" w:line="221" w:lineRule="auto"/>
        <w:ind w:left="850" w:right="-204" w:hanging="357"/>
        <w:jc w:val="both"/>
        <w:rPr>
          <w:rFonts w:ascii="Calibri" w:hAnsi="Calibri" w:cs="Calibri"/>
        </w:rPr>
      </w:pPr>
      <w:r w:rsidRPr="00A95BB0">
        <w:rPr>
          <w:rFonts w:ascii="Calibri" w:hAnsi="Calibri" w:cs="Calibri"/>
        </w:rPr>
        <w:t>Mid-Year review against targets</w:t>
      </w:r>
    </w:p>
    <w:p w:rsidR="00F57547" w:rsidRPr="00A95BB0" w:rsidRDefault="00F57547" w:rsidP="00602D97">
      <w:pPr>
        <w:pStyle w:val="ListParagraph"/>
        <w:numPr>
          <w:ilvl w:val="0"/>
          <w:numId w:val="11"/>
        </w:numPr>
        <w:spacing w:after="100" w:afterAutospacing="1" w:line="221" w:lineRule="auto"/>
        <w:ind w:left="850" w:right="-204" w:hanging="357"/>
        <w:jc w:val="both"/>
        <w:rPr>
          <w:rFonts w:ascii="Calibri" w:hAnsi="Calibri" w:cs="Calibri"/>
        </w:rPr>
      </w:pPr>
      <w:r w:rsidRPr="00A95BB0">
        <w:rPr>
          <w:rFonts w:ascii="Calibri" w:hAnsi="Calibri" w:cs="Calibri"/>
        </w:rPr>
        <w:t>End of Year Review</w:t>
      </w:r>
    </w:p>
    <w:p w:rsidR="00F57547" w:rsidRPr="00A95BB0" w:rsidRDefault="00F57547" w:rsidP="00BA05C9">
      <w:pPr>
        <w:pStyle w:val="ListParagraph"/>
        <w:numPr>
          <w:ilvl w:val="0"/>
          <w:numId w:val="9"/>
        </w:numPr>
        <w:spacing w:after="40" w:line="240" w:lineRule="auto"/>
        <w:ind w:left="284" w:right="-204" w:hanging="284"/>
        <w:contextualSpacing w:val="0"/>
        <w:jc w:val="both"/>
        <w:rPr>
          <w:rFonts w:ascii="Calibri" w:hAnsi="Calibri" w:cs="Calibri"/>
        </w:rPr>
      </w:pPr>
      <w:r w:rsidRPr="00A95BB0">
        <w:rPr>
          <w:rFonts w:ascii="Calibri" w:hAnsi="Calibri" w:cs="Calibri"/>
        </w:rPr>
        <w:t>The student voice - key to quality improvement and includes:</w:t>
      </w:r>
    </w:p>
    <w:p w:rsidR="00F57547" w:rsidRPr="00A95BB0" w:rsidRDefault="00F57547" w:rsidP="00602D97">
      <w:pPr>
        <w:pStyle w:val="ListParagraph"/>
        <w:numPr>
          <w:ilvl w:val="0"/>
          <w:numId w:val="11"/>
        </w:numPr>
        <w:spacing w:after="100" w:afterAutospacing="1" w:line="221" w:lineRule="auto"/>
        <w:ind w:left="850" w:right="-204" w:hanging="357"/>
        <w:jc w:val="both"/>
        <w:rPr>
          <w:rFonts w:ascii="Calibri" w:hAnsi="Calibri" w:cs="Calibri"/>
        </w:rPr>
      </w:pPr>
      <w:r w:rsidRPr="00A95BB0">
        <w:rPr>
          <w:rFonts w:ascii="Calibri" w:hAnsi="Calibri" w:cs="Calibri"/>
        </w:rPr>
        <w:t>Student Assemblies (course level)</w:t>
      </w:r>
    </w:p>
    <w:p w:rsidR="00F57547" w:rsidRPr="00A95BB0" w:rsidRDefault="00F57547" w:rsidP="00602D97">
      <w:pPr>
        <w:pStyle w:val="ListParagraph"/>
        <w:numPr>
          <w:ilvl w:val="0"/>
          <w:numId w:val="11"/>
        </w:numPr>
        <w:spacing w:after="100" w:afterAutospacing="1" w:line="221" w:lineRule="auto"/>
        <w:ind w:left="850" w:right="-204" w:hanging="357"/>
        <w:jc w:val="both"/>
        <w:rPr>
          <w:rFonts w:ascii="Calibri" w:hAnsi="Calibri" w:cs="Calibri"/>
        </w:rPr>
      </w:pPr>
      <w:r w:rsidRPr="00A95BB0">
        <w:rPr>
          <w:rFonts w:ascii="Calibri" w:hAnsi="Calibri" w:cs="Calibri"/>
        </w:rPr>
        <w:t xml:space="preserve">Student Forums (School level) </w:t>
      </w:r>
    </w:p>
    <w:p w:rsidR="00F57547" w:rsidRPr="00A95BB0" w:rsidRDefault="00F57547" w:rsidP="00602D97">
      <w:pPr>
        <w:pStyle w:val="ListParagraph"/>
        <w:numPr>
          <w:ilvl w:val="0"/>
          <w:numId w:val="11"/>
        </w:numPr>
        <w:spacing w:after="100" w:afterAutospacing="1" w:line="221" w:lineRule="auto"/>
        <w:ind w:left="850" w:right="-204" w:hanging="357"/>
        <w:jc w:val="both"/>
        <w:rPr>
          <w:rFonts w:ascii="Calibri" w:hAnsi="Calibri" w:cs="Calibri"/>
        </w:rPr>
      </w:pPr>
      <w:r w:rsidRPr="00A95BB0">
        <w:rPr>
          <w:rFonts w:ascii="Calibri" w:hAnsi="Calibri" w:cs="Calibri"/>
        </w:rPr>
        <w:t xml:space="preserve">Student Perception Surveys </w:t>
      </w:r>
    </w:p>
    <w:p w:rsidR="00F57547" w:rsidRPr="00A95BB0" w:rsidRDefault="00F57547" w:rsidP="00BA05C9">
      <w:pPr>
        <w:pStyle w:val="ListParagraph"/>
        <w:numPr>
          <w:ilvl w:val="0"/>
          <w:numId w:val="9"/>
        </w:numPr>
        <w:spacing w:after="40" w:line="240" w:lineRule="auto"/>
        <w:ind w:left="284" w:right="-204" w:hanging="284"/>
        <w:contextualSpacing w:val="0"/>
        <w:jc w:val="both"/>
        <w:rPr>
          <w:rFonts w:ascii="Calibri" w:hAnsi="Calibri" w:cs="Calibri"/>
        </w:rPr>
      </w:pPr>
      <w:r w:rsidRPr="00A95BB0">
        <w:rPr>
          <w:rFonts w:ascii="Calibri" w:hAnsi="Calibri" w:cs="Calibri"/>
        </w:rPr>
        <w:t>Student Rep meetings to allow discussion of key School strategies and approaches</w:t>
      </w:r>
    </w:p>
    <w:p w:rsidR="00F57547" w:rsidRPr="00A95BB0" w:rsidRDefault="00F57547" w:rsidP="00BA05C9">
      <w:pPr>
        <w:pStyle w:val="ListParagraph"/>
        <w:numPr>
          <w:ilvl w:val="0"/>
          <w:numId w:val="9"/>
        </w:numPr>
        <w:spacing w:after="40" w:line="240" w:lineRule="auto"/>
        <w:ind w:left="284" w:right="-204" w:hanging="284"/>
        <w:contextualSpacing w:val="0"/>
        <w:jc w:val="both"/>
        <w:rPr>
          <w:rFonts w:ascii="Calibri" w:hAnsi="Calibri" w:cs="Calibri"/>
        </w:rPr>
      </w:pPr>
      <w:r w:rsidRPr="00A95BB0">
        <w:rPr>
          <w:rFonts w:ascii="Calibri" w:hAnsi="Calibri" w:cs="Calibri"/>
        </w:rPr>
        <w:t xml:space="preserve">Implementing the teaching Observation Process including formal teaching observations (with action planning), Advanced Notice Observations, and Learning Walks.  The process allows for a targeted approach, </w:t>
      </w:r>
      <w:r w:rsidR="00BA05C9">
        <w:rPr>
          <w:rFonts w:ascii="Calibri" w:hAnsi="Calibri" w:cs="Calibri"/>
        </w:rPr>
        <w:t>with</w:t>
      </w:r>
      <w:r w:rsidRPr="00A95BB0">
        <w:rPr>
          <w:rFonts w:ascii="Calibri" w:hAnsi="Calibri" w:cs="Calibri"/>
        </w:rPr>
        <w:t xml:space="preserve"> member</w:t>
      </w:r>
      <w:r w:rsidR="00281004">
        <w:rPr>
          <w:rFonts w:ascii="Calibri" w:hAnsi="Calibri" w:cs="Calibri"/>
        </w:rPr>
        <w:t>s</w:t>
      </w:r>
      <w:r w:rsidRPr="00A95BB0">
        <w:rPr>
          <w:rFonts w:ascii="Calibri" w:hAnsi="Calibri" w:cs="Calibri"/>
        </w:rPr>
        <w:t xml:space="preserve"> of staff </w:t>
      </w:r>
      <w:r w:rsidR="00BA05C9">
        <w:rPr>
          <w:rFonts w:ascii="Calibri" w:hAnsi="Calibri" w:cs="Calibri"/>
        </w:rPr>
        <w:t>being</w:t>
      </w:r>
      <w:r w:rsidRPr="00A95BB0">
        <w:rPr>
          <w:rFonts w:ascii="Calibri" w:hAnsi="Calibri" w:cs="Calibri"/>
        </w:rPr>
        <w:t xml:space="preserve"> observed at least once a year.  </w:t>
      </w:r>
      <w:r w:rsidR="00BA05C9">
        <w:rPr>
          <w:rFonts w:ascii="Calibri" w:hAnsi="Calibri" w:cs="Calibri"/>
        </w:rPr>
        <w:t>C</w:t>
      </w:r>
      <w:r w:rsidRPr="00A95BB0">
        <w:rPr>
          <w:rFonts w:ascii="Calibri" w:hAnsi="Calibri" w:cs="Calibri"/>
        </w:rPr>
        <w:t xml:space="preserve">luster leaders manage learning walks in their subject areas to gain a </w:t>
      </w:r>
      <w:r w:rsidR="00BA05C9">
        <w:rPr>
          <w:rFonts w:ascii="Calibri" w:hAnsi="Calibri" w:cs="Calibri"/>
        </w:rPr>
        <w:t>more comprehensive</w:t>
      </w:r>
      <w:r w:rsidRPr="00A95BB0">
        <w:rPr>
          <w:rFonts w:ascii="Calibri" w:hAnsi="Calibri" w:cs="Calibri"/>
        </w:rPr>
        <w:t xml:space="preserve"> picture of teaching and learning. </w:t>
      </w:r>
    </w:p>
    <w:p w:rsidR="00F57547" w:rsidRPr="00A95BB0" w:rsidRDefault="00F57547" w:rsidP="00BA05C9">
      <w:pPr>
        <w:pStyle w:val="ListParagraph"/>
        <w:numPr>
          <w:ilvl w:val="0"/>
          <w:numId w:val="9"/>
        </w:numPr>
        <w:spacing w:after="60" w:line="240" w:lineRule="auto"/>
        <w:ind w:left="284" w:right="-204" w:hanging="284"/>
        <w:contextualSpacing w:val="0"/>
        <w:jc w:val="both"/>
        <w:rPr>
          <w:rFonts w:ascii="Calibri" w:hAnsi="Calibri" w:cs="Calibri"/>
        </w:rPr>
      </w:pPr>
      <w:r w:rsidRPr="00A95BB0">
        <w:rPr>
          <w:rFonts w:ascii="Calibri" w:hAnsi="Calibri" w:cs="Calibri"/>
        </w:rPr>
        <w:t>Encouraging continuous updating and skills development of all staff, including quality improvement strategies to drive up standards and promote outstanding teaching and learning. Opportunities include:</w:t>
      </w:r>
    </w:p>
    <w:p w:rsidR="00F57547" w:rsidRPr="00A95BB0" w:rsidRDefault="00F57547" w:rsidP="00602D97">
      <w:pPr>
        <w:pStyle w:val="ListParagraph"/>
        <w:numPr>
          <w:ilvl w:val="0"/>
          <w:numId w:val="11"/>
        </w:numPr>
        <w:spacing w:after="100" w:afterAutospacing="1" w:line="221" w:lineRule="auto"/>
        <w:ind w:left="850" w:right="-204" w:hanging="357"/>
        <w:rPr>
          <w:rFonts w:ascii="Calibri" w:hAnsi="Calibri" w:cs="Calibri"/>
        </w:rPr>
      </w:pPr>
      <w:r w:rsidRPr="00A95BB0">
        <w:rPr>
          <w:rFonts w:ascii="Calibri" w:hAnsi="Calibri" w:cs="Calibri"/>
        </w:rPr>
        <w:t>Annual Staff Development Week</w:t>
      </w:r>
    </w:p>
    <w:p w:rsidR="00F57547" w:rsidRPr="00A95BB0" w:rsidRDefault="00F57547" w:rsidP="00602D97">
      <w:pPr>
        <w:pStyle w:val="ListParagraph"/>
        <w:numPr>
          <w:ilvl w:val="0"/>
          <w:numId w:val="11"/>
        </w:numPr>
        <w:spacing w:after="100" w:afterAutospacing="1" w:line="221" w:lineRule="auto"/>
        <w:ind w:left="850" w:right="-204" w:hanging="357"/>
        <w:rPr>
          <w:rFonts w:ascii="Calibri" w:hAnsi="Calibri" w:cs="Calibri"/>
        </w:rPr>
      </w:pPr>
      <w:r w:rsidRPr="00A95BB0">
        <w:rPr>
          <w:rFonts w:ascii="Calibri" w:hAnsi="Calibri" w:cs="Calibri"/>
        </w:rPr>
        <w:t>Annual HE/FE Conference</w:t>
      </w:r>
    </w:p>
    <w:p w:rsidR="00F57547" w:rsidRPr="00A95BB0" w:rsidRDefault="00F57547" w:rsidP="00602D97">
      <w:pPr>
        <w:pStyle w:val="ListParagraph"/>
        <w:numPr>
          <w:ilvl w:val="0"/>
          <w:numId w:val="11"/>
        </w:numPr>
        <w:spacing w:after="100" w:afterAutospacing="1" w:line="221" w:lineRule="auto"/>
        <w:ind w:left="850" w:right="-204" w:hanging="357"/>
        <w:rPr>
          <w:rFonts w:ascii="Calibri" w:hAnsi="Calibri" w:cs="Calibri"/>
        </w:rPr>
      </w:pPr>
      <w:r w:rsidRPr="00A95BB0">
        <w:rPr>
          <w:rFonts w:ascii="Calibri" w:hAnsi="Calibri" w:cs="Calibri"/>
        </w:rPr>
        <w:t>External Staff Development (funded via Human Resources)</w:t>
      </w:r>
    </w:p>
    <w:p w:rsidR="00F57547" w:rsidRPr="00A95BB0" w:rsidRDefault="00F57547" w:rsidP="00602D97">
      <w:pPr>
        <w:pStyle w:val="ListParagraph"/>
        <w:numPr>
          <w:ilvl w:val="0"/>
          <w:numId w:val="11"/>
        </w:numPr>
        <w:spacing w:after="100" w:afterAutospacing="1" w:line="221" w:lineRule="auto"/>
        <w:ind w:left="850" w:right="-204" w:hanging="357"/>
        <w:rPr>
          <w:rFonts w:ascii="Calibri" w:hAnsi="Calibri" w:cs="Calibri"/>
        </w:rPr>
      </w:pPr>
      <w:r w:rsidRPr="00A95BB0">
        <w:rPr>
          <w:rFonts w:ascii="Calibri" w:hAnsi="Calibri" w:cs="Calibri"/>
        </w:rPr>
        <w:t>Online staff development opportunities</w:t>
      </w:r>
    </w:p>
    <w:p w:rsidR="00F57547" w:rsidRPr="00A95BB0" w:rsidRDefault="00F57547" w:rsidP="00602D97">
      <w:pPr>
        <w:pStyle w:val="ListParagraph"/>
        <w:numPr>
          <w:ilvl w:val="0"/>
          <w:numId w:val="11"/>
        </w:numPr>
        <w:spacing w:after="100" w:afterAutospacing="1" w:line="221" w:lineRule="auto"/>
        <w:ind w:left="850" w:right="-204" w:hanging="357"/>
        <w:rPr>
          <w:rFonts w:ascii="Calibri" w:hAnsi="Calibri" w:cs="Calibri"/>
        </w:rPr>
      </w:pPr>
      <w:r w:rsidRPr="00A95BB0">
        <w:rPr>
          <w:rFonts w:ascii="Calibri" w:hAnsi="Calibri" w:cs="Calibri"/>
        </w:rPr>
        <w:t>In-house sharing of best practice</w:t>
      </w:r>
    </w:p>
    <w:p w:rsidR="00F57547" w:rsidRPr="00A95BB0" w:rsidRDefault="00F57547" w:rsidP="00602D97">
      <w:pPr>
        <w:pStyle w:val="ListParagraph"/>
        <w:numPr>
          <w:ilvl w:val="0"/>
          <w:numId w:val="11"/>
        </w:numPr>
        <w:spacing w:after="100" w:afterAutospacing="1" w:line="221" w:lineRule="auto"/>
        <w:ind w:left="850" w:right="-204" w:hanging="357"/>
        <w:rPr>
          <w:rFonts w:ascii="Calibri" w:hAnsi="Calibri" w:cs="Calibri"/>
        </w:rPr>
      </w:pPr>
      <w:r w:rsidRPr="00A95BB0">
        <w:rPr>
          <w:rFonts w:ascii="Calibri" w:hAnsi="Calibri" w:cs="Calibri"/>
        </w:rPr>
        <w:t>FE+ regional membership</w:t>
      </w:r>
    </w:p>
    <w:p w:rsidR="00F57547" w:rsidRPr="00A95BB0" w:rsidRDefault="00F57547" w:rsidP="00BA05C9">
      <w:pPr>
        <w:pStyle w:val="ListParagraph"/>
        <w:numPr>
          <w:ilvl w:val="0"/>
          <w:numId w:val="9"/>
        </w:numPr>
        <w:spacing w:after="40" w:line="240" w:lineRule="auto"/>
        <w:ind w:left="284" w:right="-204" w:hanging="284"/>
        <w:contextualSpacing w:val="0"/>
        <w:jc w:val="both"/>
        <w:rPr>
          <w:rFonts w:ascii="Calibri" w:hAnsi="Calibri" w:cs="Calibri"/>
        </w:rPr>
      </w:pPr>
      <w:r w:rsidRPr="00A95BB0">
        <w:rPr>
          <w:rFonts w:ascii="Calibri" w:hAnsi="Calibri" w:cs="Calibri"/>
        </w:rPr>
        <w:t>Internal and external verification processes.</w:t>
      </w:r>
    </w:p>
    <w:p w:rsidR="00F57547" w:rsidRPr="00A95BB0" w:rsidRDefault="00F57547" w:rsidP="00BA05C9">
      <w:pPr>
        <w:pStyle w:val="ListParagraph"/>
        <w:numPr>
          <w:ilvl w:val="0"/>
          <w:numId w:val="9"/>
        </w:numPr>
        <w:spacing w:after="40" w:line="240" w:lineRule="auto"/>
        <w:ind w:left="284" w:right="-204" w:hanging="284"/>
        <w:contextualSpacing w:val="0"/>
        <w:jc w:val="both"/>
        <w:rPr>
          <w:rFonts w:ascii="Calibri" w:hAnsi="Calibri" w:cs="Calibri"/>
        </w:rPr>
      </w:pPr>
      <w:r w:rsidRPr="00A95BB0">
        <w:rPr>
          <w:rFonts w:ascii="Calibri" w:hAnsi="Calibri" w:cs="Calibri"/>
        </w:rPr>
        <w:t>The Course Review process builds on the action planning and interventions from the academic year, reviewing performance and developing an action plan for next year.</w:t>
      </w:r>
    </w:p>
    <w:p w:rsidR="0008309E" w:rsidRPr="00487978" w:rsidRDefault="00C81D20" w:rsidP="00487978">
      <w:pPr>
        <w:pStyle w:val="ListParagraph"/>
        <w:numPr>
          <w:ilvl w:val="0"/>
          <w:numId w:val="9"/>
        </w:numPr>
        <w:spacing w:after="40" w:line="240" w:lineRule="auto"/>
        <w:ind w:left="284" w:right="-204" w:hanging="284"/>
        <w:contextualSpacing w:val="0"/>
        <w:jc w:val="both"/>
        <w:rPr>
          <w:rFonts w:ascii="Calibri" w:hAnsi="Calibri" w:cs="Calibri"/>
        </w:rPr>
      </w:pPr>
      <w:r>
        <w:rPr>
          <w:rFonts w:ascii="Calibri" w:hAnsi="Calibri" w:cs="Calibri"/>
        </w:rPr>
        <w:t>R</w:t>
      </w:r>
      <w:r w:rsidR="00F57547" w:rsidRPr="00A95BB0">
        <w:rPr>
          <w:rFonts w:ascii="Calibri" w:hAnsi="Calibri" w:cs="Calibri"/>
        </w:rPr>
        <w:t xml:space="preserve">egular </w:t>
      </w:r>
      <w:r w:rsidR="00BA05C9">
        <w:rPr>
          <w:rFonts w:ascii="Calibri" w:hAnsi="Calibri" w:cs="Calibri"/>
        </w:rPr>
        <w:t xml:space="preserve">quality </w:t>
      </w:r>
      <w:r>
        <w:rPr>
          <w:rFonts w:ascii="Calibri" w:hAnsi="Calibri" w:cs="Calibri"/>
        </w:rPr>
        <w:t xml:space="preserve">review </w:t>
      </w:r>
      <w:r w:rsidR="00BA05C9">
        <w:rPr>
          <w:rFonts w:ascii="Calibri" w:hAnsi="Calibri" w:cs="Calibri"/>
        </w:rPr>
        <w:t xml:space="preserve">meetings </w:t>
      </w:r>
      <w:r>
        <w:rPr>
          <w:rFonts w:ascii="Calibri" w:hAnsi="Calibri" w:cs="Calibri"/>
        </w:rPr>
        <w:t>to</w:t>
      </w:r>
      <w:r w:rsidR="00F57547" w:rsidRPr="00A95BB0">
        <w:rPr>
          <w:rFonts w:ascii="Calibri" w:hAnsi="Calibri" w:cs="Calibri"/>
        </w:rPr>
        <w:t xml:space="preserve"> explore all aspects of delivery in maths and English.</w:t>
      </w:r>
      <w:bookmarkStart w:id="37" w:name="_Toc531938297"/>
      <w:r w:rsidR="0008309E">
        <w:br w:type="page"/>
      </w:r>
    </w:p>
    <w:p w:rsidR="00F57547" w:rsidRPr="004A138C" w:rsidRDefault="00F57547" w:rsidP="00363E7F">
      <w:pPr>
        <w:pStyle w:val="Heading2"/>
      </w:pPr>
      <w:bookmarkStart w:id="38" w:name="_Toc25856078"/>
      <w:r w:rsidRPr="004A138C">
        <w:t>Learning, Teaching and Assessment Strategy</w:t>
      </w:r>
      <w:bookmarkEnd w:id="37"/>
      <w:bookmarkEnd w:id="38"/>
    </w:p>
    <w:p w:rsidR="00F57547" w:rsidRPr="001135D5" w:rsidRDefault="00F57547" w:rsidP="00F57547">
      <w:pPr>
        <w:jc w:val="both"/>
        <w:rPr>
          <w:rFonts w:cstheme="minorHAnsi"/>
        </w:rPr>
      </w:pPr>
      <w:r w:rsidRPr="001135D5">
        <w:rPr>
          <w:rFonts w:cstheme="minorHAnsi"/>
        </w:rPr>
        <w:t xml:space="preserve">During 2017/18 the Learning, Teaching and Assessment Strategy (LTAS) was reviewed, revised and approved by Academic Board. The LTAS is part of the institution’s wider academic strategy and has been developed to support our overarching character vision statements. The strategy has been developed through discussion with our academic community. The strategy is presented as 5 themes and 7 approaches. For our experienced staff it is as an ‘aide memoire’ of our ideals, for newly appointed staff an introduction to our ethos or a developmental tool. </w:t>
      </w:r>
    </w:p>
    <w:p w:rsidR="00F57547" w:rsidRPr="007D5A69" w:rsidRDefault="00F57547" w:rsidP="007D5A69">
      <w:pPr>
        <w:rPr>
          <w:i/>
          <w:u w:val="single"/>
        </w:rPr>
      </w:pPr>
      <w:bookmarkStart w:id="39" w:name="_Toc531938298"/>
      <w:r w:rsidRPr="007D5A69">
        <w:rPr>
          <w:i/>
          <w:u w:val="single"/>
        </w:rPr>
        <w:t>The Themes of the Strategy</w:t>
      </w:r>
      <w:bookmarkEnd w:id="39"/>
    </w:p>
    <w:p w:rsidR="00F57547" w:rsidRPr="001135D5" w:rsidRDefault="00F57547" w:rsidP="00F57547">
      <w:pPr>
        <w:jc w:val="both"/>
        <w:rPr>
          <w:rFonts w:cstheme="minorHAnsi"/>
        </w:rPr>
      </w:pPr>
      <w:r w:rsidRPr="001135D5">
        <w:rPr>
          <w:rFonts w:cstheme="minorHAnsi"/>
          <w:b/>
        </w:rPr>
        <w:t>Theme 1 – Recruitment, Support and Recognition.</w:t>
      </w:r>
      <w:r w:rsidRPr="001135D5">
        <w:rPr>
          <w:rFonts w:cstheme="minorHAnsi"/>
        </w:rPr>
        <w:t xml:space="preserve"> People are critical to the delivery of excellence in learning and teaching. To achieve our academic vision</w:t>
      </w:r>
      <w:r w:rsidR="007D5A69">
        <w:rPr>
          <w:rFonts w:cstheme="minorHAnsi"/>
        </w:rPr>
        <w:t>,</w:t>
      </w:r>
      <w:r w:rsidRPr="001135D5">
        <w:rPr>
          <w:rFonts w:cstheme="minorHAnsi"/>
        </w:rPr>
        <w:t xml:space="preserve"> we will continue to develop our approach to staff recruitment, support and recognition.</w:t>
      </w:r>
    </w:p>
    <w:p w:rsidR="00F57547" w:rsidRPr="001135D5" w:rsidRDefault="00F57547" w:rsidP="00F57547">
      <w:pPr>
        <w:jc w:val="both"/>
        <w:rPr>
          <w:rFonts w:cstheme="minorHAnsi"/>
        </w:rPr>
      </w:pPr>
      <w:r w:rsidRPr="001135D5">
        <w:rPr>
          <w:rFonts w:cstheme="minorHAnsi"/>
          <w:b/>
        </w:rPr>
        <w:t>Theme 2 – A Creative Curriculum</w:t>
      </w:r>
      <w:r w:rsidRPr="001135D5">
        <w:rPr>
          <w:rFonts w:cstheme="minorHAnsi"/>
        </w:rPr>
        <w:t>. We will continuously review and develop our curriculum to encourage critical thinking, curiosity and creative learning opportunities and approaches.</w:t>
      </w:r>
    </w:p>
    <w:p w:rsidR="00F57547" w:rsidRPr="001135D5" w:rsidRDefault="00F57547" w:rsidP="00F57547">
      <w:pPr>
        <w:jc w:val="both"/>
        <w:rPr>
          <w:rFonts w:cstheme="minorHAnsi"/>
        </w:rPr>
      </w:pPr>
      <w:r w:rsidRPr="001135D5">
        <w:rPr>
          <w:rFonts w:cstheme="minorHAnsi"/>
          <w:b/>
        </w:rPr>
        <w:t xml:space="preserve">Theme 3 – Digital Futures. </w:t>
      </w:r>
      <w:r w:rsidRPr="001135D5">
        <w:rPr>
          <w:rFonts w:cstheme="minorHAnsi"/>
        </w:rPr>
        <w:t>We will incorporate</w:t>
      </w:r>
      <w:r w:rsidRPr="001135D5">
        <w:rPr>
          <w:rFonts w:cstheme="minorHAnsi"/>
          <w:b/>
        </w:rPr>
        <w:t xml:space="preserve"> </w:t>
      </w:r>
      <w:r w:rsidRPr="001135D5">
        <w:rPr>
          <w:rFonts w:cstheme="minorHAnsi"/>
        </w:rPr>
        <w:t>digital approaches across all our provision including learning and teaching experiences, to ensure we appropriately support students in their digital futures.</w:t>
      </w:r>
    </w:p>
    <w:p w:rsidR="00F57547" w:rsidRPr="001135D5" w:rsidRDefault="00F57547" w:rsidP="00F57547">
      <w:pPr>
        <w:jc w:val="both"/>
        <w:rPr>
          <w:rFonts w:cstheme="minorHAnsi"/>
        </w:rPr>
      </w:pPr>
      <w:r w:rsidRPr="001135D5">
        <w:rPr>
          <w:rFonts w:cstheme="minorHAnsi"/>
          <w:b/>
        </w:rPr>
        <w:t xml:space="preserve">Theme 4 – Inclusive Teaching and Learning. </w:t>
      </w:r>
      <w:r w:rsidRPr="001135D5">
        <w:rPr>
          <w:rFonts w:cstheme="minorHAnsi"/>
        </w:rPr>
        <w:t>We will ensure we promote inclusion and diversity within all learning, teaching and assessment activity.</w:t>
      </w:r>
    </w:p>
    <w:p w:rsidR="00F57547" w:rsidRPr="001135D5" w:rsidRDefault="00F57547" w:rsidP="00F57547">
      <w:pPr>
        <w:jc w:val="both"/>
        <w:rPr>
          <w:rFonts w:cstheme="minorHAnsi"/>
        </w:rPr>
      </w:pPr>
      <w:r w:rsidRPr="001135D5">
        <w:rPr>
          <w:rFonts w:cstheme="minorHAnsi"/>
          <w:b/>
        </w:rPr>
        <w:t xml:space="preserve">Theme 5 – Employability and Professional Practice. </w:t>
      </w:r>
      <w:r w:rsidRPr="001135D5">
        <w:rPr>
          <w:rFonts w:cstheme="minorHAnsi"/>
        </w:rPr>
        <w:t>On course curriculum design will develop and enhance employability skills and opportunities for further study.</w:t>
      </w:r>
    </w:p>
    <w:p w:rsidR="00F57547" w:rsidRPr="00391118" w:rsidRDefault="00F57547" w:rsidP="007D5A69">
      <w:pPr>
        <w:rPr>
          <w:rStyle w:val="Heading2Char"/>
          <w:b/>
          <w:i/>
          <w:sz w:val="22"/>
          <w:szCs w:val="22"/>
          <w:u w:val="single"/>
        </w:rPr>
      </w:pPr>
      <w:r w:rsidRPr="001135D5">
        <w:br/>
      </w:r>
      <w:bookmarkStart w:id="40" w:name="_Toc531938299"/>
      <w:r w:rsidRPr="00391118">
        <w:rPr>
          <w:i/>
          <w:u w:val="single"/>
        </w:rPr>
        <w:t>The 7 Approaches of the Strategy</w:t>
      </w:r>
      <w:bookmarkEnd w:id="40"/>
    </w:p>
    <w:p w:rsidR="00F57547" w:rsidRDefault="00F57547" w:rsidP="00F57547">
      <w:pPr>
        <w:jc w:val="both"/>
        <w:rPr>
          <w:rFonts w:cstheme="minorHAnsi"/>
        </w:rPr>
      </w:pPr>
      <w:r w:rsidRPr="001135D5">
        <w:rPr>
          <w:rFonts w:cstheme="minorHAnsi"/>
        </w:rPr>
        <w:t xml:space="preserve">The 7 approaches of good teaching stated in the strategy have been adapted from the “Seven Principles for Good Practice in Undergraduate Education” (Chickering and </w:t>
      </w:r>
      <w:proofErr w:type="spellStart"/>
      <w:r w:rsidRPr="001135D5">
        <w:rPr>
          <w:rFonts w:cstheme="minorHAnsi"/>
        </w:rPr>
        <w:t>Gamson</w:t>
      </w:r>
      <w:proofErr w:type="spellEnd"/>
      <w:r w:rsidRPr="001135D5">
        <w:rPr>
          <w:rFonts w:cstheme="minorHAnsi"/>
        </w:rPr>
        <w:t>, 1987). Their research identifies that when all these principles are practiced other forces emerge including: activity, expectations, cooperation, interaction, diversity and responsibility.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0"/>
        <w:gridCol w:w="4255"/>
      </w:tblGrid>
      <w:tr w:rsidR="00F57547" w:rsidRPr="001135D5" w:rsidTr="006E1958">
        <w:tc>
          <w:tcPr>
            <w:tcW w:w="4250" w:type="dxa"/>
          </w:tcPr>
          <w:p w:rsidR="00F57547" w:rsidRPr="001135D5" w:rsidRDefault="00F57547" w:rsidP="006E1958">
            <w:pPr>
              <w:spacing w:after="0" w:afterAutospacing="0"/>
              <w:rPr>
                <w:rFonts w:cstheme="minorHAnsi"/>
              </w:rPr>
            </w:pPr>
            <w:r w:rsidRPr="001135D5">
              <w:rPr>
                <w:rFonts w:cstheme="minorHAnsi"/>
              </w:rPr>
              <w:t>Approach 1 - Encourage student engagement with their course / programme and the wider Institution</w:t>
            </w:r>
          </w:p>
          <w:p w:rsidR="00F57547" w:rsidRPr="001135D5" w:rsidRDefault="00F57547" w:rsidP="006E1958">
            <w:pPr>
              <w:spacing w:after="0" w:afterAutospacing="0"/>
              <w:rPr>
                <w:rFonts w:cstheme="minorHAnsi"/>
              </w:rPr>
            </w:pPr>
          </w:p>
          <w:p w:rsidR="00F57547" w:rsidRPr="001135D5" w:rsidRDefault="00F57547" w:rsidP="006E1958">
            <w:pPr>
              <w:spacing w:after="0" w:afterAutospacing="0"/>
              <w:rPr>
                <w:rFonts w:cstheme="minorHAnsi"/>
              </w:rPr>
            </w:pPr>
            <w:r w:rsidRPr="001135D5">
              <w:rPr>
                <w:rFonts w:cstheme="minorHAnsi"/>
              </w:rPr>
              <w:t>Approach 2 – Develop a course / programme community and collaboration among students</w:t>
            </w:r>
          </w:p>
          <w:p w:rsidR="00F57547" w:rsidRPr="001135D5" w:rsidRDefault="00F57547" w:rsidP="006E1958">
            <w:pPr>
              <w:spacing w:after="0" w:afterAutospacing="0"/>
              <w:rPr>
                <w:rFonts w:cstheme="minorHAnsi"/>
              </w:rPr>
            </w:pPr>
          </w:p>
          <w:p w:rsidR="00F57547" w:rsidRPr="001135D5" w:rsidRDefault="00F57547" w:rsidP="006E1958">
            <w:pPr>
              <w:spacing w:after="0" w:afterAutospacing="0"/>
              <w:rPr>
                <w:rFonts w:cstheme="minorHAnsi"/>
              </w:rPr>
            </w:pPr>
            <w:r w:rsidRPr="001135D5">
              <w:rPr>
                <w:rFonts w:cstheme="minorHAnsi"/>
              </w:rPr>
              <w:t>Approach 3 – Encourage active learning</w:t>
            </w:r>
          </w:p>
          <w:p w:rsidR="00F57547" w:rsidRPr="001135D5" w:rsidRDefault="00F57547" w:rsidP="006E1958">
            <w:pPr>
              <w:spacing w:after="0" w:afterAutospacing="0"/>
              <w:rPr>
                <w:rFonts w:cstheme="minorHAnsi"/>
                <w:b/>
              </w:rPr>
            </w:pPr>
          </w:p>
        </w:tc>
        <w:tc>
          <w:tcPr>
            <w:tcW w:w="4255" w:type="dxa"/>
          </w:tcPr>
          <w:p w:rsidR="00F57547" w:rsidRPr="001135D5" w:rsidRDefault="00F57547" w:rsidP="006E1958">
            <w:pPr>
              <w:spacing w:after="0" w:afterAutospacing="0"/>
              <w:rPr>
                <w:rFonts w:cstheme="minorHAnsi"/>
              </w:rPr>
            </w:pPr>
            <w:r w:rsidRPr="001135D5">
              <w:rPr>
                <w:rFonts w:cstheme="minorHAnsi"/>
              </w:rPr>
              <w:t>Approach 4 – Give prompt feedback</w:t>
            </w:r>
          </w:p>
          <w:p w:rsidR="00F57547" w:rsidRPr="001135D5" w:rsidRDefault="00F57547" w:rsidP="006E1958">
            <w:pPr>
              <w:spacing w:after="0" w:afterAutospacing="0"/>
              <w:rPr>
                <w:rFonts w:cstheme="minorHAnsi"/>
                <w:b/>
              </w:rPr>
            </w:pPr>
          </w:p>
          <w:p w:rsidR="00F57547" w:rsidRPr="001135D5" w:rsidRDefault="00F57547" w:rsidP="006E1958">
            <w:pPr>
              <w:spacing w:after="0" w:afterAutospacing="0"/>
              <w:rPr>
                <w:rFonts w:cstheme="minorHAnsi"/>
              </w:rPr>
            </w:pPr>
            <w:r w:rsidRPr="001135D5">
              <w:rPr>
                <w:rFonts w:cstheme="minorHAnsi"/>
              </w:rPr>
              <w:t>Approach 5 – Emphasise time on task</w:t>
            </w:r>
          </w:p>
          <w:p w:rsidR="00F57547" w:rsidRPr="001135D5" w:rsidRDefault="00F57547" w:rsidP="006E1958">
            <w:pPr>
              <w:spacing w:after="0" w:afterAutospacing="0"/>
              <w:rPr>
                <w:rFonts w:cstheme="minorHAnsi"/>
              </w:rPr>
            </w:pPr>
          </w:p>
          <w:p w:rsidR="00F57547" w:rsidRPr="001135D5" w:rsidRDefault="00F57547" w:rsidP="006E1958">
            <w:pPr>
              <w:spacing w:after="0" w:afterAutospacing="0"/>
              <w:rPr>
                <w:rFonts w:cstheme="minorHAnsi"/>
              </w:rPr>
            </w:pPr>
            <w:r w:rsidRPr="001135D5">
              <w:rPr>
                <w:rFonts w:cstheme="minorHAnsi"/>
              </w:rPr>
              <w:t>Approach 6 – Communicate high expectations</w:t>
            </w:r>
          </w:p>
          <w:p w:rsidR="00F57547" w:rsidRPr="001135D5" w:rsidRDefault="00F57547" w:rsidP="006E1958">
            <w:pPr>
              <w:spacing w:after="0" w:afterAutospacing="0"/>
              <w:rPr>
                <w:rFonts w:cstheme="minorHAnsi"/>
              </w:rPr>
            </w:pPr>
          </w:p>
          <w:p w:rsidR="00F57547" w:rsidRPr="001135D5" w:rsidRDefault="00F57547" w:rsidP="006E1958">
            <w:pPr>
              <w:spacing w:after="0" w:afterAutospacing="0"/>
              <w:rPr>
                <w:rFonts w:cstheme="minorHAnsi"/>
              </w:rPr>
            </w:pPr>
            <w:r w:rsidRPr="001135D5">
              <w:rPr>
                <w:rFonts w:cstheme="minorHAnsi"/>
              </w:rPr>
              <w:t>Approach 7 – Respect diverse talents and ways of working</w:t>
            </w:r>
          </w:p>
          <w:p w:rsidR="00F57547" w:rsidRPr="001135D5" w:rsidRDefault="00F57547" w:rsidP="006E1958">
            <w:pPr>
              <w:spacing w:after="0" w:afterAutospacing="0"/>
              <w:rPr>
                <w:rFonts w:cstheme="minorHAnsi"/>
                <w:b/>
              </w:rPr>
            </w:pPr>
          </w:p>
        </w:tc>
      </w:tr>
    </w:tbl>
    <w:p w:rsidR="007D5A69" w:rsidRDefault="007D5A69" w:rsidP="007D5A69">
      <w:pPr>
        <w:rPr>
          <w:rStyle w:val="Heading2Char"/>
          <w:color w:val="auto"/>
          <w:sz w:val="22"/>
          <w:szCs w:val="22"/>
        </w:rPr>
      </w:pPr>
      <w:bookmarkStart w:id="41" w:name="_Toc531938300"/>
    </w:p>
    <w:p w:rsidR="00E67E33" w:rsidRDefault="00E67E33" w:rsidP="007D5A69">
      <w:pPr>
        <w:rPr>
          <w:rStyle w:val="Heading2Char"/>
          <w:color w:val="auto"/>
          <w:sz w:val="22"/>
          <w:szCs w:val="22"/>
        </w:rPr>
      </w:pPr>
    </w:p>
    <w:p w:rsidR="00E67E33" w:rsidRDefault="00E67E33" w:rsidP="007D5A69">
      <w:pPr>
        <w:rPr>
          <w:rStyle w:val="Heading2Char"/>
          <w:color w:val="auto"/>
          <w:sz w:val="22"/>
          <w:szCs w:val="22"/>
        </w:rPr>
      </w:pPr>
    </w:p>
    <w:p w:rsidR="00E67E33" w:rsidRPr="00E67E33" w:rsidRDefault="00E67E33" w:rsidP="007D5A69">
      <w:pPr>
        <w:rPr>
          <w:rStyle w:val="Heading2Char"/>
          <w:color w:val="auto"/>
          <w:sz w:val="22"/>
          <w:szCs w:val="22"/>
        </w:rPr>
      </w:pPr>
    </w:p>
    <w:p w:rsidR="00F57547" w:rsidRPr="00391118" w:rsidRDefault="00F57547" w:rsidP="00391118">
      <w:pPr>
        <w:rPr>
          <w:i/>
          <w:u w:val="single"/>
        </w:rPr>
      </w:pPr>
      <w:r w:rsidRPr="00391118">
        <w:rPr>
          <w:i/>
          <w:u w:val="single"/>
        </w:rPr>
        <w:t>Delivering the Strategy</w:t>
      </w:r>
      <w:bookmarkEnd w:id="41"/>
    </w:p>
    <w:p w:rsidR="00F57547" w:rsidRPr="001135D5" w:rsidRDefault="00F57547" w:rsidP="00F57547">
      <w:pPr>
        <w:jc w:val="both"/>
        <w:rPr>
          <w:rFonts w:cstheme="minorHAnsi"/>
        </w:rPr>
      </w:pPr>
      <w:r w:rsidRPr="001135D5">
        <w:rPr>
          <w:rFonts w:cstheme="minorHAnsi"/>
        </w:rPr>
        <w:t xml:space="preserve">The strategy is an ‘active’ document and should be used by all as a reference point for evaluating the quality of all future learning and teaching activity including curriculum design, validation, delivery and review. </w:t>
      </w:r>
    </w:p>
    <w:p w:rsidR="00F57547" w:rsidRPr="001135D5" w:rsidRDefault="00F57547" w:rsidP="00F57547">
      <w:pPr>
        <w:jc w:val="both"/>
        <w:rPr>
          <w:rFonts w:cstheme="minorHAnsi"/>
        </w:rPr>
      </w:pPr>
      <w:r w:rsidRPr="001135D5">
        <w:rPr>
          <w:rFonts w:cstheme="minorHAnsi"/>
        </w:rPr>
        <w:t xml:space="preserve">The Academic Strategies Implementation Group (ASIG), a sub-committee of Academic Board, </w:t>
      </w:r>
      <w:r>
        <w:rPr>
          <w:rFonts w:cstheme="minorHAnsi"/>
        </w:rPr>
        <w:t>is</w:t>
      </w:r>
      <w:r w:rsidRPr="001135D5">
        <w:rPr>
          <w:rFonts w:cstheme="minorHAnsi"/>
        </w:rPr>
        <w:t xml:space="preserve"> responsible for ensuring the School is effectively working towards the aims of the strategy. Work has already beg</w:t>
      </w:r>
      <w:r>
        <w:rPr>
          <w:rFonts w:cstheme="minorHAnsi"/>
        </w:rPr>
        <w:t>u</w:t>
      </w:r>
      <w:r w:rsidRPr="001135D5">
        <w:rPr>
          <w:rFonts w:cstheme="minorHAnsi"/>
        </w:rPr>
        <w:t xml:space="preserve">n in this respect primarily led by Eyv Hardwick, the Learning and Teaching Development Manager. </w:t>
      </w:r>
    </w:p>
    <w:p w:rsidR="00F57547" w:rsidRDefault="00F57547" w:rsidP="00F57547">
      <w:pPr>
        <w:jc w:val="both"/>
        <w:rPr>
          <w:rFonts w:cstheme="minorHAnsi"/>
        </w:rPr>
      </w:pPr>
      <w:r w:rsidRPr="001135D5">
        <w:rPr>
          <w:rFonts w:cstheme="minorHAnsi"/>
        </w:rPr>
        <w:t>The strategy was launched at the School HE / FE Conference in June 2018. As part of the launch academic staff were asked to review their practice against the 7 approaches of good teaching. The strategy is also used to form the basis of academic staff mentoring sessions. These sessions are used as an opportunity to provide support to newly appointed staff, newly qualified lecturers and also to share best practice where areas of developmental need are identified. Peer observation methodologies have also been developed and approved by Academic Board. This includes a greater focus on the approaches and themes of the strategy, particularly in reflection paperwork. The strategy has also been used as an evaluative tool in the review of module guides and assignment briefs. This will also be a consideration for future curriculum developments as part of programme validations.</w:t>
      </w:r>
    </w:p>
    <w:p w:rsidR="0008309E" w:rsidRDefault="0008309E">
      <w:pPr>
        <w:rPr>
          <w:rFonts w:cstheme="minorHAnsi"/>
          <w:b/>
        </w:rPr>
      </w:pPr>
      <w:r>
        <w:rPr>
          <w:rFonts w:cstheme="minorHAnsi"/>
          <w:b/>
        </w:rPr>
        <w:br w:type="page"/>
      </w:r>
    </w:p>
    <w:p w:rsidR="0008309E" w:rsidRPr="0008309E" w:rsidRDefault="0008309E" w:rsidP="0008309E">
      <w:pPr>
        <w:pStyle w:val="Heading2"/>
      </w:pPr>
      <w:bookmarkStart w:id="42" w:name="_Toc531938301"/>
      <w:bookmarkStart w:id="43" w:name="_Toc25856079"/>
      <w:r w:rsidRPr="0008309E">
        <w:t>Quality of HE Student Academic Experience</w:t>
      </w:r>
      <w:bookmarkEnd w:id="42"/>
      <w:bookmarkEnd w:id="43"/>
    </w:p>
    <w:p w:rsidR="00840809" w:rsidRPr="00E67E33" w:rsidRDefault="00840809" w:rsidP="00840809">
      <w:pPr>
        <w:rPr>
          <w:rFonts w:cstheme="minorHAnsi"/>
          <w:i/>
          <w:u w:val="single"/>
        </w:rPr>
      </w:pPr>
      <w:bookmarkStart w:id="44" w:name="_Toc531938302"/>
      <w:r w:rsidRPr="00E67E33">
        <w:rPr>
          <w:rFonts w:cstheme="minorHAnsi"/>
          <w:i/>
          <w:u w:val="single"/>
        </w:rPr>
        <w:t>Annual Report by Academic Board to the Corporation Board</w:t>
      </w:r>
      <w:bookmarkEnd w:id="44"/>
    </w:p>
    <w:p w:rsidR="0008309E" w:rsidRPr="00E67E33" w:rsidRDefault="0008309E" w:rsidP="0008309E">
      <w:pPr>
        <w:jc w:val="both"/>
        <w:rPr>
          <w:rFonts w:cstheme="minorHAnsi"/>
        </w:rPr>
      </w:pPr>
      <w:r w:rsidRPr="00E67E33">
        <w:rPr>
          <w:rFonts w:cstheme="minorHAnsi"/>
        </w:rPr>
        <w:t xml:space="preserve">The School has </w:t>
      </w:r>
      <w:r w:rsidR="00E67E33" w:rsidRPr="00E67E33">
        <w:rPr>
          <w:rFonts w:cstheme="minorHAnsi"/>
        </w:rPr>
        <w:t xml:space="preserve">previously </w:t>
      </w:r>
      <w:r w:rsidRPr="00E67E33">
        <w:rPr>
          <w:rFonts w:cstheme="minorHAnsi"/>
        </w:rPr>
        <w:t xml:space="preserve">undertaken to comply with the provisions of the Committee of University Chairs (CUC) document </w:t>
      </w:r>
      <w:r w:rsidRPr="00E67E33">
        <w:rPr>
          <w:rFonts w:cstheme="minorHAnsi"/>
          <w:i/>
        </w:rPr>
        <w:t>The Higher Education Code of Governance</w:t>
      </w:r>
      <w:r w:rsidRPr="00E67E33">
        <w:rPr>
          <w:rFonts w:cstheme="minorHAnsi"/>
        </w:rPr>
        <w:t xml:space="preserve"> </w:t>
      </w:r>
      <w:r w:rsidRPr="00E67E33">
        <w:rPr>
          <w:rFonts w:cstheme="minorHAnsi"/>
          <w:i/>
        </w:rPr>
        <w:t>(Revised June 2018)</w:t>
      </w:r>
      <w:r w:rsidRPr="00E67E33">
        <w:rPr>
          <w:rFonts w:cstheme="minorHAnsi"/>
        </w:rPr>
        <w:t xml:space="preserve">. </w:t>
      </w:r>
      <w:r w:rsidR="00E67E33" w:rsidRPr="00E67E33">
        <w:rPr>
          <w:rFonts w:cstheme="minorHAnsi"/>
        </w:rPr>
        <w:t>Specifically, w</w:t>
      </w:r>
      <w:r w:rsidRPr="00E67E33">
        <w:rPr>
          <w:rFonts w:cstheme="minorHAnsi"/>
        </w:rPr>
        <w:t>ith ref</w:t>
      </w:r>
      <w:r w:rsidR="00E67E33" w:rsidRPr="00E67E33">
        <w:rPr>
          <w:rFonts w:cstheme="minorHAnsi"/>
        </w:rPr>
        <w:t xml:space="preserve">erence to Element 3 page 20 </w:t>
      </w:r>
      <w:r w:rsidRPr="00E67E33">
        <w:rPr>
          <w:rFonts w:cstheme="minorHAnsi"/>
          <w:i/>
        </w:rPr>
        <w:t>‘That the governing body receives assurance that academic governance is effective by working with the Academic Board or equivalent as specified in its governing instrument</w:t>
      </w:r>
      <w:r w:rsidR="00E67E33" w:rsidRPr="00E67E33">
        <w:rPr>
          <w:rFonts w:cstheme="minorHAnsi"/>
          <w:i/>
        </w:rPr>
        <w:t xml:space="preserve">s in order to maintain quality’ </w:t>
      </w:r>
      <w:r w:rsidRPr="00E67E33">
        <w:rPr>
          <w:rFonts w:cstheme="minorHAnsi"/>
        </w:rPr>
        <w:t>the Academic Board provide</w:t>
      </w:r>
      <w:r w:rsidR="00E67E33" w:rsidRPr="00E67E33">
        <w:rPr>
          <w:rFonts w:cstheme="minorHAnsi"/>
        </w:rPr>
        <w:t>s</w:t>
      </w:r>
      <w:r w:rsidRPr="00E67E33">
        <w:rPr>
          <w:rFonts w:cstheme="minorHAnsi"/>
        </w:rPr>
        <w:t xml:space="preserve"> the Corporation Board with a detailed and comprehensive report covering the continuous improvement of the student academic experience and student outcomes. The Report include</w:t>
      </w:r>
      <w:r w:rsidR="00E67E33" w:rsidRPr="00E67E33">
        <w:rPr>
          <w:rFonts w:cstheme="minorHAnsi"/>
        </w:rPr>
        <w:t>s</w:t>
      </w:r>
      <w:r w:rsidRPr="00E67E33">
        <w:rPr>
          <w:rFonts w:cstheme="minorHAnsi"/>
        </w:rPr>
        <w:t xml:space="preserve">, </w:t>
      </w:r>
      <w:r w:rsidRPr="00E67E33">
        <w:rPr>
          <w:rFonts w:cstheme="minorHAnsi"/>
          <w:i/>
        </w:rPr>
        <w:t>inter alia</w:t>
      </w:r>
      <w:r w:rsidRPr="00E67E33">
        <w:rPr>
          <w:rFonts w:cstheme="minorHAnsi"/>
        </w:rPr>
        <w:t>, details in respect of:</w:t>
      </w:r>
    </w:p>
    <w:p w:rsidR="0008309E" w:rsidRPr="00E67E33" w:rsidRDefault="0008309E" w:rsidP="00602D97">
      <w:pPr>
        <w:pStyle w:val="ListParagraph"/>
        <w:numPr>
          <w:ilvl w:val="0"/>
          <w:numId w:val="25"/>
        </w:numPr>
        <w:spacing w:after="100" w:afterAutospacing="1" w:line="240" w:lineRule="auto"/>
        <w:ind w:left="426"/>
        <w:jc w:val="both"/>
        <w:rPr>
          <w:rFonts w:cstheme="minorHAnsi"/>
        </w:rPr>
      </w:pPr>
      <w:r w:rsidRPr="00E67E33">
        <w:rPr>
          <w:rFonts w:cstheme="minorHAnsi"/>
        </w:rPr>
        <w:t>The constitution and operation of the Academic Board;</w:t>
      </w:r>
    </w:p>
    <w:p w:rsidR="0008309E" w:rsidRPr="00E67E33" w:rsidRDefault="0008309E" w:rsidP="00602D97">
      <w:pPr>
        <w:pStyle w:val="ListParagraph"/>
        <w:numPr>
          <w:ilvl w:val="0"/>
          <w:numId w:val="25"/>
        </w:numPr>
        <w:spacing w:after="100" w:afterAutospacing="1" w:line="240" w:lineRule="auto"/>
        <w:ind w:left="426"/>
        <w:jc w:val="both"/>
        <w:rPr>
          <w:rFonts w:cstheme="minorHAnsi"/>
        </w:rPr>
      </w:pPr>
      <w:r w:rsidRPr="00E67E33">
        <w:rPr>
          <w:rFonts w:cstheme="minorHAnsi"/>
        </w:rPr>
        <w:t>The standard of taught awards, including a detailed review of retention, achievement, high grades, referral rates, module average marks, restudy opportunities offered, academic dishonesty and external examiner comments;</w:t>
      </w:r>
    </w:p>
    <w:p w:rsidR="0008309E" w:rsidRPr="00E67E33" w:rsidRDefault="0008309E" w:rsidP="00602D97">
      <w:pPr>
        <w:pStyle w:val="ListParagraph"/>
        <w:numPr>
          <w:ilvl w:val="0"/>
          <w:numId w:val="25"/>
        </w:numPr>
        <w:spacing w:after="100" w:afterAutospacing="1" w:line="240" w:lineRule="auto"/>
        <w:ind w:left="426"/>
        <w:jc w:val="both"/>
        <w:rPr>
          <w:rFonts w:cstheme="minorHAnsi"/>
        </w:rPr>
      </w:pPr>
      <w:r w:rsidRPr="00E67E33">
        <w:rPr>
          <w:rFonts w:cstheme="minorHAnsi"/>
        </w:rPr>
        <w:t>The student academic experience and student outcomes, including academic governance and the systems and processes relating to the management of quality, as well as NSS data and much detail on the student voice, graduate destinations, complaints and academic appeals;</w:t>
      </w:r>
    </w:p>
    <w:p w:rsidR="0008309E" w:rsidRPr="00E67E33" w:rsidRDefault="0008309E" w:rsidP="00602D97">
      <w:pPr>
        <w:pStyle w:val="ListParagraph"/>
        <w:numPr>
          <w:ilvl w:val="0"/>
          <w:numId w:val="25"/>
        </w:numPr>
        <w:spacing w:after="100" w:afterAutospacing="1" w:line="240" w:lineRule="auto"/>
        <w:ind w:left="426"/>
        <w:jc w:val="both"/>
        <w:rPr>
          <w:rFonts w:cstheme="minorHAnsi"/>
        </w:rPr>
      </w:pPr>
      <w:r w:rsidRPr="00E67E33">
        <w:rPr>
          <w:rFonts w:cstheme="minorHAnsi"/>
        </w:rPr>
        <w:t>An update on the prior year action plan;</w:t>
      </w:r>
    </w:p>
    <w:p w:rsidR="0008309E" w:rsidRPr="00E67E33" w:rsidRDefault="0008309E" w:rsidP="00602D97">
      <w:pPr>
        <w:pStyle w:val="ListParagraph"/>
        <w:numPr>
          <w:ilvl w:val="0"/>
          <w:numId w:val="25"/>
        </w:numPr>
        <w:spacing w:after="100" w:afterAutospacing="1" w:line="240" w:lineRule="auto"/>
        <w:ind w:left="426"/>
        <w:jc w:val="both"/>
        <w:rPr>
          <w:rFonts w:cstheme="minorHAnsi"/>
        </w:rPr>
      </w:pPr>
      <w:r w:rsidRPr="00E67E33">
        <w:rPr>
          <w:rFonts w:cstheme="minorHAnsi"/>
        </w:rPr>
        <w:t>Learning and teaching enhancement;</w:t>
      </w:r>
    </w:p>
    <w:p w:rsidR="0008309E" w:rsidRPr="00E67E33" w:rsidRDefault="0008309E" w:rsidP="00602D97">
      <w:pPr>
        <w:pStyle w:val="ListParagraph"/>
        <w:numPr>
          <w:ilvl w:val="0"/>
          <w:numId w:val="25"/>
        </w:numPr>
        <w:spacing w:after="100" w:afterAutospacing="1" w:line="240" w:lineRule="auto"/>
        <w:ind w:left="426"/>
        <w:jc w:val="both"/>
        <w:rPr>
          <w:rFonts w:cstheme="minorHAnsi"/>
        </w:rPr>
      </w:pPr>
      <w:r w:rsidRPr="00E67E33">
        <w:rPr>
          <w:rFonts w:cstheme="minorHAnsi"/>
        </w:rPr>
        <w:t>Staff development;</w:t>
      </w:r>
    </w:p>
    <w:p w:rsidR="0008309E" w:rsidRPr="00E67E33" w:rsidRDefault="0008309E" w:rsidP="00602D97">
      <w:pPr>
        <w:pStyle w:val="ListParagraph"/>
        <w:numPr>
          <w:ilvl w:val="0"/>
          <w:numId w:val="25"/>
        </w:numPr>
        <w:spacing w:after="100" w:afterAutospacing="1" w:line="240" w:lineRule="auto"/>
        <w:ind w:left="426"/>
        <w:jc w:val="both"/>
        <w:rPr>
          <w:rFonts w:cstheme="minorHAnsi"/>
        </w:rPr>
      </w:pPr>
      <w:r w:rsidRPr="00E67E33">
        <w:rPr>
          <w:rFonts w:cstheme="minorHAnsi"/>
        </w:rPr>
        <w:t>Resources;</w:t>
      </w:r>
    </w:p>
    <w:p w:rsidR="0008309E" w:rsidRPr="00E67E33" w:rsidRDefault="0008309E" w:rsidP="00602D97">
      <w:pPr>
        <w:pStyle w:val="ListParagraph"/>
        <w:numPr>
          <w:ilvl w:val="0"/>
          <w:numId w:val="25"/>
        </w:numPr>
        <w:spacing w:after="100" w:afterAutospacing="1" w:line="240" w:lineRule="auto"/>
        <w:ind w:left="426"/>
        <w:jc w:val="both"/>
        <w:rPr>
          <w:rFonts w:cstheme="minorHAnsi"/>
        </w:rPr>
      </w:pPr>
      <w:r w:rsidRPr="00E67E33">
        <w:rPr>
          <w:rFonts w:cstheme="minorHAnsi"/>
        </w:rPr>
        <w:t>The operation of key partnerships; and</w:t>
      </w:r>
    </w:p>
    <w:p w:rsidR="0008309E" w:rsidRPr="00E67E33" w:rsidRDefault="0008309E" w:rsidP="00602D97">
      <w:pPr>
        <w:pStyle w:val="ListParagraph"/>
        <w:numPr>
          <w:ilvl w:val="0"/>
          <w:numId w:val="25"/>
        </w:numPr>
        <w:spacing w:after="100" w:afterAutospacing="1" w:line="240" w:lineRule="auto"/>
        <w:ind w:left="426"/>
        <w:jc w:val="both"/>
        <w:rPr>
          <w:rFonts w:cstheme="minorHAnsi"/>
        </w:rPr>
      </w:pPr>
      <w:r w:rsidRPr="00E67E33">
        <w:rPr>
          <w:rFonts w:cstheme="minorHAnsi"/>
        </w:rPr>
        <w:t>The quality assurance action plan.</w:t>
      </w:r>
    </w:p>
    <w:p w:rsidR="0008309E" w:rsidRPr="00E67E33" w:rsidRDefault="0008309E" w:rsidP="0008309E">
      <w:pPr>
        <w:jc w:val="both"/>
        <w:rPr>
          <w:rFonts w:cstheme="minorHAnsi"/>
        </w:rPr>
      </w:pPr>
      <w:r w:rsidRPr="00E67E33">
        <w:rPr>
          <w:rFonts w:cstheme="minorHAnsi"/>
        </w:rPr>
        <w:t>The Report was considered by the Academic Board at its meeting on 6</w:t>
      </w:r>
      <w:r w:rsidRPr="00E67E33">
        <w:rPr>
          <w:rFonts w:cstheme="minorHAnsi"/>
          <w:vertAlign w:val="superscript"/>
        </w:rPr>
        <w:t>th</w:t>
      </w:r>
      <w:r w:rsidRPr="00E67E33">
        <w:rPr>
          <w:rFonts w:cstheme="minorHAnsi"/>
        </w:rPr>
        <w:t xml:space="preserve"> November 2019. The assurance and opinion statements to the Corporation Board set out below were approved by the Academic Board.</w:t>
      </w:r>
    </w:p>
    <w:p w:rsidR="0008309E" w:rsidRPr="00E67E33" w:rsidRDefault="0008309E" w:rsidP="0008309E">
      <w:pPr>
        <w:rPr>
          <w:rFonts w:cstheme="minorHAnsi"/>
          <w:i/>
          <w:u w:val="single"/>
        </w:rPr>
      </w:pPr>
      <w:bookmarkStart w:id="45" w:name="_Toc528675634"/>
      <w:bookmarkStart w:id="46" w:name="_Toc528677666"/>
      <w:bookmarkStart w:id="47" w:name="_Toc531938303"/>
      <w:r w:rsidRPr="00E67E33">
        <w:rPr>
          <w:rFonts w:cstheme="minorHAnsi"/>
          <w:i/>
          <w:u w:val="single"/>
        </w:rPr>
        <w:t>Assurance</w:t>
      </w:r>
      <w:bookmarkEnd w:id="45"/>
      <w:bookmarkEnd w:id="46"/>
      <w:bookmarkEnd w:id="47"/>
    </w:p>
    <w:p w:rsidR="0008309E" w:rsidRPr="00E67E33" w:rsidRDefault="0008309E" w:rsidP="0008309E">
      <w:pPr>
        <w:jc w:val="both"/>
        <w:rPr>
          <w:rFonts w:cstheme="minorHAnsi"/>
        </w:rPr>
      </w:pPr>
      <w:r w:rsidRPr="00E67E33">
        <w:rPr>
          <w:rFonts w:cstheme="minorHAnsi"/>
        </w:rPr>
        <w:t>In the opinion of Academic Board, the Governing Body has received a report and accompanying action plan relating to the continuous improvement of the student academic experience and student outcomes, and that report is fit for purpose. The report includes evidence from the School’s own periodic review processes, which fully involve students and include embedded external peer review.</w:t>
      </w:r>
    </w:p>
    <w:p w:rsidR="0008309E" w:rsidRPr="00E67E33" w:rsidRDefault="0008309E" w:rsidP="0008309E">
      <w:pPr>
        <w:rPr>
          <w:rFonts w:cstheme="minorHAnsi"/>
          <w:i/>
          <w:u w:val="single"/>
        </w:rPr>
      </w:pPr>
      <w:bookmarkStart w:id="48" w:name="_Toc528675635"/>
      <w:bookmarkStart w:id="49" w:name="_Toc528677667"/>
      <w:bookmarkStart w:id="50" w:name="_Toc531938304"/>
      <w:r w:rsidRPr="00E67E33">
        <w:rPr>
          <w:rFonts w:cstheme="minorHAnsi"/>
          <w:i/>
          <w:u w:val="single"/>
        </w:rPr>
        <w:t>Quality of Academic Outcomes</w:t>
      </w:r>
      <w:bookmarkEnd w:id="48"/>
      <w:bookmarkEnd w:id="49"/>
      <w:bookmarkEnd w:id="50"/>
    </w:p>
    <w:p w:rsidR="0008309E" w:rsidRPr="00E67E33" w:rsidRDefault="0008309E" w:rsidP="0008309E">
      <w:pPr>
        <w:jc w:val="both"/>
        <w:rPr>
          <w:rFonts w:cstheme="minorHAnsi"/>
        </w:rPr>
      </w:pPr>
      <w:r w:rsidRPr="00E67E33">
        <w:rPr>
          <w:rFonts w:cstheme="minorHAnsi"/>
        </w:rPr>
        <w:t xml:space="preserve">The standards of the awards delivered by the School remain, ultimately, the responsibility of the Arts University Bournemouth as the degree awarding body. </w:t>
      </w:r>
      <w:r w:rsidRPr="00E67E33">
        <w:rPr>
          <w:rFonts w:cstheme="minorHAnsi"/>
          <w:noProof/>
        </w:rPr>
        <w:t>Nevertheless,</w:t>
      </w:r>
      <w:r w:rsidRPr="00E67E33">
        <w:rPr>
          <w:rFonts w:cstheme="minorHAnsi"/>
        </w:rPr>
        <w:t xml:space="preserve"> the School inevitably views itself a jointly responsible for the standards of these awards, and therefore also states that, in the opinion of the Academic Board, standards of the undergraduate awards of the Arts University Bournemouth which we deliver have been appropriately set and maintained.</w:t>
      </w:r>
    </w:p>
    <w:p w:rsidR="0008309E" w:rsidRPr="00E67E33" w:rsidRDefault="0008309E" w:rsidP="0008309E">
      <w:pPr>
        <w:rPr>
          <w:rFonts w:cstheme="minorHAnsi"/>
          <w:i/>
          <w:u w:val="single"/>
        </w:rPr>
      </w:pPr>
      <w:bookmarkStart w:id="51" w:name="_Toc528675636"/>
      <w:bookmarkStart w:id="52" w:name="_Toc528677668"/>
      <w:bookmarkStart w:id="53" w:name="_Toc531938305"/>
      <w:r w:rsidRPr="00E67E33">
        <w:rPr>
          <w:rFonts w:cstheme="minorHAnsi"/>
          <w:i/>
          <w:u w:val="single"/>
        </w:rPr>
        <w:t>Management of Academic Quality &amp; Standards</w:t>
      </w:r>
      <w:bookmarkEnd w:id="51"/>
      <w:bookmarkEnd w:id="52"/>
      <w:bookmarkEnd w:id="53"/>
      <w:r w:rsidRPr="00E67E33">
        <w:rPr>
          <w:rFonts w:cstheme="minorHAnsi"/>
          <w:i/>
          <w:u w:val="single"/>
        </w:rPr>
        <w:t xml:space="preserve"> </w:t>
      </w:r>
    </w:p>
    <w:p w:rsidR="0008309E" w:rsidRPr="00E67E33" w:rsidRDefault="0008309E" w:rsidP="00E67E33">
      <w:pPr>
        <w:jc w:val="both"/>
        <w:rPr>
          <w:rFonts w:cstheme="minorHAnsi"/>
        </w:rPr>
      </w:pPr>
      <w:r w:rsidRPr="00E67E33">
        <w:rPr>
          <w:rFonts w:cstheme="minorHAnsi"/>
        </w:rPr>
        <w:t>The methodologies used as a basis to improve the student academic experience and student outcomes are, to the best of Academic Board’s knowledge, robust and appropriate.</w:t>
      </w:r>
    </w:p>
    <w:p w:rsidR="00F93389" w:rsidRPr="006930AC" w:rsidRDefault="00F93389">
      <w:pPr>
        <w:rPr>
          <w:rFonts w:cstheme="minorHAnsi"/>
        </w:rPr>
      </w:pPr>
      <w:r w:rsidRPr="006930AC">
        <w:rPr>
          <w:rFonts w:cstheme="minorHAnsi"/>
        </w:rPr>
        <w:br w:type="page"/>
      </w:r>
    </w:p>
    <w:p w:rsidR="00F93389" w:rsidRPr="006930AC" w:rsidRDefault="00F93389" w:rsidP="00363E7F">
      <w:pPr>
        <w:pStyle w:val="Heading1"/>
      </w:pPr>
      <w:bookmarkStart w:id="54" w:name="_Toc531938306"/>
      <w:bookmarkStart w:id="55" w:name="_Toc25856080"/>
      <w:r w:rsidRPr="006930AC">
        <w:t>HE Orientation, Growth</w:t>
      </w:r>
      <w:bookmarkEnd w:id="54"/>
      <w:bookmarkEnd w:id="55"/>
    </w:p>
    <w:p w:rsidR="00F93389" w:rsidRPr="006930AC" w:rsidRDefault="00F93389" w:rsidP="00363E7F">
      <w:pPr>
        <w:pStyle w:val="Heading2"/>
      </w:pPr>
      <w:bookmarkStart w:id="56" w:name="_Toc498323893"/>
      <w:bookmarkStart w:id="57" w:name="_Toc499831020"/>
      <w:bookmarkStart w:id="58" w:name="_Toc531938307"/>
      <w:bookmarkStart w:id="59" w:name="_Toc25856081"/>
      <w:r w:rsidRPr="006930AC">
        <w:t>Scholarly Activity and Research</w:t>
      </w:r>
      <w:bookmarkEnd w:id="56"/>
      <w:bookmarkEnd w:id="57"/>
      <w:bookmarkEnd w:id="58"/>
      <w:bookmarkEnd w:id="59"/>
      <w:r w:rsidRPr="006930AC">
        <w:t xml:space="preserve"> </w:t>
      </w:r>
    </w:p>
    <w:p w:rsidR="00F93389" w:rsidRPr="006930AC" w:rsidRDefault="00F93389" w:rsidP="00F93389">
      <w:pPr>
        <w:pStyle w:val="ListParagraph"/>
        <w:spacing w:line="276" w:lineRule="auto"/>
        <w:ind w:left="0"/>
        <w:jc w:val="both"/>
        <w:rPr>
          <w:rFonts w:cstheme="minorHAnsi"/>
        </w:rPr>
      </w:pPr>
      <w:r w:rsidRPr="006930AC">
        <w:rPr>
          <w:rFonts w:cstheme="minorHAnsi"/>
        </w:rPr>
        <w:t xml:space="preserve">Significant progress has taken place, with evidence of curriculum and teaching impact from many programmes and individuals. Scholarly Activity &amp; Research (SAR) is more aligned to the Scholarly Activity &amp; Research Strategy (SARS), though there still levels of inconsistency. Many projects were linked to practice, and greater focus on pedagogic activity are a future priority. A number of </w:t>
      </w:r>
      <w:proofErr w:type="gramStart"/>
      <w:r w:rsidRPr="006930AC">
        <w:rPr>
          <w:rFonts w:cstheme="minorHAnsi"/>
        </w:rPr>
        <w:t>staff</w:t>
      </w:r>
      <w:proofErr w:type="gramEnd"/>
      <w:r w:rsidRPr="006930AC">
        <w:rPr>
          <w:rFonts w:cstheme="minorHAnsi"/>
        </w:rPr>
        <w:t xml:space="preserve"> presented at national conferences with two staff presenting at international events. Regular reports on SAR activity and alignment to the supporting strategies takes place to the Academic Strategies Implementation Group.  </w:t>
      </w:r>
    </w:p>
    <w:p w:rsidR="00F93389" w:rsidRPr="006930AC" w:rsidRDefault="00F93389" w:rsidP="00F93389">
      <w:pPr>
        <w:spacing w:line="276" w:lineRule="auto"/>
        <w:jc w:val="both"/>
        <w:rPr>
          <w:rFonts w:cstheme="minorHAnsi"/>
        </w:rPr>
      </w:pPr>
      <w:r w:rsidRPr="006930AC">
        <w:rPr>
          <w:rFonts w:cstheme="minorHAnsi"/>
        </w:rPr>
        <w:t>Impact is now measurable in regards to application and student experience on a number of programmes. There was, in the first semester, a need to engage more with the student voice to provide focussed evidence of learning and teaching. The implementation of a different Student Assembly format, and the creation of the Academic Forum in the second semester, has led to much student led evidence of impact being measured. HEA Fellowships applications for 2019 is lower than anticipated, with only a small number being submitted at the end of the year. These are now expected by the end of November 2019.</w:t>
      </w:r>
    </w:p>
    <w:p w:rsidR="00F93389" w:rsidRPr="006930AC" w:rsidRDefault="00F93389" w:rsidP="00F93389">
      <w:pPr>
        <w:spacing w:line="276" w:lineRule="auto"/>
        <w:jc w:val="both"/>
        <w:rPr>
          <w:rFonts w:cstheme="minorHAnsi"/>
        </w:rPr>
      </w:pPr>
      <w:r w:rsidRPr="006930AC">
        <w:rPr>
          <w:rFonts w:cstheme="minorHAnsi"/>
        </w:rPr>
        <w:t xml:space="preserve">The creation of </w:t>
      </w:r>
      <w:r w:rsidRPr="006930AC">
        <w:rPr>
          <w:rFonts w:cstheme="minorHAnsi"/>
          <w:i/>
        </w:rPr>
        <w:t>PAD</w:t>
      </w:r>
      <w:r w:rsidRPr="006930AC">
        <w:rPr>
          <w:rFonts w:cstheme="minorHAnsi"/>
        </w:rPr>
        <w:t xml:space="preserve">, the online Scholarly Activity &amp; Research Development Group (SARDG), was launched and the newly organised </w:t>
      </w:r>
      <w:r w:rsidRPr="006930AC">
        <w:rPr>
          <w:rFonts w:cstheme="minorHAnsi"/>
          <w:i/>
        </w:rPr>
        <w:t>PAD</w:t>
      </w:r>
      <w:r w:rsidRPr="006930AC">
        <w:rPr>
          <w:rFonts w:cstheme="minorHAnsi"/>
        </w:rPr>
        <w:t xml:space="preserve"> Seminars have created an embryonic research community which should be fully established in the future. </w:t>
      </w:r>
    </w:p>
    <w:p w:rsidR="00F93389" w:rsidRPr="006930AC" w:rsidRDefault="00F93389" w:rsidP="00363E7F">
      <w:pPr>
        <w:pStyle w:val="Heading2"/>
      </w:pPr>
      <w:bookmarkStart w:id="60" w:name="_Toc531938308"/>
      <w:bookmarkStart w:id="61" w:name="_Toc25856082"/>
      <w:r w:rsidRPr="006930AC">
        <w:t>Curriculum Changes</w:t>
      </w:r>
      <w:bookmarkEnd w:id="60"/>
      <w:bookmarkEnd w:id="61"/>
    </w:p>
    <w:p w:rsidR="00F93389" w:rsidRPr="006930AC" w:rsidRDefault="00F93389" w:rsidP="00F93389">
      <w:pPr>
        <w:spacing w:line="276" w:lineRule="auto"/>
        <w:jc w:val="both"/>
        <w:rPr>
          <w:rFonts w:cstheme="minorHAnsi"/>
        </w:rPr>
      </w:pPr>
      <w:r w:rsidRPr="006930AC">
        <w:rPr>
          <w:rFonts w:cstheme="minorHAnsi"/>
        </w:rPr>
        <w:t xml:space="preserve">The School approached AUB to discuss the potential validation of our first postgraduate provision. Our Curriculum Development Group considered a number of postgraduate proposals and selected two for further development. Two teams of academic staff contributed to the proposed content, structure and student experience with the revised provision approved for presentation to AUB by the Academic Board. The two programmes are, MA Creative Enterprise Practice, and MA Design History. </w:t>
      </w:r>
    </w:p>
    <w:p w:rsidR="00F93389" w:rsidRPr="006930AC" w:rsidRDefault="00F93389" w:rsidP="00F93389">
      <w:pPr>
        <w:spacing w:line="276" w:lineRule="auto"/>
        <w:jc w:val="both"/>
        <w:rPr>
          <w:rFonts w:cstheme="minorHAnsi"/>
        </w:rPr>
      </w:pPr>
      <w:r w:rsidRPr="006930AC">
        <w:rPr>
          <w:rFonts w:cstheme="minorHAnsi"/>
        </w:rPr>
        <w:t>AUB visited the School in relation to the proposed L7 provision to assist the School in avoiding issues that they had encountered. Following our meeting, AUB raised a number of considerations and conditions that have helped us to shape our offer. A validation event in respect of postgraduate provision is planned for March 31</w:t>
      </w:r>
      <w:r w:rsidRPr="006930AC">
        <w:rPr>
          <w:rFonts w:cstheme="minorHAnsi"/>
          <w:vertAlign w:val="superscript"/>
        </w:rPr>
        <w:t>st</w:t>
      </w:r>
      <w:r w:rsidRPr="006930AC">
        <w:rPr>
          <w:rFonts w:cstheme="minorHAnsi"/>
        </w:rPr>
        <w:t xml:space="preserve"> and the 1</w:t>
      </w:r>
      <w:r w:rsidRPr="006930AC">
        <w:rPr>
          <w:rFonts w:cstheme="minorHAnsi"/>
          <w:vertAlign w:val="superscript"/>
        </w:rPr>
        <w:t>st</w:t>
      </w:r>
      <w:r w:rsidRPr="006930AC">
        <w:rPr>
          <w:rFonts w:cstheme="minorHAnsi"/>
        </w:rPr>
        <w:t xml:space="preserve"> of April 2020.</w:t>
      </w:r>
    </w:p>
    <w:p w:rsidR="00F93389" w:rsidRPr="006930AC" w:rsidRDefault="00F93389" w:rsidP="00F93389">
      <w:pPr>
        <w:spacing w:after="120" w:line="276" w:lineRule="auto"/>
        <w:jc w:val="both"/>
        <w:rPr>
          <w:rFonts w:cstheme="minorHAnsi"/>
        </w:rPr>
      </w:pPr>
      <w:r w:rsidRPr="006930AC">
        <w:rPr>
          <w:rFonts w:cstheme="minorHAnsi"/>
        </w:rPr>
        <w:t xml:space="preserve">The School undertook two periodic reviews, which included: </w:t>
      </w:r>
    </w:p>
    <w:p w:rsidR="00F93389" w:rsidRPr="006930AC" w:rsidRDefault="00F93389" w:rsidP="00602D97">
      <w:pPr>
        <w:numPr>
          <w:ilvl w:val="0"/>
          <w:numId w:val="15"/>
        </w:numPr>
        <w:spacing w:after="0" w:line="276" w:lineRule="auto"/>
        <w:contextualSpacing/>
        <w:jc w:val="both"/>
        <w:rPr>
          <w:rFonts w:cstheme="minorHAnsi"/>
        </w:rPr>
      </w:pPr>
      <w:r w:rsidRPr="006930AC">
        <w:rPr>
          <w:rFonts w:eastAsia="Times New Roman" w:cstheme="minorHAnsi"/>
          <w:color w:val="000000"/>
          <w:lang w:eastAsia="en-GB"/>
        </w:rPr>
        <w:t>BA (Hons) Fine Art</w:t>
      </w:r>
    </w:p>
    <w:p w:rsidR="00F93389" w:rsidRPr="006930AC" w:rsidRDefault="00F93389" w:rsidP="00602D97">
      <w:pPr>
        <w:numPr>
          <w:ilvl w:val="0"/>
          <w:numId w:val="15"/>
        </w:numPr>
        <w:spacing w:after="120" w:line="276" w:lineRule="auto"/>
        <w:jc w:val="both"/>
        <w:rPr>
          <w:rFonts w:eastAsia="Times New Roman" w:cstheme="minorHAnsi"/>
          <w:color w:val="000000"/>
          <w:lang w:eastAsia="en-GB"/>
        </w:rPr>
      </w:pPr>
      <w:r w:rsidRPr="006930AC">
        <w:rPr>
          <w:rFonts w:eastAsia="Times New Roman" w:cstheme="minorHAnsi"/>
          <w:color w:val="000000"/>
          <w:lang w:eastAsia="en-GB"/>
        </w:rPr>
        <w:t>BA (Hons) Illustration for Commercial Application</w:t>
      </w:r>
    </w:p>
    <w:p w:rsidR="00F93389" w:rsidRPr="006930AC" w:rsidRDefault="00F93389" w:rsidP="00F93389">
      <w:pPr>
        <w:spacing w:line="276" w:lineRule="auto"/>
        <w:jc w:val="both"/>
        <w:rPr>
          <w:rFonts w:cstheme="minorHAnsi"/>
        </w:rPr>
      </w:pPr>
      <w:r w:rsidRPr="006930AC">
        <w:rPr>
          <w:rFonts w:cstheme="minorHAnsi"/>
          <w:noProof/>
        </w:rPr>
        <w:t>This</w:t>
      </w:r>
      <w:r w:rsidRPr="006930AC">
        <w:rPr>
          <w:rFonts w:cstheme="minorHAnsi"/>
        </w:rPr>
        <w:t xml:space="preserve"> year saw a significant change in the validation process as the School organised and chaired the validation events with an observer from Arts University Bournemouth (AUB) present. This represents a step-change for the School in working towards autonomy and the growing confidence from AUB that the School has the capacity and capability to manage and govern the development of academic provision.  Both programmes demonstrated clear teaching and learning strategies, student experience and alignment to vocational and industry expectations. </w:t>
      </w:r>
    </w:p>
    <w:p w:rsidR="00F93389" w:rsidRPr="006930AC" w:rsidRDefault="00F93389" w:rsidP="00363E7F">
      <w:pPr>
        <w:pStyle w:val="Heading2"/>
      </w:pPr>
      <w:bookmarkStart w:id="62" w:name="_Toc531938309"/>
      <w:bookmarkStart w:id="63" w:name="_Toc25856083"/>
      <w:r w:rsidRPr="006930AC">
        <w:t>Managerial Changes</w:t>
      </w:r>
      <w:bookmarkEnd w:id="62"/>
      <w:bookmarkEnd w:id="63"/>
      <w:r w:rsidRPr="006930AC">
        <w:t xml:space="preserve"> </w:t>
      </w:r>
    </w:p>
    <w:p w:rsidR="00F93389" w:rsidRPr="006930AC" w:rsidRDefault="00F93389" w:rsidP="00F93389">
      <w:pPr>
        <w:spacing w:line="276" w:lineRule="auto"/>
        <w:jc w:val="both"/>
        <w:rPr>
          <w:rFonts w:cstheme="minorHAnsi"/>
        </w:rPr>
      </w:pPr>
      <w:r w:rsidRPr="006930AC">
        <w:rPr>
          <w:rFonts w:cstheme="minorHAnsi"/>
        </w:rPr>
        <w:t xml:space="preserve">There has been renewed focus on the Annual Programme Review (APR) and the alignment of SAR to the programme vision and the public facing information on programme philosophy. Due to the retirement of Francis Fitzgerald, Dr Carol Harris has taken over as first contact line manager for the programme teams working more closely with the Vice Principal (Higher Education). There was a small restructure of staff affecting Photography, Textiles and Contextual Studies lecturers. This was completed in Sept 2019. </w:t>
      </w:r>
    </w:p>
    <w:p w:rsidR="00F93389" w:rsidRPr="006930AC" w:rsidRDefault="00F93389" w:rsidP="00F93389">
      <w:pPr>
        <w:spacing w:line="276" w:lineRule="auto"/>
        <w:jc w:val="both"/>
        <w:rPr>
          <w:rFonts w:cstheme="minorHAnsi"/>
        </w:rPr>
      </w:pPr>
    </w:p>
    <w:p w:rsidR="00F93389" w:rsidRPr="006930AC" w:rsidRDefault="00F93389">
      <w:pPr>
        <w:rPr>
          <w:rFonts w:cstheme="minorHAnsi"/>
        </w:rPr>
      </w:pPr>
      <w:r w:rsidRPr="006930AC">
        <w:rPr>
          <w:rFonts w:cstheme="minorHAnsi"/>
        </w:rPr>
        <w:br w:type="page"/>
      </w:r>
    </w:p>
    <w:p w:rsidR="00F93389" w:rsidRPr="006930AC" w:rsidRDefault="00F93389" w:rsidP="00363E7F">
      <w:pPr>
        <w:pStyle w:val="Heading2"/>
      </w:pPr>
      <w:bookmarkStart w:id="64" w:name="_Toc498323895"/>
      <w:bookmarkStart w:id="65" w:name="_Toc499831022"/>
      <w:bookmarkStart w:id="66" w:name="_Toc531938310"/>
      <w:bookmarkStart w:id="67" w:name="_Toc25856084"/>
      <w:bookmarkStart w:id="68" w:name="_Toc531938311"/>
      <w:r w:rsidRPr="006930AC">
        <w:t>FE/HE Progression</w:t>
      </w:r>
      <w:bookmarkEnd w:id="64"/>
      <w:bookmarkEnd w:id="65"/>
      <w:bookmarkEnd w:id="66"/>
      <w:bookmarkEnd w:id="67"/>
    </w:p>
    <w:p w:rsidR="00F93389" w:rsidRPr="006930AC" w:rsidRDefault="00F93389" w:rsidP="00F93389">
      <w:pPr>
        <w:pStyle w:val="NoSpacing"/>
        <w:jc w:val="both"/>
        <w:rPr>
          <w:rFonts w:cstheme="minorHAnsi"/>
          <w:sz w:val="24"/>
          <w:szCs w:val="24"/>
        </w:rPr>
      </w:pPr>
      <w:r w:rsidRPr="006930AC">
        <w:rPr>
          <w:rFonts w:cstheme="minorHAnsi"/>
          <w:sz w:val="24"/>
          <w:szCs w:val="24"/>
        </w:rPr>
        <w:t xml:space="preserve">The 2018-19 recruitment cycle saw a continued emphasis on the management and quality of FE to HE progression. Engagement with FE students included a refined HE Experience Event at </w:t>
      </w:r>
      <w:proofErr w:type="spellStart"/>
      <w:r w:rsidRPr="006930AC">
        <w:rPr>
          <w:rFonts w:cstheme="minorHAnsi"/>
          <w:sz w:val="24"/>
          <w:szCs w:val="24"/>
        </w:rPr>
        <w:t>Hartlepool</w:t>
      </w:r>
      <w:proofErr w:type="spellEnd"/>
      <w:r w:rsidRPr="006930AC">
        <w:rPr>
          <w:rFonts w:cstheme="minorHAnsi"/>
          <w:sz w:val="24"/>
          <w:szCs w:val="24"/>
        </w:rPr>
        <w:t xml:space="preserve">, and a piloted Progression Fair led by HE students, at the Green Lane campus. </w:t>
      </w:r>
    </w:p>
    <w:p w:rsidR="00F93389" w:rsidRPr="006930AC" w:rsidRDefault="00F93389" w:rsidP="00F93389">
      <w:pPr>
        <w:pStyle w:val="NoSpacing"/>
        <w:jc w:val="both"/>
        <w:rPr>
          <w:rFonts w:cstheme="minorHAnsi"/>
          <w:sz w:val="24"/>
          <w:szCs w:val="24"/>
        </w:rPr>
      </w:pPr>
    </w:p>
    <w:p w:rsidR="00F93389" w:rsidRPr="006930AC" w:rsidRDefault="00F93389" w:rsidP="00F93389">
      <w:pPr>
        <w:jc w:val="both"/>
        <w:rPr>
          <w:rFonts w:cstheme="minorHAnsi"/>
          <w:sz w:val="24"/>
          <w:szCs w:val="24"/>
        </w:rPr>
      </w:pPr>
      <w:r w:rsidRPr="006930AC">
        <w:rPr>
          <w:rFonts w:cstheme="minorHAnsi"/>
          <w:sz w:val="24"/>
          <w:szCs w:val="24"/>
        </w:rPr>
        <w:t xml:space="preserve">The HE Experience Event attracted better feedback this cycle. Programmes worked in clusters to promote cross-course collaboration and managing student expectations. 75% of participants found this event useful. </w:t>
      </w:r>
    </w:p>
    <w:p w:rsidR="00F93389" w:rsidRPr="006930AC" w:rsidRDefault="00F93389" w:rsidP="00F93389">
      <w:pPr>
        <w:jc w:val="both"/>
        <w:rPr>
          <w:rFonts w:cstheme="minorHAnsi"/>
          <w:sz w:val="24"/>
          <w:szCs w:val="24"/>
        </w:rPr>
      </w:pPr>
      <w:r w:rsidRPr="006930AC">
        <w:rPr>
          <w:rFonts w:cstheme="minorHAnsi"/>
          <w:sz w:val="24"/>
          <w:szCs w:val="24"/>
        </w:rPr>
        <w:t>Earlier in the cycle, FE students visited the Degree Show with 100% stating the event as ‘good to outstanding’.</w:t>
      </w:r>
    </w:p>
    <w:p w:rsidR="00F93389" w:rsidRPr="006930AC" w:rsidRDefault="00F93389" w:rsidP="00F93389">
      <w:pPr>
        <w:pStyle w:val="NoSpacing"/>
        <w:jc w:val="both"/>
        <w:rPr>
          <w:rFonts w:cstheme="minorHAnsi"/>
          <w:sz w:val="24"/>
          <w:szCs w:val="24"/>
        </w:rPr>
      </w:pPr>
      <w:r w:rsidRPr="006930AC">
        <w:rPr>
          <w:rFonts w:cstheme="minorHAnsi"/>
          <w:sz w:val="24"/>
          <w:szCs w:val="24"/>
        </w:rPr>
        <w:t xml:space="preserve">In terms of the overall internal progression </w:t>
      </w:r>
      <w:proofErr w:type="spellStart"/>
      <w:r w:rsidRPr="006930AC">
        <w:rPr>
          <w:rFonts w:cstheme="minorHAnsi"/>
          <w:sz w:val="24"/>
          <w:szCs w:val="24"/>
        </w:rPr>
        <w:t>programme</w:t>
      </w:r>
      <w:proofErr w:type="spellEnd"/>
      <w:r w:rsidRPr="006930AC">
        <w:rPr>
          <w:rFonts w:cstheme="minorHAnsi"/>
          <w:sz w:val="24"/>
          <w:szCs w:val="24"/>
        </w:rPr>
        <w:t>, over 60% of FE students said they were likely to apply for HE. 94% felt they had received enough information from the School to make better decisions about HE study.</w:t>
      </w:r>
    </w:p>
    <w:p w:rsidR="00F93389" w:rsidRPr="006930AC" w:rsidRDefault="00F93389" w:rsidP="00F93389">
      <w:pPr>
        <w:pStyle w:val="NoSpacing"/>
        <w:jc w:val="both"/>
        <w:rPr>
          <w:rFonts w:cstheme="minorHAnsi"/>
          <w:sz w:val="24"/>
          <w:szCs w:val="24"/>
        </w:rPr>
      </w:pPr>
    </w:p>
    <w:p w:rsidR="00F93389" w:rsidRPr="006930AC" w:rsidRDefault="00F93389" w:rsidP="00F93389">
      <w:pPr>
        <w:pStyle w:val="NoSpacing"/>
        <w:jc w:val="both"/>
        <w:rPr>
          <w:rFonts w:cstheme="minorHAnsi"/>
          <w:sz w:val="24"/>
          <w:szCs w:val="24"/>
        </w:rPr>
      </w:pPr>
      <w:r w:rsidRPr="006930AC">
        <w:rPr>
          <w:rFonts w:cstheme="minorHAnsi"/>
          <w:sz w:val="24"/>
          <w:szCs w:val="24"/>
        </w:rPr>
        <w:t xml:space="preserve">However, despite the increased efforts to improve internal progression rates, conversion of Level 3 completers enrolling on one of our HE programmes improved slightly to 28%. </w:t>
      </w:r>
    </w:p>
    <w:p w:rsidR="00F93389" w:rsidRPr="006930AC" w:rsidRDefault="00F93389" w:rsidP="00F93389">
      <w:pPr>
        <w:rPr>
          <w:rFonts w:cstheme="minorHAnsi"/>
        </w:rPr>
      </w:pPr>
    </w:p>
    <w:tbl>
      <w:tblPr>
        <w:tblW w:w="8931" w:type="dxa"/>
        <w:tblInd w:w="-5" w:type="dxa"/>
        <w:tblLook w:val="04A0" w:firstRow="1" w:lastRow="0" w:firstColumn="1" w:lastColumn="0" w:noHBand="0" w:noVBand="1"/>
      </w:tblPr>
      <w:tblGrid>
        <w:gridCol w:w="1247"/>
        <w:gridCol w:w="1247"/>
        <w:gridCol w:w="946"/>
        <w:gridCol w:w="862"/>
        <w:gridCol w:w="862"/>
        <w:gridCol w:w="862"/>
        <w:gridCol w:w="862"/>
        <w:gridCol w:w="225"/>
        <w:gridCol w:w="888"/>
        <w:gridCol w:w="930"/>
      </w:tblGrid>
      <w:tr w:rsidR="00F93389" w:rsidRPr="006930AC" w:rsidTr="002543DB">
        <w:trPr>
          <w:trHeight w:val="226"/>
        </w:trPr>
        <w:tc>
          <w:tcPr>
            <w:tcW w:w="2494"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F93389" w:rsidRPr="006930AC" w:rsidRDefault="00F93389" w:rsidP="002543DB">
            <w:pPr>
              <w:spacing w:after="0" w:line="240" w:lineRule="auto"/>
              <w:rPr>
                <w:rFonts w:eastAsia="Times New Roman" w:cstheme="minorHAnsi"/>
                <w:sz w:val="20"/>
                <w:lang w:eastAsia="en-GB"/>
              </w:rPr>
            </w:pPr>
          </w:p>
        </w:tc>
        <w:tc>
          <w:tcPr>
            <w:tcW w:w="4394" w:type="dxa"/>
            <w:gridSpan w:val="5"/>
            <w:tcBorders>
              <w:top w:val="single" w:sz="4" w:space="0" w:color="auto"/>
              <w:left w:val="nil"/>
              <w:bottom w:val="single" w:sz="4" w:space="0" w:color="auto"/>
              <w:right w:val="single" w:sz="4" w:space="0" w:color="auto"/>
            </w:tcBorders>
            <w:shd w:val="clear" w:color="auto" w:fill="BDD6EE" w:themeFill="accent1" w:themeFillTint="66"/>
            <w:vAlign w:val="center"/>
          </w:tcPr>
          <w:p w:rsidR="00F93389" w:rsidRPr="006930AC" w:rsidRDefault="00F93389" w:rsidP="002543DB">
            <w:pPr>
              <w:spacing w:after="0" w:line="240" w:lineRule="auto"/>
              <w:jc w:val="center"/>
              <w:rPr>
                <w:rFonts w:eastAsia="Times New Roman" w:cstheme="minorHAnsi"/>
                <w:b/>
                <w:sz w:val="20"/>
                <w:lang w:eastAsia="en-GB"/>
              </w:rPr>
            </w:pPr>
            <w:r w:rsidRPr="006930AC">
              <w:rPr>
                <w:rFonts w:eastAsia="Times New Roman" w:cstheme="minorHAnsi"/>
                <w:b/>
                <w:sz w:val="20"/>
                <w:lang w:eastAsia="en-GB"/>
              </w:rPr>
              <w:t>Internal Progression to TNSA HE</w:t>
            </w:r>
          </w:p>
        </w:tc>
        <w:tc>
          <w:tcPr>
            <w:tcW w:w="225" w:type="dxa"/>
            <w:tcBorders>
              <w:top w:val="single" w:sz="4" w:space="0" w:color="auto"/>
              <w:left w:val="nil"/>
              <w:bottom w:val="single" w:sz="4" w:space="0" w:color="auto"/>
              <w:right w:val="nil"/>
            </w:tcBorders>
            <w:shd w:val="clear" w:color="auto" w:fill="BDD6EE" w:themeFill="accent1" w:themeFillTint="66"/>
          </w:tcPr>
          <w:p w:rsidR="00F93389" w:rsidRPr="006930AC" w:rsidRDefault="00F93389" w:rsidP="002543DB">
            <w:pPr>
              <w:spacing w:after="0" w:line="240" w:lineRule="auto"/>
              <w:jc w:val="center"/>
              <w:rPr>
                <w:rFonts w:eastAsia="Times New Roman" w:cstheme="minorHAnsi"/>
                <w:b/>
                <w:sz w:val="20"/>
                <w:lang w:eastAsia="en-GB"/>
              </w:rPr>
            </w:pPr>
          </w:p>
        </w:tc>
        <w:tc>
          <w:tcPr>
            <w:tcW w:w="1818" w:type="dxa"/>
            <w:gridSpan w:val="2"/>
            <w:tcBorders>
              <w:top w:val="single" w:sz="4" w:space="0" w:color="auto"/>
              <w:left w:val="nil"/>
              <w:bottom w:val="single" w:sz="4" w:space="0" w:color="auto"/>
              <w:right w:val="single" w:sz="4" w:space="0" w:color="auto"/>
            </w:tcBorders>
            <w:shd w:val="clear" w:color="auto" w:fill="BDD6EE" w:themeFill="accent1" w:themeFillTint="66"/>
          </w:tcPr>
          <w:p w:rsidR="00F93389" w:rsidRPr="006930AC" w:rsidRDefault="00F93389" w:rsidP="002543DB">
            <w:pPr>
              <w:spacing w:after="0" w:line="240" w:lineRule="auto"/>
              <w:jc w:val="center"/>
              <w:rPr>
                <w:rFonts w:eastAsia="Times New Roman" w:cstheme="minorHAnsi"/>
                <w:b/>
                <w:sz w:val="20"/>
                <w:lang w:eastAsia="en-GB"/>
              </w:rPr>
            </w:pPr>
            <w:r w:rsidRPr="006930AC">
              <w:rPr>
                <w:rFonts w:eastAsia="Times New Roman" w:cstheme="minorHAnsi"/>
                <w:b/>
                <w:sz w:val="20"/>
                <w:lang w:eastAsia="en-GB"/>
              </w:rPr>
              <w:t>Progression to HE Overall</w:t>
            </w:r>
          </w:p>
        </w:tc>
      </w:tr>
      <w:tr w:rsidR="00F93389" w:rsidRPr="006930AC" w:rsidTr="002543DB">
        <w:trPr>
          <w:trHeight w:val="1076"/>
        </w:trPr>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3389" w:rsidRPr="006930AC" w:rsidRDefault="00F93389" w:rsidP="002543DB">
            <w:pPr>
              <w:spacing w:after="0" w:line="240" w:lineRule="auto"/>
              <w:jc w:val="center"/>
              <w:rPr>
                <w:rFonts w:eastAsia="Times New Roman" w:cstheme="minorHAnsi"/>
                <w:sz w:val="20"/>
                <w:lang w:eastAsia="en-GB"/>
              </w:rPr>
            </w:pPr>
            <w:r w:rsidRPr="006930AC">
              <w:rPr>
                <w:rFonts w:eastAsia="Times New Roman" w:cstheme="minorHAnsi"/>
                <w:sz w:val="20"/>
                <w:lang w:eastAsia="en-GB"/>
              </w:rPr>
              <w:t>Academic Year of Completers</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rsidR="00F93389" w:rsidRPr="006930AC" w:rsidRDefault="00F93389" w:rsidP="002543DB">
            <w:pPr>
              <w:spacing w:after="0" w:line="240" w:lineRule="auto"/>
              <w:jc w:val="center"/>
              <w:rPr>
                <w:rFonts w:eastAsia="Times New Roman" w:cstheme="minorHAnsi"/>
                <w:sz w:val="20"/>
                <w:lang w:eastAsia="en-GB"/>
              </w:rPr>
            </w:pPr>
            <w:r w:rsidRPr="006930AC">
              <w:rPr>
                <w:rFonts w:eastAsia="Times New Roman" w:cstheme="minorHAnsi"/>
                <w:sz w:val="20"/>
                <w:lang w:eastAsia="en-GB"/>
              </w:rPr>
              <w:t>L3 Completers</w:t>
            </w:r>
          </w:p>
        </w:tc>
        <w:tc>
          <w:tcPr>
            <w:tcW w:w="946" w:type="dxa"/>
            <w:tcBorders>
              <w:top w:val="single" w:sz="4" w:space="0" w:color="auto"/>
              <w:left w:val="nil"/>
              <w:bottom w:val="single" w:sz="4" w:space="0" w:color="auto"/>
              <w:right w:val="single" w:sz="4" w:space="0" w:color="auto"/>
            </w:tcBorders>
            <w:shd w:val="clear" w:color="auto" w:fill="auto"/>
            <w:vAlign w:val="center"/>
            <w:hideMark/>
          </w:tcPr>
          <w:p w:rsidR="00F93389" w:rsidRPr="006930AC" w:rsidRDefault="00F93389" w:rsidP="002543DB">
            <w:pPr>
              <w:spacing w:after="0" w:line="240" w:lineRule="auto"/>
              <w:jc w:val="center"/>
              <w:rPr>
                <w:rFonts w:eastAsia="Times New Roman" w:cstheme="minorHAnsi"/>
                <w:sz w:val="20"/>
                <w:lang w:eastAsia="en-GB"/>
              </w:rPr>
            </w:pPr>
            <w:r w:rsidRPr="006930AC">
              <w:rPr>
                <w:rFonts w:eastAsia="Times New Roman" w:cstheme="minorHAnsi"/>
                <w:sz w:val="20"/>
                <w:lang w:eastAsia="en-GB"/>
              </w:rPr>
              <w:t>HE Firm</w:t>
            </w:r>
          </w:p>
        </w:tc>
        <w:tc>
          <w:tcPr>
            <w:tcW w:w="862" w:type="dxa"/>
            <w:tcBorders>
              <w:top w:val="single" w:sz="4" w:space="0" w:color="auto"/>
              <w:left w:val="nil"/>
              <w:bottom w:val="single" w:sz="4" w:space="0" w:color="auto"/>
              <w:right w:val="single" w:sz="4" w:space="0" w:color="auto"/>
            </w:tcBorders>
            <w:shd w:val="clear" w:color="auto" w:fill="auto"/>
            <w:vAlign w:val="center"/>
            <w:hideMark/>
          </w:tcPr>
          <w:p w:rsidR="00F93389" w:rsidRPr="006930AC" w:rsidRDefault="00F93389" w:rsidP="002543DB">
            <w:pPr>
              <w:spacing w:after="0" w:line="240" w:lineRule="auto"/>
              <w:jc w:val="center"/>
              <w:rPr>
                <w:rFonts w:eastAsia="Times New Roman" w:cstheme="minorHAnsi"/>
                <w:sz w:val="20"/>
                <w:lang w:eastAsia="en-GB"/>
              </w:rPr>
            </w:pPr>
            <w:r w:rsidRPr="006930AC">
              <w:rPr>
                <w:rFonts w:eastAsia="Times New Roman" w:cstheme="minorHAnsi"/>
                <w:sz w:val="20"/>
                <w:lang w:eastAsia="en-GB"/>
              </w:rPr>
              <w:t>HE Enrol</w:t>
            </w:r>
          </w:p>
        </w:tc>
        <w:tc>
          <w:tcPr>
            <w:tcW w:w="862" w:type="dxa"/>
            <w:tcBorders>
              <w:top w:val="single" w:sz="4" w:space="0" w:color="auto"/>
              <w:left w:val="nil"/>
              <w:bottom w:val="single" w:sz="4" w:space="0" w:color="auto"/>
              <w:right w:val="single" w:sz="4" w:space="0" w:color="auto"/>
            </w:tcBorders>
            <w:shd w:val="clear" w:color="auto" w:fill="auto"/>
            <w:vAlign w:val="center"/>
            <w:hideMark/>
          </w:tcPr>
          <w:p w:rsidR="00F93389" w:rsidRPr="006930AC" w:rsidRDefault="00F93389" w:rsidP="002543DB">
            <w:pPr>
              <w:spacing w:after="0" w:line="240" w:lineRule="auto"/>
              <w:jc w:val="center"/>
              <w:rPr>
                <w:rFonts w:eastAsia="Times New Roman" w:cstheme="minorHAnsi"/>
                <w:sz w:val="20"/>
                <w:lang w:eastAsia="en-GB"/>
              </w:rPr>
            </w:pPr>
            <w:r w:rsidRPr="006930AC">
              <w:rPr>
                <w:rFonts w:eastAsia="Times New Roman" w:cstheme="minorHAnsi"/>
                <w:sz w:val="20"/>
                <w:lang w:eastAsia="en-GB"/>
              </w:rPr>
              <w:t>HE Apps</w:t>
            </w:r>
          </w:p>
        </w:tc>
        <w:tc>
          <w:tcPr>
            <w:tcW w:w="862" w:type="dxa"/>
            <w:tcBorders>
              <w:top w:val="single" w:sz="4" w:space="0" w:color="auto"/>
              <w:left w:val="nil"/>
              <w:bottom w:val="single" w:sz="4" w:space="0" w:color="auto"/>
              <w:right w:val="single" w:sz="4" w:space="0" w:color="auto"/>
            </w:tcBorders>
            <w:shd w:val="clear" w:color="auto" w:fill="auto"/>
            <w:vAlign w:val="center"/>
            <w:hideMark/>
          </w:tcPr>
          <w:p w:rsidR="00F93389" w:rsidRPr="006930AC" w:rsidRDefault="00F93389" w:rsidP="002543DB">
            <w:pPr>
              <w:spacing w:after="0" w:line="240" w:lineRule="auto"/>
              <w:jc w:val="center"/>
              <w:rPr>
                <w:rFonts w:eastAsia="Times New Roman" w:cstheme="minorHAnsi"/>
                <w:sz w:val="20"/>
                <w:lang w:eastAsia="en-GB"/>
              </w:rPr>
            </w:pPr>
            <w:r w:rsidRPr="006930AC">
              <w:rPr>
                <w:rFonts w:eastAsia="Times New Roman" w:cstheme="minorHAnsi"/>
                <w:sz w:val="20"/>
                <w:lang w:eastAsia="en-GB"/>
              </w:rPr>
              <w:t>Conv of L3 to HE Firm Apps</w:t>
            </w:r>
          </w:p>
        </w:tc>
        <w:tc>
          <w:tcPr>
            <w:tcW w:w="862" w:type="dxa"/>
            <w:tcBorders>
              <w:top w:val="single" w:sz="4" w:space="0" w:color="auto"/>
              <w:left w:val="nil"/>
              <w:bottom w:val="single" w:sz="4" w:space="0" w:color="auto"/>
              <w:right w:val="single" w:sz="4" w:space="0" w:color="auto"/>
            </w:tcBorders>
            <w:shd w:val="clear" w:color="auto" w:fill="auto"/>
            <w:vAlign w:val="center"/>
            <w:hideMark/>
          </w:tcPr>
          <w:p w:rsidR="00F93389" w:rsidRPr="006930AC" w:rsidRDefault="00F93389" w:rsidP="002543DB">
            <w:pPr>
              <w:spacing w:after="0" w:line="240" w:lineRule="auto"/>
              <w:jc w:val="center"/>
              <w:rPr>
                <w:rFonts w:eastAsia="Times New Roman" w:cstheme="minorHAnsi"/>
                <w:sz w:val="20"/>
                <w:lang w:eastAsia="en-GB"/>
              </w:rPr>
            </w:pPr>
            <w:r w:rsidRPr="006930AC">
              <w:rPr>
                <w:rFonts w:eastAsia="Times New Roman" w:cstheme="minorHAnsi"/>
                <w:sz w:val="20"/>
                <w:lang w:eastAsia="en-GB"/>
              </w:rPr>
              <w:t>Conv of L3 to Enrols</w:t>
            </w:r>
          </w:p>
        </w:tc>
        <w:tc>
          <w:tcPr>
            <w:tcW w:w="225" w:type="dxa"/>
            <w:tcBorders>
              <w:top w:val="single" w:sz="4" w:space="0" w:color="auto"/>
              <w:left w:val="nil"/>
              <w:bottom w:val="single" w:sz="4" w:space="0" w:color="auto"/>
              <w:right w:val="nil"/>
            </w:tcBorders>
          </w:tcPr>
          <w:p w:rsidR="00F93389" w:rsidRPr="006930AC" w:rsidRDefault="00F93389" w:rsidP="002543DB">
            <w:pPr>
              <w:spacing w:after="0" w:line="240" w:lineRule="auto"/>
              <w:jc w:val="center"/>
              <w:rPr>
                <w:rFonts w:eastAsia="Times New Roman" w:cstheme="minorHAnsi"/>
                <w:sz w:val="20"/>
                <w:lang w:eastAsia="en-GB"/>
              </w:rPr>
            </w:pPr>
          </w:p>
        </w:tc>
        <w:tc>
          <w:tcPr>
            <w:tcW w:w="888" w:type="dxa"/>
            <w:tcBorders>
              <w:top w:val="single" w:sz="4" w:space="0" w:color="auto"/>
              <w:left w:val="nil"/>
              <w:bottom w:val="single" w:sz="4" w:space="0" w:color="auto"/>
              <w:right w:val="single" w:sz="4" w:space="0" w:color="auto"/>
            </w:tcBorders>
            <w:shd w:val="clear" w:color="auto" w:fill="FFFFFF" w:themeFill="background1"/>
          </w:tcPr>
          <w:p w:rsidR="00F93389" w:rsidRPr="006930AC" w:rsidRDefault="00F93389" w:rsidP="002543DB">
            <w:pPr>
              <w:spacing w:after="0" w:line="240" w:lineRule="auto"/>
              <w:jc w:val="center"/>
              <w:rPr>
                <w:rFonts w:eastAsia="Times New Roman" w:cstheme="minorHAnsi"/>
                <w:sz w:val="20"/>
                <w:lang w:eastAsia="en-GB"/>
              </w:rPr>
            </w:pPr>
            <w:r w:rsidRPr="006930AC">
              <w:rPr>
                <w:rFonts w:eastAsia="Times New Roman" w:cstheme="minorHAnsi"/>
                <w:sz w:val="20"/>
                <w:lang w:eastAsia="en-GB"/>
              </w:rPr>
              <w:t>L3 Placed into HE</w:t>
            </w:r>
          </w:p>
          <w:p w:rsidR="00F93389" w:rsidRPr="006930AC" w:rsidRDefault="00F93389" w:rsidP="002543DB">
            <w:pPr>
              <w:spacing w:after="0" w:line="240" w:lineRule="auto"/>
              <w:jc w:val="center"/>
              <w:rPr>
                <w:rFonts w:eastAsia="Times New Roman" w:cstheme="minorHAnsi"/>
                <w:sz w:val="20"/>
                <w:lang w:eastAsia="en-GB"/>
              </w:rPr>
            </w:pPr>
          </w:p>
        </w:tc>
        <w:tc>
          <w:tcPr>
            <w:tcW w:w="930" w:type="dxa"/>
            <w:tcBorders>
              <w:top w:val="single" w:sz="4" w:space="0" w:color="auto"/>
              <w:left w:val="nil"/>
              <w:bottom w:val="single" w:sz="4" w:space="0" w:color="auto"/>
              <w:right w:val="single" w:sz="4" w:space="0" w:color="auto"/>
            </w:tcBorders>
            <w:shd w:val="clear" w:color="auto" w:fill="FFFFFF" w:themeFill="background1"/>
          </w:tcPr>
          <w:p w:rsidR="00F93389" w:rsidRPr="006930AC" w:rsidRDefault="00F93389" w:rsidP="002543DB">
            <w:pPr>
              <w:spacing w:after="0" w:line="240" w:lineRule="auto"/>
              <w:jc w:val="center"/>
              <w:rPr>
                <w:rFonts w:eastAsia="Times New Roman" w:cstheme="minorHAnsi"/>
                <w:sz w:val="20"/>
                <w:lang w:eastAsia="en-GB"/>
              </w:rPr>
            </w:pPr>
            <w:r w:rsidRPr="006930AC">
              <w:rPr>
                <w:rFonts w:eastAsia="Times New Roman" w:cstheme="minorHAnsi"/>
                <w:sz w:val="20"/>
                <w:lang w:eastAsia="en-GB"/>
              </w:rPr>
              <w:t>Conv of L3 to HE</w:t>
            </w:r>
          </w:p>
        </w:tc>
      </w:tr>
      <w:tr w:rsidR="00F93389" w:rsidRPr="006930AC" w:rsidTr="002543DB">
        <w:trPr>
          <w:trHeight w:val="268"/>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rsidR="00F93389" w:rsidRPr="006930AC" w:rsidRDefault="00F93389" w:rsidP="002543DB">
            <w:pPr>
              <w:spacing w:after="0" w:line="240" w:lineRule="auto"/>
              <w:jc w:val="center"/>
              <w:rPr>
                <w:rFonts w:eastAsia="Times New Roman" w:cstheme="minorHAnsi"/>
                <w:sz w:val="20"/>
                <w:lang w:eastAsia="en-GB"/>
              </w:rPr>
            </w:pPr>
            <w:r w:rsidRPr="006930AC">
              <w:rPr>
                <w:rFonts w:eastAsia="Times New Roman" w:cstheme="minorHAnsi"/>
                <w:sz w:val="20"/>
                <w:lang w:eastAsia="en-GB"/>
              </w:rPr>
              <w:t>15/16</w:t>
            </w:r>
          </w:p>
        </w:tc>
        <w:tc>
          <w:tcPr>
            <w:tcW w:w="1247" w:type="dxa"/>
            <w:tcBorders>
              <w:top w:val="nil"/>
              <w:left w:val="nil"/>
              <w:bottom w:val="single" w:sz="4" w:space="0" w:color="auto"/>
              <w:right w:val="single" w:sz="4" w:space="0" w:color="auto"/>
            </w:tcBorders>
            <w:shd w:val="clear" w:color="auto" w:fill="auto"/>
            <w:noWrap/>
            <w:vAlign w:val="center"/>
            <w:hideMark/>
          </w:tcPr>
          <w:p w:rsidR="00F93389" w:rsidRPr="006930AC" w:rsidRDefault="00F93389" w:rsidP="002543DB">
            <w:pPr>
              <w:spacing w:after="0" w:line="240" w:lineRule="auto"/>
              <w:jc w:val="center"/>
              <w:rPr>
                <w:rFonts w:eastAsia="Times New Roman" w:cstheme="minorHAnsi"/>
                <w:sz w:val="20"/>
                <w:lang w:eastAsia="en-GB"/>
              </w:rPr>
            </w:pPr>
            <w:r w:rsidRPr="006930AC">
              <w:rPr>
                <w:rFonts w:eastAsia="Times New Roman" w:cstheme="minorHAnsi"/>
                <w:sz w:val="20"/>
                <w:lang w:eastAsia="en-GB"/>
              </w:rPr>
              <w:t>258</w:t>
            </w:r>
          </w:p>
        </w:tc>
        <w:tc>
          <w:tcPr>
            <w:tcW w:w="946" w:type="dxa"/>
            <w:tcBorders>
              <w:top w:val="nil"/>
              <w:left w:val="nil"/>
              <w:bottom w:val="single" w:sz="4" w:space="0" w:color="auto"/>
              <w:right w:val="single" w:sz="4" w:space="0" w:color="auto"/>
            </w:tcBorders>
            <w:shd w:val="clear" w:color="auto" w:fill="auto"/>
            <w:noWrap/>
            <w:vAlign w:val="center"/>
            <w:hideMark/>
          </w:tcPr>
          <w:p w:rsidR="00F93389" w:rsidRPr="006930AC" w:rsidRDefault="00F93389" w:rsidP="002543DB">
            <w:pPr>
              <w:spacing w:after="0" w:line="240" w:lineRule="auto"/>
              <w:jc w:val="center"/>
              <w:rPr>
                <w:rFonts w:eastAsia="Times New Roman" w:cstheme="minorHAnsi"/>
                <w:sz w:val="20"/>
                <w:lang w:eastAsia="en-GB"/>
              </w:rPr>
            </w:pPr>
            <w:r w:rsidRPr="006930AC">
              <w:rPr>
                <w:rFonts w:eastAsia="Times New Roman" w:cstheme="minorHAnsi"/>
                <w:sz w:val="20"/>
                <w:lang w:eastAsia="en-GB"/>
              </w:rPr>
              <w:t>56</w:t>
            </w:r>
          </w:p>
        </w:tc>
        <w:tc>
          <w:tcPr>
            <w:tcW w:w="862" w:type="dxa"/>
            <w:tcBorders>
              <w:top w:val="nil"/>
              <w:left w:val="nil"/>
              <w:bottom w:val="single" w:sz="4" w:space="0" w:color="auto"/>
              <w:right w:val="single" w:sz="4" w:space="0" w:color="auto"/>
            </w:tcBorders>
            <w:shd w:val="clear" w:color="auto" w:fill="auto"/>
            <w:noWrap/>
            <w:vAlign w:val="center"/>
            <w:hideMark/>
          </w:tcPr>
          <w:p w:rsidR="00F93389" w:rsidRPr="006930AC" w:rsidRDefault="00F93389" w:rsidP="002543DB">
            <w:pPr>
              <w:spacing w:after="0" w:line="240" w:lineRule="auto"/>
              <w:jc w:val="center"/>
              <w:rPr>
                <w:rFonts w:eastAsia="Times New Roman" w:cstheme="minorHAnsi"/>
                <w:sz w:val="20"/>
                <w:lang w:eastAsia="en-GB"/>
              </w:rPr>
            </w:pPr>
            <w:r w:rsidRPr="006930AC">
              <w:rPr>
                <w:rFonts w:eastAsia="Times New Roman" w:cstheme="minorHAnsi"/>
                <w:sz w:val="20"/>
                <w:lang w:eastAsia="en-GB"/>
              </w:rPr>
              <w:t>59</w:t>
            </w:r>
          </w:p>
        </w:tc>
        <w:tc>
          <w:tcPr>
            <w:tcW w:w="862" w:type="dxa"/>
            <w:tcBorders>
              <w:top w:val="nil"/>
              <w:left w:val="nil"/>
              <w:bottom w:val="single" w:sz="4" w:space="0" w:color="auto"/>
              <w:right w:val="single" w:sz="4" w:space="0" w:color="auto"/>
            </w:tcBorders>
            <w:shd w:val="clear" w:color="auto" w:fill="auto"/>
            <w:noWrap/>
            <w:vAlign w:val="center"/>
            <w:hideMark/>
          </w:tcPr>
          <w:p w:rsidR="00F93389" w:rsidRPr="006930AC" w:rsidRDefault="00F93389" w:rsidP="002543DB">
            <w:pPr>
              <w:spacing w:after="0" w:line="240" w:lineRule="auto"/>
              <w:jc w:val="center"/>
              <w:rPr>
                <w:rFonts w:eastAsia="Times New Roman" w:cstheme="minorHAnsi"/>
                <w:sz w:val="20"/>
                <w:lang w:eastAsia="en-GB"/>
              </w:rPr>
            </w:pPr>
            <w:r w:rsidRPr="006930AC">
              <w:rPr>
                <w:rFonts w:eastAsia="Times New Roman" w:cstheme="minorHAnsi"/>
                <w:sz w:val="20"/>
                <w:lang w:eastAsia="en-GB"/>
              </w:rPr>
              <w:t>119</w:t>
            </w:r>
          </w:p>
        </w:tc>
        <w:tc>
          <w:tcPr>
            <w:tcW w:w="862" w:type="dxa"/>
            <w:tcBorders>
              <w:top w:val="nil"/>
              <w:left w:val="nil"/>
              <w:bottom w:val="single" w:sz="4" w:space="0" w:color="auto"/>
              <w:right w:val="single" w:sz="4" w:space="0" w:color="auto"/>
            </w:tcBorders>
            <w:shd w:val="clear" w:color="auto" w:fill="auto"/>
            <w:noWrap/>
            <w:vAlign w:val="center"/>
            <w:hideMark/>
          </w:tcPr>
          <w:p w:rsidR="00F93389" w:rsidRPr="006930AC" w:rsidRDefault="00F93389" w:rsidP="002543DB">
            <w:pPr>
              <w:spacing w:after="0" w:line="240" w:lineRule="auto"/>
              <w:jc w:val="center"/>
              <w:rPr>
                <w:rFonts w:eastAsia="Times New Roman" w:cstheme="minorHAnsi"/>
                <w:sz w:val="20"/>
                <w:lang w:eastAsia="en-GB"/>
              </w:rPr>
            </w:pPr>
            <w:r w:rsidRPr="006930AC">
              <w:rPr>
                <w:rFonts w:eastAsia="Times New Roman" w:cstheme="minorHAnsi"/>
                <w:sz w:val="20"/>
                <w:lang w:eastAsia="en-GB"/>
              </w:rPr>
              <w:t>22%</w:t>
            </w:r>
          </w:p>
        </w:tc>
        <w:tc>
          <w:tcPr>
            <w:tcW w:w="862" w:type="dxa"/>
            <w:tcBorders>
              <w:top w:val="nil"/>
              <w:left w:val="nil"/>
              <w:bottom w:val="single" w:sz="4" w:space="0" w:color="auto"/>
              <w:right w:val="single" w:sz="4" w:space="0" w:color="auto"/>
            </w:tcBorders>
            <w:shd w:val="clear" w:color="auto" w:fill="auto"/>
            <w:noWrap/>
            <w:vAlign w:val="center"/>
            <w:hideMark/>
          </w:tcPr>
          <w:p w:rsidR="00F93389" w:rsidRPr="006930AC" w:rsidRDefault="00F93389" w:rsidP="002543DB">
            <w:pPr>
              <w:spacing w:after="0" w:line="240" w:lineRule="auto"/>
              <w:jc w:val="center"/>
              <w:rPr>
                <w:rFonts w:eastAsia="Times New Roman" w:cstheme="minorHAnsi"/>
                <w:sz w:val="20"/>
                <w:lang w:eastAsia="en-GB"/>
              </w:rPr>
            </w:pPr>
            <w:r w:rsidRPr="006930AC">
              <w:rPr>
                <w:rFonts w:eastAsia="Times New Roman" w:cstheme="minorHAnsi"/>
                <w:sz w:val="20"/>
                <w:lang w:eastAsia="en-GB"/>
              </w:rPr>
              <w:t>23%</w:t>
            </w:r>
          </w:p>
        </w:tc>
        <w:tc>
          <w:tcPr>
            <w:tcW w:w="225" w:type="dxa"/>
            <w:tcBorders>
              <w:top w:val="nil"/>
              <w:left w:val="nil"/>
              <w:bottom w:val="single" w:sz="4" w:space="0" w:color="auto"/>
              <w:right w:val="nil"/>
            </w:tcBorders>
          </w:tcPr>
          <w:p w:rsidR="00F93389" w:rsidRPr="006930AC" w:rsidRDefault="00F93389" w:rsidP="002543DB">
            <w:pPr>
              <w:spacing w:after="0" w:line="240" w:lineRule="auto"/>
              <w:jc w:val="center"/>
              <w:rPr>
                <w:rFonts w:eastAsia="Times New Roman" w:cstheme="minorHAnsi"/>
                <w:sz w:val="20"/>
                <w:lang w:eastAsia="en-GB"/>
              </w:rPr>
            </w:pPr>
          </w:p>
        </w:tc>
        <w:tc>
          <w:tcPr>
            <w:tcW w:w="888" w:type="dxa"/>
            <w:tcBorders>
              <w:top w:val="nil"/>
              <w:left w:val="nil"/>
              <w:bottom w:val="single" w:sz="4" w:space="0" w:color="auto"/>
              <w:right w:val="single" w:sz="4" w:space="0" w:color="auto"/>
            </w:tcBorders>
            <w:shd w:val="clear" w:color="auto" w:fill="FFFFFF" w:themeFill="background1"/>
          </w:tcPr>
          <w:p w:rsidR="00F93389" w:rsidRPr="006930AC" w:rsidRDefault="00F93389" w:rsidP="002543DB">
            <w:pPr>
              <w:spacing w:after="0" w:line="240" w:lineRule="auto"/>
              <w:jc w:val="center"/>
              <w:rPr>
                <w:rFonts w:eastAsia="Times New Roman" w:cstheme="minorHAnsi"/>
                <w:sz w:val="20"/>
                <w:lang w:eastAsia="en-GB"/>
              </w:rPr>
            </w:pPr>
            <w:r w:rsidRPr="006930AC">
              <w:rPr>
                <w:rFonts w:eastAsia="Times New Roman" w:cstheme="minorHAnsi"/>
                <w:sz w:val="20"/>
                <w:lang w:eastAsia="en-GB"/>
              </w:rPr>
              <w:t>188</w:t>
            </w:r>
          </w:p>
        </w:tc>
        <w:tc>
          <w:tcPr>
            <w:tcW w:w="930" w:type="dxa"/>
            <w:tcBorders>
              <w:top w:val="nil"/>
              <w:left w:val="nil"/>
              <w:bottom w:val="single" w:sz="4" w:space="0" w:color="auto"/>
              <w:right w:val="single" w:sz="4" w:space="0" w:color="auto"/>
            </w:tcBorders>
            <w:shd w:val="clear" w:color="auto" w:fill="FFFFFF" w:themeFill="background1"/>
          </w:tcPr>
          <w:p w:rsidR="00F93389" w:rsidRPr="006930AC" w:rsidRDefault="00F93389" w:rsidP="002543DB">
            <w:pPr>
              <w:spacing w:after="0" w:line="240" w:lineRule="auto"/>
              <w:jc w:val="center"/>
              <w:rPr>
                <w:rFonts w:eastAsia="Times New Roman" w:cstheme="minorHAnsi"/>
                <w:sz w:val="20"/>
                <w:lang w:eastAsia="en-GB"/>
              </w:rPr>
            </w:pPr>
            <w:r w:rsidRPr="006930AC">
              <w:rPr>
                <w:rFonts w:eastAsia="Times New Roman" w:cstheme="minorHAnsi"/>
                <w:sz w:val="20"/>
                <w:lang w:eastAsia="en-GB"/>
              </w:rPr>
              <w:t>74.3%</w:t>
            </w:r>
          </w:p>
        </w:tc>
      </w:tr>
      <w:tr w:rsidR="00F93389" w:rsidRPr="006930AC" w:rsidTr="002543DB">
        <w:trPr>
          <w:trHeight w:val="268"/>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rsidR="00F93389" w:rsidRPr="006930AC" w:rsidRDefault="00F93389" w:rsidP="002543DB">
            <w:pPr>
              <w:spacing w:after="0" w:line="240" w:lineRule="auto"/>
              <w:jc w:val="center"/>
              <w:rPr>
                <w:rFonts w:eastAsia="Times New Roman" w:cstheme="minorHAnsi"/>
                <w:sz w:val="20"/>
                <w:lang w:eastAsia="en-GB"/>
              </w:rPr>
            </w:pPr>
            <w:r w:rsidRPr="006930AC">
              <w:rPr>
                <w:rFonts w:eastAsia="Times New Roman" w:cstheme="minorHAnsi"/>
                <w:sz w:val="20"/>
                <w:lang w:eastAsia="en-GB"/>
              </w:rPr>
              <w:t>16/17</w:t>
            </w:r>
          </w:p>
        </w:tc>
        <w:tc>
          <w:tcPr>
            <w:tcW w:w="1247" w:type="dxa"/>
            <w:tcBorders>
              <w:top w:val="nil"/>
              <w:left w:val="nil"/>
              <w:bottom w:val="single" w:sz="4" w:space="0" w:color="auto"/>
              <w:right w:val="single" w:sz="4" w:space="0" w:color="auto"/>
            </w:tcBorders>
            <w:shd w:val="clear" w:color="auto" w:fill="auto"/>
            <w:noWrap/>
            <w:vAlign w:val="center"/>
            <w:hideMark/>
          </w:tcPr>
          <w:p w:rsidR="00F93389" w:rsidRPr="006930AC" w:rsidRDefault="00F93389" w:rsidP="002543DB">
            <w:pPr>
              <w:spacing w:after="0" w:line="240" w:lineRule="auto"/>
              <w:jc w:val="center"/>
              <w:rPr>
                <w:rFonts w:eastAsia="Times New Roman" w:cstheme="minorHAnsi"/>
                <w:sz w:val="20"/>
                <w:lang w:eastAsia="en-GB"/>
              </w:rPr>
            </w:pPr>
            <w:r w:rsidRPr="006930AC">
              <w:rPr>
                <w:rFonts w:eastAsia="Times New Roman" w:cstheme="minorHAnsi"/>
                <w:sz w:val="20"/>
                <w:lang w:eastAsia="en-GB"/>
              </w:rPr>
              <w:t>258</w:t>
            </w:r>
          </w:p>
        </w:tc>
        <w:tc>
          <w:tcPr>
            <w:tcW w:w="946" w:type="dxa"/>
            <w:tcBorders>
              <w:top w:val="nil"/>
              <w:left w:val="nil"/>
              <w:bottom w:val="single" w:sz="4" w:space="0" w:color="auto"/>
              <w:right w:val="single" w:sz="4" w:space="0" w:color="auto"/>
            </w:tcBorders>
            <w:shd w:val="clear" w:color="auto" w:fill="auto"/>
            <w:noWrap/>
            <w:vAlign w:val="center"/>
            <w:hideMark/>
          </w:tcPr>
          <w:p w:rsidR="00F93389" w:rsidRPr="006930AC" w:rsidRDefault="00F93389" w:rsidP="002543DB">
            <w:pPr>
              <w:spacing w:after="0" w:line="240" w:lineRule="auto"/>
              <w:jc w:val="center"/>
              <w:rPr>
                <w:rFonts w:eastAsia="Times New Roman" w:cstheme="minorHAnsi"/>
                <w:sz w:val="20"/>
                <w:lang w:eastAsia="en-GB"/>
              </w:rPr>
            </w:pPr>
            <w:r w:rsidRPr="006930AC">
              <w:rPr>
                <w:rFonts w:eastAsia="Times New Roman" w:cstheme="minorHAnsi"/>
                <w:sz w:val="20"/>
                <w:lang w:eastAsia="en-GB"/>
              </w:rPr>
              <w:t>78</w:t>
            </w:r>
          </w:p>
        </w:tc>
        <w:tc>
          <w:tcPr>
            <w:tcW w:w="862" w:type="dxa"/>
            <w:tcBorders>
              <w:top w:val="nil"/>
              <w:left w:val="nil"/>
              <w:bottom w:val="single" w:sz="4" w:space="0" w:color="auto"/>
              <w:right w:val="single" w:sz="4" w:space="0" w:color="auto"/>
            </w:tcBorders>
            <w:shd w:val="clear" w:color="auto" w:fill="auto"/>
            <w:noWrap/>
            <w:vAlign w:val="center"/>
            <w:hideMark/>
          </w:tcPr>
          <w:p w:rsidR="00F93389" w:rsidRPr="006930AC" w:rsidRDefault="00F93389" w:rsidP="002543DB">
            <w:pPr>
              <w:spacing w:after="0" w:line="240" w:lineRule="auto"/>
              <w:jc w:val="center"/>
              <w:rPr>
                <w:rFonts w:eastAsia="Times New Roman" w:cstheme="minorHAnsi"/>
                <w:sz w:val="20"/>
                <w:lang w:eastAsia="en-GB"/>
              </w:rPr>
            </w:pPr>
            <w:r w:rsidRPr="006930AC">
              <w:rPr>
                <w:rFonts w:eastAsia="Times New Roman" w:cstheme="minorHAnsi"/>
                <w:sz w:val="20"/>
                <w:lang w:eastAsia="en-GB"/>
              </w:rPr>
              <w:t>80</w:t>
            </w:r>
          </w:p>
        </w:tc>
        <w:tc>
          <w:tcPr>
            <w:tcW w:w="862" w:type="dxa"/>
            <w:tcBorders>
              <w:top w:val="nil"/>
              <w:left w:val="nil"/>
              <w:bottom w:val="single" w:sz="4" w:space="0" w:color="auto"/>
              <w:right w:val="single" w:sz="4" w:space="0" w:color="auto"/>
            </w:tcBorders>
            <w:shd w:val="clear" w:color="auto" w:fill="auto"/>
            <w:noWrap/>
            <w:vAlign w:val="center"/>
            <w:hideMark/>
          </w:tcPr>
          <w:p w:rsidR="00F93389" w:rsidRPr="006930AC" w:rsidRDefault="00F93389" w:rsidP="002543DB">
            <w:pPr>
              <w:spacing w:after="0" w:line="240" w:lineRule="auto"/>
              <w:jc w:val="center"/>
              <w:rPr>
                <w:rFonts w:eastAsia="Times New Roman" w:cstheme="minorHAnsi"/>
                <w:sz w:val="20"/>
                <w:lang w:eastAsia="en-GB"/>
              </w:rPr>
            </w:pPr>
            <w:r w:rsidRPr="006930AC">
              <w:rPr>
                <w:rFonts w:eastAsia="Times New Roman" w:cstheme="minorHAnsi"/>
                <w:sz w:val="20"/>
                <w:lang w:eastAsia="en-GB"/>
              </w:rPr>
              <w:t>154</w:t>
            </w:r>
          </w:p>
        </w:tc>
        <w:tc>
          <w:tcPr>
            <w:tcW w:w="862" w:type="dxa"/>
            <w:tcBorders>
              <w:top w:val="nil"/>
              <w:left w:val="nil"/>
              <w:bottom w:val="single" w:sz="4" w:space="0" w:color="auto"/>
              <w:right w:val="single" w:sz="4" w:space="0" w:color="auto"/>
            </w:tcBorders>
            <w:shd w:val="clear" w:color="auto" w:fill="auto"/>
            <w:noWrap/>
            <w:vAlign w:val="center"/>
            <w:hideMark/>
          </w:tcPr>
          <w:p w:rsidR="00F93389" w:rsidRPr="006930AC" w:rsidRDefault="00F93389" w:rsidP="002543DB">
            <w:pPr>
              <w:spacing w:after="0" w:line="240" w:lineRule="auto"/>
              <w:jc w:val="center"/>
              <w:rPr>
                <w:rFonts w:eastAsia="Times New Roman" w:cstheme="minorHAnsi"/>
                <w:sz w:val="20"/>
                <w:lang w:eastAsia="en-GB"/>
              </w:rPr>
            </w:pPr>
            <w:r w:rsidRPr="006930AC">
              <w:rPr>
                <w:rFonts w:eastAsia="Times New Roman" w:cstheme="minorHAnsi"/>
                <w:sz w:val="20"/>
                <w:lang w:eastAsia="en-GB"/>
              </w:rPr>
              <w:t>30%</w:t>
            </w:r>
          </w:p>
        </w:tc>
        <w:tc>
          <w:tcPr>
            <w:tcW w:w="862" w:type="dxa"/>
            <w:tcBorders>
              <w:top w:val="nil"/>
              <w:left w:val="nil"/>
              <w:bottom w:val="single" w:sz="4" w:space="0" w:color="auto"/>
              <w:right w:val="single" w:sz="4" w:space="0" w:color="auto"/>
            </w:tcBorders>
            <w:shd w:val="clear" w:color="auto" w:fill="auto"/>
            <w:noWrap/>
            <w:vAlign w:val="center"/>
            <w:hideMark/>
          </w:tcPr>
          <w:p w:rsidR="00F93389" w:rsidRPr="006930AC" w:rsidRDefault="00F93389" w:rsidP="002543DB">
            <w:pPr>
              <w:spacing w:after="0" w:line="240" w:lineRule="auto"/>
              <w:jc w:val="center"/>
              <w:rPr>
                <w:rFonts w:eastAsia="Times New Roman" w:cstheme="minorHAnsi"/>
                <w:sz w:val="20"/>
                <w:lang w:eastAsia="en-GB"/>
              </w:rPr>
            </w:pPr>
            <w:r w:rsidRPr="006930AC">
              <w:rPr>
                <w:rFonts w:eastAsia="Times New Roman" w:cstheme="minorHAnsi"/>
                <w:sz w:val="20"/>
                <w:lang w:eastAsia="en-GB"/>
              </w:rPr>
              <w:t>31%</w:t>
            </w:r>
          </w:p>
        </w:tc>
        <w:tc>
          <w:tcPr>
            <w:tcW w:w="225" w:type="dxa"/>
            <w:tcBorders>
              <w:top w:val="nil"/>
              <w:left w:val="nil"/>
              <w:bottom w:val="single" w:sz="4" w:space="0" w:color="auto"/>
              <w:right w:val="nil"/>
            </w:tcBorders>
          </w:tcPr>
          <w:p w:rsidR="00F93389" w:rsidRPr="006930AC" w:rsidRDefault="00F93389" w:rsidP="002543DB">
            <w:pPr>
              <w:spacing w:after="0" w:line="240" w:lineRule="auto"/>
              <w:jc w:val="center"/>
              <w:rPr>
                <w:rFonts w:eastAsia="Times New Roman" w:cstheme="minorHAnsi"/>
                <w:sz w:val="20"/>
                <w:lang w:eastAsia="en-GB"/>
              </w:rPr>
            </w:pPr>
          </w:p>
        </w:tc>
        <w:tc>
          <w:tcPr>
            <w:tcW w:w="888" w:type="dxa"/>
            <w:tcBorders>
              <w:top w:val="nil"/>
              <w:left w:val="nil"/>
              <w:bottom w:val="single" w:sz="4" w:space="0" w:color="auto"/>
              <w:right w:val="single" w:sz="4" w:space="0" w:color="auto"/>
            </w:tcBorders>
            <w:shd w:val="clear" w:color="auto" w:fill="FFFFFF" w:themeFill="background1"/>
          </w:tcPr>
          <w:p w:rsidR="00F93389" w:rsidRPr="006930AC" w:rsidRDefault="00F93389" w:rsidP="002543DB">
            <w:pPr>
              <w:spacing w:after="0" w:line="240" w:lineRule="auto"/>
              <w:jc w:val="center"/>
              <w:rPr>
                <w:rFonts w:eastAsia="Times New Roman" w:cstheme="minorHAnsi"/>
                <w:sz w:val="20"/>
                <w:lang w:eastAsia="en-GB"/>
              </w:rPr>
            </w:pPr>
            <w:r w:rsidRPr="006930AC">
              <w:rPr>
                <w:rFonts w:eastAsia="Times New Roman" w:cstheme="minorHAnsi"/>
                <w:sz w:val="20"/>
                <w:lang w:eastAsia="en-GB"/>
              </w:rPr>
              <w:t>209</w:t>
            </w:r>
          </w:p>
        </w:tc>
        <w:tc>
          <w:tcPr>
            <w:tcW w:w="930" w:type="dxa"/>
            <w:tcBorders>
              <w:top w:val="nil"/>
              <w:left w:val="nil"/>
              <w:bottom w:val="single" w:sz="4" w:space="0" w:color="auto"/>
              <w:right w:val="single" w:sz="4" w:space="0" w:color="auto"/>
            </w:tcBorders>
            <w:shd w:val="clear" w:color="auto" w:fill="FFFFFF" w:themeFill="background1"/>
          </w:tcPr>
          <w:p w:rsidR="00F93389" w:rsidRPr="006930AC" w:rsidRDefault="00F93389" w:rsidP="002543DB">
            <w:pPr>
              <w:spacing w:after="0" w:line="240" w:lineRule="auto"/>
              <w:jc w:val="center"/>
              <w:rPr>
                <w:rFonts w:eastAsia="Times New Roman" w:cstheme="minorHAnsi"/>
                <w:sz w:val="20"/>
                <w:lang w:eastAsia="en-GB"/>
              </w:rPr>
            </w:pPr>
            <w:r w:rsidRPr="006930AC">
              <w:rPr>
                <w:rFonts w:eastAsia="Times New Roman" w:cstheme="minorHAnsi"/>
                <w:sz w:val="20"/>
                <w:lang w:eastAsia="en-GB"/>
              </w:rPr>
              <w:t>81.3%</w:t>
            </w:r>
          </w:p>
        </w:tc>
      </w:tr>
      <w:tr w:rsidR="00F93389" w:rsidRPr="006930AC" w:rsidTr="002543DB">
        <w:trPr>
          <w:trHeight w:val="268"/>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rsidR="00F93389" w:rsidRPr="006930AC" w:rsidRDefault="00F93389" w:rsidP="002543DB">
            <w:pPr>
              <w:spacing w:after="0" w:line="240" w:lineRule="auto"/>
              <w:jc w:val="center"/>
              <w:rPr>
                <w:rFonts w:eastAsia="Times New Roman" w:cstheme="minorHAnsi"/>
                <w:sz w:val="20"/>
                <w:lang w:eastAsia="en-GB"/>
              </w:rPr>
            </w:pPr>
            <w:r w:rsidRPr="006930AC">
              <w:rPr>
                <w:rFonts w:eastAsia="Times New Roman" w:cstheme="minorHAnsi"/>
                <w:sz w:val="20"/>
                <w:lang w:eastAsia="en-GB"/>
              </w:rPr>
              <w:t>17/18</w:t>
            </w:r>
          </w:p>
        </w:tc>
        <w:tc>
          <w:tcPr>
            <w:tcW w:w="1247" w:type="dxa"/>
            <w:tcBorders>
              <w:top w:val="nil"/>
              <w:left w:val="nil"/>
              <w:bottom w:val="single" w:sz="4" w:space="0" w:color="auto"/>
              <w:right w:val="single" w:sz="4" w:space="0" w:color="auto"/>
            </w:tcBorders>
            <w:shd w:val="clear" w:color="auto" w:fill="auto"/>
            <w:noWrap/>
            <w:vAlign w:val="center"/>
            <w:hideMark/>
          </w:tcPr>
          <w:p w:rsidR="00F93389" w:rsidRPr="006930AC" w:rsidRDefault="00F93389" w:rsidP="002543DB">
            <w:pPr>
              <w:spacing w:after="0" w:line="240" w:lineRule="auto"/>
              <w:jc w:val="center"/>
              <w:rPr>
                <w:rFonts w:eastAsia="Times New Roman" w:cstheme="minorHAnsi"/>
                <w:sz w:val="20"/>
                <w:lang w:eastAsia="en-GB"/>
              </w:rPr>
            </w:pPr>
            <w:r w:rsidRPr="006930AC">
              <w:rPr>
                <w:rFonts w:eastAsia="Times New Roman" w:cstheme="minorHAnsi"/>
                <w:sz w:val="20"/>
                <w:lang w:eastAsia="en-GB"/>
              </w:rPr>
              <w:t>239</w:t>
            </w:r>
          </w:p>
        </w:tc>
        <w:tc>
          <w:tcPr>
            <w:tcW w:w="946" w:type="dxa"/>
            <w:tcBorders>
              <w:top w:val="nil"/>
              <w:left w:val="nil"/>
              <w:bottom w:val="single" w:sz="4" w:space="0" w:color="auto"/>
              <w:right w:val="single" w:sz="4" w:space="0" w:color="auto"/>
            </w:tcBorders>
            <w:shd w:val="clear" w:color="auto" w:fill="auto"/>
            <w:noWrap/>
            <w:vAlign w:val="center"/>
            <w:hideMark/>
          </w:tcPr>
          <w:p w:rsidR="00F93389" w:rsidRPr="006930AC" w:rsidRDefault="00F93389" w:rsidP="002543DB">
            <w:pPr>
              <w:spacing w:after="0" w:line="240" w:lineRule="auto"/>
              <w:jc w:val="center"/>
              <w:rPr>
                <w:rFonts w:eastAsia="Times New Roman" w:cstheme="minorHAnsi"/>
                <w:sz w:val="20"/>
                <w:lang w:eastAsia="en-GB"/>
              </w:rPr>
            </w:pPr>
            <w:r w:rsidRPr="006930AC">
              <w:rPr>
                <w:rFonts w:eastAsia="Times New Roman" w:cstheme="minorHAnsi"/>
                <w:sz w:val="20"/>
                <w:lang w:eastAsia="en-GB"/>
              </w:rPr>
              <w:t>62</w:t>
            </w:r>
          </w:p>
        </w:tc>
        <w:tc>
          <w:tcPr>
            <w:tcW w:w="862" w:type="dxa"/>
            <w:tcBorders>
              <w:top w:val="nil"/>
              <w:left w:val="nil"/>
              <w:bottom w:val="single" w:sz="4" w:space="0" w:color="auto"/>
              <w:right w:val="single" w:sz="4" w:space="0" w:color="auto"/>
            </w:tcBorders>
            <w:shd w:val="clear" w:color="auto" w:fill="auto"/>
            <w:noWrap/>
            <w:vAlign w:val="center"/>
            <w:hideMark/>
          </w:tcPr>
          <w:p w:rsidR="00F93389" w:rsidRPr="006930AC" w:rsidRDefault="00F93389" w:rsidP="002543DB">
            <w:pPr>
              <w:spacing w:after="0" w:line="240" w:lineRule="auto"/>
              <w:jc w:val="center"/>
              <w:rPr>
                <w:rFonts w:eastAsia="Times New Roman" w:cstheme="minorHAnsi"/>
                <w:sz w:val="20"/>
                <w:lang w:eastAsia="en-GB"/>
              </w:rPr>
            </w:pPr>
            <w:r w:rsidRPr="006930AC">
              <w:rPr>
                <w:rFonts w:eastAsia="Times New Roman" w:cstheme="minorHAnsi"/>
                <w:sz w:val="20"/>
                <w:lang w:eastAsia="en-GB"/>
              </w:rPr>
              <w:t>63</w:t>
            </w:r>
          </w:p>
        </w:tc>
        <w:tc>
          <w:tcPr>
            <w:tcW w:w="862" w:type="dxa"/>
            <w:tcBorders>
              <w:top w:val="nil"/>
              <w:left w:val="nil"/>
              <w:bottom w:val="single" w:sz="4" w:space="0" w:color="auto"/>
              <w:right w:val="single" w:sz="4" w:space="0" w:color="auto"/>
            </w:tcBorders>
            <w:shd w:val="clear" w:color="auto" w:fill="auto"/>
            <w:noWrap/>
            <w:vAlign w:val="center"/>
            <w:hideMark/>
          </w:tcPr>
          <w:p w:rsidR="00F93389" w:rsidRPr="006930AC" w:rsidRDefault="00F93389" w:rsidP="002543DB">
            <w:pPr>
              <w:spacing w:after="0" w:line="240" w:lineRule="auto"/>
              <w:jc w:val="center"/>
              <w:rPr>
                <w:rFonts w:eastAsia="Times New Roman" w:cstheme="minorHAnsi"/>
                <w:sz w:val="20"/>
                <w:lang w:eastAsia="en-GB"/>
              </w:rPr>
            </w:pPr>
            <w:r w:rsidRPr="006930AC">
              <w:rPr>
                <w:rFonts w:eastAsia="Times New Roman" w:cstheme="minorHAnsi"/>
                <w:sz w:val="20"/>
                <w:lang w:eastAsia="en-GB"/>
              </w:rPr>
              <w:t>127</w:t>
            </w:r>
          </w:p>
        </w:tc>
        <w:tc>
          <w:tcPr>
            <w:tcW w:w="862"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sz w:val="20"/>
                <w:lang w:eastAsia="en-GB"/>
              </w:rPr>
            </w:pPr>
            <w:r w:rsidRPr="006930AC">
              <w:rPr>
                <w:rFonts w:eastAsia="Times New Roman" w:cstheme="minorHAnsi"/>
                <w:sz w:val="20"/>
                <w:lang w:eastAsia="en-GB"/>
              </w:rPr>
              <w:t>26%</w:t>
            </w:r>
          </w:p>
        </w:tc>
        <w:tc>
          <w:tcPr>
            <w:tcW w:w="862"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sz w:val="20"/>
                <w:lang w:eastAsia="en-GB"/>
              </w:rPr>
            </w:pPr>
            <w:r w:rsidRPr="006930AC">
              <w:rPr>
                <w:rFonts w:eastAsia="Times New Roman" w:cstheme="minorHAnsi"/>
                <w:sz w:val="20"/>
                <w:lang w:eastAsia="en-GB"/>
              </w:rPr>
              <w:t>26%</w:t>
            </w:r>
          </w:p>
        </w:tc>
        <w:tc>
          <w:tcPr>
            <w:tcW w:w="225" w:type="dxa"/>
            <w:tcBorders>
              <w:top w:val="nil"/>
              <w:left w:val="nil"/>
              <w:bottom w:val="single" w:sz="4" w:space="0" w:color="auto"/>
              <w:right w:val="nil"/>
            </w:tcBorders>
          </w:tcPr>
          <w:p w:rsidR="00F93389" w:rsidRPr="006930AC" w:rsidRDefault="00F93389" w:rsidP="002543DB">
            <w:pPr>
              <w:spacing w:after="0" w:line="240" w:lineRule="auto"/>
              <w:jc w:val="center"/>
              <w:rPr>
                <w:rFonts w:eastAsia="Times New Roman" w:cstheme="minorHAnsi"/>
                <w:sz w:val="20"/>
                <w:lang w:eastAsia="en-GB"/>
              </w:rPr>
            </w:pPr>
          </w:p>
        </w:tc>
        <w:tc>
          <w:tcPr>
            <w:tcW w:w="888" w:type="dxa"/>
            <w:tcBorders>
              <w:top w:val="nil"/>
              <w:left w:val="nil"/>
              <w:bottom w:val="single" w:sz="4" w:space="0" w:color="auto"/>
              <w:right w:val="single" w:sz="4" w:space="0" w:color="auto"/>
            </w:tcBorders>
            <w:shd w:val="clear" w:color="auto" w:fill="FFFFFF" w:themeFill="background1"/>
          </w:tcPr>
          <w:p w:rsidR="00F93389" w:rsidRPr="006930AC" w:rsidRDefault="00F93389" w:rsidP="002543DB">
            <w:pPr>
              <w:spacing w:after="0" w:line="240" w:lineRule="auto"/>
              <w:jc w:val="center"/>
              <w:rPr>
                <w:rFonts w:eastAsia="Times New Roman" w:cstheme="minorHAnsi"/>
                <w:sz w:val="20"/>
                <w:lang w:eastAsia="en-GB"/>
              </w:rPr>
            </w:pPr>
            <w:r w:rsidRPr="006930AC">
              <w:rPr>
                <w:rFonts w:eastAsia="Times New Roman" w:cstheme="minorHAnsi"/>
                <w:sz w:val="20"/>
                <w:lang w:eastAsia="en-GB"/>
              </w:rPr>
              <w:t>183</w:t>
            </w:r>
          </w:p>
        </w:tc>
        <w:tc>
          <w:tcPr>
            <w:tcW w:w="930" w:type="dxa"/>
            <w:tcBorders>
              <w:top w:val="nil"/>
              <w:left w:val="nil"/>
              <w:bottom w:val="single" w:sz="4" w:space="0" w:color="auto"/>
              <w:right w:val="single" w:sz="4" w:space="0" w:color="auto"/>
            </w:tcBorders>
            <w:shd w:val="clear" w:color="auto" w:fill="FFFFFF" w:themeFill="background1"/>
          </w:tcPr>
          <w:p w:rsidR="00F93389" w:rsidRPr="006930AC" w:rsidRDefault="00F93389" w:rsidP="002543DB">
            <w:pPr>
              <w:spacing w:after="0" w:line="240" w:lineRule="auto"/>
              <w:jc w:val="center"/>
              <w:rPr>
                <w:rFonts w:eastAsia="Times New Roman" w:cstheme="minorHAnsi"/>
                <w:sz w:val="20"/>
                <w:lang w:eastAsia="en-GB"/>
              </w:rPr>
            </w:pPr>
            <w:r w:rsidRPr="006930AC">
              <w:rPr>
                <w:rFonts w:eastAsia="Times New Roman" w:cstheme="minorHAnsi"/>
                <w:sz w:val="20"/>
                <w:lang w:eastAsia="en-GB"/>
              </w:rPr>
              <w:t>77.2%</w:t>
            </w:r>
          </w:p>
        </w:tc>
      </w:tr>
      <w:tr w:rsidR="00F93389" w:rsidRPr="006930AC" w:rsidTr="002543DB">
        <w:trPr>
          <w:trHeight w:val="268"/>
        </w:trPr>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3389" w:rsidRPr="006930AC" w:rsidRDefault="00F93389" w:rsidP="002543DB">
            <w:pPr>
              <w:spacing w:after="0" w:line="240" w:lineRule="auto"/>
              <w:jc w:val="center"/>
              <w:rPr>
                <w:rFonts w:eastAsia="Times New Roman" w:cstheme="minorHAnsi"/>
                <w:sz w:val="20"/>
                <w:lang w:eastAsia="en-GB"/>
              </w:rPr>
            </w:pPr>
            <w:r w:rsidRPr="006930AC">
              <w:rPr>
                <w:rFonts w:eastAsia="Times New Roman" w:cstheme="minorHAnsi"/>
                <w:sz w:val="20"/>
                <w:lang w:eastAsia="en-GB"/>
              </w:rPr>
              <w:t>18/19</w:t>
            </w:r>
          </w:p>
        </w:tc>
        <w:tc>
          <w:tcPr>
            <w:tcW w:w="1247" w:type="dxa"/>
            <w:tcBorders>
              <w:top w:val="single" w:sz="4" w:space="0" w:color="auto"/>
              <w:left w:val="nil"/>
              <w:bottom w:val="single" w:sz="4" w:space="0" w:color="auto"/>
              <w:right w:val="single" w:sz="4" w:space="0" w:color="auto"/>
            </w:tcBorders>
            <w:shd w:val="clear" w:color="auto" w:fill="auto"/>
            <w:noWrap/>
            <w:vAlign w:val="center"/>
          </w:tcPr>
          <w:p w:rsidR="00F93389" w:rsidRPr="006930AC" w:rsidRDefault="00F93389" w:rsidP="002543DB">
            <w:pPr>
              <w:spacing w:after="0" w:line="240" w:lineRule="auto"/>
              <w:jc w:val="center"/>
              <w:rPr>
                <w:rFonts w:eastAsia="Times New Roman" w:cstheme="minorHAnsi"/>
                <w:sz w:val="20"/>
                <w:lang w:eastAsia="en-GB"/>
              </w:rPr>
            </w:pPr>
            <w:r w:rsidRPr="006930AC">
              <w:rPr>
                <w:rFonts w:eastAsia="Times New Roman" w:cstheme="minorHAnsi"/>
                <w:sz w:val="20"/>
                <w:lang w:eastAsia="en-GB"/>
              </w:rPr>
              <w:t>233</w:t>
            </w:r>
          </w:p>
        </w:tc>
        <w:tc>
          <w:tcPr>
            <w:tcW w:w="946" w:type="dxa"/>
            <w:tcBorders>
              <w:top w:val="single" w:sz="4" w:space="0" w:color="auto"/>
              <w:left w:val="nil"/>
              <w:bottom w:val="single" w:sz="4" w:space="0" w:color="auto"/>
              <w:right w:val="single" w:sz="4" w:space="0" w:color="auto"/>
            </w:tcBorders>
            <w:shd w:val="clear" w:color="auto" w:fill="auto"/>
            <w:noWrap/>
            <w:vAlign w:val="center"/>
          </w:tcPr>
          <w:p w:rsidR="00F93389" w:rsidRPr="006930AC" w:rsidRDefault="00F93389" w:rsidP="002543DB">
            <w:pPr>
              <w:spacing w:after="0" w:line="240" w:lineRule="auto"/>
              <w:jc w:val="center"/>
              <w:rPr>
                <w:rFonts w:eastAsia="Times New Roman" w:cstheme="minorHAnsi"/>
                <w:sz w:val="20"/>
                <w:lang w:eastAsia="en-GB"/>
              </w:rPr>
            </w:pPr>
            <w:r w:rsidRPr="006930AC">
              <w:rPr>
                <w:rFonts w:eastAsia="Times New Roman" w:cstheme="minorHAnsi"/>
                <w:sz w:val="20"/>
                <w:lang w:eastAsia="en-GB"/>
              </w:rPr>
              <w:t>65</w:t>
            </w:r>
          </w:p>
        </w:tc>
        <w:tc>
          <w:tcPr>
            <w:tcW w:w="862" w:type="dxa"/>
            <w:tcBorders>
              <w:top w:val="single" w:sz="4" w:space="0" w:color="auto"/>
              <w:left w:val="nil"/>
              <w:bottom w:val="single" w:sz="4" w:space="0" w:color="auto"/>
              <w:right w:val="single" w:sz="4" w:space="0" w:color="auto"/>
            </w:tcBorders>
            <w:shd w:val="clear" w:color="auto" w:fill="auto"/>
            <w:noWrap/>
            <w:vAlign w:val="center"/>
          </w:tcPr>
          <w:p w:rsidR="00F93389" w:rsidRPr="006930AC" w:rsidRDefault="00F93389" w:rsidP="002543DB">
            <w:pPr>
              <w:spacing w:after="0" w:line="240" w:lineRule="auto"/>
              <w:jc w:val="center"/>
              <w:rPr>
                <w:rFonts w:eastAsia="Times New Roman" w:cstheme="minorHAnsi"/>
                <w:sz w:val="20"/>
                <w:lang w:eastAsia="en-GB"/>
              </w:rPr>
            </w:pPr>
            <w:r w:rsidRPr="006930AC">
              <w:rPr>
                <w:rFonts w:eastAsia="Times New Roman" w:cstheme="minorHAnsi"/>
                <w:sz w:val="20"/>
                <w:lang w:eastAsia="en-GB"/>
              </w:rPr>
              <w:t>61</w:t>
            </w:r>
          </w:p>
        </w:tc>
        <w:tc>
          <w:tcPr>
            <w:tcW w:w="862" w:type="dxa"/>
            <w:tcBorders>
              <w:top w:val="single" w:sz="4" w:space="0" w:color="auto"/>
              <w:left w:val="nil"/>
              <w:bottom w:val="single" w:sz="4" w:space="0" w:color="auto"/>
              <w:right w:val="single" w:sz="4" w:space="0" w:color="auto"/>
            </w:tcBorders>
            <w:shd w:val="clear" w:color="auto" w:fill="auto"/>
            <w:noWrap/>
            <w:vAlign w:val="center"/>
          </w:tcPr>
          <w:p w:rsidR="00F93389" w:rsidRPr="006930AC" w:rsidRDefault="00F93389" w:rsidP="002543DB">
            <w:pPr>
              <w:spacing w:after="0" w:line="240" w:lineRule="auto"/>
              <w:jc w:val="center"/>
              <w:rPr>
                <w:rFonts w:eastAsia="Times New Roman" w:cstheme="minorHAnsi"/>
                <w:sz w:val="20"/>
                <w:lang w:eastAsia="en-GB"/>
              </w:rPr>
            </w:pPr>
            <w:r w:rsidRPr="006930AC">
              <w:rPr>
                <w:rFonts w:eastAsia="Times New Roman" w:cstheme="minorHAnsi"/>
                <w:sz w:val="20"/>
                <w:lang w:eastAsia="en-GB"/>
              </w:rPr>
              <w:t>113</w:t>
            </w:r>
          </w:p>
        </w:tc>
        <w:tc>
          <w:tcPr>
            <w:tcW w:w="862" w:type="dxa"/>
            <w:tcBorders>
              <w:top w:val="single" w:sz="4" w:space="0" w:color="auto"/>
              <w:left w:val="nil"/>
              <w:bottom w:val="single" w:sz="4" w:space="0" w:color="auto"/>
              <w:right w:val="single" w:sz="4" w:space="0" w:color="auto"/>
            </w:tcBorders>
            <w:shd w:val="clear" w:color="auto" w:fill="auto"/>
            <w:noWrap/>
            <w:vAlign w:val="bottom"/>
          </w:tcPr>
          <w:p w:rsidR="00F93389" w:rsidRPr="006930AC" w:rsidRDefault="00F93389" w:rsidP="002543DB">
            <w:pPr>
              <w:spacing w:after="0" w:line="240" w:lineRule="auto"/>
              <w:jc w:val="center"/>
              <w:rPr>
                <w:rFonts w:eastAsia="Times New Roman" w:cstheme="minorHAnsi"/>
                <w:sz w:val="20"/>
                <w:lang w:eastAsia="en-GB"/>
              </w:rPr>
            </w:pPr>
            <w:r w:rsidRPr="006930AC">
              <w:rPr>
                <w:rFonts w:eastAsia="Times New Roman" w:cstheme="minorHAnsi"/>
                <w:sz w:val="20"/>
                <w:lang w:eastAsia="en-GB"/>
              </w:rPr>
              <w:t>28%</w:t>
            </w:r>
          </w:p>
        </w:tc>
        <w:tc>
          <w:tcPr>
            <w:tcW w:w="862" w:type="dxa"/>
            <w:tcBorders>
              <w:top w:val="single" w:sz="4" w:space="0" w:color="auto"/>
              <w:left w:val="nil"/>
              <w:bottom w:val="single" w:sz="4" w:space="0" w:color="auto"/>
              <w:right w:val="single" w:sz="4" w:space="0" w:color="auto"/>
            </w:tcBorders>
            <w:shd w:val="clear" w:color="auto" w:fill="auto"/>
            <w:noWrap/>
            <w:vAlign w:val="bottom"/>
          </w:tcPr>
          <w:p w:rsidR="00F93389" w:rsidRPr="006930AC" w:rsidRDefault="00F93389" w:rsidP="002543DB">
            <w:pPr>
              <w:spacing w:after="0" w:line="240" w:lineRule="auto"/>
              <w:jc w:val="center"/>
              <w:rPr>
                <w:rFonts w:eastAsia="Times New Roman" w:cstheme="minorHAnsi"/>
                <w:sz w:val="20"/>
                <w:lang w:eastAsia="en-GB"/>
              </w:rPr>
            </w:pPr>
            <w:r w:rsidRPr="006930AC">
              <w:rPr>
                <w:rFonts w:eastAsia="Times New Roman" w:cstheme="minorHAnsi"/>
                <w:sz w:val="20"/>
                <w:lang w:eastAsia="en-GB"/>
              </w:rPr>
              <w:t>28%</w:t>
            </w:r>
          </w:p>
        </w:tc>
        <w:tc>
          <w:tcPr>
            <w:tcW w:w="225" w:type="dxa"/>
            <w:tcBorders>
              <w:top w:val="single" w:sz="4" w:space="0" w:color="auto"/>
              <w:left w:val="nil"/>
              <w:bottom w:val="single" w:sz="4" w:space="0" w:color="auto"/>
              <w:right w:val="nil"/>
            </w:tcBorders>
          </w:tcPr>
          <w:p w:rsidR="00F93389" w:rsidRPr="006930AC" w:rsidRDefault="00F93389" w:rsidP="002543DB">
            <w:pPr>
              <w:spacing w:after="0" w:line="240" w:lineRule="auto"/>
              <w:jc w:val="center"/>
              <w:rPr>
                <w:rFonts w:eastAsia="Times New Roman" w:cstheme="minorHAnsi"/>
                <w:sz w:val="20"/>
                <w:lang w:eastAsia="en-GB"/>
              </w:rPr>
            </w:pPr>
          </w:p>
        </w:tc>
        <w:tc>
          <w:tcPr>
            <w:tcW w:w="888" w:type="dxa"/>
            <w:tcBorders>
              <w:top w:val="single" w:sz="4" w:space="0" w:color="auto"/>
              <w:left w:val="nil"/>
              <w:bottom w:val="single" w:sz="4" w:space="0" w:color="auto"/>
              <w:right w:val="single" w:sz="4" w:space="0" w:color="auto"/>
            </w:tcBorders>
            <w:shd w:val="clear" w:color="auto" w:fill="FFFFFF" w:themeFill="background1"/>
          </w:tcPr>
          <w:p w:rsidR="00F93389" w:rsidRPr="006930AC" w:rsidRDefault="00F93389" w:rsidP="002543DB">
            <w:pPr>
              <w:spacing w:after="0" w:line="240" w:lineRule="auto"/>
              <w:jc w:val="center"/>
              <w:rPr>
                <w:rFonts w:eastAsia="Times New Roman" w:cstheme="minorHAnsi"/>
                <w:sz w:val="20"/>
                <w:lang w:eastAsia="en-GB"/>
              </w:rPr>
            </w:pPr>
            <w:r w:rsidRPr="006930AC">
              <w:rPr>
                <w:rFonts w:eastAsia="Times New Roman" w:cstheme="minorHAnsi"/>
                <w:sz w:val="20"/>
                <w:lang w:eastAsia="en-GB"/>
              </w:rPr>
              <w:t>175</w:t>
            </w:r>
          </w:p>
        </w:tc>
        <w:tc>
          <w:tcPr>
            <w:tcW w:w="930" w:type="dxa"/>
            <w:tcBorders>
              <w:top w:val="single" w:sz="4" w:space="0" w:color="auto"/>
              <w:left w:val="nil"/>
              <w:bottom w:val="single" w:sz="4" w:space="0" w:color="auto"/>
              <w:right w:val="single" w:sz="4" w:space="0" w:color="auto"/>
            </w:tcBorders>
            <w:shd w:val="clear" w:color="auto" w:fill="FFFFFF" w:themeFill="background1"/>
          </w:tcPr>
          <w:p w:rsidR="00F93389" w:rsidRPr="006930AC" w:rsidRDefault="00F93389" w:rsidP="002543DB">
            <w:pPr>
              <w:spacing w:after="0" w:line="240" w:lineRule="auto"/>
              <w:jc w:val="center"/>
              <w:rPr>
                <w:rFonts w:eastAsia="Times New Roman" w:cstheme="minorHAnsi"/>
                <w:sz w:val="20"/>
                <w:lang w:eastAsia="en-GB"/>
              </w:rPr>
            </w:pPr>
            <w:r w:rsidRPr="006930AC">
              <w:rPr>
                <w:rFonts w:eastAsia="Times New Roman" w:cstheme="minorHAnsi"/>
                <w:sz w:val="20"/>
                <w:lang w:eastAsia="en-GB"/>
              </w:rPr>
              <w:t>74.2%</w:t>
            </w:r>
          </w:p>
        </w:tc>
      </w:tr>
    </w:tbl>
    <w:p w:rsidR="00F93389" w:rsidRPr="006930AC" w:rsidRDefault="00F93389" w:rsidP="00F93389">
      <w:pPr>
        <w:rPr>
          <w:rFonts w:cstheme="minorHAnsi"/>
        </w:rPr>
      </w:pPr>
    </w:p>
    <w:p w:rsidR="00F93389" w:rsidRPr="006930AC" w:rsidRDefault="00F93389" w:rsidP="00F93389">
      <w:pPr>
        <w:jc w:val="both"/>
        <w:rPr>
          <w:rFonts w:cstheme="minorHAnsi"/>
          <w:sz w:val="24"/>
          <w:szCs w:val="24"/>
        </w:rPr>
      </w:pPr>
      <w:r w:rsidRPr="006930AC">
        <w:rPr>
          <w:rFonts w:cstheme="minorHAnsi"/>
          <w:sz w:val="24"/>
          <w:szCs w:val="24"/>
        </w:rPr>
        <w:t xml:space="preserve">As market conditions continued to intensify, we saw many institutions rapidly adapting their recruitment approach, in particular, increasing the use of unconditional offer-making. The School responded similarly by maximising unconditional offer-making to all eligible applicants, including our own FE completers. Training was also given to HE </w:t>
      </w:r>
      <w:proofErr w:type="gramStart"/>
      <w:r w:rsidRPr="006930AC">
        <w:rPr>
          <w:rFonts w:cstheme="minorHAnsi"/>
          <w:sz w:val="24"/>
          <w:szCs w:val="24"/>
        </w:rPr>
        <w:t>staff</w:t>
      </w:r>
      <w:proofErr w:type="gramEnd"/>
      <w:r w:rsidRPr="006930AC">
        <w:rPr>
          <w:rFonts w:cstheme="minorHAnsi"/>
          <w:sz w:val="24"/>
          <w:szCs w:val="24"/>
        </w:rPr>
        <w:t xml:space="preserve"> to enhance the interview experience. Despite these changes, the increased firm-up rate in 18/19 was negligible.</w:t>
      </w:r>
    </w:p>
    <w:p w:rsidR="00F93389" w:rsidRPr="006930AC" w:rsidRDefault="00F93389" w:rsidP="00F93389">
      <w:pPr>
        <w:pStyle w:val="NoSpacing"/>
        <w:jc w:val="both"/>
        <w:rPr>
          <w:rFonts w:cstheme="minorHAnsi"/>
          <w:sz w:val="24"/>
          <w:szCs w:val="24"/>
        </w:rPr>
      </w:pPr>
      <w:r w:rsidRPr="006930AC">
        <w:rPr>
          <w:rFonts w:cstheme="minorHAnsi"/>
          <w:sz w:val="24"/>
          <w:szCs w:val="24"/>
        </w:rPr>
        <w:t>Moving forward, the 19/20 internal progression plan has been developed with consideration to the key phases of the student journey, for example, the previously-piloted ‘HE Progression Fair’ will evolve into a ‘HE Progression Week’ aiming to capture, build and retain student interest much earlier in the cycle.</w:t>
      </w:r>
    </w:p>
    <w:p w:rsidR="00F93389" w:rsidRPr="006930AC" w:rsidRDefault="00F93389" w:rsidP="00F93389">
      <w:pPr>
        <w:pStyle w:val="NoSpacing"/>
        <w:rPr>
          <w:rFonts w:cstheme="minorHAnsi"/>
          <w:sz w:val="24"/>
          <w:szCs w:val="24"/>
        </w:rPr>
      </w:pPr>
    </w:p>
    <w:p w:rsidR="00F93389" w:rsidRPr="00840809" w:rsidRDefault="00F93389" w:rsidP="00F93389">
      <w:pPr>
        <w:pStyle w:val="NoSpacing"/>
        <w:rPr>
          <w:rFonts w:cstheme="minorHAnsi"/>
          <w:i/>
          <w:sz w:val="24"/>
          <w:szCs w:val="24"/>
          <w:u w:val="single"/>
        </w:rPr>
      </w:pPr>
      <w:r w:rsidRPr="00840809">
        <w:rPr>
          <w:rFonts w:cstheme="minorHAnsi"/>
          <w:i/>
          <w:sz w:val="24"/>
          <w:szCs w:val="24"/>
          <w:u w:val="single"/>
        </w:rPr>
        <w:t xml:space="preserve">National Collaborative Outreach </w:t>
      </w:r>
      <w:proofErr w:type="spellStart"/>
      <w:r w:rsidRPr="00840809">
        <w:rPr>
          <w:rFonts w:cstheme="minorHAnsi"/>
          <w:i/>
          <w:sz w:val="24"/>
          <w:szCs w:val="24"/>
          <w:u w:val="single"/>
        </w:rPr>
        <w:t>Programme</w:t>
      </w:r>
      <w:proofErr w:type="spellEnd"/>
      <w:r w:rsidRPr="00840809">
        <w:rPr>
          <w:rFonts w:cstheme="minorHAnsi"/>
          <w:i/>
          <w:sz w:val="24"/>
          <w:szCs w:val="24"/>
          <w:u w:val="single"/>
        </w:rPr>
        <w:t xml:space="preserve"> (NECOP)</w:t>
      </w:r>
    </w:p>
    <w:p w:rsidR="00F93389" w:rsidRPr="006930AC" w:rsidRDefault="00F93389" w:rsidP="00F93389">
      <w:pPr>
        <w:pStyle w:val="NoSpacing"/>
        <w:rPr>
          <w:rFonts w:cstheme="minorHAnsi"/>
          <w:sz w:val="24"/>
          <w:szCs w:val="24"/>
        </w:rPr>
      </w:pPr>
    </w:p>
    <w:p w:rsidR="00F93389" w:rsidRPr="006930AC" w:rsidRDefault="00F93389" w:rsidP="00F93389">
      <w:pPr>
        <w:pStyle w:val="NoSpacing"/>
        <w:jc w:val="both"/>
        <w:rPr>
          <w:rFonts w:cstheme="minorHAnsi"/>
          <w:bCs/>
          <w:sz w:val="24"/>
          <w:szCs w:val="24"/>
        </w:rPr>
      </w:pPr>
      <w:r w:rsidRPr="006930AC">
        <w:rPr>
          <w:rFonts w:cstheme="minorHAnsi"/>
          <w:sz w:val="24"/>
          <w:szCs w:val="24"/>
        </w:rPr>
        <w:t>The School is a member of NECOP, a</w:t>
      </w:r>
      <w:r w:rsidRPr="006930AC">
        <w:rPr>
          <w:rFonts w:cstheme="minorHAnsi"/>
          <w:bCs/>
          <w:sz w:val="24"/>
          <w:szCs w:val="24"/>
        </w:rPr>
        <w:t xml:space="preserve"> partnership of the 5 universities and 15 colleges in the region working together to support NCOP target students to progress to higher education. </w:t>
      </w:r>
      <w:r w:rsidRPr="006930AC">
        <w:rPr>
          <w:rFonts w:cstheme="minorHAnsi"/>
          <w:sz w:val="24"/>
          <w:szCs w:val="24"/>
        </w:rPr>
        <w:t>This activity attracts a small amount of funding to support progression activity to HE. In 18/19 this related to 58 target students at our FE site</w:t>
      </w:r>
      <w:r w:rsidRPr="006930AC">
        <w:rPr>
          <w:rFonts w:cstheme="minorHAnsi"/>
          <w:bCs/>
          <w:sz w:val="24"/>
          <w:szCs w:val="24"/>
        </w:rPr>
        <w:t xml:space="preserve">. NECOP has quoted the North East region has having consistently the lowest progression rate to higher education in England at age 18 and it is their ambition to instigate a step change in attitude and expectation of young people to apply and progress to HE in all its forms. Therefore, the School’s involvement in this collective </w:t>
      </w:r>
      <w:proofErr w:type="spellStart"/>
      <w:r w:rsidRPr="006930AC">
        <w:rPr>
          <w:rFonts w:cstheme="minorHAnsi"/>
          <w:bCs/>
          <w:sz w:val="24"/>
          <w:szCs w:val="24"/>
        </w:rPr>
        <w:t>endeavour</w:t>
      </w:r>
      <w:proofErr w:type="spellEnd"/>
      <w:r w:rsidRPr="006930AC">
        <w:rPr>
          <w:rFonts w:cstheme="minorHAnsi"/>
          <w:bCs/>
          <w:sz w:val="24"/>
          <w:szCs w:val="24"/>
        </w:rPr>
        <w:t xml:space="preserve"> is pertinent and has the added benefit in supporting objectives outlined in the Access &amp; Participation Plan.</w:t>
      </w:r>
    </w:p>
    <w:p w:rsidR="00F93389" w:rsidRPr="006930AC" w:rsidRDefault="00F93389" w:rsidP="00F93389">
      <w:pPr>
        <w:pStyle w:val="NoSpacing"/>
        <w:rPr>
          <w:rFonts w:cstheme="minorHAnsi"/>
          <w:b/>
          <w:color w:val="44546A" w:themeColor="text2"/>
          <w:sz w:val="24"/>
          <w:szCs w:val="24"/>
        </w:rPr>
      </w:pPr>
    </w:p>
    <w:p w:rsidR="00F93389" w:rsidRPr="006930AC" w:rsidRDefault="00F93389" w:rsidP="00F93389">
      <w:pPr>
        <w:rPr>
          <w:rFonts w:cstheme="minorHAnsi"/>
          <w:b/>
          <w:color w:val="44546A" w:themeColor="text2"/>
          <w:sz w:val="24"/>
          <w:szCs w:val="24"/>
        </w:rPr>
      </w:pPr>
      <w:r w:rsidRPr="006930AC">
        <w:rPr>
          <w:rFonts w:cstheme="minorHAnsi"/>
          <w:b/>
          <w:color w:val="44546A" w:themeColor="text2"/>
          <w:sz w:val="24"/>
          <w:szCs w:val="24"/>
        </w:rPr>
        <w:br w:type="page"/>
      </w:r>
    </w:p>
    <w:p w:rsidR="00F93389" w:rsidRPr="006930AC" w:rsidRDefault="00F93389" w:rsidP="00AE1D5D">
      <w:pPr>
        <w:pStyle w:val="Heading2"/>
      </w:pPr>
      <w:bookmarkStart w:id="69" w:name="_Toc25856085"/>
      <w:r w:rsidRPr="006930AC">
        <w:t>Recruitment</w:t>
      </w:r>
      <w:bookmarkEnd w:id="68"/>
      <w:bookmarkEnd w:id="69"/>
    </w:p>
    <w:p w:rsidR="00F93389" w:rsidRPr="006930AC" w:rsidRDefault="00F93389" w:rsidP="00F93389">
      <w:pPr>
        <w:pStyle w:val="ListParagraph"/>
        <w:spacing w:after="120"/>
        <w:ind w:left="0" w:right="-204"/>
        <w:contextualSpacing w:val="0"/>
        <w:jc w:val="both"/>
        <w:rPr>
          <w:rFonts w:cstheme="minorHAnsi"/>
        </w:rPr>
      </w:pPr>
      <w:r w:rsidRPr="006930AC">
        <w:rPr>
          <w:rFonts w:cstheme="minorHAnsi"/>
        </w:rPr>
        <w:t xml:space="preserve">The 2018/19 recruitment year continued to be challenging in both FE and HE.  </w:t>
      </w:r>
    </w:p>
    <w:p w:rsidR="00F93389" w:rsidRPr="00AE1D5D" w:rsidRDefault="00F93389" w:rsidP="00F93389">
      <w:pPr>
        <w:pStyle w:val="ListParagraph"/>
        <w:spacing w:before="120" w:after="120"/>
        <w:ind w:left="0" w:right="-204"/>
        <w:contextualSpacing w:val="0"/>
        <w:rPr>
          <w:rFonts w:cstheme="minorHAnsi"/>
          <w:i/>
          <w:u w:val="single"/>
        </w:rPr>
      </w:pPr>
      <w:r w:rsidRPr="00E67E33">
        <w:rPr>
          <w:rFonts w:cstheme="minorHAnsi"/>
          <w:i/>
          <w:u w:val="single"/>
        </w:rPr>
        <w:t>Higher Education</w:t>
      </w:r>
    </w:p>
    <w:p w:rsidR="00F93389" w:rsidRPr="006930AC" w:rsidRDefault="00F93389" w:rsidP="00F93389">
      <w:pPr>
        <w:pStyle w:val="ListParagraph"/>
        <w:spacing w:before="120" w:after="120"/>
        <w:ind w:left="0" w:right="-204"/>
        <w:contextualSpacing w:val="0"/>
        <w:jc w:val="both"/>
        <w:rPr>
          <w:rFonts w:cstheme="minorHAnsi"/>
        </w:rPr>
      </w:pPr>
      <w:r w:rsidRPr="006930AC">
        <w:rPr>
          <w:rFonts w:cstheme="minorHAnsi"/>
        </w:rPr>
        <w:t xml:space="preserve">In HE we fell short of a challenging recruitment target. The final UCAS reporting week (week 45) shows a 10% dip in applications against 2018. However, we show a 12% increase when compared to 2017. Likewise, </w:t>
      </w:r>
      <w:r w:rsidRPr="006930AC">
        <w:rPr>
          <w:rFonts w:cstheme="minorHAnsi"/>
          <w:b/>
        </w:rPr>
        <w:t xml:space="preserve">firm </w:t>
      </w:r>
      <w:r w:rsidRPr="006930AC">
        <w:rPr>
          <w:rFonts w:cstheme="minorHAnsi"/>
        </w:rPr>
        <w:t>applicants fell 5% compared to 2018 but were still up by 8% when compared to 2017.</w:t>
      </w:r>
    </w:p>
    <w:tbl>
      <w:tblPr>
        <w:tblW w:w="9428" w:type="dxa"/>
        <w:tblLook w:val="04A0" w:firstRow="1" w:lastRow="0" w:firstColumn="1" w:lastColumn="0" w:noHBand="0" w:noVBand="1"/>
      </w:tblPr>
      <w:tblGrid>
        <w:gridCol w:w="3892"/>
        <w:gridCol w:w="1794"/>
        <w:gridCol w:w="1463"/>
        <w:gridCol w:w="1138"/>
        <w:gridCol w:w="1141"/>
      </w:tblGrid>
      <w:tr w:rsidR="00F93389" w:rsidRPr="006930AC" w:rsidTr="002543DB">
        <w:trPr>
          <w:trHeight w:val="260"/>
        </w:trPr>
        <w:tc>
          <w:tcPr>
            <w:tcW w:w="3892"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rsidR="00F93389" w:rsidRPr="006930AC" w:rsidRDefault="00F93389" w:rsidP="002543DB">
            <w:pPr>
              <w:spacing w:after="0" w:line="240" w:lineRule="auto"/>
              <w:rPr>
                <w:rFonts w:eastAsia="Times New Roman" w:cstheme="minorHAnsi"/>
                <w:color w:val="000000"/>
                <w:sz w:val="20"/>
                <w:lang w:eastAsia="en-GB"/>
              </w:rPr>
            </w:pPr>
          </w:p>
        </w:tc>
        <w:tc>
          <w:tcPr>
            <w:tcW w:w="5536" w:type="dxa"/>
            <w:gridSpan w:val="4"/>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Week 45</w:t>
            </w:r>
          </w:p>
        </w:tc>
      </w:tr>
      <w:tr w:rsidR="00F93389" w:rsidRPr="006930AC" w:rsidTr="002543DB">
        <w:trPr>
          <w:trHeight w:val="260"/>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rPr>
                <w:rFonts w:eastAsia="Times New Roman" w:cstheme="minorHAnsi"/>
                <w:color w:val="000000"/>
                <w:sz w:val="20"/>
                <w:lang w:eastAsia="en-GB"/>
              </w:rPr>
            </w:pPr>
            <w:r w:rsidRPr="006930AC">
              <w:rPr>
                <w:rFonts w:eastAsia="Times New Roman" w:cstheme="minorHAnsi"/>
                <w:color w:val="000000"/>
                <w:sz w:val="20"/>
                <w:lang w:eastAsia="en-GB"/>
              </w:rPr>
              <w:t> </w:t>
            </w:r>
          </w:p>
        </w:tc>
        <w:tc>
          <w:tcPr>
            <w:tcW w:w="1794"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b/>
                <w:bCs/>
                <w:color w:val="000000"/>
                <w:sz w:val="20"/>
                <w:lang w:eastAsia="en-GB"/>
              </w:rPr>
            </w:pPr>
            <w:r w:rsidRPr="006930AC">
              <w:rPr>
                <w:rFonts w:eastAsia="Times New Roman" w:cstheme="minorHAnsi"/>
                <w:b/>
                <w:bCs/>
                <w:color w:val="000000"/>
                <w:sz w:val="20"/>
                <w:lang w:eastAsia="en-GB"/>
              </w:rPr>
              <w:t>2017</w:t>
            </w:r>
          </w:p>
        </w:tc>
        <w:tc>
          <w:tcPr>
            <w:tcW w:w="1463"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b/>
                <w:bCs/>
                <w:color w:val="000000"/>
                <w:sz w:val="20"/>
                <w:lang w:eastAsia="en-GB"/>
              </w:rPr>
            </w:pPr>
            <w:r w:rsidRPr="006930AC">
              <w:rPr>
                <w:rFonts w:eastAsia="Times New Roman" w:cstheme="minorHAnsi"/>
                <w:b/>
                <w:bCs/>
                <w:color w:val="000000"/>
                <w:sz w:val="20"/>
                <w:lang w:eastAsia="en-GB"/>
              </w:rPr>
              <w:t>2018</w:t>
            </w:r>
          </w:p>
        </w:tc>
        <w:tc>
          <w:tcPr>
            <w:tcW w:w="2278" w:type="dxa"/>
            <w:gridSpan w:val="2"/>
            <w:tcBorders>
              <w:top w:val="single" w:sz="4" w:space="0" w:color="auto"/>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b/>
                <w:bCs/>
                <w:color w:val="000000"/>
                <w:sz w:val="20"/>
                <w:lang w:eastAsia="en-GB"/>
              </w:rPr>
            </w:pPr>
            <w:r w:rsidRPr="006930AC">
              <w:rPr>
                <w:rFonts w:eastAsia="Times New Roman" w:cstheme="minorHAnsi"/>
                <w:b/>
                <w:bCs/>
                <w:color w:val="000000"/>
                <w:sz w:val="20"/>
                <w:lang w:eastAsia="en-GB"/>
              </w:rPr>
              <w:t>2019</w:t>
            </w:r>
          </w:p>
        </w:tc>
      </w:tr>
      <w:tr w:rsidR="00F93389" w:rsidRPr="006930AC" w:rsidTr="002543DB">
        <w:trPr>
          <w:trHeight w:val="260"/>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rPr>
                <w:rFonts w:eastAsia="Times New Roman" w:cstheme="minorHAnsi"/>
                <w:color w:val="000000"/>
                <w:sz w:val="20"/>
                <w:lang w:eastAsia="en-GB"/>
              </w:rPr>
            </w:pPr>
            <w:r w:rsidRPr="006930AC">
              <w:rPr>
                <w:rFonts w:eastAsia="Times New Roman" w:cstheme="minorHAnsi"/>
                <w:color w:val="000000"/>
                <w:sz w:val="20"/>
                <w:lang w:eastAsia="en-GB"/>
              </w:rPr>
              <w:t> </w:t>
            </w:r>
          </w:p>
        </w:tc>
        <w:tc>
          <w:tcPr>
            <w:tcW w:w="1794"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b/>
                <w:bCs/>
                <w:color w:val="000000"/>
                <w:sz w:val="20"/>
                <w:lang w:eastAsia="en-GB"/>
              </w:rPr>
            </w:pPr>
            <w:r w:rsidRPr="006930AC">
              <w:rPr>
                <w:rFonts w:eastAsia="Times New Roman" w:cstheme="minorHAnsi"/>
                <w:b/>
                <w:bCs/>
                <w:color w:val="000000"/>
                <w:sz w:val="20"/>
                <w:lang w:eastAsia="en-GB"/>
              </w:rPr>
              <w:t>Actual</w:t>
            </w:r>
          </w:p>
        </w:tc>
        <w:tc>
          <w:tcPr>
            <w:tcW w:w="1463"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b/>
                <w:bCs/>
                <w:color w:val="000000"/>
                <w:sz w:val="20"/>
                <w:lang w:eastAsia="en-GB"/>
              </w:rPr>
            </w:pPr>
            <w:r w:rsidRPr="006930AC">
              <w:rPr>
                <w:rFonts w:eastAsia="Times New Roman" w:cstheme="minorHAnsi"/>
                <w:b/>
                <w:bCs/>
                <w:color w:val="000000"/>
                <w:sz w:val="20"/>
                <w:lang w:eastAsia="en-GB"/>
              </w:rPr>
              <w:t>Actual</w:t>
            </w:r>
          </w:p>
        </w:tc>
        <w:tc>
          <w:tcPr>
            <w:tcW w:w="1138"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b/>
                <w:bCs/>
                <w:color w:val="000000"/>
                <w:sz w:val="20"/>
                <w:lang w:eastAsia="en-GB"/>
              </w:rPr>
            </w:pPr>
            <w:r w:rsidRPr="006930AC">
              <w:rPr>
                <w:rFonts w:eastAsia="Times New Roman" w:cstheme="minorHAnsi"/>
                <w:b/>
                <w:bCs/>
                <w:color w:val="000000"/>
                <w:sz w:val="20"/>
                <w:lang w:eastAsia="en-GB"/>
              </w:rPr>
              <w:t>Target</w:t>
            </w:r>
          </w:p>
        </w:tc>
        <w:tc>
          <w:tcPr>
            <w:tcW w:w="1139"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b/>
                <w:bCs/>
                <w:color w:val="000000"/>
                <w:sz w:val="20"/>
                <w:lang w:eastAsia="en-GB"/>
              </w:rPr>
            </w:pPr>
            <w:r w:rsidRPr="006930AC">
              <w:rPr>
                <w:rFonts w:eastAsia="Times New Roman" w:cstheme="minorHAnsi"/>
                <w:b/>
                <w:bCs/>
                <w:color w:val="000000"/>
                <w:sz w:val="20"/>
                <w:lang w:eastAsia="en-GB"/>
              </w:rPr>
              <w:t>Actual</w:t>
            </w:r>
          </w:p>
        </w:tc>
      </w:tr>
      <w:tr w:rsidR="00F93389" w:rsidRPr="006930AC" w:rsidTr="002543DB">
        <w:trPr>
          <w:trHeight w:val="260"/>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rPr>
                <w:rFonts w:eastAsia="Times New Roman" w:cstheme="minorHAnsi"/>
                <w:color w:val="000000"/>
                <w:sz w:val="20"/>
                <w:lang w:eastAsia="en-GB"/>
              </w:rPr>
            </w:pPr>
            <w:r w:rsidRPr="006930AC">
              <w:rPr>
                <w:rFonts w:eastAsia="Times New Roman" w:cstheme="minorHAnsi"/>
                <w:color w:val="000000"/>
                <w:sz w:val="20"/>
                <w:lang w:eastAsia="en-GB"/>
              </w:rPr>
              <w:t>Applications</w:t>
            </w:r>
          </w:p>
        </w:tc>
        <w:tc>
          <w:tcPr>
            <w:tcW w:w="1794"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553</w:t>
            </w:r>
          </w:p>
        </w:tc>
        <w:tc>
          <w:tcPr>
            <w:tcW w:w="1463"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691</w:t>
            </w:r>
          </w:p>
        </w:tc>
        <w:tc>
          <w:tcPr>
            <w:tcW w:w="1138"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591</w:t>
            </w:r>
          </w:p>
        </w:tc>
        <w:tc>
          <w:tcPr>
            <w:tcW w:w="1139" w:type="dxa"/>
            <w:tcBorders>
              <w:top w:val="nil"/>
              <w:left w:val="nil"/>
              <w:bottom w:val="single" w:sz="4" w:space="0" w:color="auto"/>
              <w:right w:val="single" w:sz="4" w:space="0" w:color="auto"/>
            </w:tcBorders>
            <w:shd w:val="clear" w:color="000000" w:fill="FFFFFF"/>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621</w:t>
            </w:r>
          </w:p>
        </w:tc>
      </w:tr>
      <w:tr w:rsidR="00F93389" w:rsidRPr="006930AC" w:rsidTr="002543DB">
        <w:trPr>
          <w:trHeight w:val="260"/>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rPr>
                <w:rFonts w:eastAsia="Times New Roman" w:cstheme="minorHAnsi"/>
                <w:color w:val="000000"/>
                <w:sz w:val="20"/>
                <w:lang w:eastAsia="en-GB"/>
              </w:rPr>
            </w:pPr>
            <w:r w:rsidRPr="006930AC">
              <w:rPr>
                <w:rFonts w:eastAsia="Times New Roman" w:cstheme="minorHAnsi"/>
                <w:color w:val="000000"/>
                <w:sz w:val="20"/>
                <w:lang w:eastAsia="en-GB"/>
              </w:rPr>
              <w:t>Firm</w:t>
            </w:r>
          </w:p>
        </w:tc>
        <w:tc>
          <w:tcPr>
            <w:tcW w:w="1794"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215</w:t>
            </w:r>
          </w:p>
        </w:tc>
        <w:tc>
          <w:tcPr>
            <w:tcW w:w="1463"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244</w:t>
            </w:r>
          </w:p>
        </w:tc>
        <w:tc>
          <w:tcPr>
            <w:tcW w:w="1138"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250</w:t>
            </w:r>
          </w:p>
        </w:tc>
        <w:tc>
          <w:tcPr>
            <w:tcW w:w="1139" w:type="dxa"/>
            <w:tcBorders>
              <w:top w:val="nil"/>
              <w:left w:val="nil"/>
              <w:bottom w:val="single" w:sz="4" w:space="0" w:color="auto"/>
              <w:right w:val="single" w:sz="4" w:space="0" w:color="auto"/>
            </w:tcBorders>
            <w:shd w:val="clear" w:color="000000" w:fill="FFFFFF"/>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232</w:t>
            </w:r>
          </w:p>
        </w:tc>
      </w:tr>
      <w:tr w:rsidR="00F93389" w:rsidRPr="006930AC" w:rsidTr="002543DB">
        <w:trPr>
          <w:trHeight w:val="260"/>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rPr>
                <w:rFonts w:eastAsia="Times New Roman" w:cstheme="minorHAnsi"/>
                <w:color w:val="000000"/>
                <w:sz w:val="20"/>
                <w:lang w:eastAsia="en-GB"/>
              </w:rPr>
            </w:pPr>
            <w:r w:rsidRPr="006930AC">
              <w:rPr>
                <w:rFonts w:eastAsia="Times New Roman" w:cstheme="minorHAnsi"/>
                <w:color w:val="000000"/>
                <w:sz w:val="20"/>
                <w:lang w:eastAsia="en-GB"/>
              </w:rPr>
              <w:t>Insurance</w:t>
            </w:r>
          </w:p>
        </w:tc>
        <w:tc>
          <w:tcPr>
            <w:tcW w:w="1794"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95</w:t>
            </w:r>
          </w:p>
        </w:tc>
        <w:tc>
          <w:tcPr>
            <w:tcW w:w="1463"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95</w:t>
            </w:r>
          </w:p>
        </w:tc>
        <w:tc>
          <w:tcPr>
            <w:tcW w:w="1138"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86</w:t>
            </w:r>
          </w:p>
        </w:tc>
        <w:tc>
          <w:tcPr>
            <w:tcW w:w="1139" w:type="dxa"/>
            <w:tcBorders>
              <w:top w:val="nil"/>
              <w:left w:val="nil"/>
              <w:bottom w:val="single" w:sz="4" w:space="0" w:color="auto"/>
              <w:right w:val="single" w:sz="4" w:space="0" w:color="auto"/>
            </w:tcBorders>
            <w:shd w:val="clear" w:color="000000" w:fill="FFFFFF"/>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62</w:t>
            </w:r>
          </w:p>
        </w:tc>
      </w:tr>
      <w:tr w:rsidR="00F93389" w:rsidRPr="006930AC" w:rsidTr="002543DB">
        <w:trPr>
          <w:trHeight w:val="260"/>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rPr>
                <w:rFonts w:eastAsia="Times New Roman" w:cstheme="minorHAnsi"/>
                <w:color w:val="000000"/>
                <w:sz w:val="20"/>
                <w:lang w:eastAsia="en-GB"/>
              </w:rPr>
            </w:pPr>
            <w:r w:rsidRPr="006930AC">
              <w:rPr>
                <w:rFonts w:eastAsia="Times New Roman" w:cstheme="minorHAnsi"/>
                <w:color w:val="000000"/>
                <w:sz w:val="20"/>
                <w:lang w:eastAsia="en-GB"/>
              </w:rPr>
              <w:t>Decision Pending</w:t>
            </w:r>
          </w:p>
        </w:tc>
        <w:tc>
          <w:tcPr>
            <w:tcW w:w="1794"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0</w:t>
            </w:r>
          </w:p>
        </w:tc>
        <w:tc>
          <w:tcPr>
            <w:tcW w:w="1463"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0</w:t>
            </w:r>
          </w:p>
        </w:tc>
        <w:tc>
          <w:tcPr>
            <w:tcW w:w="1138"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0</w:t>
            </w:r>
          </w:p>
        </w:tc>
        <w:tc>
          <w:tcPr>
            <w:tcW w:w="1139" w:type="dxa"/>
            <w:tcBorders>
              <w:top w:val="nil"/>
              <w:left w:val="nil"/>
              <w:bottom w:val="single" w:sz="4" w:space="0" w:color="auto"/>
              <w:right w:val="single" w:sz="4" w:space="0" w:color="auto"/>
            </w:tcBorders>
            <w:shd w:val="clear" w:color="000000" w:fill="FFFFFF"/>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0</w:t>
            </w:r>
          </w:p>
        </w:tc>
      </w:tr>
      <w:tr w:rsidR="00F93389" w:rsidRPr="006930AC" w:rsidTr="002543DB">
        <w:trPr>
          <w:trHeight w:val="260"/>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rPr>
                <w:rFonts w:eastAsia="Times New Roman" w:cstheme="minorHAnsi"/>
                <w:color w:val="000000"/>
                <w:sz w:val="20"/>
                <w:lang w:eastAsia="en-GB"/>
              </w:rPr>
            </w:pPr>
            <w:r w:rsidRPr="006930AC">
              <w:rPr>
                <w:rFonts w:eastAsia="Times New Roman" w:cstheme="minorHAnsi"/>
                <w:color w:val="000000"/>
                <w:sz w:val="20"/>
                <w:lang w:eastAsia="en-GB"/>
              </w:rPr>
              <w:t>Declined</w:t>
            </w:r>
          </w:p>
        </w:tc>
        <w:tc>
          <w:tcPr>
            <w:tcW w:w="1794"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127</w:t>
            </w:r>
          </w:p>
        </w:tc>
        <w:tc>
          <w:tcPr>
            <w:tcW w:w="1463"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145</w:t>
            </w:r>
          </w:p>
        </w:tc>
        <w:tc>
          <w:tcPr>
            <w:tcW w:w="1138"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130</w:t>
            </w:r>
          </w:p>
        </w:tc>
        <w:tc>
          <w:tcPr>
            <w:tcW w:w="1139" w:type="dxa"/>
            <w:tcBorders>
              <w:top w:val="nil"/>
              <w:left w:val="nil"/>
              <w:bottom w:val="single" w:sz="4" w:space="0" w:color="auto"/>
              <w:right w:val="single" w:sz="4" w:space="0" w:color="auto"/>
            </w:tcBorders>
            <w:shd w:val="clear" w:color="000000" w:fill="FFFFFF"/>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168</w:t>
            </w:r>
          </w:p>
        </w:tc>
      </w:tr>
      <w:tr w:rsidR="00F93389" w:rsidRPr="006930AC" w:rsidTr="002543DB">
        <w:trPr>
          <w:trHeight w:val="260"/>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rPr>
                <w:rFonts w:eastAsia="Times New Roman" w:cstheme="minorHAnsi"/>
                <w:color w:val="000000"/>
                <w:sz w:val="20"/>
                <w:lang w:eastAsia="en-GB"/>
              </w:rPr>
            </w:pPr>
            <w:r w:rsidRPr="006930AC">
              <w:rPr>
                <w:rFonts w:eastAsia="Times New Roman" w:cstheme="minorHAnsi"/>
                <w:color w:val="000000"/>
                <w:sz w:val="20"/>
                <w:lang w:eastAsia="en-GB"/>
              </w:rPr>
              <w:t>Outstanding</w:t>
            </w:r>
          </w:p>
        </w:tc>
        <w:tc>
          <w:tcPr>
            <w:tcW w:w="1794"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0</w:t>
            </w:r>
          </w:p>
        </w:tc>
        <w:tc>
          <w:tcPr>
            <w:tcW w:w="1463"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0</w:t>
            </w:r>
          </w:p>
        </w:tc>
        <w:tc>
          <w:tcPr>
            <w:tcW w:w="1138"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0</w:t>
            </w:r>
          </w:p>
        </w:tc>
        <w:tc>
          <w:tcPr>
            <w:tcW w:w="1139" w:type="dxa"/>
            <w:tcBorders>
              <w:top w:val="nil"/>
              <w:left w:val="nil"/>
              <w:bottom w:val="single" w:sz="4" w:space="0" w:color="auto"/>
              <w:right w:val="single" w:sz="4" w:space="0" w:color="auto"/>
            </w:tcBorders>
            <w:shd w:val="clear" w:color="000000" w:fill="FFFFFF"/>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0</w:t>
            </w:r>
          </w:p>
        </w:tc>
      </w:tr>
      <w:tr w:rsidR="00F93389" w:rsidRPr="006930AC" w:rsidTr="002543DB">
        <w:trPr>
          <w:trHeight w:val="260"/>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rPr>
                <w:rFonts w:eastAsia="Times New Roman" w:cstheme="minorHAnsi"/>
                <w:color w:val="000000"/>
                <w:sz w:val="20"/>
                <w:lang w:eastAsia="en-GB"/>
              </w:rPr>
            </w:pPr>
            <w:r w:rsidRPr="006930AC">
              <w:rPr>
                <w:rFonts w:eastAsia="Times New Roman" w:cstheme="minorHAnsi"/>
                <w:color w:val="000000"/>
                <w:sz w:val="20"/>
                <w:lang w:eastAsia="en-GB"/>
              </w:rPr>
              <w:t>Rejected</w:t>
            </w:r>
          </w:p>
        </w:tc>
        <w:tc>
          <w:tcPr>
            <w:tcW w:w="1794"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33</w:t>
            </w:r>
          </w:p>
        </w:tc>
        <w:tc>
          <w:tcPr>
            <w:tcW w:w="1463"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76</w:t>
            </w:r>
          </w:p>
        </w:tc>
        <w:tc>
          <w:tcPr>
            <w:tcW w:w="1138"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65</w:t>
            </w:r>
          </w:p>
        </w:tc>
        <w:tc>
          <w:tcPr>
            <w:tcW w:w="1139" w:type="dxa"/>
            <w:tcBorders>
              <w:top w:val="nil"/>
              <w:left w:val="nil"/>
              <w:bottom w:val="single" w:sz="4" w:space="0" w:color="auto"/>
              <w:right w:val="single" w:sz="4" w:space="0" w:color="auto"/>
            </w:tcBorders>
            <w:shd w:val="clear" w:color="000000" w:fill="FFFFFF"/>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61</w:t>
            </w:r>
          </w:p>
        </w:tc>
      </w:tr>
      <w:tr w:rsidR="00F93389" w:rsidRPr="006930AC" w:rsidTr="002543DB">
        <w:trPr>
          <w:trHeight w:val="260"/>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rPr>
                <w:rFonts w:eastAsia="Times New Roman" w:cstheme="minorHAnsi"/>
                <w:color w:val="000000"/>
                <w:sz w:val="20"/>
                <w:lang w:eastAsia="en-GB"/>
              </w:rPr>
            </w:pPr>
            <w:r w:rsidRPr="006930AC">
              <w:rPr>
                <w:rFonts w:eastAsia="Times New Roman" w:cstheme="minorHAnsi"/>
                <w:color w:val="000000"/>
                <w:sz w:val="20"/>
                <w:lang w:eastAsia="en-GB"/>
              </w:rPr>
              <w:t>Withdrawn</w:t>
            </w:r>
          </w:p>
        </w:tc>
        <w:tc>
          <w:tcPr>
            <w:tcW w:w="1794"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83</w:t>
            </w:r>
          </w:p>
        </w:tc>
        <w:tc>
          <w:tcPr>
            <w:tcW w:w="1463"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131</w:t>
            </w:r>
          </w:p>
        </w:tc>
        <w:tc>
          <w:tcPr>
            <w:tcW w:w="1138"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60</w:t>
            </w:r>
          </w:p>
        </w:tc>
        <w:tc>
          <w:tcPr>
            <w:tcW w:w="1139" w:type="dxa"/>
            <w:tcBorders>
              <w:top w:val="nil"/>
              <w:left w:val="nil"/>
              <w:bottom w:val="single" w:sz="4" w:space="0" w:color="auto"/>
              <w:right w:val="single" w:sz="4" w:space="0" w:color="auto"/>
            </w:tcBorders>
            <w:shd w:val="clear" w:color="000000" w:fill="FFFFFF"/>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98</w:t>
            </w:r>
          </w:p>
        </w:tc>
      </w:tr>
      <w:tr w:rsidR="00F93389" w:rsidRPr="006930AC" w:rsidTr="002543DB">
        <w:trPr>
          <w:trHeight w:val="260"/>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rPr>
                <w:rFonts w:eastAsia="Times New Roman" w:cstheme="minorHAnsi"/>
                <w:color w:val="000000"/>
                <w:sz w:val="20"/>
                <w:lang w:eastAsia="en-GB"/>
              </w:rPr>
            </w:pPr>
            <w:r w:rsidRPr="006930AC">
              <w:rPr>
                <w:rFonts w:eastAsia="Times New Roman" w:cstheme="minorHAnsi"/>
                <w:color w:val="000000"/>
                <w:sz w:val="20"/>
                <w:lang w:eastAsia="en-GB"/>
              </w:rPr>
              <w:t>Decline rate</w:t>
            </w:r>
          </w:p>
        </w:tc>
        <w:tc>
          <w:tcPr>
            <w:tcW w:w="1794" w:type="dxa"/>
            <w:tcBorders>
              <w:top w:val="nil"/>
              <w:left w:val="nil"/>
              <w:bottom w:val="single" w:sz="4" w:space="0" w:color="auto"/>
              <w:right w:val="single" w:sz="4" w:space="0" w:color="auto"/>
            </w:tcBorders>
            <w:shd w:val="clear" w:color="000000" w:fill="FFFFFF"/>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23</w:t>
            </w:r>
          </w:p>
        </w:tc>
        <w:tc>
          <w:tcPr>
            <w:tcW w:w="1463" w:type="dxa"/>
            <w:tcBorders>
              <w:top w:val="nil"/>
              <w:left w:val="nil"/>
              <w:bottom w:val="single" w:sz="4" w:space="0" w:color="auto"/>
              <w:right w:val="single" w:sz="4" w:space="0" w:color="auto"/>
            </w:tcBorders>
            <w:shd w:val="clear" w:color="000000" w:fill="FFFFFF"/>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21</w:t>
            </w:r>
          </w:p>
        </w:tc>
        <w:tc>
          <w:tcPr>
            <w:tcW w:w="1138" w:type="dxa"/>
            <w:tcBorders>
              <w:top w:val="nil"/>
              <w:left w:val="nil"/>
              <w:bottom w:val="single" w:sz="4" w:space="0" w:color="auto"/>
              <w:right w:val="single" w:sz="4" w:space="0" w:color="auto"/>
            </w:tcBorders>
            <w:shd w:val="clear" w:color="000000" w:fill="FFFFFF"/>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22</w:t>
            </w:r>
          </w:p>
        </w:tc>
        <w:tc>
          <w:tcPr>
            <w:tcW w:w="1139" w:type="dxa"/>
            <w:tcBorders>
              <w:top w:val="nil"/>
              <w:left w:val="nil"/>
              <w:bottom w:val="single" w:sz="4" w:space="0" w:color="auto"/>
              <w:right w:val="single" w:sz="4" w:space="0" w:color="auto"/>
            </w:tcBorders>
            <w:shd w:val="clear" w:color="000000" w:fill="FFFFFF"/>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27</w:t>
            </w:r>
          </w:p>
        </w:tc>
      </w:tr>
      <w:tr w:rsidR="00F93389" w:rsidRPr="006930AC" w:rsidTr="002543DB">
        <w:trPr>
          <w:trHeight w:val="260"/>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rPr>
                <w:rFonts w:eastAsia="Times New Roman" w:cstheme="minorHAnsi"/>
                <w:color w:val="000000"/>
                <w:sz w:val="20"/>
                <w:lang w:eastAsia="en-GB"/>
              </w:rPr>
            </w:pPr>
            <w:r w:rsidRPr="006930AC">
              <w:rPr>
                <w:rFonts w:eastAsia="Times New Roman" w:cstheme="minorHAnsi"/>
                <w:color w:val="000000"/>
                <w:sz w:val="20"/>
                <w:lang w:eastAsia="en-GB"/>
              </w:rPr>
              <w:t>Withdrawal rate</w:t>
            </w:r>
          </w:p>
        </w:tc>
        <w:tc>
          <w:tcPr>
            <w:tcW w:w="1794" w:type="dxa"/>
            <w:tcBorders>
              <w:top w:val="nil"/>
              <w:left w:val="nil"/>
              <w:bottom w:val="single" w:sz="4" w:space="0" w:color="auto"/>
              <w:right w:val="single" w:sz="4" w:space="0" w:color="auto"/>
            </w:tcBorders>
            <w:shd w:val="clear" w:color="000000" w:fill="FFFFFF"/>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15</w:t>
            </w:r>
          </w:p>
        </w:tc>
        <w:tc>
          <w:tcPr>
            <w:tcW w:w="1463" w:type="dxa"/>
            <w:tcBorders>
              <w:top w:val="nil"/>
              <w:left w:val="nil"/>
              <w:bottom w:val="single" w:sz="4" w:space="0" w:color="auto"/>
              <w:right w:val="single" w:sz="4" w:space="0" w:color="auto"/>
            </w:tcBorders>
            <w:shd w:val="clear" w:color="000000" w:fill="FFFFFF"/>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19</w:t>
            </w:r>
          </w:p>
        </w:tc>
        <w:tc>
          <w:tcPr>
            <w:tcW w:w="1138" w:type="dxa"/>
            <w:tcBorders>
              <w:top w:val="nil"/>
              <w:left w:val="nil"/>
              <w:bottom w:val="single" w:sz="4" w:space="0" w:color="auto"/>
              <w:right w:val="single" w:sz="4" w:space="0" w:color="auto"/>
            </w:tcBorders>
            <w:shd w:val="clear" w:color="000000" w:fill="FFFFFF"/>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10</w:t>
            </w:r>
          </w:p>
        </w:tc>
        <w:tc>
          <w:tcPr>
            <w:tcW w:w="1139" w:type="dxa"/>
            <w:tcBorders>
              <w:top w:val="nil"/>
              <w:left w:val="nil"/>
              <w:bottom w:val="single" w:sz="4" w:space="0" w:color="auto"/>
              <w:right w:val="single" w:sz="4" w:space="0" w:color="auto"/>
            </w:tcBorders>
            <w:shd w:val="clear" w:color="000000" w:fill="FFFFFF"/>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16</w:t>
            </w:r>
          </w:p>
        </w:tc>
      </w:tr>
      <w:tr w:rsidR="00F93389" w:rsidRPr="006930AC" w:rsidTr="002543DB">
        <w:trPr>
          <w:trHeight w:val="260"/>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rPr>
                <w:rFonts w:eastAsia="Times New Roman" w:cstheme="minorHAnsi"/>
                <w:b/>
                <w:bCs/>
                <w:color w:val="000000"/>
                <w:sz w:val="20"/>
                <w:lang w:eastAsia="en-GB"/>
              </w:rPr>
            </w:pPr>
            <w:r w:rsidRPr="006930AC">
              <w:rPr>
                <w:rFonts w:eastAsia="Times New Roman" w:cstheme="minorHAnsi"/>
                <w:b/>
                <w:bCs/>
                <w:color w:val="000000"/>
                <w:sz w:val="20"/>
                <w:lang w:eastAsia="en-GB"/>
              </w:rPr>
              <w:t>Check total</w:t>
            </w:r>
          </w:p>
        </w:tc>
        <w:tc>
          <w:tcPr>
            <w:tcW w:w="1794"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b/>
                <w:bCs/>
                <w:color w:val="000000"/>
                <w:sz w:val="20"/>
                <w:lang w:eastAsia="en-GB"/>
              </w:rPr>
            </w:pPr>
            <w:r w:rsidRPr="006930AC">
              <w:rPr>
                <w:rFonts w:eastAsia="Times New Roman" w:cstheme="minorHAnsi"/>
                <w:b/>
                <w:bCs/>
                <w:color w:val="000000"/>
                <w:sz w:val="20"/>
                <w:lang w:eastAsia="en-GB"/>
              </w:rPr>
              <w:t>553</w:t>
            </w:r>
          </w:p>
        </w:tc>
        <w:tc>
          <w:tcPr>
            <w:tcW w:w="1463"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b/>
                <w:bCs/>
                <w:color w:val="000000"/>
                <w:sz w:val="20"/>
                <w:lang w:eastAsia="en-GB"/>
              </w:rPr>
            </w:pPr>
            <w:r w:rsidRPr="006930AC">
              <w:rPr>
                <w:rFonts w:eastAsia="Times New Roman" w:cstheme="minorHAnsi"/>
                <w:b/>
                <w:bCs/>
                <w:color w:val="000000"/>
                <w:sz w:val="20"/>
                <w:lang w:eastAsia="en-GB"/>
              </w:rPr>
              <w:t>691</w:t>
            </w:r>
          </w:p>
        </w:tc>
        <w:tc>
          <w:tcPr>
            <w:tcW w:w="1138"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b/>
                <w:bCs/>
                <w:color w:val="000000"/>
                <w:sz w:val="20"/>
                <w:lang w:eastAsia="en-GB"/>
              </w:rPr>
            </w:pPr>
            <w:r w:rsidRPr="006930AC">
              <w:rPr>
                <w:rFonts w:eastAsia="Times New Roman" w:cstheme="minorHAnsi"/>
                <w:b/>
                <w:bCs/>
                <w:color w:val="000000"/>
                <w:sz w:val="20"/>
                <w:lang w:eastAsia="en-GB"/>
              </w:rPr>
              <w:t>591</w:t>
            </w:r>
          </w:p>
        </w:tc>
        <w:tc>
          <w:tcPr>
            <w:tcW w:w="1139"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b/>
                <w:bCs/>
                <w:color w:val="000000"/>
                <w:sz w:val="20"/>
                <w:lang w:eastAsia="en-GB"/>
              </w:rPr>
            </w:pPr>
            <w:r w:rsidRPr="006930AC">
              <w:rPr>
                <w:rFonts w:eastAsia="Times New Roman" w:cstheme="minorHAnsi"/>
                <w:b/>
                <w:bCs/>
                <w:color w:val="000000"/>
                <w:sz w:val="20"/>
                <w:lang w:eastAsia="en-GB"/>
              </w:rPr>
              <w:t>621</w:t>
            </w:r>
          </w:p>
        </w:tc>
      </w:tr>
      <w:tr w:rsidR="00F93389" w:rsidRPr="006930AC" w:rsidTr="002543DB">
        <w:trPr>
          <w:trHeight w:val="260"/>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rPr>
                <w:rFonts w:eastAsia="Times New Roman" w:cstheme="minorHAnsi"/>
                <w:i/>
                <w:iCs/>
                <w:color w:val="FF0000"/>
                <w:sz w:val="20"/>
                <w:lang w:eastAsia="en-GB"/>
              </w:rPr>
            </w:pPr>
          </w:p>
        </w:tc>
        <w:tc>
          <w:tcPr>
            <w:tcW w:w="1794"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color w:val="FF0000"/>
                <w:sz w:val="20"/>
                <w:lang w:eastAsia="en-GB"/>
              </w:rPr>
            </w:pPr>
            <w:r w:rsidRPr="006930AC">
              <w:rPr>
                <w:rFonts w:eastAsia="Times New Roman" w:cstheme="minorHAnsi"/>
                <w:color w:val="FF0000"/>
                <w:sz w:val="20"/>
                <w:lang w:eastAsia="en-GB"/>
              </w:rPr>
              <w:t> </w:t>
            </w:r>
          </w:p>
        </w:tc>
        <w:tc>
          <w:tcPr>
            <w:tcW w:w="1463"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color w:val="FF0000"/>
                <w:sz w:val="20"/>
                <w:lang w:eastAsia="en-GB"/>
              </w:rPr>
            </w:pPr>
            <w:r w:rsidRPr="006930AC">
              <w:rPr>
                <w:rFonts w:eastAsia="Times New Roman" w:cstheme="minorHAnsi"/>
                <w:color w:val="FF0000"/>
                <w:sz w:val="20"/>
                <w:lang w:eastAsia="en-GB"/>
              </w:rPr>
              <w:t> </w:t>
            </w:r>
          </w:p>
        </w:tc>
        <w:tc>
          <w:tcPr>
            <w:tcW w:w="1138"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color w:val="FF0000"/>
                <w:sz w:val="20"/>
                <w:lang w:eastAsia="en-GB"/>
              </w:rPr>
            </w:pPr>
            <w:r w:rsidRPr="006930AC">
              <w:rPr>
                <w:rFonts w:eastAsia="Times New Roman" w:cstheme="minorHAnsi"/>
                <w:color w:val="FF0000"/>
                <w:sz w:val="20"/>
                <w:lang w:eastAsia="en-GB"/>
              </w:rPr>
              <w:t> </w:t>
            </w:r>
          </w:p>
        </w:tc>
        <w:tc>
          <w:tcPr>
            <w:tcW w:w="1139"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color w:val="FF0000"/>
                <w:sz w:val="20"/>
                <w:lang w:eastAsia="en-GB"/>
              </w:rPr>
            </w:pPr>
            <w:r w:rsidRPr="006930AC">
              <w:rPr>
                <w:rFonts w:eastAsia="Times New Roman" w:cstheme="minorHAnsi"/>
                <w:color w:val="FF0000"/>
                <w:sz w:val="20"/>
                <w:lang w:eastAsia="en-GB"/>
              </w:rPr>
              <w:t> </w:t>
            </w:r>
          </w:p>
        </w:tc>
      </w:tr>
      <w:tr w:rsidR="00F93389" w:rsidRPr="006930AC" w:rsidTr="002543DB">
        <w:trPr>
          <w:trHeight w:val="260"/>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rPr>
                <w:rFonts w:eastAsia="Times New Roman" w:cstheme="minorHAnsi"/>
                <w:b/>
                <w:bCs/>
                <w:color w:val="000000"/>
                <w:sz w:val="20"/>
                <w:lang w:eastAsia="en-GB"/>
              </w:rPr>
            </w:pPr>
            <w:r w:rsidRPr="006930AC">
              <w:rPr>
                <w:rFonts w:eastAsia="Times New Roman" w:cstheme="minorHAnsi"/>
                <w:b/>
                <w:bCs/>
                <w:color w:val="000000"/>
                <w:sz w:val="20"/>
                <w:lang w:eastAsia="en-GB"/>
              </w:rPr>
              <w:t>Number of interviews held</w:t>
            </w:r>
          </w:p>
        </w:tc>
        <w:tc>
          <w:tcPr>
            <w:tcW w:w="1794"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b/>
                <w:bCs/>
                <w:color w:val="000000"/>
                <w:sz w:val="20"/>
                <w:lang w:eastAsia="en-GB"/>
              </w:rPr>
            </w:pPr>
            <w:r w:rsidRPr="006930AC">
              <w:rPr>
                <w:rFonts w:eastAsia="Times New Roman" w:cstheme="minorHAnsi"/>
                <w:b/>
                <w:bCs/>
                <w:color w:val="000000"/>
                <w:sz w:val="20"/>
                <w:lang w:eastAsia="en-GB"/>
              </w:rPr>
              <w:t>437</w:t>
            </w:r>
          </w:p>
        </w:tc>
        <w:tc>
          <w:tcPr>
            <w:tcW w:w="1463"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b/>
                <w:bCs/>
                <w:color w:val="000000"/>
                <w:sz w:val="20"/>
                <w:lang w:eastAsia="en-GB"/>
              </w:rPr>
            </w:pPr>
            <w:r w:rsidRPr="006930AC">
              <w:rPr>
                <w:rFonts w:eastAsia="Times New Roman" w:cstheme="minorHAnsi"/>
                <w:b/>
                <w:bCs/>
                <w:color w:val="000000"/>
                <w:sz w:val="20"/>
                <w:lang w:eastAsia="en-GB"/>
              </w:rPr>
              <w:t>484</w:t>
            </w:r>
          </w:p>
        </w:tc>
        <w:tc>
          <w:tcPr>
            <w:tcW w:w="1138"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b/>
                <w:bCs/>
                <w:color w:val="000000"/>
                <w:sz w:val="20"/>
                <w:lang w:eastAsia="en-GB"/>
              </w:rPr>
            </w:pPr>
            <w:r w:rsidRPr="006930AC">
              <w:rPr>
                <w:rFonts w:eastAsia="Times New Roman" w:cstheme="minorHAnsi"/>
                <w:b/>
                <w:bCs/>
                <w:color w:val="000000"/>
                <w:sz w:val="20"/>
                <w:lang w:eastAsia="en-GB"/>
              </w:rPr>
              <w:t>466</w:t>
            </w:r>
          </w:p>
        </w:tc>
        <w:tc>
          <w:tcPr>
            <w:tcW w:w="1139"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b/>
                <w:bCs/>
                <w:color w:val="000000"/>
                <w:sz w:val="20"/>
                <w:lang w:eastAsia="en-GB"/>
              </w:rPr>
            </w:pPr>
            <w:r w:rsidRPr="006930AC">
              <w:rPr>
                <w:rFonts w:eastAsia="Times New Roman" w:cstheme="minorHAnsi"/>
                <w:b/>
                <w:bCs/>
                <w:color w:val="000000"/>
                <w:sz w:val="20"/>
                <w:lang w:eastAsia="en-GB"/>
              </w:rPr>
              <w:t>462</w:t>
            </w:r>
          </w:p>
        </w:tc>
      </w:tr>
      <w:tr w:rsidR="00F93389" w:rsidRPr="006930AC" w:rsidTr="002543DB">
        <w:trPr>
          <w:trHeight w:val="260"/>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rPr>
                <w:rFonts w:eastAsia="Times New Roman" w:cstheme="minorHAnsi"/>
                <w:color w:val="000000"/>
                <w:sz w:val="20"/>
                <w:lang w:eastAsia="en-GB"/>
              </w:rPr>
            </w:pPr>
            <w:r w:rsidRPr="006930AC">
              <w:rPr>
                <w:rFonts w:eastAsia="Times New Roman" w:cstheme="minorHAnsi"/>
                <w:color w:val="000000"/>
                <w:sz w:val="20"/>
                <w:lang w:eastAsia="en-GB"/>
              </w:rPr>
              <w:t> </w:t>
            </w:r>
          </w:p>
        </w:tc>
        <w:tc>
          <w:tcPr>
            <w:tcW w:w="1794"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rPr>
                <w:rFonts w:eastAsia="Times New Roman" w:cstheme="minorHAnsi"/>
                <w:color w:val="000000"/>
                <w:sz w:val="20"/>
                <w:lang w:eastAsia="en-GB"/>
              </w:rPr>
            </w:pPr>
            <w:r w:rsidRPr="006930AC">
              <w:rPr>
                <w:rFonts w:eastAsia="Times New Roman" w:cstheme="minorHAnsi"/>
                <w:color w:val="000000"/>
                <w:sz w:val="20"/>
                <w:lang w:eastAsia="en-GB"/>
              </w:rPr>
              <w:t> </w:t>
            </w:r>
          </w:p>
        </w:tc>
        <w:tc>
          <w:tcPr>
            <w:tcW w:w="1463"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rPr>
                <w:rFonts w:eastAsia="Times New Roman" w:cstheme="minorHAnsi"/>
                <w:color w:val="000000"/>
                <w:sz w:val="20"/>
                <w:lang w:eastAsia="en-GB"/>
              </w:rPr>
            </w:pPr>
            <w:r w:rsidRPr="006930AC">
              <w:rPr>
                <w:rFonts w:eastAsia="Times New Roman" w:cstheme="minorHAnsi"/>
                <w:color w:val="000000"/>
                <w:sz w:val="20"/>
                <w:lang w:eastAsia="en-GB"/>
              </w:rPr>
              <w:t> </w:t>
            </w:r>
          </w:p>
        </w:tc>
        <w:tc>
          <w:tcPr>
            <w:tcW w:w="1138"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rPr>
                <w:rFonts w:eastAsia="Times New Roman" w:cstheme="minorHAnsi"/>
                <w:color w:val="000000"/>
                <w:sz w:val="20"/>
                <w:lang w:eastAsia="en-GB"/>
              </w:rPr>
            </w:pPr>
            <w:r w:rsidRPr="006930AC">
              <w:rPr>
                <w:rFonts w:eastAsia="Times New Roman" w:cstheme="minorHAnsi"/>
                <w:color w:val="000000"/>
                <w:sz w:val="20"/>
                <w:lang w:eastAsia="en-GB"/>
              </w:rPr>
              <w:t> </w:t>
            </w:r>
          </w:p>
        </w:tc>
        <w:tc>
          <w:tcPr>
            <w:tcW w:w="1139"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rPr>
                <w:rFonts w:eastAsia="Times New Roman" w:cstheme="minorHAnsi"/>
                <w:color w:val="000000"/>
                <w:sz w:val="20"/>
                <w:lang w:eastAsia="en-GB"/>
              </w:rPr>
            </w:pPr>
            <w:r w:rsidRPr="006930AC">
              <w:rPr>
                <w:rFonts w:eastAsia="Times New Roman" w:cstheme="minorHAnsi"/>
                <w:color w:val="000000"/>
                <w:sz w:val="20"/>
                <w:lang w:eastAsia="en-GB"/>
              </w:rPr>
              <w:t> </w:t>
            </w:r>
          </w:p>
        </w:tc>
      </w:tr>
      <w:tr w:rsidR="00F93389" w:rsidRPr="006930AC" w:rsidTr="002543DB">
        <w:trPr>
          <w:trHeight w:val="260"/>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rPr>
                <w:rFonts w:eastAsia="Times New Roman" w:cstheme="minorHAnsi"/>
                <w:color w:val="000000"/>
                <w:sz w:val="20"/>
                <w:lang w:eastAsia="en-GB"/>
              </w:rPr>
            </w:pPr>
            <w:r w:rsidRPr="006930AC">
              <w:rPr>
                <w:rFonts w:eastAsia="Times New Roman" w:cstheme="minorHAnsi"/>
                <w:color w:val="000000"/>
                <w:sz w:val="20"/>
                <w:lang w:eastAsia="en-GB"/>
              </w:rPr>
              <w:t>Interview rate (%)</w:t>
            </w:r>
          </w:p>
        </w:tc>
        <w:tc>
          <w:tcPr>
            <w:tcW w:w="1794"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79.0%</w:t>
            </w:r>
          </w:p>
        </w:tc>
        <w:tc>
          <w:tcPr>
            <w:tcW w:w="1463"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70.0%</w:t>
            </w:r>
          </w:p>
        </w:tc>
        <w:tc>
          <w:tcPr>
            <w:tcW w:w="1138"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78.8%</w:t>
            </w:r>
          </w:p>
        </w:tc>
        <w:tc>
          <w:tcPr>
            <w:tcW w:w="1139"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74.4%</w:t>
            </w:r>
          </w:p>
        </w:tc>
      </w:tr>
      <w:tr w:rsidR="00F93389" w:rsidRPr="006930AC" w:rsidTr="002543DB">
        <w:trPr>
          <w:trHeight w:val="260"/>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rPr>
                <w:rFonts w:eastAsia="Times New Roman" w:cstheme="minorHAnsi"/>
                <w:color w:val="000000"/>
                <w:sz w:val="20"/>
                <w:lang w:eastAsia="en-GB"/>
              </w:rPr>
            </w:pPr>
            <w:r w:rsidRPr="006930AC">
              <w:rPr>
                <w:rFonts w:eastAsia="Times New Roman" w:cstheme="minorHAnsi"/>
                <w:color w:val="000000"/>
                <w:sz w:val="20"/>
                <w:lang w:eastAsia="en-GB"/>
              </w:rPr>
              <w:t>Firm rate (% of those interviewed)</w:t>
            </w:r>
          </w:p>
        </w:tc>
        <w:tc>
          <w:tcPr>
            <w:tcW w:w="1794"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49.2%</w:t>
            </w:r>
          </w:p>
        </w:tc>
        <w:tc>
          <w:tcPr>
            <w:tcW w:w="1463"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50.4%</w:t>
            </w:r>
          </w:p>
        </w:tc>
        <w:tc>
          <w:tcPr>
            <w:tcW w:w="1138"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53.6%</w:t>
            </w:r>
          </w:p>
        </w:tc>
        <w:tc>
          <w:tcPr>
            <w:tcW w:w="1139"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50.2%</w:t>
            </w:r>
          </w:p>
        </w:tc>
      </w:tr>
      <w:tr w:rsidR="00F93389" w:rsidRPr="006930AC" w:rsidTr="002543DB">
        <w:trPr>
          <w:trHeight w:val="260"/>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rPr>
                <w:rFonts w:eastAsia="Times New Roman" w:cstheme="minorHAnsi"/>
                <w:color w:val="000000"/>
                <w:sz w:val="20"/>
                <w:lang w:eastAsia="en-GB"/>
              </w:rPr>
            </w:pPr>
            <w:r w:rsidRPr="006930AC">
              <w:rPr>
                <w:rFonts w:eastAsia="Times New Roman" w:cstheme="minorHAnsi"/>
                <w:color w:val="000000"/>
                <w:sz w:val="20"/>
                <w:lang w:eastAsia="en-GB"/>
              </w:rPr>
              <w:t>Firm rate (% of those applying)</w:t>
            </w:r>
          </w:p>
        </w:tc>
        <w:tc>
          <w:tcPr>
            <w:tcW w:w="1794"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38.9%</w:t>
            </w:r>
          </w:p>
        </w:tc>
        <w:tc>
          <w:tcPr>
            <w:tcW w:w="1463"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35.3%</w:t>
            </w:r>
          </w:p>
        </w:tc>
        <w:tc>
          <w:tcPr>
            <w:tcW w:w="1138"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42.3%</w:t>
            </w:r>
          </w:p>
        </w:tc>
        <w:tc>
          <w:tcPr>
            <w:tcW w:w="1139" w:type="dxa"/>
            <w:tcBorders>
              <w:top w:val="nil"/>
              <w:left w:val="nil"/>
              <w:bottom w:val="single" w:sz="4" w:space="0" w:color="auto"/>
              <w:right w:val="single" w:sz="4" w:space="0" w:color="auto"/>
            </w:tcBorders>
            <w:shd w:val="clear" w:color="auto" w:fill="auto"/>
            <w:noWrap/>
            <w:vAlign w:val="bottom"/>
            <w:hideMark/>
          </w:tcPr>
          <w:p w:rsidR="00F93389" w:rsidRPr="006930AC" w:rsidRDefault="00F93389" w:rsidP="002543DB">
            <w:pPr>
              <w:spacing w:after="0" w:line="240" w:lineRule="auto"/>
              <w:jc w:val="center"/>
              <w:rPr>
                <w:rFonts w:eastAsia="Times New Roman" w:cstheme="minorHAnsi"/>
                <w:color w:val="000000"/>
                <w:sz w:val="20"/>
                <w:lang w:eastAsia="en-GB"/>
              </w:rPr>
            </w:pPr>
            <w:r w:rsidRPr="006930AC">
              <w:rPr>
                <w:rFonts w:eastAsia="Times New Roman" w:cstheme="minorHAnsi"/>
                <w:color w:val="000000"/>
                <w:sz w:val="20"/>
                <w:lang w:eastAsia="en-GB"/>
              </w:rPr>
              <w:t>37.4%</w:t>
            </w:r>
          </w:p>
        </w:tc>
      </w:tr>
    </w:tbl>
    <w:p w:rsidR="00F93389" w:rsidRPr="006930AC" w:rsidRDefault="00F93389" w:rsidP="00F93389">
      <w:pPr>
        <w:pStyle w:val="ListParagraph"/>
        <w:spacing w:before="120" w:after="120"/>
        <w:ind w:left="0" w:right="-204"/>
        <w:contextualSpacing w:val="0"/>
        <w:jc w:val="both"/>
        <w:rPr>
          <w:rFonts w:cstheme="minorHAnsi"/>
        </w:rPr>
      </w:pPr>
      <w:r w:rsidRPr="006930AC">
        <w:rPr>
          <w:rFonts w:cstheme="minorHAnsi"/>
        </w:rPr>
        <w:t>Significantly, changing market conditions meant that we failed to attract the anticipated levels of applicants post July (week 45) and up to enrolment.  However, this reflected a tough market in which we saw applications in creative arts and design subjects fall by 7.45% since 2017, equating to around 19,000 applications.</w:t>
      </w:r>
    </w:p>
    <w:p w:rsidR="00F93389" w:rsidRPr="006930AC" w:rsidRDefault="00F93389" w:rsidP="00F93389">
      <w:pPr>
        <w:pStyle w:val="ListParagraph"/>
        <w:spacing w:before="120" w:after="120"/>
        <w:ind w:left="0" w:right="-204"/>
        <w:contextualSpacing w:val="0"/>
        <w:jc w:val="both"/>
        <w:rPr>
          <w:rFonts w:cstheme="minorHAnsi"/>
        </w:rPr>
      </w:pPr>
      <w:r w:rsidRPr="006930AC">
        <w:rPr>
          <w:rFonts w:cstheme="minorHAnsi"/>
        </w:rPr>
        <w:t>Feedback on the applicant journey continues to be very positive in terms of applicants’ experience at events, open days and interview stages. Feedback on comms and publicity material is also rated highly. The applicant journey group conducted a full review of the recruitment process to identify areas to support improved conversion and reduce withdrawal rates. The response involved promoting open days and accommodation more effectively, as well as, improving content online. We also provided formal staff training and introduced a Saturday interview day, which turned out a 60% conversion rate to firm. Analysis on our 2019 HE enrollers shows open days as being a significant factor on firm conversion rates. This recent insight will steer our recruitment approach for the 19/20 cycle.</w:t>
      </w:r>
    </w:p>
    <w:p w:rsidR="00F93389" w:rsidRDefault="00F93389" w:rsidP="00F93389">
      <w:pPr>
        <w:pStyle w:val="ListParagraph"/>
        <w:spacing w:before="120" w:after="120"/>
        <w:ind w:left="0" w:right="-204"/>
        <w:jc w:val="both"/>
        <w:rPr>
          <w:rFonts w:cstheme="minorHAnsi"/>
        </w:rPr>
      </w:pPr>
      <w:r w:rsidRPr="006930AC">
        <w:rPr>
          <w:rFonts w:cstheme="minorHAnsi"/>
        </w:rPr>
        <w:t>In terms of outreach and recruitment events, our level of engagement has risen by 34%. This year we have delivered 50 additional recruitment talks and doubled the number of careers events attended. We recognise that the local market is finite and growth must come from outside the Tees Valley, therefore, attendance to national events has increased from 25 to 32. The pull-through to open days from other regions reflects our extended reach</w:t>
      </w:r>
      <w:bookmarkStart w:id="70" w:name="_Hlk24617701"/>
      <w:r w:rsidRPr="006930AC">
        <w:rPr>
          <w:rFonts w:cstheme="minorHAnsi"/>
        </w:rPr>
        <w:t xml:space="preserve"> and the proportion of 2019 applicants from outside the Tees Valley is 72%. </w:t>
      </w:r>
    </w:p>
    <w:p w:rsidR="00E67E33" w:rsidRDefault="00E67E33" w:rsidP="00F93389">
      <w:pPr>
        <w:pStyle w:val="ListParagraph"/>
        <w:spacing w:before="120" w:after="120"/>
        <w:ind w:left="0" w:right="-204"/>
        <w:jc w:val="both"/>
        <w:rPr>
          <w:rFonts w:cstheme="minorHAnsi"/>
        </w:rPr>
      </w:pPr>
    </w:p>
    <w:p w:rsidR="00E67E33" w:rsidRPr="006930AC" w:rsidRDefault="00E67E33" w:rsidP="00F93389">
      <w:pPr>
        <w:pStyle w:val="ListParagraph"/>
        <w:spacing w:before="120" w:after="120"/>
        <w:ind w:left="0" w:right="-204"/>
        <w:jc w:val="both"/>
        <w:rPr>
          <w:rFonts w:cstheme="minorHAnsi"/>
        </w:rPr>
      </w:pPr>
    </w:p>
    <w:bookmarkEnd w:id="70"/>
    <w:p w:rsidR="00F93389" w:rsidRPr="00AE1D5D" w:rsidRDefault="00F93389" w:rsidP="00F93389">
      <w:pPr>
        <w:pStyle w:val="ListParagraph"/>
        <w:spacing w:before="120" w:after="120"/>
        <w:ind w:left="0" w:right="-204"/>
        <w:contextualSpacing w:val="0"/>
        <w:rPr>
          <w:rFonts w:cstheme="minorHAnsi"/>
          <w:i/>
          <w:u w:val="single"/>
        </w:rPr>
      </w:pPr>
      <w:r w:rsidRPr="00E67E33">
        <w:rPr>
          <w:rFonts w:cstheme="minorHAnsi"/>
          <w:i/>
          <w:u w:val="single"/>
        </w:rPr>
        <w:t>Further Education</w:t>
      </w:r>
    </w:p>
    <w:p w:rsidR="00F93389" w:rsidRPr="006930AC" w:rsidRDefault="00F93389" w:rsidP="00F93389">
      <w:pPr>
        <w:pStyle w:val="ListParagraph"/>
        <w:spacing w:before="120" w:after="120"/>
        <w:ind w:left="0" w:right="-204"/>
        <w:contextualSpacing w:val="0"/>
        <w:jc w:val="both"/>
        <w:rPr>
          <w:rFonts w:cstheme="minorHAnsi"/>
        </w:rPr>
      </w:pPr>
      <w:r w:rsidRPr="006930AC">
        <w:rPr>
          <w:rFonts w:cstheme="minorHAnsi"/>
        </w:rPr>
        <w:t xml:space="preserve">In FE applications were down 7.2% compared </w:t>
      </w:r>
      <w:r w:rsidR="00E67E33">
        <w:rPr>
          <w:rFonts w:cstheme="minorHAnsi"/>
        </w:rPr>
        <w:t>with</w:t>
      </w:r>
      <w:r w:rsidRPr="006930AC">
        <w:rPr>
          <w:rFonts w:cstheme="minorHAnsi"/>
        </w:rPr>
        <w:t xml:space="preserve"> 2018 and 14.9% compared </w:t>
      </w:r>
      <w:r w:rsidR="00E67E33">
        <w:rPr>
          <w:rFonts w:cstheme="minorHAnsi"/>
        </w:rPr>
        <w:t>with</w:t>
      </w:r>
      <w:r w:rsidRPr="006930AC">
        <w:rPr>
          <w:rFonts w:cstheme="minorHAnsi"/>
        </w:rPr>
        <w:t xml:space="preserve"> 2017. The offer rate fell marginally to 65% from 67%. Enrolment stands at 90.6% of </w:t>
      </w:r>
      <w:r w:rsidR="00E67E33">
        <w:rPr>
          <w:rFonts w:cstheme="minorHAnsi"/>
        </w:rPr>
        <w:t>‘</w:t>
      </w:r>
      <w:r w:rsidRPr="006930AC">
        <w:rPr>
          <w:rFonts w:cstheme="minorHAnsi"/>
        </w:rPr>
        <w:t>Firm</w:t>
      </w:r>
      <w:r w:rsidR="00E67E33">
        <w:rPr>
          <w:rFonts w:cstheme="minorHAnsi"/>
        </w:rPr>
        <w:t>’ acceptances</w:t>
      </w:r>
      <w:r w:rsidRPr="006930AC">
        <w:rPr>
          <w:rFonts w:cstheme="minorHAnsi"/>
        </w:rPr>
        <w:t xml:space="preserve"> – this was an improvement on </w:t>
      </w:r>
      <w:r w:rsidR="00E67E33">
        <w:rPr>
          <w:rFonts w:cstheme="minorHAnsi"/>
        </w:rPr>
        <w:t>the previous</w:t>
      </w:r>
      <w:r w:rsidRPr="006930AC">
        <w:rPr>
          <w:rFonts w:cstheme="minorHAnsi"/>
        </w:rPr>
        <w:t xml:space="preserve"> year. Enrolled numbers are 0.7% down on last year. </w:t>
      </w:r>
    </w:p>
    <w:p w:rsidR="00F93389" w:rsidRPr="006930AC" w:rsidRDefault="00F93389" w:rsidP="00F93389">
      <w:pPr>
        <w:pStyle w:val="ListParagraph"/>
        <w:spacing w:before="120" w:after="120"/>
        <w:ind w:left="0" w:right="-204"/>
        <w:contextualSpacing w:val="0"/>
        <w:jc w:val="both"/>
        <w:rPr>
          <w:rFonts w:cstheme="minorHAnsi"/>
        </w:rPr>
      </w:pPr>
      <w:r w:rsidRPr="006930AC">
        <w:rPr>
          <w:rFonts w:cstheme="minorHAnsi"/>
        </w:rPr>
        <w:t>The rate of ‘Withdrawn Before Interview</w:t>
      </w:r>
      <w:r w:rsidR="00E67E33">
        <w:rPr>
          <w:rFonts w:cstheme="minorHAnsi"/>
        </w:rPr>
        <w:t>’ applicants</w:t>
      </w:r>
      <w:r w:rsidRPr="006930AC">
        <w:rPr>
          <w:rFonts w:cstheme="minorHAnsi"/>
        </w:rPr>
        <w:t xml:space="preserve"> has risen once more to 21%. The rate of ‘Withdrawn After Interview’ has improved</w:t>
      </w:r>
      <w:r w:rsidR="00986515">
        <w:rPr>
          <w:rFonts w:cstheme="minorHAnsi"/>
        </w:rPr>
        <w:t>,</w:t>
      </w:r>
      <w:r w:rsidRPr="006930AC">
        <w:rPr>
          <w:rFonts w:cstheme="minorHAnsi"/>
        </w:rPr>
        <w:t xml:space="preserve"> falling back to 5.75%.</w:t>
      </w:r>
    </w:p>
    <w:p w:rsidR="00F93389" w:rsidRPr="00E67E33" w:rsidRDefault="00F93389" w:rsidP="00F93389">
      <w:pPr>
        <w:pStyle w:val="ListParagraph"/>
        <w:spacing w:before="120" w:after="120"/>
        <w:ind w:left="0" w:right="-204"/>
        <w:contextualSpacing w:val="0"/>
        <w:jc w:val="both"/>
        <w:rPr>
          <w:rFonts w:cstheme="minorHAnsi"/>
        </w:rPr>
      </w:pPr>
      <w:r w:rsidRPr="00E67E33">
        <w:rPr>
          <w:rFonts w:cstheme="minorHAnsi"/>
        </w:rPr>
        <w:t>Our market share of c.3.6% in the Tees Valley has been relatively stable over time</w:t>
      </w:r>
      <w:r w:rsidR="00986515">
        <w:rPr>
          <w:rFonts w:cstheme="minorHAnsi"/>
        </w:rPr>
        <w:t>,</w:t>
      </w:r>
      <w:r w:rsidRPr="00E67E33">
        <w:rPr>
          <w:rFonts w:cstheme="minorHAnsi"/>
        </w:rPr>
        <w:t xml:space="preserve"> ranging between 3.6% and 4.1%.  This underlines the two continuing external causes of this drop-in numbers which are outside our direct influence:</w:t>
      </w:r>
    </w:p>
    <w:p w:rsidR="00F93389" w:rsidRPr="00E67E33" w:rsidRDefault="00F93389" w:rsidP="00602D97">
      <w:pPr>
        <w:pStyle w:val="ListParagraph"/>
        <w:numPr>
          <w:ilvl w:val="1"/>
          <w:numId w:val="16"/>
        </w:numPr>
        <w:spacing w:after="100" w:afterAutospacing="1" w:line="240" w:lineRule="auto"/>
        <w:ind w:left="993" w:right="-205"/>
        <w:jc w:val="both"/>
        <w:rPr>
          <w:rFonts w:cstheme="minorHAnsi"/>
        </w:rPr>
      </w:pPr>
      <w:r w:rsidRPr="00E67E33">
        <w:rPr>
          <w:rFonts w:cstheme="minorHAnsi"/>
        </w:rPr>
        <w:t>Demography</w:t>
      </w:r>
    </w:p>
    <w:p w:rsidR="00F93389" w:rsidRPr="00E67E33" w:rsidRDefault="00F93389" w:rsidP="00602D97">
      <w:pPr>
        <w:pStyle w:val="ListParagraph"/>
        <w:numPr>
          <w:ilvl w:val="1"/>
          <w:numId w:val="16"/>
        </w:numPr>
        <w:spacing w:after="120" w:line="240" w:lineRule="auto"/>
        <w:ind w:left="993" w:right="-204"/>
        <w:contextualSpacing w:val="0"/>
        <w:jc w:val="both"/>
        <w:rPr>
          <w:rFonts w:cstheme="minorHAnsi"/>
        </w:rPr>
      </w:pPr>
      <w:r w:rsidRPr="00E67E33">
        <w:rPr>
          <w:rFonts w:cstheme="minorHAnsi"/>
        </w:rPr>
        <w:t>EBACC in schools</w:t>
      </w:r>
    </w:p>
    <w:p w:rsidR="00F93389" w:rsidRPr="00E67E33" w:rsidRDefault="00F93389" w:rsidP="00F93389">
      <w:pPr>
        <w:pStyle w:val="NoSpacing"/>
        <w:jc w:val="both"/>
        <w:rPr>
          <w:rFonts w:cstheme="minorHAnsi"/>
        </w:rPr>
      </w:pPr>
      <w:r w:rsidRPr="00E67E33">
        <w:rPr>
          <w:rFonts w:cstheme="minorHAnsi"/>
        </w:rPr>
        <w:t>These results are despite an ongoing intensification of recruitment activity across both phases and the deployment of more targeted marketing. For FE we increased our general FE liaison activity by 35% and more than doubled the amount of parents’ evenings attended. We kept our focus on school-based parent/options events and careers events. In 2018 we repackaged our outreach offer to be more appealing to the market. Our Saturday Clubs, outreach, Workshops, and support for teachers and careers advisers plays an important role in trying to mitigate the impact of the EBACC problem.</w:t>
      </w:r>
    </w:p>
    <w:p w:rsidR="00986515" w:rsidRDefault="00986515" w:rsidP="00986515">
      <w:pPr>
        <w:pStyle w:val="NoSpacing"/>
        <w:jc w:val="both"/>
        <w:rPr>
          <w:rFonts w:cstheme="minorHAnsi"/>
        </w:rPr>
      </w:pPr>
    </w:p>
    <w:p w:rsidR="00F93389" w:rsidRPr="00E67E33" w:rsidRDefault="00F93389" w:rsidP="00986515">
      <w:pPr>
        <w:pStyle w:val="NoSpacing"/>
        <w:jc w:val="both"/>
        <w:rPr>
          <w:rFonts w:cstheme="minorHAnsi"/>
        </w:rPr>
      </w:pPr>
      <w:r w:rsidRPr="00E67E33">
        <w:rPr>
          <w:rFonts w:cstheme="minorHAnsi"/>
        </w:rPr>
        <w:t>The demographic position is gradually improving – and the new course in Film and TV for 2019 attracted a healthy cohort of students. Further promotion of the expended network of bus routes is allowing us to penetrate new market areas, particularly in County Durham and Sunderland.</w:t>
      </w:r>
    </w:p>
    <w:p w:rsidR="00F93389" w:rsidRPr="00E67E33" w:rsidRDefault="00F93389" w:rsidP="00F93389">
      <w:pPr>
        <w:jc w:val="both"/>
        <w:rPr>
          <w:rFonts w:eastAsiaTheme="minorEastAsia" w:cstheme="minorHAnsi"/>
        </w:rPr>
      </w:pPr>
      <w:r w:rsidRPr="00E67E33">
        <w:rPr>
          <w:rFonts w:eastAsiaTheme="minorEastAsia" w:cstheme="minorHAnsi"/>
        </w:rPr>
        <w:t>The FE Applicant Journey Group has ensured the following changes:</w:t>
      </w:r>
    </w:p>
    <w:p w:rsidR="00F93389" w:rsidRPr="00E67E33" w:rsidRDefault="00F93389" w:rsidP="00602D97">
      <w:pPr>
        <w:pStyle w:val="ListParagraph"/>
        <w:numPr>
          <w:ilvl w:val="0"/>
          <w:numId w:val="17"/>
        </w:numPr>
        <w:spacing w:after="100" w:afterAutospacing="1" w:line="240" w:lineRule="auto"/>
        <w:jc w:val="both"/>
        <w:rPr>
          <w:rFonts w:cstheme="minorHAnsi"/>
        </w:rPr>
      </w:pPr>
      <w:r w:rsidRPr="00E67E33">
        <w:rPr>
          <w:rFonts w:cstheme="minorHAnsi"/>
        </w:rPr>
        <w:t>Improving the online user experience through better navigation</w:t>
      </w:r>
    </w:p>
    <w:p w:rsidR="00F93389" w:rsidRPr="00E67E33" w:rsidRDefault="00F93389" w:rsidP="00602D97">
      <w:pPr>
        <w:pStyle w:val="ListParagraph"/>
        <w:numPr>
          <w:ilvl w:val="0"/>
          <w:numId w:val="17"/>
        </w:numPr>
        <w:spacing w:after="100" w:afterAutospacing="1" w:line="240" w:lineRule="auto"/>
        <w:jc w:val="both"/>
        <w:rPr>
          <w:rFonts w:cstheme="minorHAnsi"/>
        </w:rPr>
      </w:pPr>
      <w:r w:rsidRPr="00E67E33">
        <w:rPr>
          <w:rFonts w:cstheme="minorHAnsi"/>
        </w:rPr>
        <w:t>Changing the online application form to allow students to apply for different courses and improve functionality</w:t>
      </w:r>
    </w:p>
    <w:p w:rsidR="00F93389" w:rsidRPr="00E67E33" w:rsidRDefault="00F93389" w:rsidP="00602D97">
      <w:pPr>
        <w:pStyle w:val="ListParagraph"/>
        <w:numPr>
          <w:ilvl w:val="0"/>
          <w:numId w:val="17"/>
        </w:numPr>
        <w:spacing w:after="100" w:afterAutospacing="1" w:line="240" w:lineRule="auto"/>
        <w:jc w:val="both"/>
        <w:rPr>
          <w:rFonts w:cstheme="minorHAnsi"/>
        </w:rPr>
      </w:pPr>
      <w:r w:rsidRPr="00E67E33">
        <w:rPr>
          <w:rFonts w:cstheme="minorHAnsi"/>
        </w:rPr>
        <w:t>Improved the interview experience by making use of the Green Lane management suite</w:t>
      </w:r>
    </w:p>
    <w:p w:rsidR="00F93389" w:rsidRPr="00E67E33" w:rsidRDefault="00F93389" w:rsidP="00602D97">
      <w:pPr>
        <w:pStyle w:val="ListParagraph"/>
        <w:numPr>
          <w:ilvl w:val="0"/>
          <w:numId w:val="17"/>
        </w:numPr>
        <w:spacing w:after="100" w:afterAutospacing="1" w:line="240" w:lineRule="auto"/>
        <w:jc w:val="both"/>
        <w:rPr>
          <w:rFonts w:cstheme="minorHAnsi"/>
        </w:rPr>
      </w:pPr>
      <w:r w:rsidRPr="00E67E33">
        <w:rPr>
          <w:rFonts w:cstheme="minorHAnsi"/>
        </w:rPr>
        <w:t>Introduced Saturday interview days running alongside open days</w:t>
      </w:r>
    </w:p>
    <w:p w:rsidR="00F93389" w:rsidRPr="006930AC" w:rsidRDefault="00F93389" w:rsidP="00F93389">
      <w:pPr>
        <w:spacing w:line="276" w:lineRule="auto"/>
        <w:jc w:val="both"/>
        <w:rPr>
          <w:rFonts w:cstheme="minorHAnsi"/>
        </w:rPr>
      </w:pPr>
    </w:p>
    <w:p w:rsidR="00487761" w:rsidRPr="006930AC" w:rsidRDefault="00487761" w:rsidP="00F93389">
      <w:pPr>
        <w:spacing w:line="276" w:lineRule="auto"/>
        <w:jc w:val="both"/>
        <w:rPr>
          <w:rFonts w:cstheme="minorHAnsi"/>
        </w:rPr>
      </w:pPr>
    </w:p>
    <w:p w:rsidR="00487761" w:rsidRPr="006930AC" w:rsidRDefault="00487761">
      <w:pPr>
        <w:rPr>
          <w:rFonts w:cstheme="minorHAnsi"/>
        </w:rPr>
      </w:pPr>
      <w:r w:rsidRPr="006930AC">
        <w:rPr>
          <w:rFonts w:cstheme="minorHAnsi"/>
        </w:rPr>
        <w:br w:type="page"/>
      </w:r>
    </w:p>
    <w:p w:rsidR="00840809" w:rsidRPr="00840809" w:rsidRDefault="00840809" w:rsidP="00840809">
      <w:pPr>
        <w:pStyle w:val="Heading2"/>
      </w:pPr>
      <w:bookmarkStart w:id="71" w:name="_Toc531938312"/>
      <w:bookmarkStart w:id="72" w:name="_Toc499831024"/>
      <w:bookmarkStart w:id="73" w:name="_Toc498323897"/>
      <w:bookmarkStart w:id="74" w:name="_Toc25856086"/>
      <w:r w:rsidRPr="00840809">
        <w:t>Marketing</w:t>
      </w:r>
      <w:bookmarkEnd w:id="71"/>
      <w:bookmarkEnd w:id="72"/>
      <w:bookmarkEnd w:id="73"/>
      <w:bookmarkEnd w:id="74"/>
    </w:p>
    <w:p w:rsidR="00840809" w:rsidRDefault="00840809" w:rsidP="00840809">
      <w:pPr>
        <w:pStyle w:val="ListParagraph"/>
        <w:ind w:left="0"/>
        <w:jc w:val="both"/>
        <w:rPr>
          <w:rFonts w:ascii="Calibri" w:hAnsi="Calibri" w:cs="Calibri"/>
        </w:rPr>
      </w:pPr>
      <w:r>
        <w:rPr>
          <w:rFonts w:ascii="Calibri" w:hAnsi="Calibri" w:cs="Calibri"/>
        </w:rPr>
        <w:t>Marketing has continued to focus on its strategic aims to further enhance the regional and national profile of the newly named The Northern School of Art as well as support recruitment to both Further Education and Higher Education campuses.</w:t>
      </w:r>
    </w:p>
    <w:p w:rsidR="00840809" w:rsidRDefault="00840809" w:rsidP="00840809">
      <w:pPr>
        <w:pStyle w:val="ListParagraph"/>
        <w:ind w:left="0"/>
        <w:jc w:val="both"/>
        <w:rPr>
          <w:rFonts w:ascii="Calibri" w:eastAsia="Times New Roman" w:hAnsi="Calibri" w:cs="Calibri"/>
        </w:rPr>
      </w:pPr>
    </w:p>
    <w:p w:rsidR="00840809" w:rsidRDefault="00840809" w:rsidP="00840809">
      <w:pPr>
        <w:pStyle w:val="ListParagraph"/>
        <w:ind w:left="0"/>
        <w:jc w:val="both"/>
        <w:rPr>
          <w:rFonts w:ascii="Calibri" w:hAnsi="Calibri" w:cs="Calibri"/>
        </w:rPr>
      </w:pPr>
      <w:r>
        <w:rPr>
          <w:rFonts w:ascii="Calibri" w:hAnsi="Calibri" w:cs="Calibri"/>
        </w:rPr>
        <w:t xml:space="preserve">In relation to regional and national profile, we have secured wide-ranging media coverage through a high-profile presence at a number of exciting events throughout the School year including the BBC’s Radio 1 Big Weekend (with a large-scale graphic art installation with Jimmy </w:t>
      </w:r>
      <w:proofErr w:type="spellStart"/>
      <w:r>
        <w:rPr>
          <w:rFonts w:ascii="Calibri" w:hAnsi="Calibri" w:cs="Calibri"/>
        </w:rPr>
        <w:t>Turrell</w:t>
      </w:r>
      <w:proofErr w:type="spellEnd"/>
      <w:r>
        <w:rPr>
          <w:rFonts w:ascii="Calibri" w:hAnsi="Calibri" w:cs="Calibri"/>
        </w:rPr>
        <w:t>) and The Guardian’s coverage of the Empty Shops Project comprising the first year Fine Art students’ exhibition ‘Generation Dystopia’. In addition, the biennial Festival of Illustration and the introduction of two new prizes, the international ‘The Northern Illustration Prize’ and ‘The Northern Foundation Art Prize’ brought awareness of the School to new audiences and secured nearly £1.4m in PR value.</w:t>
      </w:r>
    </w:p>
    <w:tbl>
      <w:tblPr>
        <w:tblW w:w="8368" w:type="dxa"/>
        <w:tblInd w:w="-3" w:type="dxa"/>
        <w:tblCellMar>
          <w:left w:w="0" w:type="dxa"/>
          <w:right w:w="0" w:type="dxa"/>
        </w:tblCellMar>
        <w:tblLook w:val="04A0" w:firstRow="1" w:lastRow="0" w:firstColumn="1" w:lastColumn="0" w:noHBand="0" w:noVBand="1"/>
      </w:tblPr>
      <w:tblGrid>
        <w:gridCol w:w="2828"/>
        <w:gridCol w:w="1560"/>
        <w:gridCol w:w="1417"/>
        <w:gridCol w:w="1276"/>
        <w:gridCol w:w="1287"/>
      </w:tblGrid>
      <w:tr w:rsidR="00840809" w:rsidTr="00840809">
        <w:trPr>
          <w:trHeight w:val="300"/>
        </w:trPr>
        <w:tc>
          <w:tcPr>
            <w:tcW w:w="2828" w:type="dxa"/>
            <w:tcBorders>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840809" w:rsidRDefault="00840809">
            <w:pPr>
              <w:rPr>
                <w:rFonts w:ascii="Calibri" w:hAnsi="Calibri" w:cs="Calibri"/>
              </w:rPr>
            </w:pPr>
          </w:p>
        </w:tc>
        <w:tc>
          <w:tcPr>
            <w:tcW w:w="2977" w:type="dxa"/>
            <w:gridSpan w:val="2"/>
            <w:tcBorders>
              <w:top w:val="single" w:sz="8" w:space="0" w:color="auto"/>
              <w:left w:val="nil"/>
              <w:bottom w:val="single" w:sz="8" w:space="0" w:color="auto"/>
              <w:right w:val="single" w:sz="8" w:space="0" w:color="auto"/>
            </w:tcBorders>
            <w:shd w:val="clear" w:color="auto" w:fill="D9D9D9"/>
            <w:hideMark/>
          </w:tcPr>
          <w:p w:rsidR="00840809" w:rsidRDefault="00840809" w:rsidP="00840809">
            <w:pPr>
              <w:spacing w:before="120" w:after="180" w:line="252" w:lineRule="auto"/>
              <w:jc w:val="center"/>
              <w:rPr>
                <w:rFonts w:ascii="Calibri" w:hAnsi="Calibri" w:cs="Calibri"/>
                <w:b/>
                <w:bCs/>
                <w:lang w:eastAsia="en-GB"/>
              </w:rPr>
            </w:pPr>
            <w:r>
              <w:rPr>
                <w:b/>
                <w:bCs/>
                <w:lang w:eastAsia="en-GB"/>
              </w:rPr>
              <w:t xml:space="preserve">2018-2019 </w:t>
            </w:r>
          </w:p>
        </w:tc>
        <w:tc>
          <w:tcPr>
            <w:tcW w:w="2563" w:type="dxa"/>
            <w:gridSpan w:val="2"/>
            <w:tcBorders>
              <w:top w:val="single" w:sz="8" w:space="0" w:color="auto"/>
              <w:left w:val="nil"/>
              <w:bottom w:val="single" w:sz="8" w:space="0" w:color="auto"/>
              <w:right w:val="single" w:sz="8" w:space="0" w:color="auto"/>
            </w:tcBorders>
            <w:shd w:val="clear" w:color="auto" w:fill="D9D9D9"/>
          </w:tcPr>
          <w:p w:rsidR="00840809" w:rsidRDefault="00840809">
            <w:pPr>
              <w:spacing w:before="120" w:after="180" w:line="252" w:lineRule="auto"/>
              <w:jc w:val="center"/>
              <w:rPr>
                <w:b/>
                <w:bCs/>
                <w:lang w:eastAsia="en-GB"/>
              </w:rPr>
            </w:pPr>
            <w:r>
              <w:rPr>
                <w:b/>
                <w:bCs/>
                <w:lang w:eastAsia="en-GB"/>
              </w:rPr>
              <w:t>2017-2018</w:t>
            </w:r>
          </w:p>
        </w:tc>
      </w:tr>
      <w:tr w:rsidR="00840809" w:rsidTr="00840809">
        <w:trPr>
          <w:trHeight w:val="300"/>
        </w:trPr>
        <w:tc>
          <w:tcPr>
            <w:tcW w:w="2828"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bottom"/>
          </w:tcPr>
          <w:p w:rsidR="00840809" w:rsidRDefault="00840809" w:rsidP="00840809">
            <w:pPr>
              <w:spacing w:before="120" w:after="180" w:line="252" w:lineRule="auto"/>
              <w:rPr>
                <w:b/>
                <w:bCs/>
                <w:lang w:eastAsia="en-GB"/>
              </w:rPr>
            </w:pPr>
          </w:p>
        </w:tc>
        <w:tc>
          <w:tcPr>
            <w:tcW w:w="1560" w:type="dxa"/>
            <w:tcBorders>
              <w:top w:val="nil"/>
              <w:left w:val="nil"/>
              <w:bottom w:val="single" w:sz="8" w:space="0" w:color="auto"/>
              <w:right w:val="single" w:sz="8" w:space="0" w:color="auto"/>
            </w:tcBorders>
            <w:shd w:val="clear" w:color="auto" w:fill="D9D9D9"/>
            <w:hideMark/>
          </w:tcPr>
          <w:p w:rsidR="00840809" w:rsidRDefault="00840809" w:rsidP="00840809">
            <w:pPr>
              <w:spacing w:before="120" w:after="180" w:line="252" w:lineRule="auto"/>
              <w:jc w:val="center"/>
              <w:rPr>
                <w:b/>
                <w:bCs/>
                <w:lang w:eastAsia="en-GB"/>
              </w:rPr>
            </w:pPr>
            <w:r>
              <w:rPr>
                <w:b/>
                <w:bCs/>
                <w:lang w:eastAsia="en-GB"/>
              </w:rPr>
              <w:t>Target</w:t>
            </w:r>
          </w:p>
        </w:tc>
        <w:tc>
          <w:tcPr>
            <w:tcW w:w="1417" w:type="dxa"/>
            <w:tcBorders>
              <w:top w:val="nil"/>
              <w:left w:val="nil"/>
              <w:bottom w:val="single" w:sz="8" w:space="0" w:color="auto"/>
              <w:right w:val="single" w:sz="8" w:space="0" w:color="auto"/>
            </w:tcBorders>
            <w:shd w:val="clear" w:color="auto" w:fill="D9D9D9"/>
            <w:hideMark/>
          </w:tcPr>
          <w:p w:rsidR="00840809" w:rsidRDefault="00840809" w:rsidP="00840809">
            <w:pPr>
              <w:spacing w:before="120" w:after="180" w:line="252" w:lineRule="auto"/>
              <w:jc w:val="center"/>
              <w:rPr>
                <w:b/>
                <w:bCs/>
                <w:lang w:eastAsia="en-GB"/>
              </w:rPr>
            </w:pPr>
            <w:r>
              <w:rPr>
                <w:b/>
                <w:bCs/>
                <w:lang w:eastAsia="en-GB"/>
              </w:rPr>
              <w:t>Actual</w:t>
            </w:r>
          </w:p>
        </w:tc>
        <w:tc>
          <w:tcPr>
            <w:tcW w:w="1276" w:type="dxa"/>
            <w:tcBorders>
              <w:top w:val="nil"/>
              <w:left w:val="nil"/>
              <w:bottom w:val="single" w:sz="8" w:space="0" w:color="auto"/>
              <w:right w:val="single" w:sz="8" w:space="0" w:color="auto"/>
            </w:tcBorders>
            <w:shd w:val="clear" w:color="auto" w:fill="D9D9D9"/>
          </w:tcPr>
          <w:p w:rsidR="00840809" w:rsidRDefault="00840809" w:rsidP="00840809">
            <w:pPr>
              <w:spacing w:before="120" w:after="180" w:line="252" w:lineRule="auto"/>
              <w:jc w:val="center"/>
              <w:rPr>
                <w:b/>
                <w:bCs/>
                <w:lang w:eastAsia="en-GB"/>
              </w:rPr>
            </w:pPr>
            <w:r>
              <w:rPr>
                <w:b/>
                <w:bCs/>
                <w:lang w:eastAsia="en-GB"/>
              </w:rPr>
              <w:t>Target</w:t>
            </w:r>
          </w:p>
        </w:tc>
        <w:tc>
          <w:tcPr>
            <w:tcW w:w="1287" w:type="dxa"/>
            <w:tcBorders>
              <w:top w:val="nil"/>
              <w:left w:val="nil"/>
              <w:bottom w:val="single" w:sz="8" w:space="0" w:color="auto"/>
              <w:right w:val="single" w:sz="8" w:space="0" w:color="auto"/>
            </w:tcBorders>
            <w:shd w:val="clear" w:color="auto" w:fill="D9D9D9"/>
          </w:tcPr>
          <w:p w:rsidR="00840809" w:rsidRDefault="00840809" w:rsidP="00840809">
            <w:pPr>
              <w:spacing w:before="120" w:after="180" w:line="252" w:lineRule="auto"/>
              <w:jc w:val="center"/>
              <w:rPr>
                <w:b/>
                <w:bCs/>
                <w:lang w:eastAsia="en-GB"/>
              </w:rPr>
            </w:pPr>
            <w:r>
              <w:rPr>
                <w:b/>
                <w:bCs/>
                <w:lang w:eastAsia="en-GB"/>
              </w:rPr>
              <w:t>Actual</w:t>
            </w:r>
          </w:p>
        </w:tc>
      </w:tr>
      <w:tr w:rsidR="00840809" w:rsidTr="00840809">
        <w:trPr>
          <w:trHeight w:val="300"/>
        </w:trPr>
        <w:tc>
          <w:tcPr>
            <w:tcW w:w="28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40809" w:rsidRDefault="00840809">
            <w:pPr>
              <w:spacing w:line="252" w:lineRule="auto"/>
              <w:rPr>
                <w:lang w:eastAsia="en-GB"/>
              </w:rPr>
            </w:pPr>
            <w:r>
              <w:rPr>
                <w:lang w:eastAsia="en-GB"/>
              </w:rPr>
              <w:t>Users who visit website</w:t>
            </w:r>
          </w:p>
        </w:tc>
        <w:tc>
          <w:tcPr>
            <w:tcW w:w="1560" w:type="dxa"/>
            <w:tcBorders>
              <w:top w:val="nil"/>
              <w:left w:val="nil"/>
              <w:bottom w:val="single" w:sz="8" w:space="0" w:color="auto"/>
              <w:right w:val="single" w:sz="8" w:space="0" w:color="auto"/>
            </w:tcBorders>
            <w:hideMark/>
          </w:tcPr>
          <w:p w:rsidR="00840809" w:rsidRDefault="00840809">
            <w:pPr>
              <w:spacing w:line="252" w:lineRule="auto"/>
              <w:jc w:val="center"/>
              <w:rPr>
                <w:lang w:eastAsia="en-GB"/>
              </w:rPr>
            </w:pPr>
            <w:r>
              <w:rPr>
                <w:lang w:eastAsia="en-GB"/>
              </w:rPr>
              <w:t>130K</w:t>
            </w:r>
          </w:p>
        </w:tc>
        <w:tc>
          <w:tcPr>
            <w:tcW w:w="1417" w:type="dxa"/>
            <w:tcBorders>
              <w:top w:val="nil"/>
              <w:left w:val="nil"/>
              <w:bottom w:val="single" w:sz="8" w:space="0" w:color="auto"/>
              <w:right w:val="single" w:sz="8" w:space="0" w:color="auto"/>
            </w:tcBorders>
            <w:hideMark/>
          </w:tcPr>
          <w:p w:rsidR="00840809" w:rsidRDefault="00840809">
            <w:pPr>
              <w:spacing w:line="252" w:lineRule="auto"/>
              <w:jc w:val="center"/>
              <w:rPr>
                <w:lang w:eastAsia="en-GB"/>
              </w:rPr>
            </w:pPr>
            <w:r>
              <w:rPr>
                <w:lang w:eastAsia="en-GB"/>
              </w:rPr>
              <w:t>157K</w:t>
            </w:r>
          </w:p>
        </w:tc>
        <w:tc>
          <w:tcPr>
            <w:tcW w:w="1276" w:type="dxa"/>
            <w:tcBorders>
              <w:top w:val="nil"/>
              <w:left w:val="nil"/>
              <w:bottom w:val="single" w:sz="8" w:space="0" w:color="auto"/>
              <w:right w:val="single" w:sz="8" w:space="0" w:color="auto"/>
            </w:tcBorders>
          </w:tcPr>
          <w:p w:rsidR="00840809" w:rsidRDefault="00840809" w:rsidP="00840809">
            <w:pPr>
              <w:spacing w:line="252" w:lineRule="auto"/>
              <w:jc w:val="center"/>
              <w:rPr>
                <w:lang w:eastAsia="en-GB"/>
              </w:rPr>
            </w:pPr>
            <w:r>
              <w:rPr>
                <w:lang w:eastAsia="en-GB"/>
              </w:rPr>
              <w:t>160K</w:t>
            </w:r>
          </w:p>
        </w:tc>
        <w:tc>
          <w:tcPr>
            <w:tcW w:w="1287" w:type="dxa"/>
            <w:tcBorders>
              <w:top w:val="nil"/>
              <w:left w:val="nil"/>
              <w:bottom w:val="single" w:sz="8" w:space="0" w:color="auto"/>
              <w:right w:val="single" w:sz="8" w:space="0" w:color="auto"/>
            </w:tcBorders>
          </w:tcPr>
          <w:p w:rsidR="00840809" w:rsidRDefault="00840809" w:rsidP="00840809">
            <w:pPr>
              <w:spacing w:line="252" w:lineRule="auto"/>
              <w:jc w:val="center"/>
              <w:rPr>
                <w:lang w:eastAsia="en-GB"/>
              </w:rPr>
            </w:pPr>
            <w:r>
              <w:rPr>
                <w:lang w:eastAsia="en-GB"/>
              </w:rPr>
              <w:t>137K</w:t>
            </w:r>
          </w:p>
        </w:tc>
      </w:tr>
      <w:tr w:rsidR="00840809" w:rsidTr="00840809">
        <w:trPr>
          <w:trHeight w:val="300"/>
        </w:trPr>
        <w:tc>
          <w:tcPr>
            <w:tcW w:w="28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40809" w:rsidRDefault="00840809">
            <w:pPr>
              <w:spacing w:line="252" w:lineRule="auto"/>
              <w:rPr>
                <w:lang w:eastAsia="en-GB"/>
              </w:rPr>
            </w:pPr>
            <w:r>
              <w:rPr>
                <w:lang w:eastAsia="en-GB"/>
              </w:rPr>
              <w:t>Social Media Followers</w:t>
            </w:r>
          </w:p>
        </w:tc>
        <w:tc>
          <w:tcPr>
            <w:tcW w:w="1560" w:type="dxa"/>
            <w:tcBorders>
              <w:top w:val="nil"/>
              <w:left w:val="nil"/>
              <w:bottom w:val="single" w:sz="8" w:space="0" w:color="auto"/>
              <w:right w:val="single" w:sz="8" w:space="0" w:color="auto"/>
            </w:tcBorders>
            <w:hideMark/>
          </w:tcPr>
          <w:p w:rsidR="00840809" w:rsidRDefault="00840809">
            <w:pPr>
              <w:spacing w:line="252" w:lineRule="auto"/>
              <w:jc w:val="center"/>
              <w:rPr>
                <w:lang w:eastAsia="en-GB"/>
              </w:rPr>
            </w:pPr>
            <w:r>
              <w:rPr>
                <w:lang w:eastAsia="en-GB"/>
              </w:rPr>
              <w:t>16.5K</w:t>
            </w:r>
          </w:p>
        </w:tc>
        <w:tc>
          <w:tcPr>
            <w:tcW w:w="1417" w:type="dxa"/>
            <w:tcBorders>
              <w:top w:val="nil"/>
              <w:left w:val="nil"/>
              <w:bottom w:val="single" w:sz="8" w:space="0" w:color="auto"/>
              <w:right w:val="single" w:sz="8" w:space="0" w:color="auto"/>
            </w:tcBorders>
            <w:hideMark/>
          </w:tcPr>
          <w:p w:rsidR="00840809" w:rsidRDefault="00840809">
            <w:pPr>
              <w:spacing w:line="252" w:lineRule="auto"/>
              <w:jc w:val="center"/>
              <w:rPr>
                <w:lang w:eastAsia="en-GB"/>
              </w:rPr>
            </w:pPr>
            <w:r>
              <w:rPr>
                <w:lang w:eastAsia="en-GB"/>
              </w:rPr>
              <w:t>17K</w:t>
            </w:r>
          </w:p>
        </w:tc>
        <w:tc>
          <w:tcPr>
            <w:tcW w:w="1276" w:type="dxa"/>
            <w:tcBorders>
              <w:top w:val="nil"/>
              <w:left w:val="nil"/>
              <w:bottom w:val="single" w:sz="8" w:space="0" w:color="auto"/>
              <w:right w:val="single" w:sz="8" w:space="0" w:color="auto"/>
            </w:tcBorders>
          </w:tcPr>
          <w:p w:rsidR="00840809" w:rsidRDefault="00840809">
            <w:pPr>
              <w:spacing w:line="252" w:lineRule="auto"/>
              <w:jc w:val="center"/>
              <w:rPr>
                <w:lang w:eastAsia="en-GB"/>
              </w:rPr>
            </w:pPr>
            <w:r>
              <w:rPr>
                <w:lang w:eastAsia="en-GB"/>
              </w:rPr>
              <w:t>-</w:t>
            </w:r>
          </w:p>
        </w:tc>
        <w:tc>
          <w:tcPr>
            <w:tcW w:w="1287" w:type="dxa"/>
            <w:tcBorders>
              <w:top w:val="nil"/>
              <w:left w:val="nil"/>
              <w:bottom w:val="single" w:sz="8" w:space="0" w:color="auto"/>
              <w:right w:val="single" w:sz="8" w:space="0" w:color="auto"/>
            </w:tcBorders>
          </w:tcPr>
          <w:p w:rsidR="00840809" w:rsidRDefault="00840809" w:rsidP="00840809">
            <w:pPr>
              <w:spacing w:line="252" w:lineRule="auto"/>
              <w:jc w:val="center"/>
              <w:rPr>
                <w:lang w:eastAsia="en-GB"/>
              </w:rPr>
            </w:pPr>
            <w:r>
              <w:rPr>
                <w:lang w:eastAsia="en-GB"/>
              </w:rPr>
              <w:t>15.4K</w:t>
            </w:r>
          </w:p>
        </w:tc>
      </w:tr>
      <w:tr w:rsidR="00840809" w:rsidTr="00840809">
        <w:trPr>
          <w:trHeight w:val="300"/>
        </w:trPr>
        <w:tc>
          <w:tcPr>
            <w:tcW w:w="28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40809" w:rsidRDefault="00840809">
            <w:pPr>
              <w:spacing w:line="252" w:lineRule="auto"/>
              <w:rPr>
                <w:lang w:eastAsia="en-GB"/>
              </w:rPr>
            </w:pPr>
            <w:r>
              <w:rPr>
                <w:lang w:eastAsia="en-GB"/>
              </w:rPr>
              <w:t>PR Value</w:t>
            </w:r>
          </w:p>
        </w:tc>
        <w:tc>
          <w:tcPr>
            <w:tcW w:w="1560" w:type="dxa"/>
            <w:tcBorders>
              <w:top w:val="nil"/>
              <w:left w:val="nil"/>
              <w:bottom w:val="single" w:sz="8" w:space="0" w:color="auto"/>
              <w:right w:val="single" w:sz="8" w:space="0" w:color="auto"/>
            </w:tcBorders>
            <w:hideMark/>
          </w:tcPr>
          <w:p w:rsidR="00840809" w:rsidRDefault="00840809">
            <w:pPr>
              <w:spacing w:line="252" w:lineRule="auto"/>
              <w:jc w:val="center"/>
              <w:rPr>
                <w:lang w:eastAsia="en-GB"/>
              </w:rPr>
            </w:pPr>
            <w:r>
              <w:rPr>
                <w:lang w:eastAsia="en-GB"/>
              </w:rPr>
              <w:t>-</w:t>
            </w:r>
          </w:p>
        </w:tc>
        <w:tc>
          <w:tcPr>
            <w:tcW w:w="1417" w:type="dxa"/>
            <w:tcBorders>
              <w:top w:val="nil"/>
              <w:left w:val="nil"/>
              <w:bottom w:val="single" w:sz="8" w:space="0" w:color="auto"/>
              <w:right w:val="single" w:sz="8" w:space="0" w:color="auto"/>
            </w:tcBorders>
            <w:hideMark/>
          </w:tcPr>
          <w:p w:rsidR="00840809" w:rsidRDefault="00840809" w:rsidP="00840809">
            <w:pPr>
              <w:spacing w:line="252" w:lineRule="auto"/>
              <w:jc w:val="center"/>
              <w:rPr>
                <w:lang w:eastAsia="en-GB"/>
              </w:rPr>
            </w:pPr>
            <w:r>
              <w:rPr>
                <w:lang w:eastAsia="en-GB"/>
              </w:rPr>
              <w:t>£1.398M</w:t>
            </w:r>
          </w:p>
        </w:tc>
        <w:tc>
          <w:tcPr>
            <w:tcW w:w="1276" w:type="dxa"/>
            <w:tcBorders>
              <w:top w:val="nil"/>
              <w:left w:val="nil"/>
              <w:bottom w:val="single" w:sz="8" w:space="0" w:color="auto"/>
              <w:right w:val="single" w:sz="8" w:space="0" w:color="auto"/>
            </w:tcBorders>
          </w:tcPr>
          <w:p w:rsidR="00840809" w:rsidRDefault="00840809">
            <w:pPr>
              <w:spacing w:line="252" w:lineRule="auto"/>
              <w:jc w:val="center"/>
              <w:rPr>
                <w:lang w:eastAsia="en-GB"/>
              </w:rPr>
            </w:pPr>
            <w:r>
              <w:rPr>
                <w:lang w:eastAsia="en-GB"/>
              </w:rPr>
              <w:t>£1.4M</w:t>
            </w:r>
          </w:p>
        </w:tc>
        <w:tc>
          <w:tcPr>
            <w:tcW w:w="1287" w:type="dxa"/>
            <w:tcBorders>
              <w:top w:val="nil"/>
              <w:left w:val="nil"/>
              <w:bottom w:val="single" w:sz="8" w:space="0" w:color="auto"/>
              <w:right w:val="single" w:sz="8" w:space="0" w:color="auto"/>
            </w:tcBorders>
          </w:tcPr>
          <w:p w:rsidR="00840809" w:rsidRDefault="00840809">
            <w:pPr>
              <w:spacing w:line="252" w:lineRule="auto"/>
              <w:jc w:val="center"/>
              <w:rPr>
                <w:lang w:eastAsia="en-GB"/>
              </w:rPr>
            </w:pPr>
            <w:r>
              <w:rPr>
                <w:lang w:eastAsia="en-GB"/>
              </w:rPr>
              <w:t>£1.61M</w:t>
            </w:r>
          </w:p>
        </w:tc>
      </w:tr>
      <w:tr w:rsidR="00840809" w:rsidTr="00840809">
        <w:trPr>
          <w:trHeight w:val="300"/>
        </w:trPr>
        <w:tc>
          <w:tcPr>
            <w:tcW w:w="28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40809" w:rsidRDefault="00840809">
            <w:pPr>
              <w:spacing w:line="252" w:lineRule="auto"/>
              <w:rPr>
                <w:lang w:eastAsia="en-GB"/>
              </w:rPr>
            </w:pPr>
            <w:r>
              <w:rPr>
                <w:lang w:eastAsia="en-GB"/>
              </w:rPr>
              <w:t>Domain Authority</w:t>
            </w:r>
          </w:p>
        </w:tc>
        <w:tc>
          <w:tcPr>
            <w:tcW w:w="1560" w:type="dxa"/>
            <w:tcBorders>
              <w:top w:val="nil"/>
              <w:left w:val="nil"/>
              <w:bottom w:val="single" w:sz="8" w:space="0" w:color="auto"/>
              <w:right w:val="single" w:sz="8" w:space="0" w:color="auto"/>
            </w:tcBorders>
            <w:hideMark/>
          </w:tcPr>
          <w:p w:rsidR="00840809" w:rsidRDefault="00840809">
            <w:pPr>
              <w:spacing w:line="252" w:lineRule="auto"/>
              <w:jc w:val="center"/>
              <w:rPr>
                <w:lang w:eastAsia="en-GB"/>
              </w:rPr>
            </w:pPr>
            <w:r>
              <w:rPr>
                <w:lang w:eastAsia="en-GB"/>
              </w:rPr>
              <w:t>-</w:t>
            </w:r>
          </w:p>
        </w:tc>
        <w:tc>
          <w:tcPr>
            <w:tcW w:w="1417" w:type="dxa"/>
            <w:tcBorders>
              <w:top w:val="nil"/>
              <w:left w:val="nil"/>
              <w:bottom w:val="single" w:sz="8" w:space="0" w:color="auto"/>
              <w:right w:val="single" w:sz="8" w:space="0" w:color="auto"/>
            </w:tcBorders>
            <w:hideMark/>
          </w:tcPr>
          <w:p w:rsidR="00840809" w:rsidRDefault="00840809">
            <w:pPr>
              <w:spacing w:line="252" w:lineRule="auto"/>
              <w:jc w:val="center"/>
              <w:rPr>
                <w:lang w:eastAsia="en-GB"/>
              </w:rPr>
            </w:pPr>
            <w:r>
              <w:rPr>
                <w:lang w:eastAsia="en-GB"/>
              </w:rPr>
              <w:t>36</w:t>
            </w:r>
          </w:p>
        </w:tc>
        <w:tc>
          <w:tcPr>
            <w:tcW w:w="1276" w:type="dxa"/>
            <w:tcBorders>
              <w:top w:val="nil"/>
              <w:left w:val="nil"/>
              <w:bottom w:val="single" w:sz="8" w:space="0" w:color="auto"/>
              <w:right w:val="single" w:sz="8" w:space="0" w:color="auto"/>
            </w:tcBorders>
          </w:tcPr>
          <w:p w:rsidR="00840809" w:rsidRDefault="00840809">
            <w:pPr>
              <w:spacing w:line="252" w:lineRule="auto"/>
              <w:jc w:val="center"/>
              <w:rPr>
                <w:lang w:eastAsia="en-GB"/>
              </w:rPr>
            </w:pPr>
            <w:r>
              <w:rPr>
                <w:lang w:eastAsia="en-GB"/>
              </w:rPr>
              <w:t>-</w:t>
            </w:r>
          </w:p>
        </w:tc>
        <w:tc>
          <w:tcPr>
            <w:tcW w:w="1287" w:type="dxa"/>
            <w:tcBorders>
              <w:top w:val="nil"/>
              <w:left w:val="nil"/>
              <w:bottom w:val="single" w:sz="8" w:space="0" w:color="auto"/>
              <w:right w:val="single" w:sz="8" w:space="0" w:color="auto"/>
            </w:tcBorders>
          </w:tcPr>
          <w:p w:rsidR="00840809" w:rsidRDefault="00316B33">
            <w:pPr>
              <w:spacing w:line="252" w:lineRule="auto"/>
              <w:jc w:val="center"/>
              <w:rPr>
                <w:lang w:eastAsia="en-GB"/>
              </w:rPr>
            </w:pPr>
            <w:r>
              <w:rPr>
                <w:lang w:eastAsia="en-GB"/>
              </w:rPr>
              <w:t>19</w:t>
            </w:r>
          </w:p>
        </w:tc>
      </w:tr>
    </w:tbl>
    <w:p w:rsidR="00840809" w:rsidRDefault="00840809" w:rsidP="00840809">
      <w:pPr>
        <w:rPr>
          <w:rFonts w:ascii="Calibri" w:hAnsi="Calibri" w:cs="Calibri"/>
        </w:rPr>
      </w:pPr>
    </w:p>
    <w:p w:rsidR="00840809" w:rsidRDefault="00840809" w:rsidP="00840809">
      <w:pPr>
        <w:jc w:val="both"/>
      </w:pPr>
      <w:r>
        <w:t>The marketing environment continues to be challenging and will only become more so; all marketing channels remain under review and new opportunities have been explored - elements of this included a new radio advertising campaign as well as billboard, bus route and electronic displays advertising throughout the region. The results of these will be analysed and will help to form future marketing strategy. New printed materials, including the two prospectuses, as well as supporting information for new courses (Masters degrees), accommodation guidance, application guidance, creative careers information and outreach activities for educationalists have also been published.</w:t>
      </w:r>
    </w:p>
    <w:p w:rsidR="00840809" w:rsidRDefault="00840809" w:rsidP="00840809">
      <w:pPr>
        <w:jc w:val="both"/>
      </w:pPr>
      <w:r>
        <w:t>One of the measures of performance in relation to the School’s website is domain authority, in 16/17, the School had a high score of 52 but it was anticipated this would fall due to the impact of the name change and, indeed, in 17/18 this score fell to 19. We are now bouncing back and our current score is at 36.</w:t>
      </w:r>
    </w:p>
    <w:p w:rsidR="00487761" w:rsidRPr="006930AC" w:rsidRDefault="00840809" w:rsidP="00316B33">
      <w:pPr>
        <w:jc w:val="both"/>
        <w:rPr>
          <w:rFonts w:cstheme="minorHAnsi"/>
        </w:rPr>
      </w:pPr>
      <w:r>
        <w:t>Both operational performance targets have been exceeded indicating a continuation of strong levels of engagement with the School’s important online content both in terms of social media as well as website with both paid-for and in-house marketing activities contributing to this continued growth.</w:t>
      </w:r>
    </w:p>
    <w:p w:rsidR="00487761" w:rsidRPr="006930AC" w:rsidRDefault="00487761" w:rsidP="00487761">
      <w:pPr>
        <w:rPr>
          <w:rFonts w:cstheme="minorHAnsi"/>
        </w:rPr>
      </w:pPr>
    </w:p>
    <w:p w:rsidR="00487761" w:rsidRPr="006930AC" w:rsidRDefault="00487761" w:rsidP="00487761">
      <w:pPr>
        <w:rPr>
          <w:rFonts w:cstheme="minorHAnsi"/>
        </w:rPr>
      </w:pPr>
    </w:p>
    <w:p w:rsidR="00487761" w:rsidRPr="006930AC" w:rsidRDefault="00487761" w:rsidP="00487761">
      <w:pPr>
        <w:rPr>
          <w:rFonts w:cstheme="minorHAnsi"/>
        </w:rPr>
      </w:pPr>
      <w:bookmarkStart w:id="75" w:name="_Toc498323898"/>
      <w:bookmarkStart w:id="76" w:name="_Toc499831025"/>
      <w:bookmarkStart w:id="77" w:name="_Toc531938313"/>
      <w:r w:rsidRPr="006930AC">
        <w:rPr>
          <w:rFonts w:cstheme="minorHAnsi"/>
        </w:rPr>
        <w:br w:type="page"/>
      </w:r>
    </w:p>
    <w:p w:rsidR="00487761" w:rsidRPr="006930AC" w:rsidRDefault="00487761" w:rsidP="00363E7F">
      <w:pPr>
        <w:pStyle w:val="Heading2"/>
      </w:pPr>
      <w:bookmarkStart w:id="78" w:name="_Toc25856087"/>
      <w:r w:rsidRPr="006930AC">
        <w:t xml:space="preserve">Enterprise </w:t>
      </w:r>
      <w:r w:rsidRPr="006930AC">
        <w:rPr>
          <w:color w:val="222A35" w:themeColor="text2" w:themeShade="80"/>
        </w:rPr>
        <w:t xml:space="preserve">Plan </w:t>
      </w:r>
      <w:r w:rsidRPr="006930AC">
        <w:t>2016-2019: update</w:t>
      </w:r>
      <w:bookmarkEnd w:id="75"/>
      <w:bookmarkEnd w:id="76"/>
      <w:bookmarkEnd w:id="77"/>
      <w:bookmarkEnd w:id="78"/>
    </w:p>
    <w:p w:rsidR="00487761" w:rsidRPr="006930AC" w:rsidRDefault="00487761" w:rsidP="00487761">
      <w:pPr>
        <w:spacing w:after="0" w:line="276" w:lineRule="auto"/>
        <w:ind w:right="-205"/>
        <w:jc w:val="both"/>
        <w:rPr>
          <w:rFonts w:cstheme="minorHAnsi"/>
        </w:rPr>
      </w:pPr>
      <w:r w:rsidRPr="006930AC">
        <w:rPr>
          <w:rFonts w:cstheme="minorHAnsi"/>
        </w:rPr>
        <w:t xml:space="preserve">The Enterprise Plan sets the context for </w:t>
      </w:r>
      <w:proofErr w:type="gramStart"/>
      <w:r w:rsidRPr="006930AC">
        <w:rPr>
          <w:rFonts w:cstheme="minorHAnsi"/>
        </w:rPr>
        <w:t>taking action</w:t>
      </w:r>
      <w:proofErr w:type="gramEnd"/>
      <w:r w:rsidRPr="006930AC">
        <w:rPr>
          <w:rFonts w:cstheme="minorHAnsi"/>
        </w:rPr>
        <w:t xml:space="preserve"> to support students and graduates in entrepreneurial activity – notably the high levels of self-employment amongst our graduates and the lack of dedicated enterprise support for the creative sector in the locality.  It sets out a series of current and developing actions under the following headings:</w:t>
      </w:r>
    </w:p>
    <w:p w:rsidR="00487761" w:rsidRPr="006930AC" w:rsidRDefault="00487761" w:rsidP="00487761">
      <w:pPr>
        <w:spacing w:after="0" w:line="276" w:lineRule="auto"/>
        <w:ind w:right="-205"/>
        <w:jc w:val="both"/>
        <w:rPr>
          <w:rFonts w:cstheme="minorHAnsi"/>
        </w:rPr>
      </w:pPr>
    </w:p>
    <w:p w:rsidR="00487761" w:rsidRPr="006930AC" w:rsidRDefault="00487761" w:rsidP="00602D97">
      <w:pPr>
        <w:pStyle w:val="ListParagraph"/>
        <w:numPr>
          <w:ilvl w:val="0"/>
          <w:numId w:val="19"/>
        </w:numPr>
        <w:spacing w:after="0" w:line="276" w:lineRule="auto"/>
        <w:jc w:val="both"/>
        <w:rPr>
          <w:rFonts w:cstheme="minorHAnsi"/>
        </w:rPr>
      </w:pPr>
      <w:r w:rsidRPr="006930AC">
        <w:rPr>
          <w:rFonts w:cstheme="minorHAnsi"/>
        </w:rPr>
        <w:t>The Enterprise Work of Folio</w:t>
      </w:r>
    </w:p>
    <w:p w:rsidR="00487761" w:rsidRPr="006930AC" w:rsidRDefault="00487761" w:rsidP="00602D97">
      <w:pPr>
        <w:pStyle w:val="ListParagraph"/>
        <w:numPr>
          <w:ilvl w:val="0"/>
          <w:numId w:val="19"/>
        </w:numPr>
        <w:spacing w:after="0" w:line="276" w:lineRule="auto"/>
        <w:jc w:val="both"/>
        <w:rPr>
          <w:rFonts w:cstheme="minorHAnsi"/>
        </w:rPr>
      </w:pPr>
      <w:r w:rsidRPr="006930AC">
        <w:rPr>
          <w:rFonts w:cstheme="minorHAnsi"/>
        </w:rPr>
        <w:t>Supported Workplaces</w:t>
      </w:r>
    </w:p>
    <w:p w:rsidR="00487761" w:rsidRPr="006930AC" w:rsidRDefault="00487761" w:rsidP="00602D97">
      <w:pPr>
        <w:pStyle w:val="ListParagraph"/>
        <w:numPr>
          <w:ilvl w:val="0"/>
          <w:numId w:val="19"/>
        </w:numPr>
        <w:spacing w:after="0" w:line="276" w:lineRule="auto"/>
        <w:jc w:val="both"/>
        <w:rPr>
          <w:rFonts w:cstheme="minorHAnsi"/>
        </w:rPr>
      </w:pPr>
      <w:r w:rsidRPr="006930AC">
        <w:rPr>
          <w:rFonts w:cstheme="minorHAnsi"/>
        </w:rPr>
        <w:t xml:space="preserve">Strategic Collaboration </w:t>
      </w:r>
    </w:p>
    <w:p w:rsidR="00487761" w:rsidRPr="006930AC" w:rsidRDefault="00487761" w:rsidP="00602D97">
      <w:pPr>
        <w:pStyle w:val="ListParagraph"/>
        <w:numPr>
          <w:ilvl w:val="0"/>
          <w:numId w:val="19"/>
        </w:numPr>
        <w:spacing w:line="276" w:lineRule="auto"/>
        <w:jc w:val="both"/>
        <w:rPr>
          <w:rFonts w:cstheme="minorHAnsi"/>
        </w:rPr>
      </w:pPr>
      <w:r w:rsidRPr="006930AC">
        <w:rPr>
          <w:rFonts w:cstheme="minorHAnsi"/>
        </w:rPr>
        <w:t>Enterprise Support within the Curriculum</w:t>
      </w:r>
    </w:p>
    <w:p w:rsidR="00487761" w:rsidRPr="006930AC" w:rsidRDefault="00487761" w:rsidP="00487761">
      <w:pPr>
        <w:spacing w:line="276" w:lineRule="auto"/>
        <w:jc w:val="both"/>
        <w:rPr>
          <w:rFonts w:cstheme="minorHAnsi"/>
        </w:rPr>
      </w:pPr>
      <w:r w:rsidRPr="006930AC">
        <w:rPr>
          <w:rFonts w:cstheme="minorHAnsi"/>
        </w:rPr>
        <w:t>Folio has continued to deliver a mix of one to one and small group support to students and alumni. In 2018/19 this included:</w:t>
      </w:r>
    </w:p>
    <w:p w:rsidR="00487761" w:rsidRPr="006930AC" w:rsidRDefault="00487761" w:rsidP="00602D97">
      <w:pPr>
        <w:pStyle w:val="ListParagraph"/>
        <w:numPr>
          <w:ilvl w:val="0"/>
          <w:numId w:val="18"/>
        </w:numPr>
        <w:spacing w:line="276" w:lineRule="auto"/>
        <w:jc w:val="both"/>
        <w:rPr>
          <w:rFonts w:cstheme="minorHAnsi"/>
        </w:rPr>
      </w:pPr>
      <w:r w:rsidRPr="006930AC">
        <w:rPr>
          <w:rFonts w:cstheme="minorHAnsi"/>
        </w:rPr>
        <w:t>A series of seminar programmes on marketing, fundraising, and participatory arts attended by 50 (mainly Level 6) students.</w:t>
      </w:r>
    </w:p>
    <w:p w:rsidR="00487761" w:rsidRPr="006930AC" w:rsidRDefault="00487761" w:rsidP="00602D97">
      <w:pPr>
        <w:pStyle w:val="ListParagraph"/>
        <w:numPr>
          <w:ilvl w:val="0"/>
          <w:numId w:val="18"/>
        </w:numPr>
        <w:spacing w:line="276" w:lineRule="auto"/>
        <w:jc w:val="both"/>
        <w:rPr>
          <w:rFonts w:cstheme="minorHAnsi"/>
        </w:rPr>
      </w:pPr>
      <w:r w:rsidRPr="006930AC">
        <w:rPr>
          <w:rFonts w:cstheme="minorHAnsi"/>
        </w:rPr>
        <w:t>Facilitated creative network activity in partnership with Hartlepool Council and Empty Shop CIC</w:t>
      </w:r>
    </w:p>
    <w:p w:rsidR="00487761" w:rsidRPr="006930AC" w:rsidRDefault="00487761" w:rsidP="00602D97">
      <w:pPr>
        <w:pStyle w:val="ListParagraph"/>
        <w:numPr>
          <w:ilvl w:val="0"/>
          <w:numId w:val="18"/>
        </w:numPr>
        <w:spacing w:line="276" w:lineRule="auto"/>
        <w:jc w:val="both"/>
        <w:rPr>
          <w:rFonts w:cstheme="minorHAnsi"/>
        </w:rPr>
      </w:pPr>
      <w:r w:rsidRPr="006930AC">
        <w:rPr>
          <w:rFonts w:cstheme="minorHAnsi"/>
        </w:rPr>
        <w:t>Mock interviews and pitches for 40 Level 6 students.</w:t>
      </w:r>
    </w:p>
    <w:p w:rsidR="00487761" w:rsidRPr="006930AC" w:rsidRDefault="00487761" w:rsidP="00602D97">
      <w:pPr>
        <w:pStyle w:val="ListParagraph"/>
        <w:numPr>
          <w:ilvl w:val="0"/>
          <w:numId w:val="18"/>
        </w:numPr>
        <w:spacing w:line="276" w:lineRule="auto"/>
        <w:jc w:val="both"/>
        <w:rPr>
          <w:rFonts w:cstheme="minorHAnsi"/>
        </w:rPr>
      </w:pPr>
      <w:r w:rsidRPr="006930AC">
        <w:rPr>
          <w:rFonts w:cstheme="minorHAnsi"/>
        </w:rPr>
        <w:t>Business planning advice for 17 level 6 students.</w:t>
      </w:r>
    </w:p>
    <w:p w:rsidR="00487761" w:rsidRPr="006930AC" w:rsidRDefault="00487761" w:rsidP="00602D97">
      <w:pPr>
        <w:pStyle w:val="ListParagraph"/>
        <w:numPr>
          <w:ilvl w:val="0"/>
          <w:numId w:val="18"/>
        </w:numPr>
        <w:spacing w:line="276" w:lineRule="auto"/>
        <w:jc w:val="both"/>
        <w:rPr>
          <w:rFonts w:cstheme="minorHAnsi"/>
        </w:rPr>
      </w:pPr>
      <w:r w:rsidRPr="006930AC">
        <w:rPr>
          <w:rFonts w:cstheme="minorHAnsi"/>
        </w:rPr>
        <w:t>16 students supported in to post graduate learning.</w:t>
      </w:r>
    </w:p>
    <w:p w:rsidR="00487761" w:rsidRPr="006930AC" w:rsidRDefault="00487761" w:rsidP="00602D97">
      <w:pPr>
        <w:pStyle w:val="ListParagraph"/>
        <w:numPr>
          <w:ilvl w:val="0"/>
          <w:numId w:val="18"/>
        </w:numPr>
        <w:spacing w:line="276" w:lineRule="auto"/>
        <w:jc w:val="both"/>
        <w:rPr>
          <w:rFonts w:cstheme="minorHAnsi"/>
        </w:rPr>
      </w:pPr>
      <w:r w:rsidRPr="006930AC">
        <w:rPr>
          <w:rFonts w:cstheme="minorHAnsi"/>
        </w:rPr>
        <w:t>Support for 21 alumni.</w:t>
      </w:r>
    </w:p>
    <w:p w:rsidR="00487761" w:rsidRPr="006930AC" w:rsidRDefault="00487761" w:rsidP="00487761">
      <w:pPr>
        <w:ind w:right="-205"/>
        <w:jc w:val="both"/>
        <w:rPr>
          <w:rFonts w:cstheme="minorHAnsi"/>
        </w:rPr>
      </w:pPr>
      <w:r w:rsidRPr="006930AC">
        <w:rPr>
          <w:rFonts w:cstheme="minorHAnsi"/>
        </w:rPr>
        <w:t xml:space="preserve">In Spring 2019 The BIS- Whitby Street Studios opened – sadly, due the delays in opening – few graduates were amongst the first tenants of this impressive supported workspace for creatives.  The centre is now approximately one third occupied with new tenants, including graduates, moving in. </w:t>
      </w:r>
    </w:p>
    <w:p w:rsidR="00487761" w:rsidRPr="006930AC" w:rsidRDefault="00487761" w:rsidP="00487761">
      <w:pPr>
        <w:pStyle w:val="ListParagraph"/>
        <w:ind w:left="0" w:right="-205"/>
        <w:jc w:val="both"/>
        <w:rPr>
          <w:rFonts w:cstheme="minorHAnsi"/>
        </w:rPr>
      </w:pPr>
      <w:r w:rsidRPr="006930AC">
        <w:rPr>
          <w:rFonts w:cstheme="minorHAnsi"/>
        </w:rPr>
        <w:t>Through 2019 we reviewed our current support for student and graduate enterprise – we have now developed a new format for delivery in 2019/20 involving a range of external partners.</w:t>
      </w:r>
    </w:p>
    <w:p w:rsidR="00487761" w:rsidRPr="006930AC" w:rsidRDefault="00487761" w:rsidP="00487761">
      <w:pPr>
        <w:pStyle w:val="ListParagraph"/>
        <w:ind w:left="0" w:right="-205"/>
        <w:jc w:val="both"/>
        <w:rPr>
          <w:rFonts w:cstheme="minorHAnsi"/>
        </w:rPr>
      </w:pPr>
    </w:p>
    <w:p w:rsidR="00487761" w:rsidRPr="006930AC" w:rsidRDefault="00487761" w:rsidP="00487761">
      <w:pPr>
        <w:pStyle w:val="ListParagraph"/>
        <w:ind w:left="0" w:right="-205"/>
        <w:jc w:val="both"/>
        <w:rPr>
          <w:rFonts w:cstheme="minorHAnsi"/>
        </w:rPr>
      </w:pPr>
      <w:r w:rsidRPr="006930AC">
        <w:rPr>
          <w:rFonts w:cstheme="minorHAnsi"/>
        </w:rPr>
        <w:t xml:space="preserve">2019 saw Tees Valley Combined Authority </w:t>
      </w:r>
      <w:proofErr w:type="gramStart"/>
      <w:r w:rsidRPr="006930AC">
        <w:rPr>
          <w:rFonts w:cstheme="minorHAnsi"/>
        </w:rPr>
        <w:t>fund</w:t>
      </w:r>
      <w:proofErr w:type="gramEnd"/>
      <w:r w:rsidRPr="006930AC">
        <w:rPr>
          <w:rFonts w:cstheme="minorHAnsi"/>
        </w:rPr>
        <w:t xml:space="preserve"> Northern Film and Media (the regional screen development agency for the north east) to launch and deliver Tees Valley Screen – this organisation is in its early days but is based in the BIS and has already held two of its network events in partnership with the School.</w:t>
      </w:r>
    </w:p>
    <w:p w:rsidR="00487761" w:rsidRPr="006930AC" w:rsidRDefault="00487761" w:rsidP="00487761">
      <w:pPr>
        <w:pStyle w:val="ListParagraph"/>
        <w:ind w:left="0" w:right="-205"/>
        <w:jc w:val="both"/>
        <w:rPr>
          <w:rFonts w:cstheme="minorHAnsi"/>
        </w:rPr>
      </w:pPr>
    </w:p>
    <w:p w:rsidR="00487761" w:rsidRPr="006930AC" w:rsidRDefault="00487761" w:rsidP="00487761">
      <w:pPr>
        <w:rPr>
          <w:rFonts w:cstheme="minorHAnsi"/>
        </w:rPr>
      </w:pPr>
      <w:r w:rsidRPr="006930AC">
        <w:rPr>
          <w:rFonts w:cstheme="minorHAnsi"/>
        </w:rPr>
        <w:br w:type="page"/>
      </w:r>
    </w:p>
    <w:p w:rsidR="00487761" w:rsidRPr="006930AC" w:rsidRDefault="00487761" w:rsidP="00363E7F">
      <w:pPr>
        <w:pStyle w:val="Heading1"/>
      </w:pPr>
      <w:bookmarkStart w:id="79" w:name="_Toc531938314"/>
      <w:bookmarkStart w:id="80" w:name="_Toc25856088"/>
      <w:bookmarkStart w:id="81" w:name="_Toc498323902"/>
      <w:bookmarkStart w:id="82" w:name="_Toc499831029"/>
      <w:r w:rsidRPr="006930AC">
        <w:t>Employability, External Relations, Creative Industry Links</w:t>
      </w:r>
      <w:bookmarkEnd w:id="79"/>
      <w:bookmarkEnd w:id="80"/>
    </w:p>
    <w:p w:rsidR="00487761" w:rsidRPr="006930AC" w:rsidRDefault="00487761" w:rsidP="00363E7F">
      <w:pPr>
        <w:pStyle w:val="Heading2"/>
      </w:pPr>
      <w:bookmarkStart w:id="83" w:name="_Toc531938315"/>
      <w:bookmarkStart w:id="84" w:name="_Toc25856089"/>
      <w:r w:rsidRPr="006930AC">
        <w:t>Employability &amp; Creative Industry Links</w:t>
      </w:r>
      <w:bookmarkEnd w:id="81"/>
      <w:bookmarkEnd w:id="82"/>
      <w:bookmarkEnd w:id="83"/>
      <w:bookmarkEnd w:id="84"/>
    </w:p>
    <w:p w:rsidR="00487761" w:rsidRPr="006930AC" w:rsidRDefault="00487761" w:rsidP="00487761">
      <w:pPr>
        <w:pStyle w:val="ListParagraph"/>
        <w:spacing w:after="60"/>
        <w:ind w:left="0" w:right="-35"/>
        <w:contextualSpacing w:val="0"/>
        <w:jc w:val="both"/>
        <w:rPr>
          <w:rFonts w:cstheme="minorHAnsi"/>
        </w:rPr>
      </w:pPr>
      <w:r w:rsidRPr="006930AC">
        <w:rPr>
          <w:rFonts w:cstheme="minorHAnsi"/>
        </w:rPr>
        <w:t>In the past this section of the report would have summarised performance in the Destinations of Leavers of Higher Education (DLHE) survey.  However, Government ended this Survey in 2018 and its replacement – the Graduate Outcomes (GO) survey – has not yet reported.  GO looks at destinations at least 14 months after graduation and so we will see results for our 2018 cohort in 2020, following data collection and cleansing.  We concerned that the new survey will not match the quality and response rates achieved by DLHE and that consequently the utility of data we get back will be reduced.</w:t>
      </w:r>
    </w:p>
    <w:p w:rsidR="006E1958" w:rsidRDefault="006E1958" w:rsidP="00487761">
      <w:pPr>
        <w:pStyle w:val="ListParagraph"/>
        <w:spacing w:after="60"/>
        <w:ind w:left="0" w:right="-35"/>
        <w:contextualSpacing w:val="0"/>
        <w:jc w:val="both"/>
        <w:rPr>
          <w:rFonts w:cstheme="minorHAnsi"/>
        </w:rPr>
      </w:pPr>
    </w:p>
    <w:p w:rsidR="00487761" w:rsidRPr="006930AC" w:rsidRDefault="00487761" w:rsidP="00487761">
      <w:pPr>
        <w:pStyle w:val="ListParagraph"/>
        <w:spacing w:after="60"/>
        <w:ind w:left="0" w:right="-35"/>
        <w:contextualSpacing w:val="0"/>
        <w:jc w:val="both"/>
        <w:rPr>
          <w:rFonts w:cstheme="minorHAnsi"/>
        </w:rPr>
      </w:pPr>
      <w:r w:rsidRPr="006930AC">
        <w:rPr>
          <w:rFonts w:cstheme="minorHAnsi"/>
        </w:rPr>
        <w:t xml:space="preserve">In the past academic </w:t>
      </w:r>
      <w:r w:rsidR="0071556E" w:rsidRPr="006930AC">
        <w:rPr>
          <w:rFonts w:cstheme="minorHAnsi"/>
        </w:rPr>
        <w:t>year,</w:t>
      </w:r>
      <w:r w:rsidRPr="006930AC">
        <w:rPr>
          <w:rFonts w:cstheme="minorHAnsi"/>
        </w:rPr>
        <w:t xml:space="preserve"> HE Programmes have engaged with 65 visiting lecturers from industry in delivering talks, workshops and </w:t>
      </w:r>
      <w:proofErr w:type="spellStart"/>
      <w:r w:rsidRPr="006930AC">
        <w:rPr>
          <w:rFonts w:cstheme="minorHAnsi"/>
        </w:rPr>
        <w:t>crit</w:t>
      </w:r>
      <w:proofErr w:type="spellEnd"/>
      <w:r w:rsidRPr="006930AC">
        <w:rPr>
          <w:rFonts w:cstheme="minorHAnsi"/>
        </w:rPr>
        <w:t xml:space="preserve"> sessions.  Alongside this, students took part in more than 20 live projects.  The level of engagement is now formally monitored and considered through the Annual Programme Reviews and ongoing performance management.</w:t>
      </w:r>
    </w:p>
    <w:p w:rsidR="00487761" w:rsidRPr="006930AC" w:rsidRDefault="00487761" w:rsidP="00487761">
      <w:pPr>
        <w:pStyle w:val="ListParagraph"/>
        <w:spacing w:after="60"/>
        <w:ind w:left="0" w:right="-204"/>
        <w:contextualSpacing w:val="0"/>
        <w:jc w:val="both"/>
        <w:rPr>
          <w:rFonts w:cstheme="minorHAnsi"/>
        </w:rPr>
      </w:pPr>
      <w:r w:rsidRPr="006930AC">
        <w:rPr>
          <w:rFonts w:cstheme="minorHAnsi"/>
        </w:rPr>
        <w:t>The range of industrial engagement has been very wide, encompassing:</w:t>
      </w:r>
    </w:p>
    <w:p w:rsidR="00487761" w:rsidRPr="006930AC" w:rsidRDefault="00487761" w:rsidP="00602D97">
      <w:pPr>
        <w:pStyle w:val="ListParagraph"/>
        <w:numPr>
          <w:ilvl w:val="0"/>
          <w:numId w:val="22"/>
        </w:numPr>
        <w:spacing w:after="100" w:afterAutospacing="1" w:line="240" w:lineRule="auto"/>
        <w:ind w:right="-35"/>
        <w:jc w:val="both"/>
        <w:rPr>
          <w:rFonts w:cstheme="minorHAnsi"/>
        </w:rPr>
      </w:pPr>
      <w:r w:rsidRPr="006930AC">
        <w:rPr>
          <w:rFonts w:cstheme="minorHAnsi"/>
        </w:rPr>
        <w:t>BBC Radio 1 – designing and installing large scale art for The Big Weekend</w:t>
      </w:r>
    </w:p>
    <w:p w:rsidR="00487761" w:rsidRPr="006930AC" w:rsidRDefault="00487761" w:rsidP="00602D97">
      <w:pPr>
        <w:pStyle w:val="ListParagraph"/>
        <w:numPr>
          <w:ilvl w:val="0"/>
          <w:numId w:val="22"/>
        </w:numPr>
        <w:spacing w:after="100" w:afterAutospacing="1" w:line="240" w:lineRule="auto"/>
        <w:ind w:right="-35"/>
        <w:jc w:val="both"/>
        <w:rPr>
          <w:rFonts w:cstheme="minorHAnsi"/>
        </w:rPr>
      </w:pPr>
      <w:r w:rsidRPr="006930AC">
        <w:rPr>
          <w:rFonts w:cstheme="minorHAnsi"/>
        </w:rPr>
        <w:t xml:space="preserve">Amber Butchart – fashion historian </w:t>
      </w:r>
    </w:p>
    <w:p w:rsidR="00487761" w:rsidRPr="006930AC" w:rsidRDefault="00487761" w:rsidP="00602D97">
      <w:pPr>
        <w:pStyle w:val="ListParagraph"/>
        <w:numPr>
          <w:ilvl w:val="0"/>
          <w:numId w:val="22"/>
        </w:numPr>
        <w:spacing w:after="100" w:afterAutospacing="1" w:line="240" w:lineRule="auto"/>
        <w:ind w:right="-35"/>
        <w:jc w:val="both"/>
        <w:rPr>
          <w:rFonts w:cstheme="minorHAnsi"/>
        </w:rPr>
      </w:pPr>
      <w:r w:rsidRPr="006930AC">
        <w:rPr>
          <w:rFonts w:cstheme="minorHAnsi"/>
        </w:rPr>
        <w:t xml:space="preserve">The BBC, ITV and </w:t>
      </w:r>
      <w:proofErr w:type="gramStart"/>
      <w:r w:rsidRPr="006930AC">
        <w:rPr>
          <w:rFonts w:cstheme="minorHAnsi"/>
        </w:rPr>
        <w:t>Rough Cut</w:t>
      </w:r>
      <w:proofErr w:type="gramEnd"/>
      <w:r w:rsidRPr="006930AC">
        <w:rPr>
          <w:rFonts w:cstheme="minorHAnsi"/>
        </w:rPr>
        <w:t xml:space="preserve"> Productions (bafta winners) for whom we built sets and who provided work experience on a range of productions.</w:t>
      </w:r>
    </w:p>
    <w:p w:rsidR="00487761" w:rsidRPr="006930AC" w:rsidRDefault="00487761" w:rsidP="00602D97">
      <w:pPr>
        <w:pStyle w:val="ListParagraph"/>
        <w:numPr>
          <w:ilvl w:val="0"/>
          <w:numId w:val="22"/>
        </w:numPr>
        <w:spacing w:after="100" w:afterAutospacing="1" w:line="240" w:lineRule="auto"/>
        <w:ind w:right="-35"/>
        <w:jc w:val="both"/>
        <w:rPr>
          <w:rFonts w:cstheme="minorHAnsi"/>
        </w:rPr>
      </w:pPr>
      <w:r w:rsidRPr="006930AC">
        <w:rPr>
          <w:rFonts w:cstheme="minorHAnsi"/>
        </w:rPr>
        <w:t>The Bowes Museum for both Costume and Textiles</w:t>
      </w:r>
    </w:p>
    <w:p w:rsidR="00487761" w:rsidRPr="006930AC" w:rsidRDefault="00487761" w:rsidP="00602D97">
      <w:pPr>
        <w:pStyle w:val="ListParagraph"/>
        <w:numPr>
          <w:ilvl w:val="0"/>
          <w:numId w:val="22"/>
        </w:numPr>
        <w:spacing w:after="100" w:afterAutospacing="1" w:line="240" w:lineRule="auto"/>
        <w:ind w:right="-35"/>
        <w:jc w:val="both"/>
        <w:rPr>
          <w:rFonts w:cstheme="minorHAnsi"/>
        </w:rPr>
      </w:pPr>
      <w:r w:rsidRPr="006930AC">
        <w:rPr>
          <w:rFonts w:cstheme="minorHAnsi"/>
        </w:rPr>
        <w:t>Northern Stage</w:t>
      </w:r>
    </w:p>
    <w:p w:rsidR="00487761" w:rsidRPr="006930AC" w:rsidRDefault="00487761" w:rsidP="00602D97">
      <w:pPr>
        <w:pStyle w:val="ListParagraph"/>
        <w:numPr>
          <w:ilvl w:val="0"/>
          <w:numId w:val="22"/>
        </w:numPr>
        <w:spacing w:after="100" w:afterAutospacing="1" w:line="240" w:lineRule="auto"/>
        <w:ind w:right="-35"/>
        <w:jc w:val="both"/>
        <w:rPr>
          <w:rFonts w:cstheme="minorHAnsi"/>
        </w:rPr>
      </w:pPr>
      <w:r w:rsidRPr="006930AC">
        <w:rPr>
          <w:rFonts w:cstheme="minorHAnsi"/>
        </w:rPr>
        <w:t>Collaborated with a number of galleries on exhibitions where students have curated the displays of their work.</w:t>
      </w:r>
    </w:p>
    <w:p w:rsidR="00487761" w:rsidRPr="006930AC" w:rsidRDefault="00487761" w:rsidP="00602D97">
      <w:pPr>
        <w:pStyle w:val="ListParagraph"/>
        <w:numPr>
          <w:ilvl w:val="0"/>
          <w:numId w:val="22"/>
        </w:numPr>
        <w:spacing w:after="100" w:afterAutospacing="1" w:line="240" w:lineRule="auto"/>
        <w:ind w:right="-35"/>
        <w:jc w:val="both"/>
        <w:rPr>
          <w:rFonts w:cstheme="minorHAnsi"/>
        </w:rPr>
      </w:pPr>
      <w:r w:rsidRPr="006930AC">
        <w:rPr>
          <w:rFonts w:cstheme="minorHAnsi"/>
        </w:rPr>
        <w:t>A rich collaboration between The Arc (Stockton Arts Centre) and BA Acting.</w:t>
      </w:r>
    </w:p>
    <w:p w:rsidR="00487761" w:rsidRPr="006930AC" w:rsidRDefault="00487761" w:rsidP="00487761">
      <w:pPr>
        <w:rPr>
          <w:rStyle w:val="Heading2Char"/>
        </w:rPr>
      </w:pPr>
      <w:r w:rsidRPr="006930AC">
        <w:rPr>
          <w:rStyle w:val="Heading2Char"/>
        </w:rPr>
        <w:br w:type="page"/>
      </w:r>
    </w:p>
    <w:p w:rsidR="00487761" w:rsidRPr="006930AC" w:rsidRDefault="00487761" w:rsidP="00363E7F">
      <w:pPr>
        <w:pStyle w:val="Heading2"/>
      </w:pPr>
      <w:bookmarkStart w:id="85" w:name="_Toc498323903"/>
      <w:bookmarkStart w:id="86" w:name="_Toc499831030"/>
      <w:bookmarkStart w:id="87" w:name="_Toc531938316"/>
      <w:bookmarkStart w:id="88" w:name="_Toc25856090"/>
      <w:r w:rsidRPr="006930AC">
        <w:t>Stakeholder Engagement</w:t>
      </w:r>
      <w:bookmarkEnd w:id="85"/>
      <w:bookmarkEnd w:id="86"/>
      <w:bookmarkEnd w:id="87"/>
      <w:bookmarkEnd w:id="88"/>
    </w:p>
    <w:p w:rsidR="00487761" w:rsidRPr="006930AC" w:rsidRDefault="00487761" w:rsidP="00487761">
      <w:pPr>
        <w:pStyle w:val="ListParagraph"/>
        <w:spacing w:after="60"/>
        <w:ind w:left="0" w:right="-204"/>
        <w:contextualSpacing w:val="0"/>
        <w:jc w:val="both"/>
        <w:rPr>
          <w:rFonts w:cstheme="minorHAnsi"/>
        </w:rPr>
      </w:pPr>
      <w:r w:rsidRPr="006930AC">
        <w:rPr>
          <w:rFonts w:cstheme="minorHAnsi"/>
        </w:rPr>
        <w:t xml:space="preserve">The start of the academic year in 2018 saw the public launch of our new identity as The Northern School of Art – this was promoted across our stakeholder network with our new brand image.  We secured a </w:t>
      </w:r>
      <w:proofErr w:type="gramStart"/>
      <w:r w:rsidRPr="006930AC">
        <w:rPr>
          <w:rFonts w:cstheme="minorHAnsi"/>
        </w:rPr>
        <w:t>high profile</w:t>
      </w:r>
      <w:proofErr w:type="gramEnd"/>
      <w:r w:rsidRPr="006930AC">
        <w:rPr>
          <w:rFonts w:cstheme="minorHAnsi"/>
        </w:rPr>
        <w:t xml:space="preserve"> speaker – the fashion historian Amber Butchart – to be the first visitor under this name and used this as a vehicle for further brand promotion.</w:t>
      </w:r>
    </w:p>
    <w:p w:rsidR="00487761" w:rsidRPr="006930AC" w:rsidRDefault="00487761" w:rsidP="00487761">
      <w:pPr>
        <w:pStyle w:val="ListParagraph"/>
        <w:spacing w:after="60"/>
        <w:ind w:left="0" w:right="-204"/>
        <w:jc w:val="both"/>
        <w:rPr>
          <w:rFonts w:cstheme="minorHAnsi"/>
        </w:rPr>
      </w:pPr>
      <w:r w:rsidRPr="006930AC">
        <w:rPr>
          <w:rFonts w:cstheme="minorHAnsi"/>
        </w:rPr>
        <w:t>This academic year saw the third iteration of the Festival of Illustration – now re-branded as The Northern Festival of Illustration.  This year this enabled us to work with Northern Print, Tees Valley Museums Service, The Waterfront Festival and Crossing the Tees Festival – we ran participatory events for</w:t>
      </w:r>
      <w:r w:rsidR="00986515">
        <w:rPr>
          <w:rFonts w:cstheme="minorHAnsi"/>
        </w:rPr>
        <w:t>:</w:t>
      </w:r>
      <w:r w:rsidRPr="006930AC">
        <w:rPr>
          <w:rFonts w:cstheme="minorHAnsi"/>
        </w:rPr>
        <w:t xml:space="preserve"> </w:t>
      </w:r>
    </w:p>
    <w:p w:rsidR="00487761" w:rsidRPr="006930AC" w:rsidRDefault="00487761" w:rsidP="00986515">
      <w:pPr>
        <w:pStyle w:val="ListParagraph"/>
        <w:numPr>
          <w:ilvl w:val="1"/>
          <w:numId w:val="50"/>
        </w:numPr>
        <w:spacing w:after="60"/>
        <w:ind w:left="426" w:right="-204"/>
        <w:jc w:val="both"/>
        <w:rPr>
          <w:rFonts w:cstheme="minorHAnsi"/>
        </w:rPr>
      </w:pPr>
      <w:r w:rsidRPr="006930AC">
        <w:rPr>
          <w:rFonts w:cstheme="minorHAnsi"/>
        </w:rPr>
        <w:t>People living with dementia</w:t>
      </w:r>
    </w:p>
    <w:p w:rsidR="00487761" w:rsidRPr="006930AC" w:rsidRDefault="00487761" w:rsidP="00986515">
      <w:pPr>
        <w:pStyle w:val="ListParagraph"/>
        <w:numPr>
          <w:ilvl w:val="1"/>
          <w:numId w:val="50"/>
        </w:numPr>
        <w:spacing w:after="60"/>
        <w:ind w:left="426" w:right="-204"/>
        <w:jc w:val="both"/>
        <w:rPr>
          <w:rFonts w:cstheme="minorHAnsi"/>
        </w:rPr>
      </w:pPr>
      <w:r w:rsidRPr="006930AC">
        <w:rPr>
          <w:rFonts w:cstheme="minorHAnsi"/>
        </w:rPr>
        <w:t>Asylum seekers</w:t>
      </w:r>
    </w:p>
    <w:p w:rsidR="00487761" w:rsidRPr="006930AC" w:rsidRDefault="00487761" w:rsidP="00986515">
      <w:pPr>
        <w:pStyle w:val="ListParagraph"/>
        <w:numPr>
          <w:ilvl w:val="1"/>
          <w:numId w:val="50"/>
        </w:numPr>
        <w:spacing w:after="60"/>
        <w:ind w:left="426" w:right="-204"/>
        <w:jc w:val="both"/>
        <w:rPr>
          <w:rFonts w:cstheme="minorHAnsi"/>
        </w:rPr>
      </w:pPr>
      <w:r w:rsidRPr="006930AC">
        <w:rPr>
          <w:rFonts w:cstheme="minorHAnsi"/>
        </w:rPr>
        <w:t>Children and families</w:t>
      </w:r>
    </w:p>
    <w:p w:rsidR="00487761" w:rsidRPr="006930AC" w:rsidRDefault="00487761" w:rsidP="00986515">
      <w:pPr>
        <w:pStyle w:val="ListParagraph"/>
        <w:numPr>
          <w:ilvl w:val="1"/>
          <w:numId w:val="50"/>
        </w:numPr>
        <w:spacing w:after="60"/>
        <w:ind w:left="426" w:right="-204"/>
        <w:jc w:val="both"/>
        <w:rPr>
          <w:rFonts w:cstheme="minorHAnsi"/>
        </w:rPr>
      </w:pPr>
      <w:r w:rsidRPr="006930AC">
        <w:rPr>
          <w:rFonts w:cstheme="minorHAnsi"/>
        </w:rPr>
        <w:t>Public in general</w:t>
      </w:r>
    </w:p>
    <w:p w:rsidR="00487761" w:rsidRPr="006930AC" w:rsidRDefault="00487761" w:rsidP="00487761">
      <w:pPr>
        <w:spacing w:after="60"/>
        <w:ind w:right="-204"/>
        <w:jc w:val="both"/>
        <w:rPr>
          <w:rFonts w:cstheme="minorHAnsi"/>
        </w:rPr>
      </w:pPr>
      <w:r w:rsidRPr="006930AC">
        <w:rPr>
          <w:rFonts w:cstheme="minorHAnsi"/>
        </w:rPr>
        <w:t>In all</w:t>
      </w:r>
      <w:r w:rsidR="00986515">
        <w:rPr>
          <w:rFonts w:cstheme="minorHAnsi"/>
        </w:rPr>
        <w:t>,</w:t>
      </w:r>
      <w:r w:rsidRPr="006930AC">
        <w:rPr>
          <w:rFonts w:cstheme="minorHAnsi"/>
        </w:rPr>
        <w:t xml:space="preserve"> our workshops reached some 500 children and 356 adult participants</w:t>
      </w:r>
    </w:p>
    <w:p w:rsidR="00487761" w:rsidRPr="006930AC" w:rsidRDefault="00487761" w:rsidP="00487761">
      <w:pPr>
        <w:pStyle w:val="ListParagraph"/>
        <w:spacing w:after="60"/>
        <w:ind w:left="0" w:right="-204"/>
        <w:contextualSpacing w:val="0"/>
        <w:jc w:val="both"/>
        <w:rPr>
          <w:rFonts w:cstheme="minorHAnsi"/>
        </w:rPr>
      </w:pPr>
      <w:r w:rsidRPr="006930AC">
        <w:rPr>
          <w:rFonts w:cstheme="minorHAnsi"/>
        </w:rPr>
        <w:t>The exhibition attracted c. 39</w:t>
      </w:r>
      <w:r w:rsidR="00986515">
        <w:rPr>
          <w:rFonts w:cstheme="minorHAnsi"/>
        </w:rPr>
        <w:t>,</w:t>
      </w:r>
      <w:r w:rsidRPr="006930AC">
        <w:rPr>
          <w:rFonts w:cstheme="minorHAnsi"/>
        </w:rPr>
        <w:t xml:space="preserve">000 visitors of which nearly half had not visited the previous festivals and c. 40% had not visited the Hartlepool Gallery before.  We also held an exhibition in Newcastle – which attracted c2000 visitors.  The </w:t>
      </w:r>
      <w:r w:rsidR="0071556E" w:rsidRPr="006930AC">
        <w:rPr>
          <w:rFonts w:cstheme="minorHAnsi"/>
        </w:rPr>
        <w:t>festival also</w:t>
      </w:r>
      <w:r w:rsidRPr="006930AC">
        <w:rPr>
          <w:rFonts w:cstheme="minorHAnsi"/>
        </w:rPr>
        <w:t xml:space="preserve"> supported the appointment of three artists in residence – one working especially with children, one based in a pop-up studio on Church Street in Hartlepool for two weeks, and a third roving reportage illustrator who worked in pubs, clubs, sports venues and on public transport across East Durham and Hartlepool.</w:t>
      </w:r>
    </w:p>
    <w:p w:rsidR="00487761" w:rsidRPr="006930AC" w:rsidRDefault="00487761" w:rsidP="00487761">
      <w:pPr>
        <w:pStyle w:val="ListParagraph"/>
        <w:spacing w:after="60"/>
        <w:ind w:left="0" w:right="-204"/>
        <w:contextualSpacing w:val="0"/>
        <w:jc w:val="both"/>
        <w:rPr>
          <w:rFonts w:cstheme="minorHAnsi"/>
        </w:rPr>
      </w:pPr>
      <w:r w:rsidRPr="006930AC">
        <w:rPr>
          <w:rFonts w:cstheme="minorHAnsi"/>
        </w:rPr>
        <w:t>As part of the Festival we launched The Northern Illustration Prize in partnership with the Association of Illustrators (AOI) – this was an enormous success with respect to our profile, reputation, and reach, attracting hundreds of entries from 6 continents.</w:t>
      </w:r>
    </w:p>
    <w:p w:rsidR="00487761" w:rsidRPr="006930AC" w:rsidRDefault="00487761" w:rsidP="00487761">
      <w:pPr>
        <w:pStyle w:val="ListParagraph"/>
        <w:spacing w:after="60"/>
        <w:ind w:left="0" w:right="-35"/>
        <w:contextualSpacing w:val="0"/>
        <w:jc w:val="both"/>
        <w:rPr>
          <w:rFonts w:cstheme="minorHAnsi"/>
        </w:rPr>
      </w:pPr>
      <w:r w:rsidRPr="006930AC">
        <w:rPr>
          <w:rFonts w:cstheme="minorHAnsi"/>
        </w:rPr>
        <w:t>As outlined in the preceding section we have continued to develop and deepen our industrial liaison within the curriculum.  We held a number of very well attended evening networking events with talks by internationally known creatives including Amber Butchart and Chris Riddell. We have developed strong relationships with ARC in Stockton which involves our acting students in</w:t>
      </w:r>
      <w:r w:rsidR="00986515">
        <w:rPr>
          <w:rFonts w:cstheme="minorHAnsi"/>
        </w:rPr>
        <w:t xml:space="preserve"> wider </w:t>
      </w:r>
      <w:proofErr w:type="gramStart"/>
      <w:r w:rsidR="00986515">
        <w:rPr>
          <w:rFonts w:cstheme="minorHAnsi"/>
        </w:rPr>
        <w:t>community based</w:t>
      </w:r>
      <w:proofErr w:type="gramEnd"/>
      <w:r w:rsidR="00986515">
        <w:rPr>
          <w:rFonts w:cstheme="minorHAnsi"/>
        </w:rPr>
        <w:t xml:space="preserve"> projects.</w:t>
      </w:r>
      <w:r w:rsidRPr="006930AC">
        <w:rPr>
          <w:rFonts w:cstheme="minorHAnsi"/>
        </w:rPr>
        <w:t xml:space="preserve"> We have </w:t>
      </w:r>
      <w:r w:rsidR="00986515">
        <w:rPr>
          <w:rFonts w:cstheme="minorHAnsi"/>
        </w:rPr>
        <w:t xml:space="preserve">also </w:t>
      </w:r>
      <w:r w:rsidRPr="006930AC">
        <w:rPr>
          <w:rFonts w:cstheme="minorHAnsi"/>
        </w:rPr>
        <w:t xml:space="preserve">developed good links with Northern Stage across a range of programmes and linked up with </w:t>
      </w:r>
      <w:proofErr w:type="spellStart"/>
      <w:r w:rsidRPr="006930AC">
        <w:rPr>
          <w:rFonts w:cstheme="minorHAnsi"/>
        </w:rPr>
        <w:t>Atomhawk</w:t>
      </w:r>
      <w:proofErr w:type="spellEnd"/>
      <w:r w:rsidRPr="006930AC">
        <w:rPr>
          <w:rFonts w:cstheme="minorHAnsi"/>
        </w:rPr>
        <w:t xml:space="preserve"> design studio which works on concept art for major games and film producers.</w:t>
      </w:r>
    </w:p>
    <w:p w:rsidR="00487761" w:rsidRPr="006930AC" w:rsidRDefault="00487761" w:rsidP="00487761">
      <w:pPr>
        <w:pStyle w:val="ListParagraph"/>
        <w:spacing w:before="120" w:after="120"/>
        <w:ind w:left="0" w:right="-34"/>
        <w:contextualSpacing w:val="0"/>
        <w:jc w:val="both"/>
        <w:rPr>
          <w:rFonts w:cstheme="minorHAnsi"/>
        </w:rPr>
      </w:pPr>
      <w:r w:rsidRPr="006930AC">
        <w:rPr>
          <w:rFonts w:cstheme="minorHAnsi"/>
        </w:rPr>
        <w:t>We have engaged with wider initiatives in Hartlepool notably the Economic Forum and #</w:t>
      </w:r>
      <w:proofErr w:type="spellStart"/>
      <w:r w:rsidRPr="006930AC">
        <w:rPr>
          <w:rFonts w:cstheme="minorHAnsi"/>
        </w:rPr>
        <w:t>LoveHartlepool</w:t>
      </w:r>
      <w:proofErr w:type="spellEnd"/>
      <w:r w:rsidRPr="006930AC">
        <w:rPr>
          <w:rFonts w:cstheme="minorHAnsi"/>
        </w:rPr>
        <w:t xml:space="preserve"> campaign.  This has enabled us to extend relationships with civil society and local businesses.</w:t>
      </w:r>
    </w:p>
    <w:p w:rsidR="00487761" w:rsidRPr="006930AC" w:rsidRDefault="00487761" w:rsidP="00487761">
      <w:pPr>
        <w:pStyle w:val="ListParagraph"/>
        <w:spacing w:after="60"/>
        <w:ind w:left="0" w:right="-204"/>
        <w:contextualSpacing w:val="0"/>
        <w:jc w:val="both"/>
        <w:rPr>
          <w:rFonts w:cstheme="minorHAnsi"/>
        </w:rPr>
      </w:pPr>
      <w:r w:rsidRPr="006930AC">
        <w:rPr>
          <w:rFonts w:cstheme="minorHAnsi"/>
        </w:rPr>
        <w:t>There has been progress against areas identified in the earlier Stakeholder Action Plan:</w:t>
      </w:r>
    </w:p>
    <w:p w:rsidR="00487761" w:rsidRPr="006930AC" w:rsidRDefault="00487761" w:rsidP="00602D97">
      <w:pPr>
        <w:pStyle w:val="ListParagraph"/>
        <w:numPr>
          <w:ilvl w:val="0"/>
          <w:numId w:val="20"/>
        </w:numPr>
        <w:ind w:right="-35"/>
        <w:jc w:val="both"/>
        <w:rPr>
          <w:rFonts w:cstheme="minorHAnsi"/>
        </w:rPr>
      </w:pPr>
      <w:r w:rsidRPr="006930AC">
        <w:rPr>
          <w:rFonts w:cstheme="minorHAnsi"/>
        </w:rPr>
        <w:t>The Customer Relationship management (CRM) system is in regular use by support staff, Marketing, and Recruitment teams and has been rolled out to academic staff.</w:t>
      </w:r>
    </w:p>
    <w:p w:rsidR="00487761" w:rsidRPr="006930AC" w:rsidRDefault="00487761" w:rsidP="00602D97">
      <w:pPr>
        <w:pStyle w:val="ListParagraph"/>
        <w:numPr>
          <w:ilvl w:val="0"/>
          <w:numId w:val="20"/>
        </w:numPr>
        <w:spacing w:after="120"/>
        <w:ind w:left="357" w:hanging="357"/>
        <w:contextualSpacing w:val="0"/>
        <w:jc w:val="both"/>
        <w:rPr>
          <w:rFonts w:cstheme="minorHAnsi"/>
          <w:color w:val="FF0000"/>
        </w:rPr>
      </w:pPr>
      <w:r w:rsidRPr="006930AC">
        <w:rPr>
          <w:rFonts w:cstheme="minorHAnsi"/>
        </w:rPr>
        <w:t>The Alumni Action Plan was approved in autumn 2018 and its delivery has seen enhanced communications and engagement with our graduates.</w:t>
      </w:r>
    </w:p>
    <w:p w:rsidR="00487761" w:rsidRPr="006930AC" w:rsidRDefault="00487761" w:rsidP="00487761">
      <w:pPr>
        <w:pStyle w:val="ListParagraph"/>
        <w:spacing w:before="120" w:after="120"/>
        <w:ind w:left="0" w:right="-204"/>
        <w:contextualSpacing w:val="0"/>
        <w:jc w:val="both"/>
        <w:rPr>
          <w:rFonts w:cstheme="minorHAnsi"/>
        </w:rPr>
      </w:pPr>
      <w:r w:rsidRPr="006930AC">
        <w:rPr>
          <w:rFonts w:cstheme="minorHAnsi"/>
        </w:rPr>
        <w:t>We have been active in other areas:</w:t>
      </w:r>
    </w:p>
    <w:p w:rsidR="00487761" w:rsidRPr="006930AC" w:rsidRDefault="00487761" w:rsidP="00602D97">
      <w:pPr>
        <w:pStyle w:val="ListParagraph"/>
        <w:numPr>
          <w:ilvl w:val="0"/>
          <w:numId w:val="21"/>
        </w:numPr>
        <w:ind w:right="-35"/>
        <w:jc w:val="both"/>
        <w:rPr>
          <w:rFonts w:cstheme="minorHAnsi"/>
        </w:rPr>
      </w:pPr>
      <w:r w:rsidRPr="006930AC">
        <w:rPr>
          <w:rFonts w:cstheme="minorHAnsi"/>
        </w:rPr>
        <w:t xml:space="preserve"> We play a very active part in Hartlepool based heritage and cultural projects.  This has engaged us with local schools, asylum seekers and older people.  It has also provided volunteering activity for our students.</w:t>
      </w:r>
    </w:p>
    <w:p w:rsidR="00487761" w:rsidRPr="006930AC" w:rsidRDefault="00487761" w:rsidP="00602D97">
      <w:pPr>
        <w:pStyle w:val="ListParagraph"/>
        <w:numPr>
          <w:ilvl w:val="0"/>
          <w:numId w:val="21"/>
        </w:numPr>
        <w:ind w:right="-35"/>
        <w:jc w:val="both"/>
        <w:rPr>
          <w:rFonts w:cstheme="minorHAnsi"/>
        </w:rPr>
      </w:pPr>
      <w:r w:rsidRPr="006930AC">
        <w:rPr>
          <w:rFonts w:cstheme="minorHAnsi"/>
        </w:rPr>
        <w:t>Our active role within the Hartlepool Greater Places project has enabled us to support the development of a network of creative practitioners in the town and to deliver pop-up spaces where students have been able to curate and show work – this even attracted national media coverage in the Guardian.</w:t>
      </w:r>
    </w:p>
    <w:p w:rsidR="00487761" w:rsidRPr="006930AC" w:rsidRDefault="00487761" w:rsidP="00602D97">
      <w:pPr>
        <w:pStyle w:val="ListParagraph"/>
        <w:numPr>
          <w:ilvl w:val="0"/>
          <w:numId w:val="21"/>
        </w:numPr>
        <w:ind w:right="-35"/>
        <w:jc w:val="both"/>
        <w:rPr>
          <w:rFonts w:cstheme="minorHAnsi"/>
        </w:rPr>
      </w:pPr>
      <w:r w:rsidRPr="006930AC">
        <w:rPr>
          <w:rFonts w:cstheme="minorHAnsi"/>
        </w:rPr>
        <w:t xml:space="preserve">In developing The Northern </w:t>
      </w:r>
      <w:r w:rsidR="0071556E" w:rsidRPr="006930AC">
        <w:rPr>
          <w:rFonts w:cstheme="minorHAnsi"/>
        </w:rPr>
        <w:t>Studios,</w:t>
      </w:r>
      <w:r w:rsidRPr="006930AC">
        <w:rPr>
          <w:rFonts w:cstheme="minorHAnsi"/>
        </w:rPr>
        <w:t xml:space="preserve"> we have continued to develop our relationship with the screen industries including Pinewood Studios, Creative England and BFI etc., as well as the newly created Tees Valley Screen</w:t>
      </w:r>
    </w:p>
    <w:p w:rsidR="00487761" w:rsidRPr="006930AC" w:rsidRDefault="00487761" w:rsidP="00602D97">
      <w:pPr>
        <w:pStyle w:val="ListParagraph"/>
        <w:numPr>
          <w:ilvl w:val="0"/>
          <w:numId w:val="21"/>
        </w:numPr>
        <w:ind w:right="-35"/>
        <w:jc w:val="both"/>
        <w:rPr>
          <w:rFonts w:cstheme="minorHAnsi"/>
        </w:rPr>
      </w:pPr>
      <w:r w:rsidRPr="006930AC">
        <w:rPr>
          <w:rFonts w:cstheme="minorHAnsi"/>
        </w:rPr>
        <w:t>The Vice Principal (Employability &amp; External Relations) is a member of The North Area Council of Arts Council England and has represented The School and ACE at a number of regional and national events.</w:t>
      </w:r>
    </w:p>
    <w:p w:rsidR="00487761" w:rsidRPr="006930AC" w:rsidRDefault="00487761" w:rsidP="00487761">
      <w:pPr>
        <w:ind w:right="-35"/>
        <w:jc w:val="both"/>
        <w:rPr>
          <w:rFonts w:cstheme="minorHAnsi"/>
        </w:rPr>
      </w:pPr>
      <w:r w:rsidRPr="006930AC">
        <w:rPr>
          <w:rFonts w:cstheme="minorHAnsi"/>
        </w:rPr>
        <w:t>From this firm foundation we will develop our stakeholder relations in the coming year – informed by the needs of the Strategic Plan, our objectives of growth and sector transfer.</w:t>
      </w:r>
    </w:p>
    <w:p w:rsidR="00487761" w:rsidRPr="006930AC" w:rsidRDefault="00487761" w:rsidP="00487761">
      <w:pPr>
        <w:ind w:right="-35"/>
        <w:jc w:val="both"/>
        <w:rPr>
          <w:rFonts w:cstheme="minorHAnsi"/>
        </w:rPr>
      </w:pPr>
    </w:p>
    <w:p w:rsidR="00487761" w:rsidRPr="006930AC" w:rsidRDefault="00487761" w:rsidP="00487761">
      <w:pPr>
        <w:rPr>
          <w:rFonts w:cstheme="minorHAnsi"/>
        </w:rPr>
      </w:pPr>
      <w:r w:rsidRPr="006930AC">
        <w:rPr>
          <w:rFonts w:cstheme="minorHAnsi"/>
        </w:rPr>
        <w:br w:type="page"/>
      </w:r>
    </w:p>
    <w:p w:rsidR="00487761" w:rsidRPr="006930AC" w:rsidRDefault="00487761" w:rsidP="00363E7F">
      <w:pPr>
        <w:pStyle w:val="Heading2"/>
        <w:rPr>
          <w:color w:val="2F5496" w:themeColor="accent5" w:themeShade="BF"/>
        </w:rPr>
      </w:pPr>
      <w:bookmarkStart w:id="89" w:name="_Toc498323904"/>
      <w:bookmarkStart w:id="90" w:name="_Toc499831031"/>
      <w:bookmarkStart w:id="91" w:name="_Toc531938317"/>
      <w:bookmarkStart w:id="92" w:name="_Toc25856091"/>
      <w:r w:rsidRPr="006930AC">
        <w:t>Public Value Statement</w:t>
      </w:r>
      <w:bookmarkEnd w:id="89"/>
      <w:bookmarkEnd w:id="90"/>
      <w:bookmarkEnd w:id="91"/>
      <w:bookmarkEnd w:id="92"/>
    </w:p>
    <w:p w:rsidR="00487761" w:rsidRPr="006930AC" w:rsidRDefault="00487761" w:rsidP="00487761">
      <w:pPr>
        <w:pStyle w:val="ListParagraph"/>
        <w:spacing w:after="60"/>
        <w:ind w:left="0" w:right="-204"/>
        <w:contextualSpacing w:val="0"/>
        <w:jc w:val="both"/>
        <w:rPr>
          <w:rFonts w:cstheme="minorHAnsi"/>
          <w:sz w:val="23"/>
          <w:szCs w:val="23"/>
        </w:rPr>
      </w:pPr>
      <w:r w:rsidRPr="006930AC">
        <w:rPr>
          <w:rFonts w:cstheme="minorHAnsi"/>
          <w:sz w:val="23"/>
          <w:szCs w:val="23"/>
        </w:rPr>
        <w:t>The Northern School of Art is a statutory corporation by virtue of the Further and Higher Education Act 1992. It is also an exempt charity under the terms of Schedule 3 of the Charities Act 2011. Consequently, the School has a commitment to deliver a significant public benefit to the wider community that it serves by developing the skills and knowledge of its students and thus providing benefit to society and individuals.</w:t>
      </w:r>
    </w:p>
    <w:p w:rsidR="00487761" w:rsidRPr="006930AC" w:rsidRDefault="00487761" w:rsidP="00487761">
      <w:pPr>
        <w:pStyle w:val="ListParagraph"/>
        <w:spacing w:after="60"/>
        <w:ind w:left="0" w:right="-204"/>
        <w:contextualSpacing w:val="0"/>
        <w:jc w:val="both"/>
        <w:rPr>
          <w:rFonts w:cstheme="minorHAnsi"/>
          <w:sz w:val="23"/>
          <w:szCs w:val="23"/>
        </w:rPr>
      </w:pPr>
      <w:r w:rsidRPr="006930AC">
        <w:rPr>
          <w:rFonts w:cstheme="minorHAnsi"/>
          <w:sz w:val="23"/>
          <w:szCs w:val="23"/>
        </w:rPr>
        <w:t>In considering its vision, mission and values and in setting its objectives The Northern School of Art Corporation has had due regard to the Charity Commission’s guidance on the advancement of education.</w:t>
      </w:r>
    </w:p>
    <w:p w:rsidR="00487761" w:rsidRPr="006930AC" w:rsidRDefault="00487761" w:rsidP="00986515">
      <w:pPr>
        <w:spacing w:before="240" w:after="120" w:line="200" w:lineRule="exact"/>
        <w:rPr>
          <w:rFonts w:eastAsia="Arial" w:cstheme="minorHAnsi"/>
          <w:b/>
          <w:color w:val="44546A" w:themeColor="text2"/>
          <w:sz w:val="23"/>
          <w:szCs w:val="23"/>
          <w:lang w:val="en-US"/>
        </w:rPr>
      </w:pPr>
      <w:r w:rsidRPr="006930AC">
        <w:rPr>
          <w:rFonts w:eastAsia="Arial" w:cstheme="minorHAnsi"/>
          <w:b/>
          <w:color w:val="44546A" w:themeColor="text2"/>
          <w:sz w:val="23"/>
          <w:szCs w:val="23"/>
          <w:lang w:val="en-US"/>
        </w:rPr>
        <w:t>School’s Wider Community</w:t>
      </w:r>
    </w:p>
    <w:p w:rsidR="00487761" w:rsidRPr="006930AC" w:rsidRDefault="00487761" w:rsidP="00487761">
      <w:pPr>
        <w:pStyle w:val="ListParagraph"/>
        <w:spacing w:after="0"/>
        <w:ind w:left="0" w:right="-204"/>
        <w:contextualSpacing w:val="0"/>
        <w:jc w:val="both"/>
        <w:rPr>
          <w:rFonts w:cstheme="minorHAnsi"/>
          <w:sz w:val="23"/>
          <w:szCs w:val="23"/>
        </w:rPr>
      </w:pPr>
      <w:r w:rsidRPr="006930AC">
        <w:rPr>
          <w:rFonts w:cstheme="minorHAnsi"/>
          <w:sz w:val="23"/>
          <w:szCs w:val="23"/>
        </w:rPr>
        <w:t>As a specialist provider the School is committed to making a major contribution to the communities and stakeholders that it serves locally, regionally and nationally. The School’s wider community includes:</w:t>
      </w:r>
    </w:p>
    <w:p w:rsidR="00487761" w:rsidRPr="006930AC" w:rsidRDefault="00487761" w:rsidP="00602D97">
      <w:pPr>
        <w:pStyle w:val="BodyText"/>
        <w:numPr>
          <w:ilvl w:val="2"/>
          <w:numId w:val="23"/>
        </w:numPr>
        <w:tabs>
          <w:tab w:val="left" w:pos="567"/>
        </w:tabs>
        <w:ind w:left="426" w:hanging="360"/>
        <w:rPr>
          <w:rFonts w:asciiTheme="minorHAnsi" w:hAnsiTheme="minorHAnsi" w:cstheme="minorHAnsi"/>
          <w:sz w:val="23"/>
          <w:szCs w:val="23"/>
        </w:rPr>
      </w:pPr>
      <w:r w:rsidRPr="006930AC">
        <w:rPr>
          <w:rFonts w:asciiTheme="minorHAnsi" w:hAnsiTheme="minorHAnsi" w:cstheme="minorHAnsi"/>
          <w:sz w:val="23"/>
          <w:szCs w:val="23"/>
        </w:rPr>
        <w:t>Lear</w:t>
      </w:r>
      <w:r w:rsidRPr="006930AC">
        <w:rPr>
          <w:rFonts w:asciiTheme="minorHAnsi" w:hAnsiTheme="minorHAnsi" w:cstheme="minorHAnsi"/>
          <w:spacing w:val="-3"/>
          <w:sz w:val="23"/>
          <w:szCs w:val="23"/>
        </w:rPr>
        <w:t>n</w:t>
      </w:r>
      <w:r w:rsidRPr="006930AC">
        <w:rPr>
          <w:rFonts w:asciiTheme="minorHAnsi" w:hAnsiTheme="minorHAnsi" w:cstheme="minorHAnsi"/>
          <w:sz w:val="23"/>
          <w:szCs w:val="23"/>
        </w:rPr>
        <w:t>ers;</w:t>
      </w:r>
    </w:p>
    <w:p w:rsidR="00487761" w:rsidRPr="006930AC" w:rsidRDefault="00487761" w:rsidP="00602D97">
      <w:pPr>
        <w:pStyle w:val="BodyText"/>
        <w:numPr>
          <w:ilvl w:val="2"/>
          <w:numId w:val="23"/>
        </w:numPr>
        <w:tabs>
          <w:tab w:val="left" w:pos="567"/>
        </w:tabs>
        <w:spacing w:before="44"/>
        <w:ind w:left="426" w:hanging="360"/>
        <w:rPr>
          <w:rFonts w:asciiTheme="minorHAnsi" w:hAnsiTheme="minorHAnsi" w:cstheme="minorHAnsi"/>
          <w:sz w:val="23"/>
          <w:szCs w:val="23"/>
        </w:rPr>
      </w:pPr>
      <w:r w:rsidRPr="006930AC">
        <w:rPr>
          <w:rFonts w:asciiTheme="minorHAnsi" w:hAnsiTheme="minorHAnsi" w:cstheme="minorHAnsi"/>
          <w:sz w:val="23"/>
          <w:szCs w:val="23"/>
        </w:rPr>
        <w:t>Parents/</w:t>
      </w:r>
      <w:r w:rsidRPr="006930AC">
        <w:rPr>
          <w:rFonts w:asciiTheme="minorHAnsi" w:hAnsiTheme="minorHAnsi" w:cstheme="minorHAnsi"/>
          <w:spacing w:val="-1"/>
          <w:sz w:val="23"/>
          <w:szCs w:val="23"/>
        </w:rPr>
        <w:t>g</w:t>
      </w:r>
      <w:r w:rsidRPr="006930AC">
        <w:rPr>
          <w:rFonts w:asciiTheme="minorHAnsi" w:hAnsiTheme="minorHAnsi" w:cstheme="minorHAnsi"/>
          <w:sz w:val="23"/>
          <w:szCs w:val="23"/>
        </w:rPr>
        <w:t>uardi</w:t>
      </w:r>
      <w:r w:rsidRPr="006930AC">
        <w:rPr>
          <w:rFonts w:asciiTheme="minorHAnsi" w:hAnsiTheme="minorHAnsi" w:cstheme="minorHAnsi"/>
          <w:spacing w:val="-2"/>
          <w:sz w:val="23"/>
          <w:szCs w:val="23"/>
        </w:rPr>
        <w:t>a</w:t>
      </w:r>
      <w:r w:rsidRPr="006930AC">
        <w:rPr>
          <w:rFonts w:asciiTheme="minorHAnsi" w:hAnsiTheme="minorHAnsi" w:cstheme="minorHAnsi"/>
          <w:sz w:val="23"/>
          <w:szCs w:val="23"/>
        </w:rPr>
        <w:t>ns/</w:t>
      </w:r>
      <w:proofErr w:type="spellStart"/>
      <w:r w:rsidRPr="006930AC">
        <w:rPr>
          <w:rFonts w:asciiTheme="minorHAnsi" w:hAnsiTheme="minorHAnsi" w:cstheme="minorHAnsi"/>
          <w:spacing w:val="-2"/>
          <w:sz w:val="23"/>
          <w:szCs w:val="23"/>
        </w:rPr>
        <w:t>c</w:t>
      </w:r>
      <w:r w:rsidRPr="006930AC">
        <w:rPr>
          <w:rFonts w:asciiTheme="minorHAnsi" w:hAnsiTheme="minorHAnsi" w:cstheme="minorHAnsi"/>
          <w:sz w:val="23"/>
          <w:szCs w:val="23"/>
        </w:rPr>
        <w:t>arers</w:t>
      </w:r>
      <w:proofErr w:type="spellEnd"/>
      <w:r w:rsidRPr="006930AC">
        <w:rPr>
          <w:rFonts w:asciiTheme="minorHAnsi" w:hAnsiTheme="minorHAnsi" w:cstheme="minorHAnsi"/>
          <w:sz w:val="23"/>
          <w:szCs w:val="23"/>
        </w:rPr>
        <w:t xml:space="preserve"> a</w:t>
      </w:r>
      <w:r w:rsidRPr="006930AC">
        <w:rPr>
          <w:rFonts w:asciiTheme="minorHAnsi" w:hAnsiTheme="minorHAnsi" w:cstheme="minorHAnsi"/>
          <w:spacing w:val="-2"/>
          <w:sz w:val="23"/>
          <w:szCs w:val="23"/>
        </w:rPr>
        <w:t>n</w:t>
      </w:r>
      <w:r w:rsidRPr="006930AC">
        <w:rPr>
          <w:rFonts w:asciiTheme="minorHAnsi" w:hAnsiTheme="minorHAnsi" w:cstheme="minorHAnsi"/>
          <w:sz w:val="23"/>
          <w:szCs w:val="23"/>
        </w:rPr>
        <w:t>d</w:t>
      </w:r>
      <w:r w:rsidRPr="006930AC">
        <w:rPr>
          <w:rFonts w:asciiTheme="minorHAnsi" w:hAnsiTheme="minorHAnsi" w:cstheme="minorHAnsi"/>
          <w:spacing w:val="-2"/>
          <w:sz w:val="23"/>
          <w:szCs w:val="23"/>
        </w:rPr>
        <w:t xml:space="preserve"> </w:t>
      </w:r>
      <w:r w:rsidRPr="006930AC">
        <w:rPr>
          <w:rFonts w:asciiTheme="minorHAnsi" w:hAnsiTheme="minorHAnsi" w:cstheme="minorHAnsi"/>
          <w:spacing w:val="2"/>
          <w:sz w:val="23"/>
          <w:szCs w:val="23"/>
        </w:rPr>
        <w:t>f</w:t>
      </w:r>
      <w:r w:rsidRPr="006930AC">
        <w:rPr>
          <w:rFonts w:asciiTheme="minorHAnsi" w:hAnsiTheme="minorHAnsi" w:cstheme="minorHAnsi"/>
          <w:spacing w:val="-2"/>
          <w:sz w:val="23"/>
          <w:szCs w:val="23"/>
        </w:rPr>
        <w:t>a</w:t>
      </w:r>
      <w:r w:rsidRPr="006930AC">
        <w:rPr>
          <w:rFonts w:asciiTheme="minorHAnsi" w:hAnsiTheme="minorHAnsi" w:cstheme="minorHAnsi"/>
          <w:spacing w:val="1"/>
          <w:sz w:val="23"/>
          <w:szCs w:val="23"/>
        </w:rPr>
        <w:t>m</w:t>
      </w:r>
      <w:r w:rsidRPr="006930AC">
        <w:rPr>
          <w:rFonts w:asciiTheme="minorHAnsi" w:hAnsiTheme="minorHAnsi" w:cstheme="minorHAnsi"/>
          <w:sz w:val="23"/>
          <w:szCs w:val="23"/>
        </w:rPr>
        <w:t>i</w:t>
      </w:r>
      <w:r w:rsidRPr="006930AC">
        <w:rPr>
          <w:rFonts w:asciiTheme="minorHAnsi" w:hAnsiTheme="minorHAnsi" w:cstheme="minorHAnsi"/>
          <w:spacing w:val="-1"/>
          <w:sz w:val="23"/>
          <w:szCs w:val="23"/>
        </w:rPr>
        <w:t>l</w:t>
      </w:r>
      <w:r w:rsidRPr="006930AC">
        <w:rPr>
          <w:rFonts w:asciiTheme="minorHAnsi" w:hAnsiTheme="minorHAnsi" w:cstheme="minorHAnsi"/>
          <w:sz w:val="23"/>
          <w:szCs w:val="23"/>
        </w:rPr>
        <w:t xml:space="preserve">ies </w:t>
      </w:r>
      <w:r w:rsidRPr="006930AC">
        <w:rPr>
          <w:rFonts w:asciiTheme="minorHAnsi" w:hAnsiTheme="minorHAnsi" w:cstheme="minorHAnsi"/>
          <w:spacing w:val="-2"/>
          <w:sz w:val="23"/>
          <w:szCs w:val="23"/>
        </w:rPr>
        <w:t>o</w:t>
      </w:r>
      <w:r w:rsidRPr="006930AC">
        <w:rPr>
          <w:rFonts w:asciiTheme="minorHAnsi" w:hAnsiTheme="minorHAnsi" w:cstheme="minorHAnsi"/>
          <w:sz w:val="23"/>
          <w:szCs w:val="23"/>
        </w:rPr>
        <w:t>f l</w:t>
      </w:r>
      <w:r w:rsidRPr="006930AC">
        <w:rPr>
          <w:rFonts w:asciiTheme="minorHAnsi" w:hAnsiTheme="minorHAnsi" w:cstheme="minorHAnsi"/>
          <w:spacing w:val="-2"/>
          <w:sz w:val="23"/>
          <w:szCs w:val="23"/>
        </w:rPr>
        <w:t>e</w:t>
      </w:r>
      <w:r w:rsidRPr="006930AC">
        <w:rPr>
          <w:rFonts w:asciiTheme="minorHAnsi" w:hAnsiTheme="minorHAnsi" w:cstheme="minorHAnsi"/>
          <w:sz w:val="23"/>
          <w:szCs w:val="23"/>
        </w:rPr>
        <w:t>arners;</w:t>
      </w:r>
    </w:p>
    <w:p w:rsidR="00487761" w:rsidRPr="006930AC" w:rsidRDefault="00487761" w:rsidP="00602D97">
      <w:pPr>
        <w:pStyle w:val="BodyText"/>
        <w:numPr>
          <w:ilvl w:val="2"/>
          <w:numId w:val="23"/>
        </w:numPr>
        <w:tabs>
          <w:tab w:val="left" w:pos="567"/>
        </w:tabs>
        <w:spacing w:before="41"/>
        <w:ind w:left="426" w:hanging="360"/>
        <w:rPr>
          <w:rFonts w:asciiTheme="minorHAnsi" w:hAnsiTheme="minorHAnsi" w:cstheme="minorHAnsi"/>
          <w:sz w:val="23"/>
          <w:szCs w:val="23"/>
        </w:rPr>
      </w:pPr>
      <w:r w:rsidRPr="006930AC">
        <w:rPr>
          <w:rFonts w:asciiTheme="minorHAnsi" w:hAnsiTheme="minorHAnsi" w:cstheme="minorHAnsi"/>
          <w:sz w:val="23"/>
          <w:szCs w:val="23"/>
        </w:rPr>
        <w:t>Alumni;</w:t>
      </w:r>
    </w:p>
    <w:p w:rsidR="00487761" w:rsidRPr="006930AC" w:rsidRDefault="00487761" w:rsidP="00602D97">
      <w:pPr>
        <w:pStyle w:val="BodyText"/>
        <w:numPr>
          <w:ilvl w:val="2"/>
          <w:numId w:val="23"/>
        </w:numPr>
        <w:tabs>
          <w:tab w:val="left" w:pos="567"/>
        </w:tabs>
        <w:spacing w:before="41"/>
        <w:ind w:left="426" w:hanging="360"/>
        <w:rPr>
          <w:rFonts w:asciiTheme="minorHAnsi" w:hAnsiTheme="minorHAnsi" w:cstheme="minorHAnsi"/>
          <w:sz w:val="23"/>
          <w:szCs w:val="23"/>
        </w:rPr>
      </w:pPr>
      <w:r w:rsidRPr="006930AC">
        <w:rPr>
          <w:rFonts w:asciiTheme="minorHAnsi" w:hAnsiTheme="minorHAnsi" w:cstheme="minorHAnsi"/>
          <w:sz w:val="23"/>
          <w:szCs w:val="23"/>
        </w:rPr>
        <w:t>St</w:t>
      </w:r>
      <w:r w:rsidRPr="006930AC">
        <w:rPr>
          <w:rFonts w:asciiTheme="minorHAnsi" w:hAnsiTheme="minorHAnsi" w:cstheme="minorHAnsi"/>
          <w:spacing w:val="-1"/>
          <w:sz w:val="23"/>
          <w:szCs w:val="23"/>
        </w:rPr>
        <w:t>a</w:t>
      </w:r>
      <w:r w:rsidRPr="006930AC">
        <w:rPr>
          <w:rFonts w:asciiTheme="minorHAnsi" w:hAnsiTheme="minorHAnsi" w:cstheme="minorHAnsi"/>
          <w:sz w:val="23"/>
          <w:szCs w:val="23"/>
        </w:rPr>
        <w:t>f</w:t>
      </w:r>
      <w:r w:rsidRPr="006930AC">
        <w:rPr>
          <w:rFonts w:asciiTheme="minorHAnsi" w:hAnsiTheme="minorHAnsi" w:cstheme="minorHAnsi"/>
          <w:spacing w:val="1"/>
          <w:sz w:val="23"/>
          <w:szCs w:val="23"/>
        </w:rPr>
        <w:t>f</w:t>
      </w:r>
      <w:r w:rsidRPr="006930AC">
        <w:rPr>
          <w:rFonts w:asciiTheme="minorHAnsi" w:hAnsiTheme="minorHAnsi" w:cstheme="minorHAnsi"/>
          <w:sz w:val="23"/>
          <w:szCs w:val="23"/>
        </w:rPr>
        <w:t>;</w:t>
      </w:r>
    </w:p>
    <w:p w:rsidR="00487761" w:rsidRPr="006930AC" w:rsidRDefault="00487761" w:rsidP="00602D97">
      <w:pPr>
        <w:pStyle w:val="BodyText"/>
        <w:numPr>
          <w:ilvl w:val="2"/>
          <w:numId w:val="23"/>
        </w:numPr>
        <w:tabs>
          <w:tab w:val="left" w:pos="567"/>
        </w:tabs>
        <w:spacing w:before="41"/>
        <w:ind w:left="426" w:hanging="360"/>
        <w:rPr>
          <w:rFonts w:asciiTheme="minorHAnsi" w:hAnsiTheme="minorHAnsi" w:cstheme="minorHAnsi"/>
          <w:sz w:val="23"/>
          <w:szCs w:val="23"/>
        </w:rPr>
      </w:pPr>
      <w:r w:rsidRPr="006930AC">
        <w:rPr>
          <w:rFonts w:asciiTheme="minorHAnsi" w:hAnsiTheme="minorHAnsi" w:cstheme="minorHAnsi"/>
          <w:sz w:val="23"/>
          <w:szCs w:val="23"/>
        </w:rPr>
        <w:t>Educational partners including schools, colleges and higher education institutions;</w:t>
      </w:r>
    </w:p>
    <w:p w:rsidR="00487761" w:rsidRPr="006930AC" w:rsidRDefault="00487761" w:rsidP="00602D97">
      <w:pPr>
        <w:pStyle w:val="BodyText"/>
        <w:numPr>
          <w:ilvl w:val="2"/>
          <w:numId w:val="23"/>
        </w:numPr>
        <w:tabs>
          <w:tab w:val="left" w:pos="567"/>
        </w:tabs>
        <w:spacing w:before="3"/>
        <w:ind w:left="426" w:hanging="360"/>
        <w:rPr>
          <w:rFonts w:asciiTheme="minorHAnsi" w:hAnsiTheme="minorHAnsi" w:cstheme="minorHAnsi"/>
          <w:sz w:val="23"/>
          <w:szCs w:val="23"/>
        </w:rPr>
      </w:pPr>
      <w:r w:rsidRPr="006930AC">
        <w:rPr>
          <w:rFonts w:asciiTheme="minorHAnsi" w:hAnsiTheme="minorHAnsi" w:cstheme="minorHAnsi"/>
          <w:sz w:val="23"/>
          <w:szCs w:val="23"/>
        </w:rPr>
        <w:t>C</w:t>
      </w:r>
      <w:r w:rsidRPr="006930AC">
        <w:rPr>
          <w:rFonts w:asciiTheme="minorHAnsi" w:hAnsiTheme="minorHAnsi" w:cstheme="minorHAnsi"/>
          <w:spacing w:val="-2"/>
          <w:sz w:val="23"/>
          <w:szCs w:val="23"/>
        </w:rPr>
        <w:t>r</w:t>
      </w:r>
      <w:r w:rsidRPr="006930AC">
        <w:rPr>
          <w:rFonts w:asciiTheme="minorHAnsi" w:hAnsiTheme="minorHAnsi" w:cstheme="minorHAnsi"/>
          <w:sz w:val="23"/>
          <w:szCs w:val="23"/>
        </w:rPr>
        <w:t>eati</w:t>
      </w:r>
      <w:r w:rsidRPr="006930AC">
        <w:rPr>
          <w:rFonts w:asciiTheme="minorHAnsi" w:hAnsiTheme="minorHAnsi" w:cstheme="minorHAnsi"/>
          <w:spacing w:val="-3"/>
          <w:sz w:val="23"/>
          <w:szCs w:val="23"/>
        </w:rPr>
        <w:t>v</w:t>
      </w:r>
      <w:r w:rsidRPr="006930AC">
        <w:rPr>
          <w:rFonts w:asciiTheme="minorHAnsi" w:hAnsiTheme="minorHAnsi" w:cstheme="minorHAnsi"/>
          <w:sz w:val="23"/>
          <w:szCs w:val="23"/>
        </w:rPr>
        <w:t>e s</w:t>
      </w:r>
      <w:r w:rsidRPr="006930AC">
        <w:rPr>
          <w:rFonts w:asciiTheme="minorHAnsi" w:hAnsiTheme="minorHAnsi" w:cstheme="minorHAnsi"/>
          <w:spacing w:val="1"/>
          <w:sz w:val="23"/>
          <w:szCs w:val="23"/>
        </w:rPr>
        <w:t>e</w:t>
      </w:r>
      <w:r w:rsidRPr="006930AC">
        <w:rPr>
          <w:rFonts w:asciiTheme="minorHAnsi" w:hAnsiTheme="minorHAnsi" w:cstheme="minorHAnsi"/>
          <w:sz w:val="23"/>
          <w:szCs w:val="23"/>
        </w:rPr>
        <w:t>ct</w:t>
      </w:r>
      <w:r w:rsidRPr="006930AC">
        <w:rPr>
          <w:rFonts w:asciiTheme="minorHAnsi" w:hAnsiTheme="minorHAnsi" w:cstheme="minorHAnsi"/>
          <w:spacing w:val="1"/>
          <w:sz w:val="23"/>
          <w:szCs w:val="23"/>
        </w:rPr>
        <w:t>o</w:t>
      </w:r>
      <w:r w:rsidRPr="006930AC">
        <w:rPr>
          <w:rFonts w:asciiTheme="minorHAnsi" w:hAnsiTheme="minorHAnsi" w:cstheme="minorHAnsi"/>
          <w:sz w:val="23"/>
          <w:szCs w:val="23"/>
        </w:rPr>
        <w:t xml:space="preserve">r </w:t>
      </w:r>
      <w:r w:rsidRPr="006930AC">
        <w:rPr>
          <w:rFonts w:asciiTheme="minorHAnsi" w:hAnsiTheme="minorHAnsi" w:cstheme="minorHAnsi"/>
          <w:spacing w:val="-2"/>
          <w:sz w:val="23"/>
          <w:szCs w:val="23"/>
        </w:rPr>
        <w:t>e</w:t>
      </w:r>
      <w:r w:rsidRPr="006930AC">
        <w:rPr>
          <w:rFonts w:asciiTheme="minorHAnsi" w:hAnsiTheme="minorHAnsi" w:cstheme="minorHAnsi"/>
          <w:spacing w:val="1"/>
          <w:sz w:val="23"/>
          <w:szCs w:val="23"/>
        </w:rPr>
        <w:t>m</w:t>
      </w:r>
      <w:r w:rsidRPr="006930AC">
        <w:rPr>
          <w:rFonts w:asciiTheme="minorHAnsi" w:hAnsiTheme="minorHAnsi" w:cstheme="minorHAnsi"/>
          <w:sz w:val="23"/>
          <w:szCs w:val="23"/>
        </w:rPr>
        <w:t>plo</w:t>
      </w:r>
      <w:r w:rsidRPr="006930AC">
        <w:rPr>
          <w:rFonts w:asciiTheme="minorHAnsi" w:hAnsiTheme="minorHAnsi" w:cstheme="minorHAnsi"/>
          <w:spacing w:val="-2"/>
          <w:sz w:val="23"/>
          <w:szCs w:val="23"/>
        </w:rPr>
        <w:t>y</w:t>
      </w:r>
      <w:r w:rsidRPr="006930AC">
        <w:rPr>
          <w:rFonts w:asciiTheme="minorHAnsi" w:hAnsiTheme="minorHAnsi" w:cstheme="minorHAnsi"/>
          <w:sz w:val="23"/>
          <w:szCs w:val="23"/>
        </w:rPr>
        <w:t>ers</w:t>
      </w:r>
      <w:r w:rsidRPr="006930AC">
        <w:rPr>
          <w:rFonts w:asciiTheme="minorHAnsi" w:hAnsiTheme="minorHAnsi" w:cstheme="minorHAnsi"/>
          <w:spacing w:val="2"/>
          <w:sz w:val="23"/>
          <w:szCs w:val="23"/>
        </w:rPr>
        <w:t xml:space="preserve"> </w:t>
      </w:r>
      <w:r w:rsidRPr="006930AC">
        <w:rPr>
          <w:rFonts w:asciiTheme="minorHAnsi" w:hAnsiTheme="minorHAnsi" w:cstheme="minorHAnsi"/>
          <w:sz w:val="23"/>
          <w:szCs w:val="23"/>
        </w:rPr>
        <w:t>re</w:t>
      </w:r>
      <w:r w:rsidRPr="006930AC">
        <w:rPr>
          <w:rFonts w:asciiTheme="minorHAnsi" w:hAnsiTheme="minorHAnsi" w:cstheme="minorHAnsi"/>
          <w:spacing w:val="-2"/>
          <w:sz w:val="23"/>
          <w:szCs w:val="23"/>
        </w:rPr>
        <w:t>g</w:t>
      </w:r>
      <w:r w:rsidRPr="006930AC">
        <w:rPr>
          <w:rFonts w:asciiTheme="minorHAnsi" w:hAnsiTheme="minorHAnsi" w:cstheme="minorHAnsi"/>
          <w:sz w:val="23"/>
          <w:szCs w:val="23"/>
        </w:rPr>
        <w:t>io</w:t>
      </w:r>
      <w:r w:rsidRPr="006930AC">
        <w:rPr>
          <w:rFonts w:asciiTheme="minorHAnsi" w:hAnsiTheme="minorHAnsi" w:cstheme="minorHAnsi"/>
          <w:spacing w:val="1"/>
          <w:sz w:val="23"/>
          <w:szCs w:val="23"/>
        </w:rPr>
        <w:t>n</w:t>
      </w:r>
      <w:r w:rsidRPr="006930AC">
        <w:rPr>
          <w:rFonts w:asciiTheme="minorHAnsi" w:hAnsiTheme="minorHAnsi" w:cstheme="minorHAnsi"/>
          <w:sz w:val="23"/>
          <w:szCs w:val="23"/>
        </w:rPr>
        <w:t>al</w:t>
      </w:r>
      <w:r w:rsidRPr="006930AC">
        <w:rPr>
          <w:rFonts w:asciiTheme="minorHAnsi" w:hAnsiTheme="minorHAnsi" w:cstheme="minorHAnsi"/>
          <w:spacing w:val="-1"/>
          <w:sz w:val="23"/>
          <w:szCs w:val="23"/>
        </w:rPr>
        <w:t>l</w:t>
      </w:r>
      <w:r w:rsidRPr="006930AC">
        <w:rPr>
          <w:rFonts w:asciiTheme="minorHAnsi" w:hAnsiTheme="minorHAnsi" w:cstheme="minorHAnsi"/>
          <w:sz w:val="23"/>
          <w:szCs w:val="23"/>
        </w:rPr>
        <w:t>y</w:t>
      </w:r>
      <w:r w:rsidRPr="006930AC">
        <w:rPr>
          <w:rFonts w:asciiTheme="minorHAnsi" w:hAnsiTheme="minorHAnsi" w:cstheme="minorHAnsi"/>
          <w:spacing w:val="-3"/>
          <w:sz w:val="23"/>
          <w:szCs w:val="23"/>
        </w:rPr>
        <w:t xml:space="preserve"> </w:t>
      </w:r>
      <w:r w:rsidRPr="006930AC">
        <w:rPr>
          <w:rFonts w:asciiTheme="minorHAnsi" w:hAnsiTheme="minorHAnsi" w:cstheme="minorHAnsi"/>
          <w:spacing w:val="1"/>
          <w:sz w:val="23"/>
          <w:szCs w:val="23"/>
        </w:rPr>
        <w:t>a</w:t>
      </w:r>
      <w:r w:rsidRPr="006930AC">
        <w:rPr>
          <w:rFonts w:asciiTheme="minorHAnsi" w:hAnsiTheme="minorHAnsi" w:cstheme="minorHAnsi"/>
          <w:sz w:val="23"/>
          <w:szCs w:val="23"/>
        </w:rPr>
        <w:t xml:space="preserve">nd </w:t>
      </w:r>
      <w:r w:rsidRPr="006930AC">
        <w:rPr>
          <w:rFonts w:asciiTheme="minorHAnsi" w:hAnsiTheme="minorHAnsi" w:cstheme="minorHAnsi"/>
          <w:spacing w:val="-1"/>
          <w:sz w:val="23"/>
          <w:szCs w:val="23"/>
        </w:rPr>
        <w:t>n</w:t>
      </w:r>
      <w:r w:rsidRPr="006930AC">
        <w:rPr>
          <w:rFonts w:asciiTheme="minorHAnsi" w:hAnsiTheme="minorHAnsi" w:cstheme="minorHAnsi"/>
          <w:sz w:val="23"/>
          <w:szCs w:val="23"/>
        </w:rPr>
        <w:t>at</w:t>
      </w:r>
      <w:r w:rsidRPr="006930AC">
        <w:rPr>
          <w:rFonts w:asciiTheme="minorHAnsi" w:hAnsiTheme="minorHAnsi" w:cstheme="minorHAnsi"/>
          <w:spacing w:val="-3"/>
          <w:sz w:val="23"/>
          <w:szCs w:val="23"/>
        </w:rPr>
        <w:t>i</w:t>
      </w:r>
      <w:r w:rsidRPr="006930AC">
        <w:rPr>
          <w:rFonts w:asciiTheme="minorHAnsi" w:hAnsiTheme="minorHAnsi" w:cstheme="minorHAnsi"/>
          <w:spacing w:val="2"/>
          <w:sz w:val="23"/>
          <w:szCs w:val="23"/>
        </w:rPr>
        <w:t>o</w:t>
      </w:r>
      <w:r w:rsidRPr="006930AC">
        <w:rPr>
          <w:rFonts w:asciiTheme="minorHAnsi" w:hAnsiTheme="minorHAnsi" w:cstheme="minorHAnsi"/>
          <w:sz w:val="23"/>
          <w:szCs w:val="23"/>
        </w:rPr>
        <w:t>nal</w:t>
      </w:r>
      <w:r w:rsidRPr="006930AC">
        <w:rPr>
          <w:rFonts w:asciiTheme="minorHAnsi" w:hAnsiTheme="minorHAnsi" w:cstheme="minorHAnsi"/>
          <w:spacing w:val="-1"/>
          <w:sz w:val="23"/>
          <w:szCs w:val="23"/>
        </w:rPr>
        <w:t>l</w:t>
      </w:r>
      <w:r w:rsidRPr="006930AC">
        <w:rPr>
          <w:rFonts w:asciiTheme="minorHAnsi" w:hAnsiTheme="minorHAnsi" w:cstheme="minorHAnsi"/>
          <w:sz w:val="23"/>
          <w:szCs w:val="23"/>
        </w:rPr>
        <w:t>y;</w:t>
      </w:r>
    </w:p>
    <w:p w:rsidR="00487761" w:rsidRPr="006930AC" w:rsidRDefault="00487761" w:rsidP="00602D97">
      <w:pPr>
        <w:pStyle w:val="BodyText"/>
        <w:numPr>
          <w:ilvl w:val="2"/>
          <w:numId w:val="23"/>
        </w:numPr>
        <w:tabs>
          <w:tab w:val="left" w:pos="567"/>
        </w:tabs>
        <w:spacing w:before="3"/>
        <w:ind w:left="426" w:hanging="360"/>
        <w:rPr>
          <w:rFonts w:asciiTheme="minorHAnsi" w:hAnsiTheme="minorHAnsi" w:cstheme="minorHAnsi"/>
          <w:sz w:val="23"/>
          <w:szCs w:val="23"/>
        </w:rPr>
      </w:pPr>
      <w:r w:rsidRPr="006930AC">
        <w:rPr>
          <w:rFonts w:asciiTheme="minorHAnsi" w:hAnsiTheme="minorHAnsi" w:cstheme="minorHAnsi"/>
          <w:sz w:val="23"/>
          <w:szCs w:val="23"/>
        </w:rPr>
        <w:t>Sector bodies such as the Creative Industries Federation, Guild HE and AoC;</w:t>
      </w:r>
    </w:p>
    <w:p w:rsidR="00487761" w:rsidRPr="006930AC" w:rsidRDefault="00487761" w:rsidP="00602D97">
      <w:pPr>
        <w:pStyle w:val="BodyText"/>
        <w:numPr>
          <w:ilvl w:val="2"/>
          <w:numId w:val="23"/>
        </w:numPr>
        <w:tabs>
          <w:tab w:val="left" w:pos="567"/>
        </w:tabs>
        <w:spacing w:before="41"/>
        <w:ind w:left="426" w:hanging="360"/>
        <w:rPr>
          <w:rFonts w:asciiTheme="minorHAnsi" w:hAnsiTheme="minorHAnsi" w:cstheme="minorHAnsi"/>
          <w:sz w:val="23"/>
          <w:szCs w:val="23"/>
        </w:rPr>
      </w:pPr>
      <w:r w:rsidRPr="006930AC">
        <w:rPr>
          <w:rFonts w:asciiTheme="minorHAnsi" w:hAnsiTheme="minorHAnsi" w:cstheme="minorHAnsi"/>
          <w:sz w:val="23"/>
          <w:szCs w:val="23"/>
        </w:rPr>
        <w:t>Local resi</w:t>
      </w:r>
      <w:r w:rsidRPr="006930AC">
        <w:rPr>
          <w:rFonts w:asciiTheme="minorHAnsi" w:hAnsiTheme="minorHAnsi" w:cstheme="minorHAnsi"/>
          <w:spacing w:val="-2"/>
          <w:sz w:val="23"/>
          <w:szCs w:val="23"/>
        </w:rPr>
        <w:t>d</w:t>
      </w:r>
      <w:r w:rsidRPr="006930AC">
        <w:rPr>
          <w:rFonts w:asciiTheme="minorHAnsi" w:hAnsiTheme="minorHAnsi" w:cstheme="minorHAnsi"/>
          <w:sz w:val="23"/>
          <w:szCs w:val="23"/>
        </w:rPr>
        <w:t>ents</w:t>
      </w:r>
      <w:r w:rsidRPr="006930AC">
        <w:rPr>
          <w:rFonts w:asciiTheme="minorHAnsi" w:hAnsiTheme="minorHAnsi" w:cstheme="minorHAnsi"/>
          <w:spacing w:val="-2"/>
          <w:sz w:val="23"/>
          <w:szCs w:val="23"/>
        </w:rPr>
        <w:t xml:space="preserve"> </w:t>
      </w:r>
      <w:r w:rsidRPr="006930AC">
        <w:rPr>
          <w:rFonts w:asciiTheme="minorHAnsi" w:hAnsiTheme="minorHAnsi" w:cstheme="minorHAnsi"/>
          <w:spacing w:val="1"/>
          <w:sz w:val="23"/>
          <w:szCs w:val="23"/>
        </w:rPr>
        <w:t>a</w:t>
      </w:r>
      <w:r w:rsidRPr="006930AC">
        <w:rPr>
          <w:rFonts w:asciiTheme="minorHAnsi" w:hAnsiTheme="minorHAnsi" w:cstheme="minorHAnsi"/>
          <w:spacing w:val="-2"/>
          <w:sz w:val="23"/>
          <w:szCs w:val="23"/>
        </w:rPr>
        <w:t>n</w:t>
      </w:r>
      <w:r w:rsidRPr="006930AC">
        <w:rPr>
          <w:rFonts w:asciiTheme="minorHAnsi" w:hAnsiTheme="minorHAnsi" w:cstheme="minorHAnsi"/>
          <w:sz w:val="23"/>
          <w:szCs w:val="23"/>
        </w:rPr>
        <w:t>d c</w:t>
      </w:r>
      <w:r w:rsidRPr="006930AC">
        <w:rPr>
          <w:rFonts w:asciiTheme="minorHAnsi" w:hAnsiTheme="minorHAnsi" w:cstheme="minorHAnsi"/>
          <w:spacing w:val="-1"/>
          <w:sz w:val="23"/>
          <w:szCs w:val="23"/>
        </w:rPr>
        <w:t>o</w:t>
      </w:r>
      <w:r w:rsidRPr="006930AC">
        <w:rPr>
          <w:rFonts w:asciiTheme="minorHAnsi" w:hAnsiTheme="minorHAnsi" w:cstheme="minorHAnsi"/>
          <w:spacing w:val="1"/>
          <w:sz w:val="23"/>
          <w:szCs w:val="23"/>
        </w:rPr>
        <w:t>m</w:t>
      </w:r>
      <w:r w:rsidRPr="006930AC">
        <w:rPr>
          <w:rFonts w:asciiTheme="minorHAnsi" w:hAnsiTheme="minorHAnsi" w:cstheme="minorHAnsi"/>
          <w:spacing w:val="-1"/>
          <w:sz w:val="23"/>
          <w:szCs w:val="23"/>
        </w:rPr>
        <w:t>m</w:t>
      </w:r>
      <w:r w:rsidRPr="006930AC">
        <w:rPr>
          <w:rFonts w:asciiTheme="minorHAnsi" w:hAnsiTheme="minorHAnsi" w:cstheme="minorHAnsi"/>
          <w:sz w:val="23"/>
          <w:szCs w:val="23"/>
        </w:rPr>
        <w:t>unity</w:t>
      </w:r>
      <w:r w:rsidRPr="006930AC">
        <w:rPr>
          <w:rFonts w:asciiTheme="minorHAnsi" w:hAnsiTheme="minorHAnsi" w:cstheme="minorHAnsi"/>
          <w:spacing w:val="-3"/>
          <w:sz w:val="23"/>
          <w:szCs w:val="23"/>
        </w:rPr>
        <w:t xml:space="preserve"> </w:t>
      </w:r>
      <w:r w:rsidRPr="006930AC">
        <w:rPr>
          <w:rFonts w:asciiTheme="minorHAnsi" w:hAnsiTheme="minorHAnsi" w:cstheme="minorHAnsi"/>
          <w:spacing w:val="-1"/>
          <w:sz w:val="23"/>
          <w:szCs w:val="23"/>
        </w:rPr>
        <w:t>g</w:t>
      </w:r>
      <w:r w:rsidRPr="006930AC">
        <w:rPr>
          <w:rFonts w:asciiTheme="minorHAnsi" w:hAnsiTheme="minorHAnsi" w:cstheme="minorHAnsi"/>
          <w:sz w:val="23"/>
          <w:szCs w:val="23"/>
        </w:rPr>
        <w:t>roups, and business;</w:t>
      </w:r>
    </w:p>
    <w:p w:rsidR="00487761" w:rsidRPr="006930AC" w:rsidRDefault="00487761" w:rsidP="00602D97">
      <w:pPr>
        <w:pStyle w:val="BodyText"/>
        <w:numPr>
          <w:ilvl w:val="2"/>
          <w:numId w:val="23"/>
        </w:numPr>
        <w:tabs>
          <w:tab w:val="left" w:pos="567"/>
        </w:tabs>
        <w:spacing w:before="41"/>
        <w:ind w:left="426" w:hanging="360"/>
        <w:rPr>
          <w:rFonts w:asciiTheme="minorHAnsi" w:hAnsiTheme="minorHAnsi" w:cstheme="minorHAnsi"/>
          <w:sz w:val="23"/>
          <w:szCs w:val="23"/>
        </w:rPr>
      </w:pPr>
      <w:r w:rsidRPr="006930AC">
        <w:rPr>
          <w:rFonts w:asciiTheme="minorHAnsi" w:hAnsiTheme="minorHAnsi" w:cstheme="minorHAnsi"/>
          <w:sz w:val="23"/>
          <w:szCs w:val="23"/>
        </w:rPr>
        <w:t>Local</w:t>
      </w:r>
      <w:r w:rsidRPr="006930AC">
        <w:rPr>
          <w:rFonts w:asciiTheme="minorHAnsi" w:hAnsiTheme="minorHAnsi" w:cstheme="minorHAnsi"/>
          <w:spacing w:val="-3"/>
          <w:sz w:val="23"/>
          <w:szCs w:val="23"/>
        </w:rPr>
        <w:t xml:space="preserve"> </w:t>
      </w:r>
      <w:r w:rsidRPr="006930AC">
        <w:rPr>
          <w:rFonts w:asciiTheme="minorHAnsi" w:hAnsiTheme="minorHAnsi" w:cstheme="minorHAnsi"/>
          <w:sz w:val="23"/>
          <w:szCs w:val="23"/>
        </w:rPr>
        <w:t>aut</w:t>
      </w:r>
      <w:r w:rsidRPr="006930AC">
        <w:rPr>
          <w:rFonts w:asciiTheme="minorHAnsi" w:hAnsiTheme="minorHAnsi" w:cstheme="minorHAnsi"/>
          <w:spacing w:val="-1"/>
          <w:sz w:val="23"/>
          <w:szCs w:val="23"/>
        </w:rPr>
        <w:t>h</w:t>
      </w:r>
      <w:r w:rsidRPr="006930AC">
        <w:rPr>
          <w:rFonts w:asciiTheme="minorHAnsi" w:hAnsiTheme="minorHAnsi" w:cstheme="minorHAnsi"/>
          <w:sz w:val="23"/>
          <w:szCs w:val="23"/>
        </w:rPr>
        <w:t>or</w:t>
      </w:r>
      <w:r w:rsidRPr="006930AC">
        <w:rPr>
          <w:rFonts w:asciiTheme="minorHAnsi" w:hAnsiTheme="minorHAnsi" w:cstheme="minorHAnsi"/>
          <w:spacing w:val="-2"/>
          <w:sz w:val="23"/>
          <w:szCs w:val="23"/>
        </w:rPr>
        <w:t>i</w:t>
      </w:r>
      <w:r w:rsidRPr="006930AC">
        <w:rPr>
          <w:rFonts w:asciiTheme="minorHAnsi" w:hAnsiTheme="minorHAnsi" w:cstheme="minorHAnsi"/>
          <w:sz w:val="23"/>
          <w:szCs w:val="23"/>
        </w:rPr>
        <w:t>ties;</w:t>
      </w:r>
    </w:p>
    <w:p w:rsidR="00487761" w:rsidRPr="006930AC" w:rsidRDefault="00487761" w:rsidP="00602D97">
      <w:pPr>
        <w:pStyle w:val="BodyText"/>
        <w:numPr>
          <w:ilvl w:val="2"/>
          <w:numId w:val="23"/>
        </w:numPr>
        <w:tabs>
          <w:tab w:val="left" w:pos="567"/>
        </w:tabs>
        <w:spacing w:before="41"/>
        <w:ind w:left="426" w:hanging="360"/>
        <w:rPr>
          <w:rFonts w:asciiTheme="minorHAnsi" w:hAnsiTheme="minorHAnsi" w:cstheme="minorHAnsi"/>
          <w:sz w:val="23"/>
          <w:szCs w:val="23"/>
        </w:rPr>
      </w:pPr>
      <w:r w:rsidRPr="006930AC">
        <w:rPr>
          <w:rFonts w:asciiTheme="minorHAnsi" w:hAnsiTheme="minorHAnsi" w:cstheme="minorHAnsi"/>
          <w:spacing w:val="1"/>
          <w:sz w:val="23"/>
          <w:szCs w:val="23"/>
        </w:rPr>
        <w:t>T</w:t>
      </w:r>
      <w:r w:rsidRPr="006930AC">
        <w:rPr>
          <w:rFonts w:asciiTheme="minorHAnsi" w:hAnsiTheme="minorHAnsi" w:cstheme="minorHAnsi"/>
          <w:spacing w:val="-2"/>
          <w:sz w:val="23"/>
          <w:szCs w:val="23"/>
        </w:rPr>
        <w:t>h</w:t>
      </w:r>
      <w:r w:rsidRPr="006930AC">
        <w:rPr>
          <w:rFonts w:asciiTheme="minorHAnsi" w:hAnsiTheme="minorHAnsi" w:cstheme="minorHAnsi"/>
          <w:sz w:val="23"/>
          <w:szCs w:val="23"/>
        </w:rPr>
        <w:t xml:space="preserve">e </w:t>
      </w:r>
      <w:r w:rsidRPr="006930AC">
        <w:rPr>
          <w:rFonts w:asciiTheme="minorHAnsi" w:hAnsiTheme="minorHAnsi" w:cstheme="minorHAnsi"/>
          <w:spacing w:val="-1"/>
          <w:sz w:val="23"/>
          <w:szCs w:val="23"/>
        </w:rPr>
        <w:t>Tees Valley Combined Authority;</w:t>
      </w:r>
      <w:r w:rsidRPr="006930AC">
        <w:rPr>
          <w:rFonts w:asciiTheme="minorHAnsi" w:hAnsiTheme="minorHAnsi" w:cstheme="minorHAnsi"/>
          <w:sz w:val="23"/>
          <w:szCs w:val="23"/>
        </w:rPr>
        <w:t xml:space="preserve"> and</w:t>
      </w:r>
    </w:p>
    <w:p w:rsidR="00487761" w:rsidRPr="006930AC" w:rsidRDefault="00487761" w:rsidP="00602D97">
      <w:pPr>
        <w:pStyle w:val="BodyText"/>
        <w:numPr>
          <w:ilvl w:val="2"/>
          <w:numId w:val="23"/>
        </w:numPr>
        <w:tabs>
          <w:tab w:val="left" w:pos="567"/>
        </w:tabs>
        <w:spacing w:before="41"/>
        <w:ind w:left="426" w:hanging="360"/>
        <w:rPr>
          <w:rFonts w:asciiTheme="minorHAnsi" w:hAnsiTheme="minorHAnsi" w:cstheme="minorHAnsi"/>
          <w:sz w:val="23"/>
          <w:szCs w:val="23"/>
        </w:rPr>
      </w:pPr>
      <w:r w:rsidRPr="006930AC">
        <w:rPr>
          <w:rFonts w:asciiTheme="minorHAnsi" w:hAnsiTheme="minorHAnsi" w:cstheme="minorHAnsi"/>
          <w:sz w:val="23"/>
          <w:szCs w:val="23"/>
        </w:rPr>
        <w:t>Funding</w:t>
      </w:r>
      <w:r w:rsidRPr="006930AC">
        <w:rPr>
          <w:rFonts w:asciiTheme="minorHAnsi" w:hAnsiTheme="minorHAnsi" w:cstheme="minorHAnsi"/>
          <w:spacing w:val="-1"/>
          <w:sz w:val="23"/>
          <w:szCs w:val="23"/>
        </w:rPr>
        <w:t xml:space="preserve"> b</w:t>
      </w:r>
      <w:r w:rsidRPr="006930AC">
        <w:rPr>
          <w:rFonts w:asciiTheme="minorHAnsi" w:hAnsiTheme="minorHAnsi" w:cstheme="minorHAnsi"/>
          <w:sz w:val="23"/>
          <w:szCs w:val="23"/>
        </w:rPr>
        <w:t>odies</w:t>
      </w:r>
      <w:r w:rsidRPr="006930AC">
        <w:rPr>
          <w:rFonts w:asciiTheme="minorHAnsi" w:hAnsiTheme="minorHAnsi" w:cstheme="minorHAnsi"/>
          <w:spacing w:val="-2"/>
          <w:sz w:val="23"/>
          <w:szCs w:val="23"/>
        </w:rPr>
        <w:t xml:space="preserve"> </w:t>
      </w:r>
      <w:r w:rsidRPr="006930AC">
        <w:rPr>
          <w:rFonts w:asciiTheme="minorHAnsi" w:hAnsiTheme="minorHAnsi" w:cstheme="minorHAnsi"/>
          <w:sz w:val="23"/>
          <w:szCs w:val="23"/>
        </w:rPr>
        <w:t>and</w:t>
      </w:r>
      <w:r w:rsidRPr="006930AC">
        <w:rPr>
          <w:rFonts w:asciiTheme="minorHAnsi" w:hAnsiTheme="minorHAnsi" w:cstheme="minorHAnsi"/>
          <w:spacing w:val="-2"/>
          <w:sz w:val="23"/>
          <w:szCs w:val="23"/>
        </w:rPr>
        <w:t xml:space="preserve"> </w:t>
      </w:r>
      <w:r w:rsidRPr="006930AC">
        <w:rPr>
          <w:rFonts w:asciiTheme="minorHAnsi" w:hAnsiTheme="minorHAnsi" w:cstheme="minorHAnsi"/>
          <w:sz w:val="23"/>
          <w:szCs w:val="23"/>
        </w:rPr>
        <w:t>re</w:t>
      </w:r>
      <w:r w:rsidRPr="006930AC">
        <w:rPr>
          <w:rFonts w:asciiTheme="minorHAnsi" w:hAnsiTheme="minorHAnsi" w:cstheme="minorHAnsi"/>
          <w:spacing w:val="-3"/>
          <w:sz w:val="23"/>
          <w:szCs w:val="23"/>
        </w:rPr>
        <w:t>l</w:t>
      </w:r>
      <w:r w:rsidRPr="006930AC">
        <w:rPr>
          <w:rFonts w:asciiTheme="minorHAnsi" w:hAnsiTheme="minorHAnsi" w:cstheme="minorHAnsi"/>
          <w:sz w:val="23"/>
          <w:szCs w:val="23"/>
        </w:rPr>
        <w:t>e</w:t>
      </w:r>
      <w:r w:rsidRPr="006930AC">
        <w:rPr>
          <w:rFonts w:asciiTheme="minorHAnsi" w:hAnsiTheme="minorHAnsi" w:cstheme="minorHAnsi"/>
          <w:spacing w:val="-3"/>
          <w:sz w:val="23"/>
          <w:szCs w:val="23"/>
        </w:rPr>
        <w:t>v</w:t>
      </w:r>
      <w:r w:rsidRPr="006930AC">
        <w:rPr>
          <w:rFonts w:asciiTheme="minorHAnsi" w:hAnsiTheme="minorHAnsi" w:cstheme="minorHAnsi"/>
          <w:sz w:val="23"/>
          <w:szCs w:val="23"/>
        </w:rPr>
        <w:t>ant G</w:t>
      </w:r>
      <w:r w:rsidRPr="006930AC">
        <w:rPr>
          <w:rFonts w:asciiTheme="minorHAnsi" w:hAnsiTheme="minorHAnsi" w:cstheme="minorHAnsi"/>
          <w:spacing w:val="1"/>
          <w:sz w:val="23"/>
          <w:szCs w:val="23"/>
        </w:rPr>
        <w:t>o</w:t>
      </w:r>
      <w:r w:rsidRPr="006930AC">
        <w:rPr>
          <w:rFonts w:asciiTheme="minorHAnsi" w:hAnsiTheme="minorHAnsi" w:cstheme="minorHAnsi"/>
          <w:spacing w:val="-3"/>
          <w:sz w:val="23"/>
          <w:szCs w:val="23"/>
        </w:rPr>
        <w:t>v</w:t>
      </w:r>
      <w:r w:rsidRPr="006930AC">
        <w:rPr>
          <w:rFonts w:asciiTheme="minorHAnsi" w:hAnsiTheme="minorHAnsi" w:cstheme="minorHAnsi"/>
          <w:sz w:val="23"/>
          <w:szCs w:val="23"/>
        </w:rPr>
        <w:t>ernme</w:t>
      </w:r>
      <w:r w:rsidRPr="006930AC">
        <w:rPr>
          <w:rFonts w:asciiTheme="minorHAnsi" w:hAnsiTheme="minorHAnsi" w:cstheme="minorHAnsi"/>
          <w:spacing w:val="1"/>
          <w:sz w:val="23"/>
          <w:szCs w:val="23"/>
        </w:rPr>
        <w:t>n</w:t>
      </w:r>
      <w:r w:rsidRPr="006930AC">
        <w:rPr>
          <w:rFonts w:asciiTheme="minorHAnsi" w:hAnsiTheme="minorHAnsi" w:cstheme="minorHAnsi"/>
          <w:sz w:val="23"/>
          <w:szCs w:val="23"/>
        </w:rPr>
        <w:t>t</w:t>
      </w:r>
      <w:r w:rsidRPr="006930AC">
        <w:rPr>
          <w:rFonts w:asciiTheme="minorHAnsi" w:hAnsiTheme="minorHAnsi" w:cstheme="minorHAnsi"/>
          <w:spacing w:val="-2"/>
          <w:sz w:val="23"/>
          <w:szCs w:val="23"/>
        </w:rPr>
        <w:t xml:space="preserve"> </w:t>
      </w:r>
      <w:r w:rsidRPr="006930AC">
        <w:rPr>
          <w:rFonts w:asciiTheme="minorHAnsi" w:hAnsiTheme="minorHAnsi" w:cstheme="minorHAnsi"/>
          <w:sz w:val="23"/>
          <w:szCs w:val="23"/>
        </w:rPr>
        <w:t>d</w:t>
      </w:r>
      <w:r w:rsidRPr="006930AC">
        <w:rPr>
          <w:rFonts w:asciiTheme="minorHAnsi" w:hAnsiTheme="minorHAnsi" w:cstheme="minorHAnsi"/>
          <w:spacing w:val="-2"/>
          <w:sz w:val="23"/>
          <w:szCs w:val="23"/>
        </w:rPr>
        <w:t>ep</w:t>
      </w:r>
      <w:r w:rsidRPr="006930AC">
        <w:rPr>
          <w:rFonts w:asciiTheme="minorHAnsi" w:hAnsiTheme="minorHAnsi" w:cstheme="minorHAnsi"/>
          <w:sz w:val="23"/>
          <w:szCs w:val="23"/>
        </w:rPr>
        <w:t>art</w:t>
      </w:r>
      <w:r w:rsidRPr="006930AC">
        <w:rPr>
          <w:rFonts w:asciiTheme="minorHAnsi" w:hAnsiTheme="minorHAnsi" w:cstheme="minorHAnsi"/>
          <w:spacing w:val="1"/>
          <w:sz w:val="23"/>
          <w:szCs w:val="23"/>
        </w:rPr>
        <w:t>m</w:t>
      </w:r>
      <w:r w:rsidRPr="006930AC">
        <w:rPr>
          <w:rFonts w:asciiTheme="minorHAnsi" w:hAnsiTheme="minorHAnsi" w:cstheme="minorHAnsi"/>
          <w:spacing w:val="-2"/>
          <w:sz w:val="23"/>
          <w:szCs w:val="23"/>
        </w:rPr>
        <w:t>e</w:t>
      </w:r>
      <w:r w:rsidRPr="006930AC">
        <w:rPr>
          <w:rFonts w:asciiTheme="minorHAnsi" w:hAnsiTheme="minorHAnsi" w:cstheme="minorHAnsi"/>
          <w:sz w:val="23"/>
          <w:szCs w:val="23"/>
        </w:rPr>
        <w:t>nts</w:t>
      </w:r>
      <w:r w:rsidRPr="006930AC">
        <w:rPr>
          <w:rFonts w:asciiTheme="minorHAnsi" w:hAnsiTheme="minorHAnsi" w:cstheme="minorHAnsi"/>
          <w:spacing w:val="-2"/>
          <w:sz w:val="23"/>
          <w:szCs w:val="23"/>
        </w:rPr>
        <w:t xml:space="preserve"> </w:t>
      </w:r>
      <w:r w:rsidRPr="006930AC">
        <w:rPr>
          <w:rFonts w:asciiTheme="minorHAnsi" w:hAnsiTheme="minorHAnsi" w:cstheme="minorHAnsi"/>
          <w:sz w:val="23"/>
          <w:szCs w:val="23"/>
        </w:rPr>
        <w:t>and</w:t>
      </w:r>
      <w:r w:rsidRPr="006930AC">
        <w:rPr>
          <w:rFonts w:asciiTheme="minorHAnsi" w:hAnsiTheme="minorHAnsi" w:cstheme="minorHAnsi"/>
          <w:spacing w:val="-2"/>
          <w:sz w:val="23"/>
          <w:szCs w:val="23"/>
        </w:rPr>
        <w:t xml:space="preserve"> </w:t>
      </w:r>
      <w:r w:rsidRPr="006930AC">
        <w:rPr>
          <w:rFonts w:asciiTheme="minorHAnsi" w:hAnsiTheme="minorHAnsi" w:cstheme="minorHAnsi"/>
          <w:spacing w:val="1"/>
          <w:sz w:val="23"/>
          <w:szCs w:val="23"/>
        </w:rPr>
        <w:t>a</w:t>
      </w:r>
      <w:r w:rsidRPr="006930AC">
        <w:rPr>
          <w:rFonts w:asciiTheme="minorHAnsi" w:hAnsiTheme="minorHAnsi" w:cstheme="minorHAnsi"/>
          <w:spacing w:val="-2"/>
          <w:sz w:val="23"/>
          <w:szCs w:val="23"/>
        </w:rPr>
        <w:t>g</w:t>
      </w:r>
      <w:r w:rsidRPr="006930AC">
        <w:rPr>
          <w:rFonts w:asciiTheme="minorHAnsi" w:hAnsiTheme="minorHAnsi" w:cstheme="minorHAnsi"/>
          <w:sz w:val="23"/>
          <w:szCs w:val="23"/>
        </w:rPr>
        <w:t>encies.</w:t>
      </w:r>
    </w:p>
    <w:p w:rsidR="00487761" w:rsidRPr="006930AC" w:rsidRDefault="00487761" w:rsidP="00986515">
      <w:pPr>
        <w:spacing w:before="120" w:after="0" w:line="276" w:lineRule="auto"/>
        <w:jc w:val="both"/>
        <w:rPr>
          <w:rFonts w:cstheme="minorHAnsi"/>
          <w:sz w:val="23"/>
          <w:szCs w:val="23"/>
        </w:rPr>
      </w:pPr>
      <w:r w:rsidRPr="006930AC">
        <w:rPr>
          <w:rFonts w:cstheme="minorHAnsi"/>
          <w:sz w:val="23"/>
          <w:szCs w:val="23"/>
        </w:rPr>
        <w:t>We are dedicated to providing the highest quality teaching and learning experience for all our students, enabling people to progress from FE to undergraduate study and on in to careers in a set of industries dominated by people qualified to at least degree level.</w:t>
      </w:r>
    </w:p>
    <w:p w:rsidR="00487761" w:rsidRPr="006930AC" w:rsidRDefault="00487761" w:rsidP="00986515">
      <w:pPr>
        <w:spacing w:before="120" w:after="120" w:line="276" w:lineRule="auto"/>
        <w:jc w:val="both"/>
        <w:rPr>
          <w:rFonts w:cstheme="minorHAnsi"/>
          <w:sz w:val="23"/>
          <w:szCs w:val="23"/>
        </w:rPr>
      </w:pPr>
      <w:r w:rsidRPr="006930AC">
        <w:rPr>
          <w:rFonts w:cstheme="minorHAnsi"/>
          <w:sz w:val="23"/>
          <w:szCs w:val="23"/>
        </w:rPr>
        <w:t xml:space="preserve">We proudly serve our local communities in the Tees Valley and through our mission to enable people to receive </w:t>
      </w:r>
      <w:r w:rsidRPr="006930AC">
        <w:rPr>
          <w:rFonts w:cstheme="minorHAnsi"/>
          <w:b/>
          <w:i/>
          <w:sz w:val="23"/>
          <w:szCs w:val="23"/>
        </w:rPr>
        <w:t>‘exceptional education for creative careers’</w:t>
      </w:r>
      <w:r w:rsidRPr="006930AC">
        <w:rPr>
          <w:rFonts w:cstheme="minorHAnsi"/>
          <w:sz w:val="23"/>
          <w:szCs w:val="23"/>
        </w:rPr>
        <w:t xml:space="preserve"> we not only supply the talent needed by the rapidly growing creative economy but support the wider economic and social development of our region and its people.</w:t>
      </w:r>
    </w:p>
    <w:p w:rsidR="00487761" w:rsidRPr="006930AC" w:rsidRDefault="00487761" w:rsidP="00487761">
      <w:pPr>
        <w:spacing w:before="240" w:after="0" w:line="276" w:lineRule="auto"/>
        <w:rPr>
          <w:rFonts w:eastAsia="Arial" w:cstheme="minorHAnsi"/>
          <w:b/>
          <w:color w:val="44546A" w:themeColor="text2"/>
          <w:sz w:val="23"/>
          <w:szCs w:val="23"/>
          <w:lang w:val="en-US"/>
        </w:rPr>
      </w:pPr>
      <w:r w:rsidRPr="006930AC">
        <w:rPr>
          <w:rFonts w:eastAsia="Arial" w:cstheme="minorHAnsi"/>
          <w:b/>
          <w:color w:val="44546A" w:themeColor="text2"/>
          <w:sz w:val="23"/>
          <w:szCs w:val="23"/>
          <w:lang w:val="en-US"/>
        </w:rPr>
        <w:t>School Vision</w:t>
      </w:r>
    </w:p>
    <w:p w:rsidR="00487761" w:rsidRPr="006930AC" w:rsidRDefault="00487761" w:rsidP="00986515">
      <w:pPr>
        <w:jc w:val="both"/>
        <w:rPr>
          <w:rFonts w:cstheme="minorHAnsi"/>
          <w:sz w:val="23"/>
          <w:szCs w:val="23"/>
        </w:rPr>
      </w:pPr>
      <w:r w:rsidRPr="006930AC">
        <w:rPr>
          <w:rFonts w:cstheme="minorHAnsi"/>
          <w:sz w:val="23"/>
          <w:szCs w:val="23"/>
        </w:rPr>
        <w:t xml:space="preserve">By 2024 we will have built on our track record and successes.  In essence we want to have more students on continuously improving courses, studying in high quality, supportive, creative environments. We will develop our curriculum through increasing product differentiation from our competitors and foster innovation. Our students’ experience with us and the quality of the destinations they move on to, in the North and elsewhere, guides what we do and aspire to.  </w:t>
      </w:r>
    </w:p>
    <w:p w:rsidR="00487761" w:rsidRPr="006930AC" w:rsidRDefault="00487761" w:rsidP="00487761">
      <w:pPr>
        <w:spacing w:after="0"/>
        <w:rPr>
          <w:rFonts w:eastAsia="Arial" w:cstheme="minorHAnsi"/>
          <w:color w:val="222A35" w:themeColor="text2" w:themeShade="80"/>
          <w:sz w:val="23"/>
          <w:szCs w:val="23"/>
          <w:lang w:val="en-US"/>
        </w:rPr>
      </w:pPr>
      <w:r w:rsidRPr="006930AC">
        <w:rPr>
          <w:rFonts w:eastAsia="Arial" w:cstheme="minorHAnsi"/>
          <w:color w:val="222A35" w:themeColor="text2" w:themeShade="80"/>
          <w:sz w:val="23"/>
          <w:szCs w:val="23"/>
          <w:lang w:val="en-US"/>
        </w:rPr>
        <w:t>We will continue to deliver excellent standards of teaching and learning, sustaining our:</w:t>
      </w:r>
    </w:p>
    <w:p w:rsidR="00487761" w:rsidRPr="006930AC" w:rsidRDefault="00487761" w:rsidP="00487761">
      <w:pPr>
        <w:spacing w:after="0"/>
        <w:rPr>
          <w:rFonts w:eastAsia="Arial" w:cstheme="minorHAnsi"/>
          <w:color w:val="222A35" w:themeColor="text2" w:themeShade="80"/>
          <w:sz w:val="23"/>
          <w:szCs w:val="23"/>
          <w:lang w:val="en-US"/>
        </w:rPr>
      </w:pPr>
      <w:r w:rsidRPr="006930AC">
        <w:rPr>
          <w:rFonts w:eastAsia="Arial" w:cstheme="minorHAnsi"/>
          <w:color w:val="222A35" w:themeColor="text2" w:themeShade="80"/>
          <w:sz w:val="23"/>
          <w:szCs w:val="23"/>
          <w:lang w:val="en-US"/>
        </w:rPr>
        <w:t>•</w:t>
      </w:r>
      <w:r w:rsidRPr="006930AC">
        <w:rPr>
          <w:rFonts w:eastAsia="Arial" w:cstheme="minorHAnsi"/>
          <w:color w:val="222A35" w:themeColor="text2" w:themeShade="80"/>
          <w:sz w:val="23"/>
          <w:szCs w:val="23"/>
          <w:lang w:val="en-US"/>
        </w:rPr>
        <w:tab/>
        <w:t>Teaching Excellence Framework Gold for Higher Education</w:t>
      </w:r>
    </w:p>
    <w:p w:rsidR="00487761" w:rsidRPr="006930AC" w:rsidRDefault="00487761" w:rsidP="00487761">
      <w:pPr>
        <w:spacing w:after="0"/>
        <w:rPr>
          <w:rFonts w:eastAsia="Arial" w:cstheme="minorHAnsi"/>
          <w:color w:val="222A35" w:themeColor="text2" w:themeShade="80"/>
          <w:sz w:val="23"/>
          <w:szCs w:val="23"/>
          <w:lang w:val="en-US"/>
        </w:rPr>
      </w:pPr>
      <w:r w:rsidRPr="006930AC">
        <w:rPr>
          <w:rFonts w:eastAsia="Arial" w:cstheme="minorHAnsi"/>
          <w:color w:val="222A35" w:themeColor="text2" w:themeShade="80"/>
          <w:sz w:val="23"/>
          <w:szCs w:val="23"/>
          <w:lang w:val="en-US"/>
        </w:rPr>
        <w:t>•</w:t>
      </w:r>
      <w:r w:rsidRPr="006930AC">
        <w:rPr>
          <w:rFonts w:eastAsia="Arial" w:cstheme="minorHAnsi"/>
          <w:color w:val="222A35" w:themeColor="text2" w:themeShade="80"/>
          <w:sz w:val="23"/>
          <w:szCs w:val="23"/>
          <w:lang w:val="en-US"/>
        </w:rPr>
        <w:tab/>
      </w:r>
      <w:proofErr w:type="spellStart"/>
      <w:r w:rsidRPr="006930AC">
        <w:rPr>
          <w:rFonts w:eastAsia="Arial" w:cstheme="minorHAnsi"/>
          <w:color w:val="222A35" w:themeColor="text2" w:themeShade="80"/>
          <w:sz w:val="23"/>
          <w:szCs w:val="23"/>
          <w:lang w:val="en-US"/>
        </w:rPr>
        <w:t>Ofsted</w:t>
      </w:r>
      <w:proofErr w:type="spellEnd"/>
      <w:r w:rsidRPr="006930AC">
        <w:rPr>
          <w:rFonts w:eastAsia="Arial" w:cstheme="minorHAnsi"/>
          <w:color w:val="222A35" w:themeColor="text2" w:themeShade="80"/>
          <w:sz w:val="23"/>
          <w:szCs w:val="23"/>
          <w:lang w:val="en-US"/>
        </w:rPr>
        <w:t xml:space="preserve"> Outstanding rating for Further Education.</w:t>
      </w:r>
    </w:p>
    <w:p w:rsidR="00487761" w:rsidRPr="006930AC" w:rsidRDefault="00487761" w:rsidP="00487761">
      <w:pPr>
        <w:rPr>
          <w:rFonts w:eastAsia="Arial" w:cstheme="minorHAnsi"/>
          <w:b/>
          <w:color w:val="2F5496" w:themeColor="accent5" w:themeShade="BF"/>
          <w:sz w:val="23"/>
          <w:szCs w:val="23"/>
          <w:lang w:val="en-US"/>
        </w:rPr>
      </w:pPr>
      <w:r w:rsidRPr="006930AC">
        <w:rPr>
          <w:rFonts w:eastAsia="Arial" w:cstheme="minorHAnsi"/>
          <w:color w:val="222A35" w:themeColor="text2" w:themeShade="80"/>
          <w:sz w:val="23"/>
          <w:szCs w:val="23"/>
          <w:lang w:val="en-US"/>
        </w:rPr>
        <w:t>At the same time</w:t>
      </w:r>
      <w:r w:rsidR="00986515">
        <w:rPr>
          <w:rFonts w:eastAsia="Arial" w:cstheme="minorHAnsi"/>
          <w:color w:val="222A35" w:themeColor="text2" w:themeShade="80"/>
          <w:sz w:val="23"/>
          <w:szCs w:val="23"/>
          <w:lang w:val="en-US"/>
        </w:rPr>
        <w:t>,</w:t>
      </w:r>
      <w:r w:rsidRPr="006930AC">
        <w:rPr>
          <w:rFonts w:eastAsia="Arial" w:cstheme="minorHAnsi"/>
          <w:color w:val="222A35" w:themeColor="text2" w:themeShade="80"/>
          <w:sz w:val="23"/>
          <w:szCs w:val="23"/>
          <w:lang w:val="en-US"/>
        </w:rPr>
        <w:t xml:space="preserve"> we will ensure our future by maintaining a good financial health rating.</w:t>
      </w:r>
      <w:r w:rsidRPr="006930AC">
        <w:rPr>
          <w:rFonts w:eastAsia="Arial" w:cstheme="minorHAnsi"/>
          <w:b/>
          <w:color w:val="2F5496" w:themeColor="accent5" w:themeShade="BF"/>
          <w:sz w:val="23"/>
          <w:szCs w:val="23"/>
          <w:lang w:val="en-US"/>
        </w:rPr>
        <w:br w:type="page"/>
      </w:r>
    </w:p>
    <w:p w:rsidR="00487761" w:rsidRPr="006930AC" w:rsidRDefault="00487761" w:rsidP="00487761">
      <w:pPr>
        <w:spacing w:after="120" w:line="200" w:lineRule="exact"/>
        <w:rPr>
          <w:rFonts w:eastAsia="Arial" w:cstheme="minorHAnsi"/>
          <w:b/>
          <w:color w:val="44546A" w:themeColor="text2"/>
          <w:sz w:val="23"/>
          <w:szCs w:val="23"/>
          <w:lang w:val="en-US"/>
        </w:rPr>
      </w:pPr>
      <w:r w:rsidRPr="006930AC">
        <w:rPr>
          <w:rFonts w:eastAsia="Arial" w:cstheme="minorHAnsi"/>
          <w:b/>
          <w:color w:val="44546A" w:themeColor="text2"/>
          <w:sz w:val="23"/>
          <w:szCs w:val="23"/>
          <w:lang w:val="en-US"/>
        </w:rPr>
        <w:t>Values</w:t>
      </w:r>
    </w:p>
    <w:p w:rsidR="00487761" w:rsidRPr="006930AC" w:rsidRDefault="00487761" w:rsidP="00986515">
      <w:pPr>
        <w:spacing w:after="60"/>
        <w:jc w:val="both"/>
        <w:rPr>
          <w:rFonts w:cstheme="minorHAnsi"/>
          <w:sz w:val="23"/>
          <w:szCs w:val="23"/>
        </w:rPr>
      </w:pPr>
      <w:r w:rsidRPr="006930AC">
        <w:rPr>
          <w:rFonts w:cstheme="minorHAnsi"/>
          <w:sz w:val="23"/>
          <w:szCs w:val="23"/>
        </w:rPr>
        <w:t>We aim to ensure that students, staff, and community are focal points for what we do.  Everything we do is guided by our values and behaviours.</w:t>
      </w:r>
    </w:p>
    <w:p w:rsidR="00487761" w:rsidRPr="00986515" w:rsidRDefault="00487761" w:rsidP="00487761">
      <w:pPr>
        <w:spacing w:after="60"/>
        <w:rPr>
          <w:rFonts w:cstheme="minorHAnsi"/>
          <w:i/>
          <w:color w:val="1F4E79" w:themeColor="accent1" w:themeShade="80"/>
          <w:sz w:val="23"/>
          <w:szCs w:val="23"/>
        </w:rPr>
      </w:pPr>
      <w:r w:rsidRPr="00986515">
        <w:rPr>
          <w:rFonts w:cstheme="minorHAnsi"/>
          <w:i/>
          <w:color w:val="1F4E79" w:themeColor="accent1" w:themeShade="80"/>
          <w:sz w:val="23"/>
          <w:szCs w:val="23"/>
        </w:rPr>
        <w:t>Creativity and Excellence</w:t>
      </w:r>
    </w:p>
    <w:p w:rsidR="00487761" w:rsidRPr="006930AC" w:rsidRDefault="00487761" w:rsidP="00487761">
      <w:pPr>
        <w:pStyle w:val="ListParagraph"/>
        <w:spacing w:after="60"/>
        <w:ind w:left="0" w:right="-204"/>
        <w:contextualSpacing w:val="0"/>
        <w:jc w:val="both"/>
        <w:rPr>
          <w:rFonts w:cstheme="minorHAnsi"/>
          <w:sz w:val="23"/>
          <w:szCs w:val="23"/>
        </w:rPr>
      </w:pPr>
      <w:r w:rsidRPr="006930AC">
        <w:rPr>
          <w:rFonts w:cstheme="minorHAnsi"/>
          <w:sz w:val="23"/>
          <w:szCs w:val="23"/>
        </w:rPr>
        <w:t>We aim to place creative practice by students and staff at the centre of what we do, with excellent outcomes as our goal.</w:t>
      </w:r>
    </w:p>
    <w:p w:rsidR="00487761" w:rsidRPr="00986515" w:rsidRDefault="00487761" w:rsidP="00487761">
      <w:pPr>
        <w:spacing w:after="60"/>
        <w:rPr>
          <w:rFonts w:cstheme="minorHAnsi"/>
          <w:i/>
          <w:color w:val="1F4E79" w:themeColor="accent1" w:themeShade="80"/>
          <w:sz w:val="23"/>
          <w:szCs w:val="23"/>
        </w:rPr>
      </w:pPr>
      <w:r w:rsidRPr="00986515">
        <w:rPr>
          <w:rFonts w:cstheme="minorHAnsi"/>
          <w:i/>
          <w:color w:val="1F4E79" w:themeColor="accent1" w:themeShade="80"/>
          <w:sz w:val="23"/>
          <w:szCs w:val="23"/>
        </w:rPr>
        <w:t>Professional Practice, Employability and Enterprise</w:t>
      </w:r>
    </w:p>
    <w:p w:rsidR="00487761" w:rsidRPr="006930AC" w:rsidRDefault="00487761" w:rsidP="00487761">
      <w:pPr>
        <w:pStyle w:val="ListParagraph"/>
        <w:spacing w:after="60"/>
        <w:ind w:left="0" w:right="-204"/>
        <w:contextualSpacing w:val="0"/>
        <w:jc w:val="both"/>
        <w:rPr>
          <w:rFonts w:cstheme="minorHAnsi"/>
          <w:sz w:val="23"/>
          <w:szCs w:val="23"/>
        </w:rPr>
      </w:pPr>
      <w:r w:rsidRPr="006930AC">
        <w:rPr>
          <w:rFonts w:cstheme="minorHAnsi"/>
          <w:sz w:val="23"/>
          <w:szCs w:val="23"/>
        </w:rPr>
        <w:t>We aim to develop students’ skills for employment and enterprise through curricula informed by staff and student engagement with creative industries. We value the encouragement of professional practice in students and the continuing professional development of staff, improving their performance and contribution to the education sector and creative industries.</w:t>
      </w:r>
    </w:p>
    <w:p w:rsidR="00487761" w:rsidRPr="00986515" w:rsidRDefault="00487761" w:rsidP="00487761">
      <w:pPr>
        <w:spacing w:after="60"/>
        <w:rPr>
          <w:rFonts w:cstheme="minorHAnsi"/>
          <w:i/>
          <w:color w:val="1F4E79" w:themeColor="accent1" w:themeShade="80"/>
          <w:sz w:val="23"/>
          <w:szCs w:val="23"/>
        </w:rPr>
      </w:pPr>
      <w:r w:rsidRPr="00986515">
        <w:rPr>
          <w:rFonts w:cstheme="minorHAnsi"/>
          <w:i/>
          <w:color w:val="1F4E79" w:themeColor="accent1" w:themeShade="80"/>
          <w:sz w:val="23"/>
          <w:szCs w:val="23"/>
        </w:rPr>
        <w:t>Student Engagement, Collaboration and Community</w:t>
      </w:r>
    </w:p>
    <w:p w:rsidR="00487761" w:rsidRPr="006930AC" w:rsidRDefault="00487761" w:rsidP="00487761">
      <w:pPr>
        <w:spacing w:after="60"/>
        <w:rPr>
          <w:rFonts w:cstheme="minorHAnsi"/>
          <w:sz w:val="23"/>
          <w:szCs w:val="23"/>
        </w:rPr>
      </w:pPr>
      <w:r w:rsidRPr="006930AC">
        <w:rPr>
          <w:rFonts w:cstheme="minorHAnsi"/>
          <w:sz w:val="23"/>
          <w:szCs w:val="23"/>
        </w:rPr>
        <w:t xml:space="preserve">We aim to promote student engagement within their learning environment as a partnership with staff, to aid delivery of a </w:t>
      </w:r>
      <w:proofErr w:type="gramStart"/>
      <w:r w:rsidRPr="006930AC">
        <w:rPr>
          <w:rFonts w:cstheme="minorHAnsi"/>
          <w:sz w:val="23"/>
          <w:szCs w:val="23"/>
        </w:rPr>
        <w:t>high quality</w:t>
      </w:r>
      <w:proofErr w:type="gramEnd"/>
      <w:r w:rsidRPr="006930AC">
        <w:rPr>
          <w:rFonts w:cstheme="minorHAnsi"/>
          <w:sz w:val="23"/>
          <w:szCs w:val="23"/>
        </w:rPr>
        <w:t xml:space="preserve"> student experience and to promote understanding and appreciation of art and design. We aim to develop complementary areas of study that support interdisciplinary collaboration and learning and engagement with external partners.</w:t>
      </w:r>
    </w:p>
    <w:p w:rsidR="00487761" w:rsidRPr="00986515" w:rsidRDefault="00487761" w:rsidP="00487761">
      <w:pPr>
        <w:spacing w:after="60"/>
        <w:rPr>
          <w:rFonts w:cstheme="minorHAnsi"/>
          <w:color w:val="1F4E79" w:themeColor="accent1" w:themeShade="80"/>
          <w:sz w:val="23"/>
          <w:szCs w:val="23"/>
        </w:rPr>
      </w:pPr>
    </w:p>
    <w:p w:rsidR="00487761" w:rsidRPr="00986515" w:rsidRDefault="00487761" w:rsidP="00487761">
      <w:pPr>
        <w:spacing w:after="60"/>
        <w:rPr>
          <w:rFonts w:cstheme="minorHAnsi"/>
          <w:b/>
          <w:color w:val="1F4E79" w:themeColor="accent1" w:themeShade="80"/>
          <w:sz w:val="23"/>
          <w:szCs w:val="23"/>
        </w:rPr>
      </w:pPr>
      <w:r w:rsidRPr="00986515">
        <w:rPr>
          <w:rFonts w:cstheme="minorHAnsi"/>
          <w:b/>
          <w:color w:val="1F4E79" w:themeColor="accent1" w:themeShade="80"/>
          <w:sz w:val="23"/>
          <w:szCs w:val="23"/>
        </w:rPr>
        <w:t>Our Behaviours</w:t>
      </w:r>
    </w:p>
    <w:p w:rsidR="00487761" w:rsidRPr="00986515" w:rsidRDefault="00487761" w:rsidP="00986515">
      <w:pPr>
        <w:pStyle w:val="ListParagraph"/>
        <w:numPr>
          <w:ilvl w:val="1"/>
          <w:numId w:val="52"/>
        </w:numPr>
        <w:spacing w:after="60"/>
        <w:ind w:left="426"/>
        <w:rPr>
          <w:rFonts w:cstheme="minorHAnsi"/>
          <w:sz w:val="23"/>
          <w:szCs w:val="23"/>
        </w:rPr>
      </w:pPr>
      <w:r w:rsidRPr="00986515">
        <w:rPr>
          <w:rFonts w:cstheme="minorHAnsi"/>
          <w:sz w:val="23"/>
          <w:szCs w:val="23"/>
        </w:rPr>
        <w:t>Concern for the quality of a holistic student experience</w:t>
      </w:r>
    </w:p>
    <w:p w:rsidR="00487761" w:rsidRPr="00986515" w:rsidRDefault="00487761" w:rsidP="00986515">
      <w:pPr>
        <w:pStyle w:val="ListParagraph"/>
        <w:numPr>
          <w:ilvl w:val="1"/>
          <w:numId w:val="52"/>
        </w:numPr>
        <w:spacing w:after="60"/>
        <w:ind w:left="426"/>
        <w:rPr>
          <w:rFonts w:cstheme="minorHAnsi"/>
          <w:sz w:val="23"/>
          <w:szCs w:val="23"/>
        </w:rPr>
      </w:pPr>
      <w:r w:rsidRPr="00986515">
        <w:rPr>
          <w:rFonts w:cstheme="minorHAnsi"/>
          <w:sz w:val="23"/>
          <w:szCs w:val="23"/>
        </w:rPr>
        <w:t>A positive, collegiate approach</w:t>
      </w:r>
    </w:p>
    <w:p w:rsidR="00487761" w:rsidRPr="00986515" w:rsidRDefault="00487761" w:rsidP="00986515">
      <w:pPr>
        <w:pStyle w:val="ListParagraph"/>
        <w:numPr>
          <w:ilvl w:val="1"/>
          <w:numId w:val="52"/>
        </w:numPr>
        <w:spacing w:after="60"/>
        <w:ind w:left="426"/>
        <w:rPr>
          <w:rFonts w:cstheme="minorHAnsi"/>
          <w:sz w:val="23"/>
          <w:szCs w:val="23"/>
        </w:rPr>
      </w:pPr>
      <w:r w:rsidRPr="00986515">
        <w:rPr>
          <w:rFonts w:cstheme="minorHAnsi"/>
          <w:sz w:val="23"/>
          <w:szCs w:val="23"/>
        </w:rPr>
        <w:t xml:space="preserve">Professionalism </w:t>
      </w:r>
    </w:p>
    <w:p w:rsidR="00487761" w:rsidRPr="00986515" w:rsidRDefault="00487761" w:rsidP="00986515">
      <w:pPr>
        <w:pStyle w:val="ListParagraph"/>
        <w:numPr>
          <w:ilvl w:val="1"/>
          <w:numId w:val="52"/>
        </w:numPr>
        <w:spacing w:after="60"/>
        <w:ind w:left="426"/>
        <w:rPr>
          <w:rFonts w:cstheme="minorHAnsi"/>
          <w:sz w:val="23"/>
          <w:szCs w:val="23"/>
        </w:rPr>
      </w:pPr>
      <w:r w:rsidRPr="00986515">
        <w:rPr>
          <w:rFonts w:cstheme="minorHAnsi"/>
          <w:sz w:val="23"/>
          <w:szCs w:val="23"/>
        </w:rPr>
        <w:t>Always seeking improvement; appropriately self-critical</w:t>
      </w:r>
    </w:p>
    <w:p w:rsidR="00487761" w:rsidRPr="00986515" w:rsidRDefault="00487761" w:rsidP="00986515">
      <w:pPr>
        <w:pStyle w:val="ListParagraph"/>
        <w:numPr>
          <w:ilvl w:val="1"/>
          <w:numId w:val="52"/>
        </w:numPr>
        <w:spacing w:after="60"/>
        <w:ind w:left="426"/>
        <w:rPr>
          <w:rFonts w:cstheme="minorHAnsi"/>
          <w:sz w:val="23"/>
          <w:szCs w:val="23"/>
        </w:rPr>
      </w:pPr>
      <w:r w:rsidRPr="00986515">
        <w:rPr>
          <w:rFonts w:cstheme="minorHAnsi"/>
          <w:sz w:val="23"/>
          <w:szCs w:val="23"/>
        </w:rPr>
        <w:t>Equality and diversity</w:t>
      </w:r>
    </w:p>
    <w:p w:rsidR="00487761" w:rsidRPr="006930AC" w:rsidRDefault="00487761" w:rsidP="00487761">
      <w:pPr>
        <w:spacing w:before="240" w:after="120" w:line="200" w:lineRule="exact"/>
        <w:rPr>
          <w:rFonts w:eastAsia="Arial" w:cstheme="minorHAnsi"/>
          <w:b/>
          <w:color w:val="44546A" w:themeColor="text2"/>
          <w:sz w:val="23"/>
          <w:szCs w:val="23"/>
          <w:lang w:val="en-US"/>
        </w:rPr>
      </w:pPr>
      <w:r w:rsidRPr="006930AC">
        <w:rPr>
          <w:rFonts w:eastAsia="Arial" w:cstheme="minorHAnsi"/>
          <w:b/>
          <w:color w:val="44546A" w:themeColor="text2"/>
          <w:sz w:val="23"/>
          <w:szCs w:val="23"/>
          <w:lang w:val="en-US"/>
        </w:rPr>
        <w:t>Measuring our Contribution</w:t>
      </w:r>
    </w:p>
    <w:p w:rsidR="00487761" w:rsidRPr="006930AC" w:rsidRDefault="00487761" w:rsidP="00487761">
      <w:pPr>
        <w:pStyle w:val="ListParagraph"/>
        <w:spacing w:after="120"/>
        <w:ind w:left="0" w:right="-204"/>
        <w:contextualSpacing w:val="0"/>
        <w:jc w:val="both"/>
        <w:rPr>
          <w:rFonts w:cstheme="minorHAnsi"/>
          <w:sz w:val="23"/>
          <w:szCs w:val="23"/>
        </w:rPr>
      </w:pPr>
      <w:r w:rsidRPr="006930AC">
        <w:rPr>
          <w:rFonts w:cstheme="minorHAnsi"/>
          <w:sz w:val="23"/>
          <w:szCs w:val="23"/>
        </w:rPr>
        <w:t>The School is confident that through the implementation of its Strategic Plan it will continue to operate as a dynamic and creative specialist School within the region. Members of the public may assess the value added to the School’s wider community through:</w:t>
      </w:r>
    </w:p>
    <w:p w:rsidR="00487761" w:rsidRPr="006930AC" w:rsidRDefault="00487761" w:rsidP="00986515">
      <w:pPr>
        <w:pStyle w:val="BodyText"/>
        <w:numPr>
          <w:ilvl w:val="1"/>
          <w:numId w:val="23"/>
        </w:numPr>
        <w:spacing w:line="228" w:lineRule="auto"/>
        <w:ind w:left="426" w:right="127" w:hanging="357"/>
        <w:jc w:val="both"/>
        <w:rPr>
          <w:rFonts w:asciiTheme="minorHAnsi" w:hAnsiTheme="minorHAnsi" w:cstheme="minorHAnsi"/>
          <w:sz w:val="23"/>
          <w:szCs w:val="23"/>
        </w:rPr>
      </w:pPr>
      <w:r w:rsidRPr="006930AC">
        <w:rPr>
          <w:rFonts w:asciiTheme="minorHAnsi" w:hAnsiTheme="minorHAnsi" w:cstheme="minorHAnsi"/>
          <w:sz w:val="23"/>
          <w:szCs w:val="23"/>
        </w:rPr>
        <w:t>Pe</w:t>
      </w:r>
      <w:r w:rsidRPr="006930AC">
        <w:rPr>
          <w:rFonts w:asciiTheme="minorHAnsi" w:hAnsiTheme="minorHAnsi" w:cstheme="minorHAnsi"/>
          <w:spacing w:val="-4"/>
          <w:sz w:val="23"/>
          <w:szCs w:val="23"/>
        </w:rPr>
        <w:t>r</w:t>
      </w:r>
      <w:r w:rsidRPr="006930AC">
        <w:rPr>
          <w:rFonts w:asciiTheme="minorHAnsi" w:hAnsiTheme="minorHAnsi" w:cstheme="minorHAnsi"/>
          <w:spacing w:val="2"/>
          <w:sz w:val="23"/>
          <w:szCs w:val="23"/>
        </w:rPr>
        <w:t>f</w:t>
      </w:r>
      <w:r w:rsidRPr="006930AC">
        <w:rPr>
          <w:rFonts w:asciiTheme="minorHAnsi" w:hAnsiTheme="minorHAnsi" w:cstheme="minorHAnsi"/>
          <w:sz w:val="23"/>
          <w:szCs w:val="23"/>
        </w:rPr>
        <w:t>or</w:t>
      </w:r>
      <w:r w:rsidRPr="006930AC">
        <w:rPr>
          <w:rFonts w:asciiTheme="minorHAnsi" w:hAnsiTheme="minorHAnsi" w:cstheme="minorHAnsi"/>
          <w:spacing w:val="-2"/>
          <w:sz w:val="23"/>
          <w:szCs w:val="23"/>
        </w:rPr>
        <w:t>m</w:t>
      </w:r>
      <w:r w:rsidRPr="006930AC">
        <w:rPr>
          <w:rFonts w:asciiTheme="minorHAnsi" w:hAnsiTheme="minorHAnsi" w:cstheme="minorHAnsi"/>
          <w:sz w:val="23"/>
          <w:szCs w:val="23"/>
        </w:rPr>
        <w:t>ance</w:t>
      </w:r>
      <w:r w:rsidRPr="006930AC">
        <w:rPr>
          <w:rFonts w:asciiTheme="minorHAnsi" w:hAnsiTheme="minorHAnsi" w:cstheme="minorHAnsi"/>
          <w:spacing w:val="20"/>
          <w:sz w:val="23"/>
          <w:szCs w:val="23"/>
        </w:rPr>
        <w:t xml:space="preserve"> </w:t>
      </w:r>
      <w:r w:rsidRPr="006930AC">
        <w:rPr>
          <w:rFonts w:asciiTheme="minorHAnsi" w:hAnsiTheme="minorHAnsi" w:cstheme="minorHAnsi"/>
          <w:spacing w:val="1"/>
          <w:sz w:val="23"/>
          <w:szCs w:val="23"/>
        </w:rPr>
        <w:t>T</w:t>
      </w:r>
      <w:r w:rsidRPr="006930AC">
        <w:rPr>
          <w:rFonts w:asciiTheme="minorHAnsi" w:hAnsiTheme="minorHAnsi" w:cstheme="minorHAnsi"/>
          <w:spacing w:val="-2"/>
          <w:sz w:val="23"/>
          <w:szCs w:val="23"/>
        </w:rPr>
        <w:t>a</w:t>
      </w:r>
      <w:r w:rsidRPr="006930AC">
        <w:rPr>
          <w:rFonts w:asciiTheme="minorHAnsi" w:hAnsiTheme="minorHAnsi" w:cstheme="minorHAnsi"/>
          <w:sz w:val="23"/>
          <w:szCs w:val="23"/>
        </w:rPr>
        <w:t>bles</w:t>
      </w:r>
      <w:r w:rsidRPr="006930AC">
        <w:rPr>
          <w:rFonts w:asciiTheme="minorHAnsi" w:hAnsiTheme="minorHAnsi" w:cstheme="minorHAnsi"/>
          <w:spacing w:val="22"/>
          <w:sz w:val="23"/>
          <w:szCs w:val="23"/>
        </w:rPr>
        <w:t xml:space="preserve"> </w:t>
      </w:r>
      <w:r w:rsidRPr="006930AC">
        <w:rPr>
          <w:rFonts w:asciiTheme="minorHAnsi" w:hAnsiTheme="minorHAnsi" w:cstheme="minorHAnsi"/>
          <w:spacing w:val="-2"/>
          <w:sz w:val="23"/>
          <w:szCs w:val="23"/>
        </w:rPr>
        <w:t>p</w:t>
      </w:r>
      <w:r w:rsidRPr="006930AC">
        <w:rPr>
          <w:rFonts w:asciiTheme="minorHAnsi" w:hAnsiTheme="minorHAnsi" w:cstheme="minorHAnsi"/>
          <w:sz w:val="23"/>
          <w:szCs w:val="23"/>
        </w:rPr>
        <w:t>ubl</w:t>
      </w:r>
      <w:r w:rsidRPr="006930AC">
        <w:rPr>
          <w:rFonts w:asciiTheme="minorHAnsi" w:hAnsiTheme="minorHAnsi" w:cstheme="minorHAnsi"/>
          <w:spacing w:val="-1"/>
          <w:sz w:val="23"/>
          <w:szCs w:val="23"/>
        </w:rPr>
        <w:t>i</w:t>
      </w:r>
      <w:r w:rsidRPr="006930AC">
        <w:rPr>
          <w:rFonts w:asciiTheme="minorHAnsi" w:hAnsiTheme="minorHAnsi" w:cstheme="minorHAnsi"/>
          <w:sz w:val="23"/>
          <w:szCs w:val="23"/>
        </w:rPr>
        <w:t>shed</w:t>
      </w:r>
      <w:r w:rsidRPr="006930AC">
        <w:rPr>
          <w:rFonts w:asciiTheme="minorHAnsi" w:hAnsiTheme="minorHAnsi" w:cstheme="minorHAnsi"/>
          <w:spacing w:val="22"/>
          <w:sz w:val="23"/>
          <w:szCs w:val="23"/>
        </w:rPr>
        <w:t xml:space="preserve"> </w:t>
      </w:r>
      <w:r w:rsidRPr="006930AC">
        <w:rPr>
          <w:rFonts w:asciiTheme="minorHAnsi" w:hAnsiTheme="minorHAnsi" w:cstheme="minorHAnsi"/>
          <w:spacing w:val="-2"/>
          <w:sz w:val="23"/>
          <w:szCs w:val="23"/>
        </w:rPr>
        <w:t>n</w:t>
      </w:r>
      <w:r w:rsidRPr="006930AC">
        <w:rPr>
          <w:rFonts w:asciiTheme="minorHAnsi" w:hAnsiTheme="minorHAnsi" w:cstheme="minorHAnsi"/>
          <w:sz w:val="23"/>
          <w:szCs w:val="23"/>
        </w:rPr>
        <w:t>atio</w:t>
      </w:r>
      <w:r w:rsidRPr="006930AC">
        <w:rPr>
          <w:rFonts w:asciiTheme="minorHAnsi" w:hAnsiTheme="minorHAnsi" w:cstheme="minorHAnsi"/>
          <w:spacing w:val="-2"/>
          <w:sz w:val="23"/>
          <w:szCs w:val="23"/>
        </w:rPr>
        <w:t>n</w:t>
      </w:r>
      <w:r w:rsidRPr="006930AC">
        <w:rPr>
          <w:rFonts w:asciiTheme="minorHAnsi" w:hAnsiTheme="minorHAnsi" w:cstheme="minorHAnsi"/>
          <w:sz w:val="23"/>
          <w:szCs w:val="23"/>
        </w:rPr>
        <w:t>al</w:t>
      </w:r>
      <w:r w:rsidRPr="006930AC">
        <w:rPr>
          <w:rFonts w:asciiTheme="minorHAnsi" w:hAnsiTheme="minorHAnsi" w:cstheme="minorHAnsi"/>
          <w:spacing w:val="-1"/>
          <w:sz w:val="23"/>
          <w:szCs w:val="23"/>
        </w:rPr>
        <w:t>l</w:t>
      </w:r>
      <w:r w:rsidRPr="006930AC">
        <w:rPr>
          <w:rFonts w:asciiTheme="minorHAnsi" w:hAnsiTheme="minorHAnsi" w:cstheme="minorHAnsi"/>
          <w:sz w:val="23"/>
          <w:szCs w:val="23"/>
        </w:rPr>
        <w:t>y</w:t>
      </w:r>
      <w:r w:rsidRPr="006930AC">
        <w:rPr>
          <w:rFonts w:asciiTheme="minorHAnsi" w:hAnsiTheme="minorHAnsi" w:cstheme="minorHAnsi"/>
          <w:spacing w:val="21"/>
          <w:sz w:val="23"/>
          <w:szCs w:val="23"/>
        </w:rPr>
        <w:t xml:space="preserve"> </w:t>
      </w:r>
      <w:r w:rsidRPr="006930AC">
        <w:rPr>
          <w:rFonts w:asciiTheme="minorHAnsi" w:hAnsiTheme="minorHAnsi" w:cstheme="minorHAnsi"/>
          <w:sz w:val="23"/>
          <w:szCs w:val="23"/>
        </w:rPr>
        <w:t>(sho</w:t>
      </w:r>
      <w:r w:rsidRPr="006930AC">
        <w:rPr>
          <w:rFonts w:asciiTheme="minorHAnsi" w:hAnsiTheme="minorHAnsi" w:cstheme="minorHAnsi"/>
          <w:spacing w:val="-3"/>
          <w:sz w:val="23"/>
          <w:szCs w:val="23"/>
        </w:rPr>
        <w:t>w</w:t>
      </w:r>
      <w:r w:rsidRPr="006930AC">
        <w:rPr>
          <w:rFonts w:asciiTheme="minorHAnsi" w:hAnsiTheme="minorHAnsi" w:cstheme="minorHAnsi"/>
          <w:sz w:val="23"/>
          <w:szCs w:val="23"/>
        </w:rPr>
        <w:t>ing</w:t>
      </w:r>
      <w:r w:rsidRPr="006930AC">
        <w:rPr>
          <w:rFonts w:asciiTheme="minorHAnsi" w:hAnsiTheme="minorHAnsi" w:cstheme="minorHAnsi"/>
          <w:spacing w:val="25"/>
          <w:sz w:val="23"/>
          <w:szCs w:val="23"/>
        </w:rPr>
        <w:t xml:space="preserve"> </w:t>
      </w:r>
      <w:r w:rsidRPr="006930AC">
        <w:rPr>
          <w:rFonts w:asciiTheme="minorHAnsi" w:hAnsiTheme="minorHAnsi" w:cstheme="minorHAnsi"/>
          <w:spacing w:val="-3"/>
          <w:sz w:val="23"/>
          <w:szCs w:val="23"/>
        </w:rPr>
        <w:t>v</w:t>
      </w:r>
      <w:r w:rsidRPr="006930AC">
        <w:rPr>
          <w:rFonts w:asciiTheme="minorHAnsi" w:hAnsiTheme="minorHAnsi" w:cstheme="minorHAnsi"/>
          <w:sz w:val="23"/>
          <w:szCs w:val="23"/>
        </w:rPr>
        <w:t>alue</w:t>
      </w:r>
      <w:r w:rsidRPr="006930AC">
        <w:rPr>
          <w:rFonts w:asciiTheme="minorHAnsi" w:hAnsiTheme="minorHAnsi" w:cstheme="minorHAnsi"/>
          <w:spacing w:val="25"/>
          <w:sz w:val="23"/>
          <w:szCs w:val="23"/>
        </w:rPr>
        <w:t xml:space="preserve"> </w:t>
      </w:r>
      <w:r w:rsidRPr="006930AC">
        <w:rPr>
          <w:rFonts w:asciiTheme="minorHAnsi" w:hAnsiTheme="minorHAnsi" w:cstheme="minorHAnsi"/>
          <w:sz w:val="23"/>
          <w:szCs w:val="23"/>
        </w:rPr>
        <w:t>a</w:t>
      </w:r>
      <w:r w:rsidRPr="006930AC">
        <w:rPr>
          <w:rFonts w:asciiTheme="minorHAnsi" w:hAnsiTheme="minorHAnsi" w:cstheme="minorHAnsi"/>
          <w:spacing w:val="-2"/>
          <w:sz w:val="23"/>
          <w:szCs w:val="23"/>
        </w:rPr>
        <w:t>d</w:t>
      </w:r>
      <w:r w:rsidRPr="006930AC">
        <w:rPr>
          <w:rFonts w:asciiTheme="minorHAnsi" w:hAnsiTheme="minorHAnsi" w:cstheme="minorHAnsi"/>
          <w:sz w:val="23"/>
          <w:szCs w:val="23"/>
        </w:rPr>
        <w:t>ded</w:t>
      </w:r>
      <w:r w:rsidRPr="006930AC">
        <w:rPr>
          <w:rFonts w:asciiTheme="minorHAnsi" w:hAnsiTheme="minorHAnsi" w:cstheme="minorHAnsi"/>
          <w:spacing w:val="22"/>
          <w:sz w:val="23"/>
          <w:szCs w:val="23"/>
        </w:rPr>
        <w:t xml:space="preserve"> </w:t>
      </w:r>
      <w:r w:rsidRPr="006930AC">
        <w:rPr>
          <w:rFonts w:asciiTheme="minorHAnsi" w:hAnsiTheme="minorHAnsi" w:cstheme="minorHAnsi"/>
          <w:spacing w:val="-2"/>
          <w:sz w:val="23"/>
          <w:szCs w:val="23"/>
        </w:rPr>
        <w:t>an</w:t>
      </w:r>
      <w:r w:rsidRPr="006930AC">
        <w:rPr>
          <w:rFonts w:asciiTheme="minorHAnsi" w:hAnsiTheme="minorHAnsi" w:cstheme="minorHAnsi"/>
          <w:sz w:val="23"/>
          <w:szCs w:val="23"/>
        </w:rPr>
        <w:t>d</w:t>
      </w:r>
      <w:r w:rsidRPr="006930AC">
        <w:rPr>
          <w:rFonts w:asciiTheme="minorHAnsi" w:hAnsiTheme="minorHAnsi" w:cstheme="minorHAnsi"/>
          <w:spacing w:val="24"/>
          <w:sz w:val="23"/>
          <w:szCs w:val="23"/>
        </w:rPr>
        <w:t xml:space="preserve"> </w:t>
      </w:r>
      <w:r w:rsidRPr="006930AC">
        <w:rPr>
          <w:rFonts w:asciiTheme="minorHAnsi" w:hAnsiTheme="minorHAnsi" w:cstheme="minorHAnsi"/>
          <w:sz w:val="23"/>
          <w:szCs w:val="23"/>
        </w:rPr>
        <w:t>st</w:t>
      </w:r>
      <w:r w:rsidRPr="006930AC">
        <w:rPr>
          <w:rFonts w:asciiTheme="minorHAnsi" w:hAnsiTheme="minorHAnsi" w:cstheme="minorHAnsi"/>
          <w:spacing w:val="-1"/>
          <w:sz w:val="23"/>
          <w:szCs w:val="23"/>
        </w:rPr>
        <w:t>u</w:t>
      </w:r>
      <w:r w:rsidRPr="006930AC">
        <w:rPr>
          <w:rFonts w:asciiTheme="minorHAnsi" w:hAnsiTheme="minorHAnsi" w:cstheme="minorHAnsi"/>
          <w:sz w:val="23"/>
          <w:szCs w:val="23"/>
        </w:rPr>
        <w:t>d</w:t>
      </w:r>
      <w:r w:rsidRPr="006930AC">
        <w:rPr>
          <w:rFonts w:asciiTheme="minorHAnsi" w:hAnsiTheme="minorHAnsi" w:cstheme="minorHAnsi"/>
          <w:spacing w:val="-2"/>
          <w:sz w:val="23"/>
          <w:szCs w:val="23"/>
        </w:rPr>
        <w:t>e</w:t>
      </w:r>
      <w:r w:rsidRPr="006930AC">
        <w:rPr>
          <w:rFonts w:asciiTheme="minorHAnsi" w:hAnsiTheme="minorHAnsi" w:cstheme="minorHAnsi"/>
          <w:sz w:val="23"/>
          <w:szCs w:val="23"/>
        </w:rPr>
        <w:t>nt pe</w:t>
      </w:r>
      <w:r w:rsidRPr="006930AC">
        <w:rPr>
          <w:rFonts w:asciiTheme="minorHAnsi" w:hAnsiTheme="minorHAnsi" w:cstheme="minorHAnsi"/>
          <w:spacing w:val="-4"/>
          <w:sz w:val="23"/>
          <w:szCs w:val="23"/>
        </w:rPr>
        <w:t>r</w:t>
      </w:r>
      <w:r w:rsidRPr="006930AC">
        <w:rPr>
          <w:rFonts w:asciiTheme="minorHAnsi" w:hAnsiTheme="minorHAnsi" w:cstheme="minorHAnsi"/>
          <w:spacing w:val="2"/>
          <w:sz w:val="23"/>
          <w:szCs w:val="23"/>
        </w:rPr>
        <w:t>f</w:t>
      </w:r>
      <w:r w:rsidRPr="006930AC">
        <w:rPr>
          <w:rFonts w:asciiTheme="minorHAnsi" w:hAnsiTheme="minorHAnsi" w:cstheme="minorHAnsi"/>
          <w:sz w:val="23"/>
          <w:szCs w:val="23"/>
        </w:rPr>
        <w:t>or</w:t>
      </w:r>
      <w:r w:rsidRPr="006930AC">
        <w:rPr>
          <w:rFonts w:asciiTheme="minorHAnsi" w:hAnsiTheme="minorHAnsi" w:cstheme="minorHAnsi"/>
          <w:spacing w:val="-2"/>
          <w:sz w:val="23"/>
          <w:szCs w:val="23"/>
        </w:rPr>
        <w:t>m</w:t>
      </w:r>
      <w:r w:rsidRPr="006930AC">
        <w:rPr>
          <w:rFonts w:asciiTheme="minorHAnsi" w:hAnsiTheme="minorHAnsi" w:cstheme="minorHAnsi"/>
          <w:sz w:val="23"/>
          <w:szCs w:val="23"/>
        </w:rPr>
        <w:t>an</w:t>
      </w:r>
      <w:r w:rsidRPr="006930AC">
        <w:rPr>
          <w:rFonts w:asciiTheme="minorHAnsi" w:hAnsiTheme="minorHAnsi" w:cstheme="minorHAnsi"/>
          <w:spacing w:val="-3"/>
          <w:sz w:val="23"/>
          <w:szCs w:val="23"/>
        </w:rPr>
        <w:t>c</w:t>
      </w:r>
      <w:r w:rsidRPr="006930AC">
        <w:rPr>
          <w:rFonts w:asciiTheme="minorHAnsi" w:hAnsiTheme="minorHAnsi" w:cstheme="minorHAnsi"/>
          <w:spacing w:val="2"/>
          <w:sz w:val="23"/>
          <w:szCs w:val="23"/>
        </w:rPr>
        <w:t>e</w:t>
      </w:r>
      <w:r w:rsidRPr="006930AC">
        <w:rPr>
          <w:rFonts w:asciiTheme="minorHAnsi" w:hAnsiTheme="minorHAnsi" w:cstheme="minorHAnsi"/>
          <w:spacing w:val="-1"/>
          <w:sz w:val="23"/>
          <w:szCs w:val="23"/>
        </w:rPr>
        <w:t>)</w:t>
      </w:r>
      <w:r w:rsidRPr="006930AC">
        <w:rPr>
          <w:rFonts w:asciiTheme="minorHAnsi" w:hAnsiTheme="minorHAnsi" w:cstheme="minorHAnsi"/>
          <w:sz w:val="23"/>
          <w:szCs w:val="23"/>
        </w:rPr>
        <w:t>;</w:t>
      </w:r>
    </w:p>
    <w:p w:rsidR="00487761" w:rsidRPr="006930AC" w:rsidRDefault="00487761" w:rsidP="00986515">
      <w:pPr>
        <w:pStyle w:val="BodyText"/>
        <w:numPr>
          <w:ilvl w:val="1"/>
          <w:numId w:val="23"/>
        </w:numPr>
        <w:spacing w:before="1" w:line="228" w:lineRule="auto"/>
        <w:ind w:left="426" w:hanging="357"/>
        <w:jc w:val="both"/>
        <w:rPr>
          <w:rFonts w:asciiTheme="minorHAnsi" w:hAnsiTheme="minorHAnsi" w:cstheme="minorHAnsi"/>
          <w:sz w:val="23"/>
          <w:szCs w:val="23"/>
        </w:rPr>
      </w:pPr>
      <w:r w:rsidRPr="006930AC">
        <w:rPr>
          <w:rFonts w:asciiTheme="minorHAnsi" w:hAnsiTheme="minorHAnsi" w:cstheme="minorHAnsi"/>
          <w:sz w:val="23"/>
          <w:szCs w:val="23"/>
        </w:rPr>
        <w:t>Publ</w:t>
      </w:r>
      <w:r w:rsidRPr="006930AC">
        <w:rPr>
          <w:rFonts w:asciiTheme="minorHAnsi" w:hAnsiTheme="minorHAnsi" w:cstheme="minorHAnsi"/>
          <w:spacing w:val="-1"/>
          <w:sz w:val="23"/>
          <w:szCs w:val="23"/>
        </w:rPr>
        <w:t>i</w:t>
      </w:r>
      <w:r w:rsidRPr="006930AC">
        <w:rPr>
          <w:rFonts w:asciiTheme="minorHAnsi" w:hAnsiTheme="minorHAnsi" w:cstheme="minorHAnsi"/>
          <w:sz w:val="23"/>
          <w:szCs w:val="23"/>
        </w:rPr>
        <w:t>sh</w:t>
      </w:r>
      <w:r w:rsidRPr="006930AC">
        <w:rPr>
          <w:rFonts w:asciiTheme="minorHAnsi" w:hAnsiTheme="minorHAnsi" w:cstheme="minorHAnsi"/>
          <w:spacing w:val="-2"/>
          <w:sz w:val="23"/>
          <w:szCs w:val="23"/>
        </w:rPr>
        <w:t>e</w:t>
      </w:r>
      <w:r w:rsidRPr="006930AC">
        <w:rPr>
          <w:rFonts w:asciiTheme="minorHAnsi" w:hAnsiTheme="minorHAnsi" w:cstheme="minorHAnsi"/>
          <w:sz w:val="23"/>
          <w:szCs w:val="23"/>
        </w:rPr>
        <w:t>d</w:t>
      </w:r>
      <w:r w:rsidRPr="006930AC">
        <w:rPr>
          <w:rFonts w:asciiTheme="minorHAnsi" w:hAnsiTheme="minorHAnsi" w:cstheme="minorHAnsi"/>
          <w:spacing w:val="-2"/>
          <w:sz w:val="23"/>
          <w:szCs w:val="23"/>
        </w:rPr>
        <w:t xml:space="preserve"> </w:t>
      </w:r>
      <w:r w:rsidRPr="006930AC">
        <w:rPr>
          <w:rFonts w:asciiTheme="minorHAnsi" w:hAnsiTheme="minorHAnsi" w:cstheme="minorHAnsi"/>
          <w:spacing w:val="2"/>
          <w:sz w:val="23"/>
          <w:szCs w:val="23"/>
        </w:rPr>
        <w:t>f</w:t>
      </w:r>
      <w:r w:rsidRPr="006930AC">
        <w:rPr>
          <w:rFonts w:asciiTheme="minorHAnsi" w:hAnsiTheme="minorHAnsi" w:cstheme="minorHAnsi"/>
          <w:sz w:val="23"/>
          <w:szCs w:val="23"/>
        </w:rPr>
        <w:t>i</w:t>
      </w:r>
      <w:r w:rsidRPr="006930AC">
        <w:rPr>
          <w:rFonts w:asciiTheme="minorHAnsi" w:hAnsiTheme="minorHAnsi" w:cstheme="minorHAnsi"/>
          <w:spacing w:val="-2"/>
          <w:sz w:val="23"/>
          <w:szCs w:val="23"/>
        </w:rPr>
        <w:t>n</w:t>
      </w:r>
      <w:r w:rsidRPr="006930AC">
        <w:rPr>
          <w:rFonts w:asciiTheme="minorHAnsi" w:hAnsiTheme="minorHAnsi" w:cstheme="minorHAnsi"/>
          <w:sz w:val="23"/>
          <w:szCs w:val="23"/>
        </w:rPr>
        <w:t>ancial s</w:t>
      </w:r>
      <w:r w:rsidRPr="006930AC">
        <w:rPr>
          <w:rFonts w:asciiTheme="minorHAnsi" w:hAnsiTheme="minorHAnsi" w:cstheme="minorHAnsi"/>
          <w:spacing w:val="-2"/>
          <w:sz w:val="23"/>
          <w:szCs w:val="23"/>
        </w:rPr>
        <w:t>t</w:t>
      </w:r>
      <w:r w:rsidRPr="006930AC">
        <w:rPr>
          <w:rFonts w:asciiTheme="minorHAnsi" w:hAnsiTheme="minorHAnsi" w:cstheme="minorHAnsi"/>
          <w:sz w:val="23"/>
          <w:szCs w:val="23"/>
        </w:rPr>
        <w:t>a</w:t>
      </w:r>
      <w:r w:rsidRPr="006930AC">
        <w:rPr>
          <w:rFonts w:asciiTheme="minorHAnsi" w:hAnsiTheme="minorHAnsi" w:cstheme="minorHAnsi"/>
          <w:spacing w:val="-2"/>
          <w:sz w:val="23"/>
          <w:szCs w:val="23"/>
        </w:rPr>
        <w:t>t</w:t>
      </w:r>
      <w:r w:rsidRPr="006930AC">
        <w:rPr>
          <w:rFonts w:asciiTheme="minorHAnsi" w:hAnsiTheme="minorHAnsi" w:cstheme="minorHAnsi"/>
          <w:sz w:val="23"/>
          <w:szCs w:val="23"/>
        </w:rPr>
        <w:t>e</w:t>
      </w:r>
      <w:r w:rsidRPr="006930AC">
        <w:rPr>
          <w:rFonts w:asciiTheme="minorHAnsi" w:hAnsiTheme="minorHAnsi" w:cstheme="minorHAnsi"/>
          <w:spacing w:val="1"/>
          <w:sz w:val="23"/>
          <w:szCs w:val="23"/>
        </w:rPr>
        <w:t>m</w:t>
      </w:r>
      <w:r w:rsidRPr="006930AC">
        <w:rPr>
          <w:rFonts w:asciiTheme="minorHAnsi" w:hAnsiTheme="minorHAnsi" w:cstheme="minorHAnsi"/>
          <w:spacing w:val="-2"/>
          <w:sz w:val="23"/>
          <w:szCs w:val="23"/>
        </w:rPr>
        <w:t>e</w:t>
      </w:r>
      <w:r w:rsidR="00595909">
        <w:rPr>
          <w:rFonts w:asciiTheme="minorHAnsi" w:hAnsiTheme="minorHAnsi" w:cstheme="minorHAnsi"/>
          <w:sz w:val="23"/>
          <w:szCs w:val="23"/>
        </w:rPr>
        <w:t>nts</w:t>
      </w:r>
      <w:r w:rsidRPr="006930AC">
        <w:rPr>
          <w:rFonts w:asciiTheme="minorHAnsi" w:hAnsiTheme="minorHAnsi" w:cstheme="minorHAnsi"/>
          <w:sz w:val="23"/>
          <w:szCs w:val="23"/>
        </w:rPr>
        <w:t>;</w:t>
      </w:r>
    </w:p>
    <w:p w:rsidR="00487761" w:rsidRPr="006930AC" w:rsidRDefault="00487761" w:rsidP="00986515">
      <w:pPr>
        <w:pStyle w:val="BodyText"/>
        <w:numPr>
          <w:ilvl w:val="1"/>
          <w:numId w:val="23"/>
        </w:numPr>
        <w:spacing w:before="41" w:line="228" w:lineRule="auto"/>
        <w:ind w:left="426" w:hanging="357"/>
        <w:jc w:val="both"/>
        <w:rPr>
          <w:rFonts w:asciiTheme="minorHAnsi" w:hAnsiTheme="minorHAnsi" w:cstheme="minorHAnsi"/>
          <w:sz w:val="23"/>
          <w:szCs w:val="23"/>
        </w:rPr>
      </w:pPr>
      <w:r w:rsidRPr="006930AC">
        <w:rPr>
          <w:rFonts w:asciiTheme="minorHAnsi" w:hAnsiTheme="minorHAnsi" w:cstheme="minorHAnsi"/>
          <w:spacing w:val="1"/>
          <w:sz w:val="23"/>
          <w:szCs w:val="23"/>
        </w:rPr>
        <w:t>T</w:t>
      </w:r>
      <w:r w:rsidRPr="006930AC">
        <w:rPr>
          <w:rFonts w:asciiTheme="minorHAnsi" w:hAnsiTheme="minorHAnsi" w:cstheme="minorHAnsi"/>
          <w:spacing w:val="-2"/>
          <w:sz w:val="23"/>
          <w:szCs w:val="23"/>
        </w:rPr>
        <w:t>h</w:t>
      </w:r>
      <w:r w:rsidRPr="006930AC">
        <w:rPr>
          <w:rFonts w:asciiTheme="minorHAnsi" w:hAnsiTheme="minorHAnsi" w:cstheme="minorHAnsi"/>
          <w:sz w:val="23"/>
          <w:szCs w:val="23"/>
        </w:rPr>
        <w:t xml:space="preserve">e </w:t>
      </w:r>
      <w:r w:rsidRPr="006930AC">
        <w:rPr>
          <w:rFonts w:asciiTheme="minorHAnsi" w:hAnsiTheme="minorHAnsi" w:cstheme="minorHAnsi"/>
          <w:spacing w:val="-1"/>
          <w:sz w:val="23"/>
          <w:szCs w:val="23"/>
        </w:rPr>
        <w:t>p</w:t>
      </w:r>
      <w:r w:rsidRPr="006930AC">
        <w:rPr>
          <w:rFonts w:asciiTheme="minorHAnsi" w:hAnsiTheme="minorHAnsi" w:cstheme="minorHAnsi"/>
          <w:sz w:val="23"/>
          <w:szCs w:val="23"/>
        </w:rPr>
        <w:t>ubl</w:t>
      </w:r>
      <w:r w:rsidRPr="006930AC">
        <w:rPr>
          <w:rFonts w:asciiTheme="minorHAnsi" w:hAnsiTheme="minorHAnsi" w:cstheme="minorHAnsi"/>
          <w:spacing w:val="-1"/>
          <w:sz w:val="23"/>
          <w:szCs w:val="23"/>
        </w:rPr>
        <w:t>i</w:t>
      </w:r>
      <w:r w:rsidRPr="006930AC">
        <w:rPr>
          <w:rFonts w:asciiTheme="minorHAnsi" w:hAnsiTheme="minorHAnsi" w:cstheme="minorHAnsi"/>
          <w:sz w:val="23"/>
          <w:szCs w:val="23"/>
        </w:rPr>
        <w:t>c records</w:t>
      </w:r>
      <w:r w:rsidRPr="006930AC">
        <w:rPr>
          <w:rFonts w:asciiTheme="minorHAnsi" w:hAnsiTheme="minorHAnsi" w:cstheme="minorHAnsi"/>
          <w:spacing w:val="-3"/>
          <w:sz w:val="23"/>
          <w:szCs w:val="23"/>
        </w:rPr>
        <w:t xml:space="preserve"> </w:t>
      </w:r>
      <w:r w:rsidRPr="006930AC">
        <w:rPr>
          <w:rFonts w:asciiTheme="minorHAnsi" w:hAnsiTheme="minorHAnsi" w:cstheme="minorHAnsi"/>
          <w:spacing w:val="-1"/>
          <w:sz w:val="23"/>
          <w:szCs w:val="23"/>
        </w:rPr>
        <w:t>o</w:t>
      </w:r>
      <w:r w:rsidRPr="006930AC">
        <w:rPr>
          <w:rFonts w:asciiTheme="minorHAnsi" w:hAnsiTheme="minorHAnsi" w:cstheme="minorHAnsi"/>
          <w:sz w:val="23"/>
          <w:szCs w:val="23"/>
        </w:rPr>
        <w:t>f School Corporati</w:t>
      </w:r>
      <w:r w:rsidRPr="006930AC">
        <w:rPr>
          <w:rFonts w:asciiTheme="minorHAnsi" w:hAnsiTheme="minorHAnsi" w:cstheme="minorHAnsi"/>
          <w:spacing w:val="-2"/>
          <w:sz w:val="23"/>
          <w:szCs w:val="23"/>
        </w:rPr>
        <w:t>o</w:t>
      </w:r>
      <w:r w:rsidRPr="006930AC">
        <w:rPr>
          <w:rFonts w:asciiTheme="minorHAnsi" w:hAnsiTheme="minorHAnsi" w:cstheme="minorHAnsi"/>
          <w:sz w:val="23"/>
          <w:szCs w:val="23"/>
        </w:rPr>
        <w:t>n meetin</w:t>
      </w:r>
      <w:r w:rsidRPr="006930AC">
        <w:rPr>
          <w:rFonts w:asciiTheme="minorHAnsi" w:hAnsiTheme="minorHAnsi" w:cstheme="minorHAnsi"/>
          <w:spacing w:val="-2"/>
          <w:sz w:val="23"/>
          <w:szCs w:val="23"/>
        </w:rPr>
        <w:t>g</w:t>
      </w:r>
      <w:r w:rsidRPr="006930AC">
        <w:rPr>
          <w:rFonts w:asciiTheme="minorHAnsi" w:hAnsiTheme="minorHAnsi" w:cstheme="minorHAnsi"/>
          <w:sz w:val="23"/>
          <w:szCs w:val="23"/>
        </w:rPr>
        <w:t>s;</w:t>
      </w:r>
    </w:p>
    <w:p w:rsidR="00487761" w:rsidRPr="006930AC" w:rsidRDefault="00487761" w:rsidP="00986515">
      <w:pPr>
        <w:pStyle w:val="BodyText"/>
        <w:numPr>
          <w:ilvl w:val="1"/>
          <w:numId w:val="23"/>
        </w:numPr>
        <w:spacing w:before="43" w:line="228" w:lineRule="auto"/>
        <w:ind w:left="426" w:hanging="357"/>
        <w:jc w:val="both"/>
        <w:rPr>
          <w:rFonts w:asciiTheme="minorHAnsi" w:hAnsiTheme="minorHAnsi" w:cstheme="minorHAnsi"/>
          <w:sz w:val="23"/>
          <w:szCs w:val="23"/>
        </w:rPr>
      </w:pPr>
      <w:r w:rsidRPr="006930AC">
        <w:rPr>
          <w:rFonts w:asciiTheme="minorHAnsi" w:hAnsiTheme="minorHAnsi" w:cstheme="minorHAnsi"/>
          <w:sz w:val="23"/>
          <w:szCs w:val="23"/>
        </w:rPr>
        <w:t>E</w:t>
      </w:r>
      <w:r w:rsidRPr="006930AC">
        <w:rPr>
          <w:rFonts w:asciiTheme="minorHAnsi" w:hAnsiTheme="minorHAnsi" w:cstheme="minorHAnsi"/>
          <w:spacing w:val="-2"/>
          <w:sz w:val="23"/>
          <w:szCs w:val="23"/>
        </w:rPr>
        <w:t>q</w:t>
      </w:r>
      <w:r w:rsidRPr="006930AC">
        <w:rPr>
          <w:rFonts w:asciiTheme="minorHAnsi" w:hAnsiTheme="minorHAnsi" w:cstheme="minorHAnsi"/>
          <w:sz w:val="23"/>
          <w:szCs w:val="23"/>
        </w:rPr>
        <w:t>ual</w:t>
      </w:r>
      <w:r w:rsidRPr="006930AC">
        <w:rPr>
          <w:rFonts w:asciiTheme="minorHAnsi" w:hAnsiTheme="minorHAnsi" w:cstheme="minorHAnsi"/>
          <w:spacing w:val="-1"/>
          <w:sz w:val="23"/>
          <w:szCs w:val="23"/>
        </w:rPr>
        <w:t>i</w:t>
      </w:r>
      <w:r w:rsidRPr="006930AC">
        <w:rPr>
          <w:rFonts w:asciiTheme="minorHAnsi" w:hAnsiTheme="minorHAnsi" w:cstheme="minorHAnsi"/>
          <w:sz w:val="23"/>
          <w:szCs w:val="23"/>
        </w:rPr>
        <w:t>ty</w:t>
      </w:r>
      <w:r w:rsidRPr="006930AC">
        <w:rPr>
          <w:rFonts w:asciiTheme="minorHAnsi" w:hAnsiTheme="minorHAnsi" w:cstheme="minorHAnsi"/>
          <w:spacing w:val="-2"/>
          <w:sz w:val="23"/>
          <w:szCs w:val="23"/>
        </w:rPr>
        <w:t xml:space="preserve"> </w:t>
      </w:r>
      <w:r w:rsidRPr="006930AC">
        <w:rPr>
          <w:rFonts w:asciiTheme="minorHAnsi" w:hAnsiTheme="minorHAnsi" w:cstheme="minorHAnsi"/>
          <w:spacing w:val="1"/>
          <w:sz w:val="23"/>
          <w:szCs w:val="23"/>
        </w:rPr>
        <w:t>a</w:t>
      </w:r>
      <w:r w:rsidRPr="006930AC">
        <w:rPr>
          <w:rFonts w:asciiTheme="minorHAnsi" w:hAnsiTheme="minorHAnsi" w:cstheme="minorHAnsi"/>
          <w:sz w:val="23"/>
          <w:szCs w:val="23"/>
        </w:rPr>
        <w:t>nd Di</w:t>
      </w:r>
      <w:r w:rsidRPr="006930AC">
        <w:rPr>
          <w:rFonts w:asciiTheme="minorHAnsi" w:hAnsiTheme="minorHAnsi" w:cstheme="minorHAnsi"/>
          <w:spacing w:val="-3"/>
          <w:sz w:val="23"/>
          <w:szCs w:val="23"/>
        </w:rPr>
        <w:t>v</w:t>
      </w:r>
      <w:r w:rsidRPr="006930AC">
        <w:rPr>
          <w:rFonts w:asciiTheme="minorHAnsi" w:hAnsiTheme="minorHAnsi" w:cstheme="minorHAnsi"/>
          <w:sz w:val="23"/>
          <w:szCs w:val="23"/>
        </w:rPr>
        <w:t>ers</w:t>
      </w:r>
      <w:r w:rsidRPr="006930AC">
        <w:rPr>
          <w:rFonts w:asciiTheme="minorHAnsi" w:hAnsiTheme="minorHAnsi" w:cstheme="minorHAnsi"/>
          <w:spacing w:val="-2"/>
          <w:sz w:val="23"/>
          <w:szCs w:val="23"/>
        </w:rPr>
        <w:t>i</w:t>
      </w:r>
      <w:r w:rsidRPr="006930AC">
        <w:rPr>
          <w:rFonts w:asciiTheme="minorHAnsi" w:hAnsiTheme="minorHAnsi" w:cstheme="minorHAnsi"/>
          <w:spacing w:val="2"/>
          <w:sz w:val="23"/>
          <w:szCs w:val="23"/>
        </w:rPr>
        <w:t>t</w:t>
      </w:r>
      <w:r w:rsidRPr="006930AC">
        <w:rPr>
          <w:rFonts w:asciiTheme="minorHAnsi" w:hAnsiTheme="minorHAnsi" w:cstheme="minorHAnsi"/>
          <w:sz w:val="23"/>
          <w:szCs w:val="23"/>
        </w:rPr>
        <w:t>y</w:t>
      </w:r>
      <w:r w:rsidRPr="006930AC">
        <w:rPr>
          <w:rFonts w:asciiTheme="minorHAnsi" w:hAnsiTheme="minorHAnsi" w:cstheme="minorHAnsi"/>
          <w:spacing w:val="-3"/>
          <w:sz w:val="23"/>
          <w:szCs w:val="23"/>
        </w:rPr>
        <w:t xml:space="preserve"> </w:t>
      </w:r>
      <w:r w:rsidRPr="006930AC">
        <w:rPr>
          <w:rFonts w:asciiTheme="minorHAnsi" w:hAnsiTheme="minorHAnsi" w:cstheme="minorHAnsi"/>
          <w:spacing w:val="1"/>
          <w:sz w:val="23"/>
          <w:szCs w:val="23"/>
        </w:rPr>
        <w:t>r</w:t>
      </w:r>
      <w:r w:rsidRPr="006930AC">
        <w:rPr>
          <w:rFonts w:asciiTheme="minorHAnsi" w:hAnsiTheme="minorHAnsi" w:cstheme="minorHAnsi"/>
          <w:sz w:val="23"/>
          <w:szCs w:val="23"/>
        </w:rPr>
        <w:t>eports;</w:t>
      </w:r>
    </w:p>
    <w:p w:rsidR="00487761" w:rsidRPr="006930AC" w:rsidRDefault="00487761" w:rsidP="00986515">
      <w:pPr>
        <w:pStyle w:val="BodyText"/>
        <w:numPr>
          <w:ilvl w:val="1"/>
          <w:numId w:val="23"/>
        </w:numPr>
        <w:spacing w:before="41" w:line="228" w:lineRule="auto"/>
        <w:ind w:left="426" w:hanging="357"/>
        <w:jc w:val="both"/>
        <w:rPr>
          <w:rFonts w:asciiTheme="minorHAnsi" w:hAnsiTheme="minorHAnsi" w:cstheme="minorHAnsi"/>
          <w:sz w:val="23"/>
          <w:szCs w:val="23"/>
        </w:rPr>
      </w:pPr>
      <w:r w:rsidRPr="006930AC">
        <w:rPr>
          <w:rFonts w:asciiTheme="minorHAnsi" w:hAnsiTheme="minorHAnsi" w:cstheme="minorHAnsi"/>
          <w:sz w:val="23"/>
          <w:szCs w:val="23"/>
        </w:rPr>
        <w:t>School Se</w:t>
      </w:r>
      <w:r w:rsidRPr="006930AC">
        <w:rPr>
          <w:rFonts w:asciiTheme="minorHAnsi" w:hAnsiTheme="minorHAnsi" w:cstheme="minorHAnsi"/>
          <w:spacing w:val="-3"/>
          <w:sz w:val="23"/>
          <w:szCs w:val="23"/>
        </w:rPr>
        <w:t>l</w:t>
      </w:r>
      <w:r w:rsidRPr="006930AC">
        <w:rPr>
          <w:rFonts w:asciiTheme="minorHAnsi" w:hAnsiTheme="minorHAnsi" w:cstheme="minorHAnsi"/>
          <w:spacing w:val="3"/>
          <w:sz w:val="23"/>
          <w:szCs w:val="23"/>
        </w:rPr>
        <w:t>f</w:t>
      </w:r>
      <w:r w:rsidRPr="006930AC">
        <w:rPr>
          <w:rFonts w:asciiTheme="minorHAnsi" w:hAnsiTheme="minorHAnsi" w:cstheme="minorHAnsi"/>
          <w:spacing w:val="-1"/>
          <w:sz w:val="23"/>
          <w:szCs w:val="23"/>
        </w:rPr>
        <w:t>-</w:t>
      </w:r>
      <w:r w:rsidRPr="006930AC">
        <w:rPr>
          <w:rFonts w:asciiTheme="minorHAnsi" w:hAnsiTheme="minorHAnsi" w:cstheme="minorHAnsi"/>
          <w:sz w:val="23"/>
          <w:szCs w:val="23"/>
        </w:rPr>
        <w:t>Asses</w:t>
      </w:r>
      <w:r w:rsidRPr="006930AC">
        <w:rPr>
          <w:rFonts w:asciiTheme="minorHAnsi" w:hAnsiTheme="minorHAnsi" w:cstheme="minorHAnsi"/>
          <w:spacing w:val="-3"/>
          <w:sz w:val="23"/>
          <w:szCs w:val="23"/>
        </w:rPr>
        <w:t>s</w:t>
      </w:r>
      <w:r w:rsidRPr="006930AC">
        <w:rPr>
          <w:rFonts w:asciiTheme="minorHAnsi" w:hAnsiTheme="minorHAnsi" w:cstheme="minorHAnsi"/>
          <w:spacing w:val="-1"/>
          <w:sz w:val="23"/>
          <w:szCs w:val="23"/>
        </w:rPr>
        <w:t>m</w:t>
      </w:r>
      <w:r w:rsidRPr="006930AC">
        <w:rPr>
          <w:rFonts w:asciiTheme="minorHAnsi" w:hAnsiTheme="minorHAnsi" w:cstheme="minorHAnsi"/>
          <w:sz w:val="23"/>
          <w:szCs w:val="23"/>
        </w:rPr>
        <w:t>ent R</w:t>
      </w:r>
      <w:r w:rsidRPr="006930AC">
        <w:rPr>
          <w:rFonts w:asciiTheme="minorHAnsi" w:hAnsiTheme="minorHAnsi" w:cstheme="minorHAnsi"/>
          <w:spacing w:val="-2"/>
          <w:sz w:val="23"/>
          <w:szCs w:val="23"/>
        </w:rPr>
        <w:t>e</w:t>
      </w:r>
      <w:r w:rsidRPr="006930AC">
        <w:rPr>
          <w:rFonts w:asciiTheme="minorHAnsi" w:hAnsiTheme="minorHAnsi" w:cstheme="minorHAnsi"/>
          <w:sz w:val="23"/>
          <w:szCs w:val="23"/>
        </w:rPr>
        <w:t>port;</w:t>
      </w:r>
    </w:p>
    <w:p w:rsidR="00487761" w:rsidRPr="006930AC" w:rsidRDefault="00487761" w:rsidP="00986515">
      <w:pPr>
        <w:pStyle w:val="BodyText"/>
        <w:numPr>
          <w:ilvl w:val="1"/>
          <w:numId w:val="23"/>
        </w:numPr>
        <w:spacing w:before="41" w:line="228" w:lineRule="auto"/>
        <w:ind w:left="426" w:hanging="357"/>
        <w:jc w:val="both"/>
        <w:rPr>
          <w:rFonts w:asciiTheme="minorHAnsi" w:hAnsiTheme="minorHAnsi" w:cstheme="minorHAnsi"/>
          <w:sz w:val="23"/>
          <w:szCs w:val="23"/>
        </w:rPr>
      </w:pPr>
      <w:proofErr w:type="spellStart"/>
      <w:r w:rsidRPr="006930AC">
        <w:rPr>
          <w:rFonts w:asciiTheme="minorHAnsi" w:hAnsiTheme="minorHAnsi" w:cstheme="minorHAnsi"/>
          <w:sz w:val="23"/>
          <w:szCs w:val="23"/>
        </w:rPr>
        <w:t>O</w:t>
      </w:r>
      <w:r w:rsidRPr="006930AC">
        <w:rPr>
          <w:rFonts w:asciiTheme="minorHAnsi" w:hAnsiTheme="minorHAnsi" w:cstheme="minorHAnsi"/>
          <w:spacing w:val="3"/>
          <w:sz w:val="23"/>
          <w:szCs w:val="23"/>
        </w:rPr>
        <w:t>f</w:t>
      </w:r>
      <w:r w:rsidRPr="006930AC">
        <w:rPr>
          <w:rFonts w:asciiTheme="minorHAnsi" w:hAnsiTheme="minorHAnsi" w:cstheme="minorHAnsi"/>
          <w:spacing w:val="-3"/>
          <w:sz w:val="23"/>
          <w:szCs w:val="23"/>
        </w:rPr>
        <w:t>s</w:t>
      </w:r>
      <w:r w:rsidRPr="006930AC">
        <w:rPr>
          <w:rFonts w:asciiTheme="minorHAnsi" w:hAnsiTheme="minorHAnsi" w:cstheme="minorHAnsi"/>
          <w:sz w:val="23"/>
          <w:szCs w:val="23"/>
        </w:rPr>
        <w:t>t</w:t>
      </w:r>
      <w:r w:rsidRPr="006930AC">
        <w:rPr>
          <w:rFonts w:asciiTheme="minorHAnsi" w:hAnsiTheme="minorHAnsi" w:cstheme="minorHAnsi"/>
          <w:spacing w:val="1"/>
          <w:sz w:val="23"/>
          <w:szCs w:val="23"/>
        </w:rPr>
        <w:t>e</w:t>
      </w:r>
      <w:r w:rsidRPr="006930AC">
        <w:rPr>
          <w:rFonts w:asciiTheme="minorHAnsi" w:hAnsiTheme="minorHAnsi" w:cstheme="minorHAnsi"/>
          <w:sz w:val="23"/>
          <w:szCs w:val="23"/>
        </w:rPr>
        <w:t>d</w:t>
      </w:r>
      <w:proofErr w:type="spellEnd"/>
      <w:r w:rsidRPr="006930AC">
        <w:rPr>
          <w:rFonts w:asciiTheme="minorHAnsi" w:hAnsiTheme="minorHAnsi" w:cstheme="minorHAnsi"/>
          <w:spacing w:val="-2"/>
          <w:sz w:val="23"/>
          <w:szCs w:val="23"/>
        </w:rPr>
        <w:t xml:space="preserve"> </w:t>
      </w:r>
      <w:r w:rsidRPr="006930AC">
        <w:rPr>
          <w:rFonts w:asciiTheme="minorHAnsi" w:hAnsiTheme="minorHAnsi" w:cstheme="minorHAnsi"/>
          <w:sz w:val="23"/>
          <w:szCs w:val="23"/>
        </w:rPr>
        <w:t>reports;</w:t>
      </w:r>
    </w:p>
    <w:p w:rsidR="00487761" w:rsidRPr="006930AC" w:rsidRDefault="00487761" w:rsidP="00986515">
      <w:pPr>
        <w:pStyle w:val="BodyText"/>
        <w:numPr>
          <w:ilvl w:val="1"/>
          <w:numId w:val="23"/>
        </w:numPr>
        <w:spacing w:before="41" w:line="228" w:lineRule="auto"/>
        <w:ind w:left="426" w:hanging="357"/>
        <w:jc w:val="both"/>
        <w:rPr>
          <w:rFonts w:asciiTheme="minorHAnsi" w:hAnsiTheme="minorHAnsi" w:cstheme="minorHAnsi"/>
          <w:sz w:val="23"/>
          <w:szCs w:val="23"/>
        </w:rPr>
      </w:pPr>
      <w:r w:rsidRPr="006930AC">
        <w:rPr>
          <w:rFonts w:asciiTheme="minorHAnsi" w:hAnsiTheme="minorHAnsi" w:cstheme="minorHAnsi"/>
          <w:sz w:val="23"/>
          <w:szCs w:val="23"/>
        </w:rPr>
        <w:t>QAA re</w:t>
      </w:r>
      <w:r w:rsidRPr="006930AC">
        <w:rPr>
          <w:rFonts w:asciiTheme="minorHAnsi" w:hAnsiTheme="minorHAnsi" w:cstheme="minorHAnsi"/>
          <w:spacing w:val="-2"/>
          <w:sz w:val="23"/>
          <w:szCs w:val="23"/>
        </w:rPr>
        <w:t>p</w:t>
      </w:r>
      <w:r w:rsidRPr="006930AC">
        <w:rPr>
          <w:rFonts w:asciiTheme="minorHAnsi" w:hAnsiTheme="minorHAnsi" w:cstheme="minorHAnsi"/>
          <w:sz w:val="23"/>
          <w:szCs w:val="23"/>
        </w:rPr>
        <w:t>orts; and</w:t>
      </w:r>
    </w:p>
    <w:p w:rsidR="00487761" w:rsidRPr="006930AC" w:rsidRDefault="00487761" w:rsidP="00986515">
      <w:pPr>
        <w:pStyle w:val="BodyText"/>
        <w:numPr>
          <w:ilvl w:val="1"/>
          <w:numId w:val="23"/>
        </w:numPr>
        <w:spacing w:before="1" w:line="228" w:lineRule="auto"/>
        <w:ind w:left="426" w:hanging="357"/>
        <w:jc w:val="both"/>
        <w:rPr>
          <w:rFonts w:asciiTheme="minorHAnsi" w:hAnsiTheme="minorHAnsi" w:cstheme="minorHAnsi"/>
          <w:sz w:val="23"/>
          <w:szCs w:val="23"/>
        </w:rPr>
      </w:pPr>
      <w:r w:rsidRPr="006930AC">
        <w:rPr>
          <w:rFonts w:asciiTheme="minorHAnsi" w:hAnsiTheme="minorHAnsi" w:cstheme="minorHAnsi"/>
          <w:sz w:val="23"/>
          <w:szCs w:val="23"/>
        </w:rPr>
        <w:t>St</w:t>
      </w:r>
      <w:r w:rsidRPr="006930AC">
        <w:rPr>
          <w:rFonts w:asciiTheme="minorHAnsi" w:hAnsiTheme="minorHAnsi" w:cstheme="minorHAnsi"/>
          <w:spacing w:val="1"/>
          <w:sz w:val="23"/>
          <w:szCs w:val="23"/>
        </w:rPr>
        <w:t>u</w:t>
      </w:r>
      <w:r w:rsidRPr="006930AC">
        <w:rPr>
          <w:rFonts w:asciiTheme="minorHAnsi" w:hAnsiTheme="minorHAnsi" w:cstheme="minorHAnsi"/>
          <w:spacing w:val="-2"/>
          <w:sz w:val="23"/>
          <w:szCs w:val="23"/>
        </w:rPr>
        <w:t>d</w:t>
      </w:r>
      <w:r w:rsidRPr="006930AC">
        <w:rPr>
          <w:rFonts w:asciiTheme="minorHAnsi" w:hAnsiTheme="minorHAnsi" w:cstheme="minorHAnsi"/>
          <w:sz w:val="23"/>
          <w:szCs w:val="23"/>
        </w:rPr>
        <w:t xml:space="preserve">ent </w:t>
      </w:r>
      <w:r w:rsidRPr="006930AC">
        <w:rPr>
          <w:rFonts w:asciiTheme="minorHAnsi" w:hAnsiTheme="minorHAnsi" w:cstheme="minorHAnsi"/>
          <w:spacing w:val="-3"/>
          <w:sz w:val="23"/>
          <w:szCs w:val="23"/>
        </w:rPr>
        <w:t>s</w:t>
      </w:r>
      <w:r w:rsidRPr="006930AC">
        <w:rPr>
          <w:rFonts w:asciiTheme="minorHAnsi" w:hAnsiTheme="minorHAnsi" w:cstheme="minorHAnsi"/>
          <w:sz w:val="23"/>
          <w:szCs w:val="23"/>
        </w:rPr>
        <w:t>ur</w:t>
      </w:r>
      <w:r w:rsidRPr="006930AC">
        <w:rPr>
          <w:rFonts w:asciiTheme="minorHAnsi" w:hAnsiTheme="minorHAnsi" w:cstheme="minorHAnsi"/>
          <w:spacing w:val="-4"/>
          <w:sz w:val="23"/>
          <w:szCs w:val="23"/>
        </w:rPr>
        <w:t>v</w:t>
      </w:r>
      <w:r w:rsidRPr="006930AC">
        <w:rPr>
          <w:rFonts w:asciiTheme="minorHAnsi" w:hAnsiTheme="minorHAnsi" w:cstheme="minorHAnsi"/>
          <w:sz w:val="23"/>
          <w:szCs w:val="23"/>
        </w:rPr>
        <w:t>e</w:t>
      </w:r>
      <w:r w:rsidRPr="006930AC">
        <w:rPr>
          <w:rFonts w:asciiTheme="minorHAnsi" w:hAnsiTheme="minorHAnsi" w:cstheme="minorHAnsi"/>
          <w:spacing w:val="-3"/>
          <w:sz w:val="23"/>
          <w:szCs w:val="23"/>
        </w:rPr>
        <w:t>y</w:t>
      </w:r>
      <w:r w:rsidRPr="006930AC">
        <w:rPr>
          <w:rFonts w:asciiTheme="minorHAnsi" w:hAnsiTheme="minorHAnsi" w:cstheme="minorHAnsi"/>
          <w:sz w:val="23"/>
          <w:szCs w:val="23"/>
        </w:rPr>
        <w:t>s (including the National Student Survey (NSS) and the Destination of Leavers in Higher Education (DLHE) surveys).</w:t>
      </w:r>
    </w:p>
    <w:p w:rsidR="00E872A6" w:rsidRPr="006930AC" w:rsidRDefault="00487761" w:rsidP="00D82AB3">
      <w:pPr>
        <w:pStyle w:val="ListParagraph"/>
        <w:spacing w:before="120" w:after="60"/>
        <w:ind w:left="0" w:right="-204"/>
        <w:contextualSpacing w:val="0"/>
        <w:jc w:val="both"/>
        <w:rPr>
          <w:rFonts w:cstheme="minorHAnsi"/>
        </w:rPr>
      </w:pPr>
      <w:r w:rsidRPr="006930AC">
        <w:rPr>
          <w:rFonts w:cstheme="minorHAnsi"/>
          <w:sz w:val="23"/>
          <w:szCs w:val="23"/>
        </w:rPr>
        <w:t>The School Corporation reviews and updates its public value statement periodically as part of its regular review of the School’s performance.</w:t>
      </w:r>
    </w:p>
    <w:sectPr w:rsidR="00E872A6" w:rsidRPr="006930AC" w:rsidSect="00283EA9">
      <w:footerReference w:type="default" r:id="rId1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1A2F" w:rsidRDefault="004D1A2F" w:rsidP="00757703">
      <w:pPr>
        <w:spacing w:after="0" w:line="240" w:lineRule="auto"/>
      </w:pPr>
      <w:r>
        <w:separator/>
      </w:r>
    </w:p>
  </w:endnote>
  <w:endnote w:type="continuationSeparator" w:id="0">
    <w:p w:rsidR="004D1A2F" w:rsidRDefault="004D1A2F" w:rsidP="007577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Tahoma"/>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SymbolMT">
    <w:altName w:val="Malgun Gothic Semilight"/>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7852370"/>
      <w:docPartObj>
        <w:docPartGallery w:val="Page Numbers (Bottom of Page)"/>
        <w:docPartUnique/>
      </w:docPartObj>
    </w:sdtPr>
    <w:sdtEndPr>
      <w:rPr>
        <w:noProof/>
      </w:rPr>
    </w:sdtEndPr>
    <w:sdtContent>
      <w:p w:rsidR="004D1A2F" w:rsidRDefault="004D1A2F">
        <w:pPr>
          <w:pStyle w:val="Footer"/>
          <w:jc w:val="center"/>
        </w:pPr>
        <w:r w:rsidRPr="00757703">
          <w:rPr>
            <w:rFonts w:cstheme="minorHAnsi"/>
          </w:rPr>
          <w:fldChar w:fldCharType="begin"/>
        </w:r>
        <w:r w:rsidRPr="00757703">
          <w:rPr>
            <w:rFonts w:cstheme="minorHAnsi"/>
          </w:rPr>
          <w:instrText xml:space="preserve"> PAGE   \* MERGEFORMAT </w:instrText>
        </w:r>
        <w:r w:rsidRPr="00757703">
          <w:rPr>
            <w:rFonts w:cstheme="minorHAnsi"/>
          </w:rPr>
          <w:fldChar w:fldCharType="separate"/>
        </w:r>
        <w:r w:rsidR="001D20CE">
          <w:rPr>
            <w:rFonts w:cstheme="minorHAnsi"/>
            <w:noProof/>
          </w:rPr>
          <w:t>1</w:t>
        </w:r>
        <w:r w:rsidRPr="00757703">
          <w:rPr>
            <w:rFonts w:cstheme="minorHAnsi"/>
            <w:noProof/>
          </w:rPr>
          <w:fldChar w:fldCharType="end"/>
        </w:r>
      </w:p>
    </w:sdtContent>
  </w:sdt>
  <w:p w:rsidR="004D1A2F" w:rsidRDefault="004D1A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1A2F" w:rsidRDefault="004D1A2F" w:rsidP="00757703">
      <w:pPr>
        <w:spacing w:after="0" w:line="240" w:lineRule="auto"/>
      </w:pPr>
      <w:r>
        <w:separator/>
      </w:r>
    </w:p>
  </w:footnote>
  <w:footnote w:type="continuationSeparator" w:id="0">
    <w:p w:rsidR="004D1A2F" w:rsidRDefault="004D1A2F" w:rsidP="007577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94848"/>
    <w:multiLevelType w:val="hybridMultilevel"/>
    <w:tmpl w:val="4FB08C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76AD9"/>
    <w:multiLevelType w:val="hybridMultilevel"/>
    <w:tmpl w:val="C81EC8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F5661E"/>
    <w:multiLevelType w:val="hybridMultilevel"/>
    <w:tmpl w:val="B6BE05E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96E7D32"/>
    <w:multiLevelType w:val="hybridMultilevel"/>
    <w:tmpl w:val="7A78ED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D0455B"/>
    <w:multiLevelType w:val="hybridMultilevel"/>
    <w:tmpl w:val="F716CB16"/>
    <w:lvl w:ilvl="0" w:tplc="3BF47E1E">
      <w:numFmt w:val="bullet"/>
      <w:lvlText w:val="–"/>
      <w:lvlJc w:val="left"/>
      <w:pPr>
        <w:ind w:left="1440" w:hanging="360"/>
      </w:pPr>
      <w:rPr>
        <w:rFonts w:ascii="Calibri Light" w:eastAsiaTheme="minorEastAsia" w:hAnsi="Calibri Light" w:cstheme="minorBidi" w:hint="default"/>
      </w:rPr>
    </w:lvl>
    <w:lvl w:ilvl="1" w:tplc="9132C88A">
      <w:start w:val="2"/>
      <w:numFmt w:val="bullet"/>
      <w:lvlText w:val="•"/>
      <w:lvlJc w:val="left"/>
      <w:pPr>
        <w:ind w:left="2520" w:hanging="720"/>
      </w:pPr>
      <w:rPr>
        <w:rFonts w:ascii="Calibri Light" w:eastAsiaTheme="minorEastAsia" w:hAnsi="Calibri Light" w:cs="Calibri Light"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23105EF"/>
    <w:multiLevelType w:val="hybridMultilevel"/>
    <w:tmpl w:val="91C4A6BA"/>
    <w:lvl w:ilvl="0" w:tplc="08090005">
      <w:start w:val="1"/>
      <w:numFmt w:val="bullet"/>
      <w:lvlText w:val=""/>
      <w:lvlJc w:val="left"/>
      <w:pPr>
        <w:ind w:left="720" w:hanging="360"/>
      </w:pPr>
      <w:rPr>
        <w:rFonts w:ascii="Wingdings" w:hAnsi="Wingdings" w:hint="default"/>
      </w:rPr>
    </w:lvl>
    <w:lvl w:ilvl="1" w:tplc="B2D882B0">
      <w:start w:val="6"/>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37363"/>
    <w:multiLevelType w:val="hybridMultilevel"/>
    <w:tmpl w:val="DCE61CD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8D4954"/>
    <w:multiLevelType w:val="hybridMultilevel"/>
    <w:tmpl w:val="9EE8D400"/>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960655"/>
    <w:multiLevelType w:val="hybridMultilevel"/>
    <w:tmpl w:val="16807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EE1CA1"/>
    <w:multiLevelType w:val="hybridMultilevel"/>
    <w:tmpl w:val="185CCF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C73846"/>
    <w:multiLevelType w:val="hybridMultilevel"/>
    <w:tmpl w:val="1D3602F4"/>
    <w:lvl w:ilvl="0" w:tplc="3BF47E1E">
      <w:numFmt w:val="bullet"/>
      <w:lvlText w:val="–"/>
      <w:lvlJc w:val="left"/>
      <w:pPr>
        <w:ind w:left="1440" w:hanging="360"/>
      </w:pPr>
      <w:rPr>
        <w:rFonts w:ascii="Calibri Light" w:eastAsiaTheme="minorEastAsia" w:hAnsi="Calibri Light"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1475A3B"/>
    <w:multiLevelType w:val="hybridMultilevel"/>
    <w:tmpl w:val="AD8EC67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7E1BDC"/>
    <w:multiLevelType w:val="hybridMultilevel"/>
    <w:tmpl w:val="E536F31C"/>
    <w:lvl w:ilvl="0" w:tplc="08090005">
      <w:start w:val="1"/>
      <w:numFmt w:val="bullet"/>
      <w:lvlText w:val=""/>
      <w:lvlJc w:val="left"/>
      <w:pPr>
        <w:ind w:left="1440" w:hanging="360"/>
      </w:pPr>
      <w:rPr>
        <w:rFonts w:ascii="Wingdings" w:hAnsi="Wingdings" w:hint="default"/>
      </w:rPr>
    </w:lvl>
    <w:lvl w:ilvl="1" w:tplc="08090005">
      <w:start w:val="1"/>
      <w:numFmt w:val="bullet"/>
      <w:lvlText w:val=""/>
      <w:lvlJc w:val="left"/>
      <w:pPr>
        <w:ind w:left="2160" w:hanging="360"/>
      </w:pPr>
      <w:rPr>
        <w:rFonts w:ascii="Wingdings" w:hAnsi="Wingding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39E1617"/>
    <w:multiLevelType w:val="hybridMultilevel"/>
    <w:tmpl w:val="6C1E55F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92058E7"/>
    <w:multiLevelType w:val="hybridMultilevel"/>
    <w:tmpl w:val="B7AA9B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3C60E0"/>
    <w:multiLevelType w:val="hybridMultilevel"/>
    <w:tmpl w:val="65784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A73B0C"/>
    <w:multiLevelType w:val="hybridMultilevel"/>
    <w:tmpl w:val="F90287C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042F79"/>
    <w:multiLevelType w:val="hybridMultilevel"/>
    <w:tmpl w:val="FC40E1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F23087"/>
    <w:multiLevelType w:val="hybridMultilevel"/>
    <w:tmpl w:val="D2A2289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39F2705"/>
    <w:multiLevelType w:val="hybridMultilevel"/>
    <w:tmpl w:val="CFD4748E"/>
    <w:lvl w:ilvl="0" w:tplc="D98698C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2B6956"/>
    <w:multiLevelType w:val="hybridMultilevel"/>
    <w:tmpl w:val="AE70A9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4A1D75"/>
    <w:multiLevelType w:val="hybridMultilevel"/>
    <w:tmpl w:val="84D0815E"/>
    <w:lvl w:ilvl="0" w:tplc="08090005">
      <w:start w:val="1"/>
      <w:numFmt w:val="bullet"/>
      <w:lvlText w:val=""/>
      <w:lvlJc w:val="left"/>
      <w:pPr>
        <w:ind w:left="720" w:hanging="360"/>
      </w:pPr>
      <w:rPr>
        <w:rFonts w:ascii="Wingdings" w:hAnsi="Wingdings" w:hint="default"/>
      </w:rPr>
    </w:lvl>
    <w:lvl w:ilvl="1" w:tplc="D7D46832">
      <w:numFmt w:val="bullet"/>
      <w:lvlText w:val="•"/>
      <w:lvlJc w:val="left"/>
      <w:pPr>
        <w:ind w:left="1800" w:hanging="72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A132D7"/>
    <w:multiLevelType w:val="hybridMultilevel"/>
    <w:tmpl w:val="30520C76"/>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D069ED"/>
    <w:multiLevelType w:val="hybridMultilevel"/>
    <w:tmpl w:val="43269A7A"/>
    <w:lvl w:ilvl="0" w:tplc="0809000F">
      <w:start w:val="1"/>
      <w:numFmt w:val="decimal"/>
      <w:lvlText w:val="%1."/>
      <w:lvlJc w:val="left"/>
      <w:pPr>
        <w:tabs>
          <w:tab w:val="num" w:pos="502"/>
        </w:tabs>
        <w:ind w:left="502"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3F986BF7"/>
    <w:multiLevelType w:val="hybridMultilevel"/>
    <w:tmpl w:val="23DE88C6"/>
    <w:lvl w:ilvl="0" w:tplc="08090005">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0F7052"/>
    <w:multiLevelType w:val="hybridMultilevel"/>
    <w:tmpl w:val="822657B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8C029A0"/>
    <w:multiLevelType w:val="hybridMultilevel"/>
    <w:tmpl w:val="18083F6E"/>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43711A"/>
    <w:multiLevelType w:val="hybridMultilevel"/>
    <w:tmpl w:val="C1EC2744"/>
    <w:lvl w:ilvl="0" w:tplc="28AEE760">
      <w:start w:val="1"/>
      <w:numFmt w:val="bullet"/>
      <w:lvlText w:val=""/>
      <w:lvlJc w:val="left"/>
      <w:pPr>
        <w:ind w:hanging="360"/>
      </w:pPr>
      <w:rPr>
        <w:rFonts w:ascii="Wingdings" w:eastAsia="Wingdings" w:hAnsi="Wingdings" w:hint="default"/>
        <w:sz w:val="24"/>
        <w:szCs w:val="24"/>
      </w:rPr>
    </w:lvl>
    <w:lvl w:ilvl="1" w:tplc="0FC67BF2">
      <w:start w:val="1"/>
      <w:numFmt w:val="bullet"/>
      <w:lvlText w:val=""/>
      <w:lvlJc w:val="left"/>
      <w:pPr>
        <w:ind w:hanging="360"/>
      </w:pPr>
      <w:rPr>
        <w:rFonts w:ascii="Wingdings" w:eastAsia="Wingdings" w:hAnsi="Wingdings" w:hint="default"/>
        <w:sz w:val="24"/>
        <w:szCs w:val="24"/>
      </w:rPr>
    </w:lvl>
    <w:lvl w:ilvl="2" w:tplc="28AEE760">
      <w:start w:val="1"/>
      <w:numFmt w:val="bullet"/>
      <w:lvlText w:val=""/>
      <w:lvlJc w:val="left"/>
      <w:rPr>
        <w:rFonts w:ascii="Wingdings" w:eastAsia="Wingdings" w:hAnsi="Wingdings" w:hint="default"/>
        <w:sz w:val="24"/>
        <w:szCs w:val="24"/>
      </w:rPr>
    </w:lvl>
    <w:lvl w:ilvl="3" w:tplc="E89AFE06">
      <w:start w:val="1"/>
      <w:numFmt w:val="bullet"/>
      <w:lvlText w:val="•"/>
      <w:lvlJc w:val="left"/>
      <w:rPr>
        <w:rFonts w:hint="default"/>
      </w:rPr>
    </w:lvl>
    <w:lvl w:ilvl="4" w:tplc="F7AE8C2C">
      <w:start w:val="1"/>
      <w:numFmt w:val="bullet"/>
      <w:lvlText w:val="•"/>
      <w:lvlJc w:val="left"/>
      <w:rPr>
        <w:rFonts w:hint="default"/>
      </w:rPr>
    </w:lvl>
    <w:lvl w:ilvl="5" w:tplc="1188FC50">
      <w:start w:val="1"/>
      <w:numFmt w:val="bullet"/>
      <w:lvlText w:val="•"/>
      <w:lvlJc w:val="left"/>
      <w:rPr>
        <w:rFonts w:hint="default"/>
      </w:rPr>
    </w:lvl>
    <w:lvl w:ilvl="6" w:tplc="2EAAAE5A">
      <w:start w:val="1"/>
      <w:numFmt w:val="bullet"/>
      <w:lvlText w:val="•"/>
      <w:lvlJc w:val="left"/>
      <w:rPr>
        <w:rFonts w:hint="default"/>
      </w:rPr>
    </w:lvl>
    <w:lvl w:ilvl="7" w:tplc="4E9C3E3E">
      <w:start w:val="1"/>
      <w:numFmt w:val="bullet"/>
      <w:lvlText w:val="•"/>
      <w:lvlJc w:val="left"/>
      <w:rPr>
        <w:rFonts w:hint="default"/>
      </w:rPr>
    </w:lvl>
    <w:lvl w:ilvl="8" w:tplc="2BC4888C">
      <w:start w:val="1"/>
      <w:numFmt w:val="bullet"/>
      <w:lvlText w:val="•"/>
      <w:lvlJc w:val="left"/>
      <w:rPr>
        <w:rFonts w:hint="default"/>
      </w:rPr>
    </w:lvl>
  </w:abstractNum>
  <w:abstractNum w:abstractNumId="28" w15:restartNumberingAfterBreak="0">
    <w:nsid w:val="4F0B1B05"/>
    <w:multiLevelType w:val="hybridMultilevel"/>
    <w:tmpl w:val="8C121848"/>
    <w:lvl w:ilvl="0" w:tplc="08090005">
      <w:start w:val="1"/>
      <w:numFmt w:val="bullet"/>
      <w:lvlText w:val=""/>
      <w:lvlJc w:val="left"/>
      <w:pPr>
        <w:tabs>
          <w:tab w:val="num" w:pos="779"/>
        </w:tabs>
        <w:ind w:left="779" w:hanging="360"/>
      </w:pPr>
      <w:rPr>
        <w:rFonts w:ascii="Wingdings" w:hAnsi="Wingdings" w:hint="default"/>
      </w:rPr>
    </w:lvl>
    <w:lvl w:ilvl="1" w:tplc="08090003" w:tentative="1">
      <w:start w:val="1"/>
      <w:numFmt w:val="bullet"/>
      <w:lvlText w:val="o"/>
      <w:lvlJc w:val="left"/>
      <w:pPr>
        <w:tabs>
          <w:tab w:val="num" w:pos="1499"/>
        </w:tabs>
        <w:ind w:left="1499" w:hanging="360"/>
      </w:pPr>
      <w:rPr>
        <w:rFonts w:ascii="Courier New" w:hAnsi="Courier New" w:cs="Courier New" w:hint="default"/>
      </w:rPr>
    </w:lvl>
    <w:lvl w:ilvl="2" w:tplc="08090005" w:tentative="1">
      <w:start w:val="1"/>
      <w:numFmt w:val="bullet"/>
      <w:lvlText w:val=""/>
      <w:lvlJc w:val="left"/>
      <w:pPr>
        <w:tabs>
          <w:tab w:val="num" w:pos="2219"/>
        </w:tabs>
        <w:ind w:left="2219" w:hanging="360"/>
      </w:pPr>
      <w:rPr>
        <w:rFonts w:ascii="Wingdings" w:hAnsi="Wingdings" w:hint="default"/>
      </w:rPr>
    </w:lvl>
    <w:lvl w:ilvl="3" w:tplc="08090001" w:tentative="1">
      <w:start w:val="1"/>
      <w:numFmt w:val="bullet"/>
      <w:lvlText w:val=""/>
      <w:lvlJc w:val="left"/>
      <w:pPr>
        <w:tabs>
          <w:tab w:val="num" w:pos="2939"/>
        </w:tabs>
        <w:ind w:left="2939" w:hanging="360"/>
      </w:pPr>
      <w:rPr>
        <w:rFonts w:ascii="Symbol" w:hAnsi="Symbol" w:hint="default"/>
      </w:rPr>
    </w:lvl>
    <w:lvl w:ilvl="4" w:tplc="08090003" w:tentative="1">
      <w:start w:val="1"/>
      <w:numFmt w:val="bullet"/>
      <w:lvlText w:val="o"/>
      <w:lvlJc w:val="left"/>
      <w:pPr>
        <w:tabs>
          <w:tab w:val="num" w:pos="3659"/>
        </w:tabs>
        <w:ind w:left="3659" w:hanging="360"/>
      </w:pPr>
      <w:rPr>
        <w:rFonts w:ascii="Courier New" w:hAnsi="Courier New" w:cs="Courier New" w:hint="default"/>
      </w:rPr>
    </w:lvl>
    <w:lvl w:ilvl="5" w:tplc="08090005" w:tentative="1">
      <w:start w:val="1"/>
      <w:numFmt w:val="bullet"/>
      <w:lvlText w:val=""/>
      <w:lvlJc w:val="left"/>
      <w:pPr>
        <w:tabs>
          <w:tab w:val="num" w:pos="4379"/>
        </w:tabs>
        <w:ind w:left="4379" w:hanging="360"/>
      </w:pPr>
      <w:rPr>
        <w:rFonts w:ascii="Wingdings" w:hAnsi="Wingdings" w:hint="default"/>
      </w:rPr>
    </w:lvl>
    <w:lvl w:ilvl="6" w:tplc="08090001" w:tentative="1">
      <w:start w:val="1"/>
      <w:numFmt w:val="bullet"/>
      <w:lvlText w:val=""/>
      <w:lvlJc w:val="left"/>
      <w:pPr>
        <w:tabs>
          <w:tab w:val="num" w:pos="5099"/>
        </w:tabs>
        <w:ind w:left="5099" w:hanging="360"/>
      </w:pPr>
      <w:rPr>
        <w:rFonts w:ascii="Symbol" w:hAnsi="Symbol" w:hint="default"/>
      </w:rPr>
    </w:lvl>
    <w:lvl w:ilvl="7" w:tplc="08090003" w:tentative="1">
      <w:start w:val="1"/>
      <w:numFmt w:val="bullet"/>
      <w:lvlText w:val="o"/>
      <w:lvlJc w:val="left"/>
      <w:pPr>
        <w:tabs>
          <w:tab w:val="num" w:pos="5819"/>
        </w:tabs>
        <w:ind w:left="5819" w:hanging="360"/>
      </w:pPr>
      <w:rPr>
        <w:rFonts w:ascii="Courier New" w:hAnsi="Courier New" w:cs="Courier New" w:hint="default"/>
      </w:rPr>
    </w:lvl>
    <w:lvl w:ilvl="8" w:tplc="08090005" w:tentative="1">
      <w:start w:val="1"/>
      <w:numFmt w:val="bullet"/>
      <w:lvlText w:val=""/>
      <w:lvlJc w:val="left"/>
      <w:pPr>
        <w:tabs>
          <w:tab w:val="num" w:pos="6539"/>
        </w:tabs>
        <w:ind w:left="6539" w:hanging="360"/>
      </w:pPr>
      <w:rPr>
        <w:rFonts w:ascii="Wingdings" w:hAnsi="Wingdings" w:hint="default"/>
      </w:rPr>
    </w:lvl>
  </w:abstractNum>
  <w:abstractNum w:abstractNumId="29" w15:restartNumberingAfterBreak="0">
    <w:nsid w:val="512D7A88"/>
    <w:multiLevelType w:val="hybridMultilevel"/>
    <w:tmpl w:val="2E48F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6675E1"/>
    <w:multiLevelType w:val="hybridMultilevel"/>
    <w:tmpl w:val="31808728"/>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7C4FED"/>
    <w:multiLevelType w:val="hybridMultilevel"/>
    <w:tmpl w:val="2BBAE90C"/>
    <w:lvl w:ilvl="0" w:tplc="21E4870E">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2195300"/>
    <w:multiLevelType w:val="hybridMultilevel"/>
    <w:tmpl w:val="D4A415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75075D"/>
    <w:multiLevelType w:val="hybridMultilevel"/>
    <w:tmpl w:val="7AF0EC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136E73"/>
    <w:multiLevelType w:val="hybridMultilevel"/>
    <w:tmpl w:val="159EC2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65A7DCA"/>
    <w:multiLevelType w:val="hybridMultilevel"/>
    <w:tmpl w:val="FCB072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6F53C5D"/>
    <w:multiLevelType w:val="hybridMultilevel"/>
    <w:tmpl w:val="0130C6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8F16997"/>
    <w:multiLevelType w:val="hybridMultilevel"/>
    <w:tmpl w:val="3C0613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911D8F"/>
    <w:multiLevelType w:val="hybridMultilevel"/>
    <w:tmpl w:val="6A56C398"/>
    <w:lvl w:ilvl="0" w:tplc="08090005">
      <w:start w:val="1"/>
      <w:numFmt w:val="bullet"/>
      <w:lvlText w:val=""/>
      <w:lvlJc w:val="left"/>
      <w:pPr>
        <w:ind w:left="720" w:hanging="72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CD823D1"/>
    <w:multiLevelType w:val="hybridMultilevel"/>
    <w:tmpl w:val="5E02DE04"/>
    <w:lvl w:ilvl="0" w:tplc="08090005">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5E983536"/>
    <w:multiLevelType w:val="hybridMultilevel"/>
    <w:tmpl w:val="2ACE9B84"/>
    <w:lvl w:ilvl="0" w:tplc="08090005">
      <w:start w:val="1"/>
      <w:numFmt w:val="bullet"/>
      <w:lvlText w:val=""/>
      <w:lvlJc w:val="left"/>
      <w:pPr>
        <w:ind w:left="720" w:hanging="72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EA5316F"/>
    <w:multiLevelType w:val="hybridMultilevel"/>
    <w:tmpl w:val="38AA5CE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03B7262"/>
    <w:multiLevelType w:val="hybridMultilevel"/>
    <w:tmpl w:val="F1CA93B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3B026A8"/>
    <w:multiLevelType w:val="hybridMultilevel"/>
    <w:tmpl w:val="297A9792"/>
    <w:lvl w:ilvl="0" w:tplc="6B96EE7E">
      <w:start w:val="1"/>
      <w:numFmt w:val="lowerRoman"/>
      <w:lvlText w:val="%1."/>
      <w:lvlJc w:val="left"/>
      <w:pPr>
        <w:ind w:left="360" w:hanging="360"/>
      </w:pPr>
      <w:rPr>
        <w:rFonts w:hint="default"/>
        <w:b w:val="0"/>
        <w:color w:val="1F4E79" w:themeColor="accent1" w:themeShade="8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4596C81"/>
    <w:multiLevelType w:val="hybridMultilevel"/>
    <w:tmpl w:val="CF184B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A4D4E73"/>
    <w:multiLevelType w:val="hybridMultilevel"/>
    <w:tmpl w:val="B068173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B3F15F7"/>
    <w:multiLevelType w:val="multilevel"/>
    <w:tmpl w:val="906ACA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22307B7"/>
    <w:multiLevelType w:val="hybridMultilevel"/>
    <w:tmpl w:val="5122E6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25A462E"/>
    <w:multiLevelType w:val="hybridMultilevel"/>
    <w:tmpl w:val="32FEA4C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37A589D"/>
    <w:multiLevelType w:val="hybridMultilevel"/>
    <w:tmpl w:val="768A2502"/>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52E305B"/>
    <w:multiLevelType w:val="hybridMultilevel"/>
    <w:tmpl w:val="C0B45ECE"/>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593625B"/>
    <w:multiLevelType w:val="hybridMultilevel"/>
    <w:tmpl w:val="F53A3D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D2A7FB4"/>
    <w:multiLevelType w:val="hybridMultilevel"/>
    <w:tmpl w:val="BE4E36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43"/>
  </w:num>
  <w:num w:numId="4">
    <w:abstractNumId w:val="20"/>
  </w:num>
  <w:num w:numId="5">
    <w:abstractNumId w:val="48"/>
  </w:num>
  <w:num w:numId="6">
    <w:abstractNumId w:val="11"/>
  </w:num>
  <w:num w:numId="7">
    <w:abstractNumId w:val="34"/>
  </w:num>
  <w:num w:numId="8">
    <w:abstractNumId w:val="15"/>
  </w:num>
  <w:num w:numId="9">
    <w:abstractNumId w:val="24"/>
  </w:num>
  <w:num w:numId="10">
    <w:abstractNumId w:val="10"/>
  </w:num>
  <w:num w:numId="11">
    <w:abstractNumId w:val="4"/>
  </w:num>
  <w:num w:numId="12">
    <w:abstractNumId w:val="13"/>
  </w:num>
  <w:num w:numId="13">
    <w:abstractNumId w:val="8"/>
  </w:num>
  <w:num w:numId="14">
    <w:abstractNumId w:val="29"/>
  </w:num>
  <w:num w:numId="15">
    <w:abstractNumId w:val="21"/>
  </w:num>
  <w:num w:numId="16">
    <w:abstractNumId w:val="49"/>
  </w:num>
  <w:num w:numId="17">
    <w:abstractNumId w:val="17"/>
  </w:num>
  <w:num w:numId="18">
    <w:abstractNumId w:val="42"/>
  </w:num>
  <w:num w:numId="19">
    <w:abstractNumId w:val="40"/>
  </w:num>
  <w:num w:numId="20">
    <w:abstractNumId w:val="31"/>
  </w:num>
  <w:num w:numId="21">
    <w:abstractNumId w:val="18"/>
  </w:num>
  <w:num w:numId="22">
    <w:abstractNumId w:val="25"/>
  </w:num>
  <w:num w:numId="23">
    <w:abstractNumId w:val="27"/>
  </w:num>
  <w:num w:numId="24">
    <w:abstractNumId w:val="41"/>
  </w:num>
  <w:num w:numId="25">
    <w:abstractNumId w:val="0"/>
  </w:num>
  <w:num w:numId="26">
    <w:abstractNumId w:val="5"/>
  </w:num>
  <w:num w:numId="27">
    <w:abstractNumId w:val="38"/>
  </w:num>
  <w:num w:numId="28">
    <w:abstractNumId w:val="30"/>
  </w:num>
  <w:num w:numId="29">
    <w:abstractNumId w:val="7"/>
  </w:num>
  <w:num w:numId="30">
    <w:abstractNumId w:val="26"/>
  </w:num>
  <w:num w:numId="31">
    <w:abstractNumId w:val="22"/>
  </w:num>
  <w:num w:numId="32">
    <w:abstractNumId w:val="3"/>
  </w:num>
  <w:num w:numId="33">
    <w:abstractNumId w:val="1"/>
  </w:num>
  <w:num w:numId="34">
    <w:abstractNumId w:val="35"/>
  </w:num>
  <w:num w:numId="35">
    <w:abstractNumId w:val="52"/>
  </w:num>
  <w:num w:numId="36">
    <w:abstractNumId w:val="37"/>
  </w:num>
  <w:num w:numId="37">
    <w:abstractNumId w:val="33"/>
  </w:num>
  <w:num w:numId="38">
    <w:abstractNumId w:val="14"/>
  </w:num>
  <w:num w:numId="39">
    <w:abstractNumId w:val="47"/>
  </w:num>
  <w:num w:numId="40">
    <w:abstractNumId w:val="44"/>
  </w:num>
  <w:num w:numId="41">
    <w:abstractNumId w:val="45"/>
  </w:num>
  <w:num w:numId="42">
    <w:abstractNumId w:val="28"/>
  </w:num>
  <w:num w:numId="43">
    <w:abstractNumId w:val="32"/>
  </w:num>
  <w:num w:numId="44">
    <w:abstractNumId w:val="2"/>
  </w:num>
  <w:num w:numId="45">
    <w:abstractNumId w:val="46"/>
  </w:num>
  <w:num w:numId="46">
    <w:abstractNumId w:val="36"/>
  </w:num>
  <w:num w:numId="47">
    <w:abstractNumId w:val="16"/>
  </w:num>
  <w:num w:numId="48">
    <w:abstractNumId w:val="51"/>
  </w:num>
  <w:num w:numId="49">
    <w:abstractNumId w:val="39"/>
  </w:num>
  <w:num w:numId="50">
    <w:abstractNumId w:val="12"/>
  </w:num>
  <w:num w:numId="51">
    <w:abstractNumId w:val="6"/>
  </w:num>
  <w:num w:numId="52">
    <w:abstractNumId w:val="50"/>
  </w:num>
  <w:num w:numId="53">
    <w:abstractNumId w:val="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3EA9"/>
    <w:rsid w:val="00017B3B"/>
    <w:rsid w:val="0008309E"/>
    <w:rsid w:val="00085E54"/>
    <w:rsid w:val="000C69DB"/>
    <w:rsid w:val="000D3406"/>
    <w:rsid w:val="001A432A"/>
    <w:rsid w:val="001D20CE"/>
    <w:rsid w:val="001D6579"/>
    <w:rsid w:val="002453C5"/>
    <w:rsid w:val="002543DB"/>
    <w:rsid w:val="00281004"/>
    <w:rsid w:val="00283EA9"/>
    <w:rsid w:val="002C06E2"/>
    <w:rsid w:val="002D7F52"/>
    <w:rsid w:val="00316B33"/>
    <w:rsid w:val="00363E7F"/>
    <w:rsid w:val="00391118"/>
    <w:rsid w:val="00395AB7"/>
    <w:rsid w:val="004155DE"/>
    <w:rsid w:val="004567AD"/>
    <w:rsid w:val="00487761"/>
    <w:rsid w:val="00487978"/>
    <w:rsid w:val="004A5D22"/>
    <w:rsid w:val="004A63E2"/>
    <w:rsid w:val="004D1A2F"/>
    <w:rsid w:val="004D2DC3"/>
    <w:rsid w:val="00543B13"/>
    <w:rsid w:val="00595909"/>
    <w:rsid w:val="005F5A86"/>
    <w:rsid w:val="005F5DC6"/>
    <w:rsid w:val="00602D97"/>
    <w:rsid w:val="0068584A"/>
    <w:rsid w:val="006930AC"/>
    <w:rsid w:val="006A1240"/>
    <w:rsid w:val="006C1156"/>
    <w:rsid w:val="006E1958"/>
    <w:rsid w:val="006F5C86"/>
    <w:rsid w:val="0070486D"/>
    <w:rsid w:val="0071556E"/>
    <w:rsid w:val="00757703"/>
    <w:rsid w:val="00757B3D"/>
    <w:rsid w:val="00770A14"/>
    <w:rsid w:val="007B421C"/>
    <w:rsid w:val="007D5A69"/>
    <w:rsid w:val="00800415"/>
    <w:rsid w:val="00840809"/>
    <w:rsid w:val="008820BA"/>
    <w:rsid w:val="008C54B6"/>
    <w:rsid w:val="00915860"/>
    <w:rsid w:val="009757A0"/>
    <w:rsid w:val="00986515"/>
    <w:rsid w:val="009F7D4E"/>
    <w:rsid w:val="00A2727B"/>
    <w:rsid w:val="00A6443E"/>
    <w:rsid w:val="00AE1D5D"/>
    <w:rsid w:val="00B0488A"/>
    <w:rsid w:val="00B23D50"/>
    <w:rsid w:val="00BA05C9"/>
    <w:rsid w:val="00BC32E4"/>
    <w:rsid w:val="00BC5E5A"/>
    <w:rsid w:val="00BE2A45"/>
    <w:rsid w:val="00BE591A"/>
    <w:rsid w:val="00C06246"/>
    <w:rsid w:val="00C22340"/>
    <w:rsid w:val="00C364FE"/>
    <w:rsid w:val="00C81D20"/>
    <w:rsid w:val="00CB3059"/>
    <w:rsid w:val="00D82AB3"/>
    <w:rsid w:val="00DE128D"/>
    <w:rsid w:val="00E67E33"/>
    <w:rsid w:val="00E708A9"/>
    <w:rsid w:val="00E872A6"/>
    <w:rsid w:val="00EB206C"/>
    <w:rsid w:val="00EE21AD"/>
    <w:rsid w:val="00F57547"/>
    <w:rsid w:val="00F93389"/>
    <w:rsid w:val="00FE362F"/>
    <w:rsid w:val="00FE63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15A3E0-0FCE-4C47-ADEF-A44183509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3E7F"/>
    <w:pPr>
      <w:keepNext/>
      <w:keepLines/>
      <w:spacing w:before="240" w:after="0" w:afterAutospacing="1" w:line="240" w:lineRule="auto"/>
      <w:outlineLvl w:val="0"/>
    </w:pPr>
    <w:rPr>
      <w:rFonts w:eastAsiaTheme="majorEastAsia" w:cstheme="minorHAnsi"/>
      <w:b/>
      <w:color w:val="44546A" w:themeColor="text2"/>
      <w:sz w:val="26"/>
      <w:szCs w:val="26"/>
    </w:rPr>
  </w:style>
  <w:style w:type="paragraph" w:styleId="Heading2">
    <w:name w:val="heading 2"/>
    <w:basedOn w:val="Normal"/>
    <w:next w:val="Normal"/>
    <w:link w:val="Heading2Char"/>
    <w:uiPriority w:val="9"/>
    <w:unhideWhenUsed/>
    <w:qFormat/>
    <w:rsid w:val="00363E7F"/>
    <w:pPr>
      <w:keepNext/>
      <w:keepLines/>
      <w:spacing w:before="40" w:after="0" w:afterAutospacing="1" w:line="240" w:lineRule="auto"/>
      <w:outlineLvl w:val="1"/>
    </w:pPr>
    <w:rPr>
      <w:rFonts w:eastAsiaTheme="majorEastAsia" w:cstheme="minorHAnsi"/>
      <w:color w:val="44546A" w:themeColor="text2"/>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83EA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83EA9"/>
    <w:rPr>
      <w:rFonts w:eastAsiaTheme="minorEastAsia"/>
      <w:lang w:val="en-US"/>
    </w:rPr>
  </w:style>
  <w:style w:type="paragraph" w:styleId="ListParagraph">
    <w:name w:val="List Paragraph"/>
    <w:basedOn w:val="Normal"/>
    <w:link w:val="ListParagraphChar"/>
    <w:uiPriority w:val="34"/>
    <w:qFormat/>
    <w:rsid w:val="005F5A86"/>
    <w:pPr>
      <w:ind w:left="720"/>
      <w:contextualSpacing/>
    </w:pPr>
  </w:style>
  <w:style w:type="table" w:styleId="TableGrid">
    <w:name w:val="Table Grid"/>
    <w:basedOn w:val="TableNormal"/>
    <w:uiPriority w:val="59"/>
    <w:rsid w:val="005F5A86"/>
    <w:pPr>
      <w:spacing w:after="100" w:afterAutospacing="1" w:line="240" w:lineRule="auto"/>
      <w:jc w:val="both"/>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63E7F"/>
    <w:rPr>
      <w:rFonts w:eastAsiaTheme="majorEastAsia" w:cstheme="minorHAnsi"/>
      <w:color w:val="44546A" w:themeColor="text2"/>
      <w:sz w:val="26"/>
      <w:szCs w:val="26"/>
    </w:rPr>
  </w:style>
  <w:style w:type="character" w:customStyle="1" w:styleId="ListParagraphChar">
    <w:name w:val="List Paragraph Char"/>
    <w:link w:val="ListParagraph"/>
    <w:uiPriority w:val="34"/>
    <w:rsid w:val="00DE128D"/>
  </w:style>
  <w:style w:type="character" w:customStyle="1" w:styleId="Heading1Char">
    <w:name w:val="Heading 1 Char"/>
    <w:basedOn w:val="DefaultParagraphFont"/>
    <w:link w:val="Heading1"/>
    <w:uiPriority w:val="9"/>
    <w:rsid w:val="00363E7F"/>
    <w:rPr>
      <w:rFonts w:eastAsiaTheme="majorEastAsia" w:cstheme="minorHAnsi"/>
      <w:b/>
      <w:color w:val="44546A" w:themeColor="text2"/>
      <w:sz w:val="26"/>
      <w:szCs w:val="26"/>
    </w:rPr>
  </w:style>
  <w:style w:type="paragraph" w:styleId="BodyText">
    <w:name w:val="Body Text"/>
    <w:basedOn w:val="Normal"/>
    <w:link w:val="BodyTextChar"/>
    <w:uiPriority w:val="1"/>
    <w:qFormat/>
    <w:rsid w:val="00487761"/>
    <w:pPr>
      <w:widowControl w:val="0"/>
      <w:spacing w:after="0" w:line="240" w:lineRule="auto"/>
      <w:ind w:left="100"/>
    </w:pPr>
    <w:rPr>
      <w:rFonts w:ascii="Arial" w:eastAsia="Arial" w:hAnsi="Arial"/>
      <w:sz w:val="24"/>
      <w:szCs w:val="24"/>
      <w:lang w:val="en-US"/>
    </w:rPr>
  </w:style>
  <w:style w:type="character" w:customStyle="1" w:styleId="BodyTextChar">
    <w:name w:val="Body Text Char"/>
    <w:basedOn w:val="DefaultParagraphFont"/>
    <w:link w:val="BodyText"/>
    <w:uiPriority w:val="1"/>
    <w:rsid w:val="00487761"/>
    <w:rPr>
      <w:rFonts w:ascii="Arial" w:eastAsia="Arial" w:hAnsi="Arial"/>
      <w:sz w:val="24"/>
      <w:szCs w:val="24"/>
      <w:lang w:val="en-US"/>
    </w:rPr>
  </w:style>
  <w:style w:type="paragraph" w:styleId="BalloonText">
    <w:name w:val="Balloon Text"/>
    <w:basedOn w:val="Normal"/>
    <w:link w:val="BalloonTextChar"/>
    <w:uiPriority w:val="99"/>
    <w:semiHidden/>
    <w:unhideWhenUsed/>
    <w:rsid w:val="004A5D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5D22"/>
    <w:rPr>
      <w:rFonts w:ascii="Segoe UI" w:hAnsi="Segoe UI" w:cs="Segoe UI"/>
      <w:sz w:val="18"/>
      <w:szCs w:val="18"/>
    </w:rPr>
  </w:style>
  <w:style w:type="paragraph" w:styleId="Header">
    <w:name w:val="header"/>
    <w:basedOn w:val="Normal"/>
    <w:link w:val="HeaderChar"/>
    <w:uiPriority w:val="99"/>
    <w:unhideWhenUsed/>
    <w:rsid w:val="007577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7703"/>
  </w:style>
  <w:style w:type="paragraph" w:styleId="Footer">
    <w:name w:val="footer"/>
    <w:basedOn w:val="Normal"/>
    <w:link w:val="FooterChar"/>
    <w:uiPriority w:val="99"/>
    <w:unhideWhenUsed/>
    <w:rsid w:val="007577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7703"/>
  </w:style>
  <w:style w:type="paragraph" w:styleId="TOCHeading">
    <w:name w:val="TOC Heading"/>
    <w:basedOn w:val="Heading1"/>
    <w:next w:val="Normal"/>
    <w:uiPriority w:val="39"/>
    <w:unhideWhenUsed/>
    <w:qFormat/>
    <w:rsid w:val="002D7F52"/>
    <w:pPr>
      <w:spacing w:afterAutospacing="0" w:line="259" w:lineRule="auto"/>
      <w:outlineLvl w:val="9"/>
    </w:pPr>
    <w:rPr>
      <w:rFonts w:asciiTheme="majorHAnsi"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2D7F52"/>
    <w:pPr>
      <w:spacing w:after="100"/>
    </w:pPr>
  </w:style>
  <w:style w:type="paragraph" w:styleId="TOC2">
    <w:name w:val="toc 2"/>
    <w:basedOn w:val="Normal"/>
    <w:next w:val="Normal"/>
    <w:autoRedefine/>
    <w:uiPriority w:val="39"/>
    <w:unhideWhenUsed/>
    <w:rsid w:val="002D7F52"/>
    <w:pPr>
      <w:spacing w:after="100"/>
      <w:ind w:left="220"/>
    </w:pPr>
  </w:style>
  <w:style w:type="character" w:styleId="Hyperlink">
    <w:name w:val="Hyperlink"/>
    <w:basedOn w:val="DefaultParagraphFont"/>
    <w:uiPriority w:val="99"/>
    <w:unhideWhenUsed/>
    <w:rsid w:val="002D7F5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4682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ons.gov.uk/employmentandlabourmarket/peopleinwork/employmentandemployeetypes/articles/sicknessabsencefallstothelowestratein24years/2018-07-30" TargetMode="Externa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6.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chart" Target="charts/chart4.xml"/><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oleObject" Target="file:///C:\Annual%20Report\2018-19\Annual%20Report%202019%20-%20Finance%20working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Annual%20Report\2018-19\Annual%20Report%202019%20-%20Finance%20working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openxmlformats.org/officeDocument/2006/relationships/image" Target="../media/image3.png"/><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Where does the School's income come from?</a:t>
            </a:r>
          </a:p>
        </c:rich>
      </c:tx>
      <c:layout>
        <c:manualLayout>
          <c:xMode val="edge"/>
          <c:yMode val="edge"/>
          <c:x val="2.8711056811240074E-2"/>
          <c:y val="2.8659160696008188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F28-4ECF-AA1D-BFAEA169F76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F28-4ECF-AA1D-BFAEA169F76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F28-4ECF-AA1D-BFAEA169F76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F28-4ECF-AA1D-BFAEA169F76F}"/>
              </c:ext>
            </c:extLst>
          </c:dPt>
          <c:dPt>
            <c:idx val="4"/>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F28-4ECF-AA1D-BFAEA169F76F}"/>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BF28-4ECF-AA1D-BFAEA169F76F}"/>
              </c:ext>
            </c:extLst>
          </c:dPt>
          <c:dLbls>
            <c:dLbl>
              <c:idx val="2"/>
              <c:layout>
                <c:manualLayout>
                  <c:x val="-6.0722754799205476E-2"/>
                  <c:y val="-7.289098074613768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F28-4ECF-AA1D-BFAEA169F76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Income!$A$5:$A$10</c:f>
              <c:strCache>
                <c:ptCount val="6"/>
                <c:pt idx="0">
                  <c:v>ESFA</c:v>
                </c:pt>
                <c:pt idx="1">
                  <c:v>OFS</c:v>
                </c:pt>
                <c:pt idx="2">
                  <c:v>Other government grants</c:v>
                </c:pt>
                <c:pt idx="3">
                  <c:v>FE Fees</c:v>
                </c:pt>
                <c:pt idx="4">
                  <c:v>HE Fees</c:v>
                </c:pt>
                <c:pt idx="5">
                  <c:v>Other income</c:v>
                </c:pt>
              </c:strCache>
            </c:strRef>
          </c:cat>
          <c:val>
            <c:numRef>
              <c:f>Income!$B$5:$B$10</c:f>
              <c:numCache>
                <c:formatCode>0%</c:formatCode>
                <c:ptCount val="6"/>
                <c:pt idx="0">
                  <c:v>0.2994951712028095</c:v>
                </c:pt>
                <c:pt idx="1">
                  <c:v>3.6435469710272166E-2</c:v>
                </c:pt>
                <c:pt idx="2">
                  <c:v>3.0838454784899036E-2</c:v>
                </c:pt>
                <c:pt idx="3">
                  <c:v>1.0755048287971905E-2</c:v>
                </c:pt>
                <c:pt idx="4">
                  <c:v>0.54817822651448644</c:v>
                </c:pt>
                <c:pt idx="5">
                  <c:v>7.4297629499561021E-2</c:v>
                </c:pt>
              </c:numCache>
            </c:numRef>
          </c:val>
          <c:extLst>
            <c:ext xmlns:c16="http://schemas.microsoft.com/office/drawing/2014/chart" uri="{C3380CC4-5D6E-409C-BE32-E72D297353CC}">
              <c16:uniqueId val="{0000000C-BF28-4ECF-AA1D-BFAEA169F76F}"/>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BF28-4ECF-AA1D-BFAEA169F76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BF28-4ECF-AA1D-BFAEA169F76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BF28-4ECF-AA1D-BFAEA169F76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BF28-4ECF-AA1D-BFAEA169F76F}"/>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6-BF28-4ECF-AA1D-BFAEA169F76F}"/>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8-BF28-4ECF-AA1D-BFAEA169F76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Income!$A$5:$A$10</c:f>
              <c:strCache>
                <c:ptCount val="6"/>
                <c:pt idx="0">
                  <c:v>ESFA</c:v>
                </c:pt>
                <c:pt idx="1">
                  <c:v>OFS</c:v>
                </c:pt>
                <c:pt idx="2">
                  <c:v>Other government grants</c:v>
                </c:pt>
                <c:pt idx="3">
                  <c:v>FE Fees</c:v>
                </c:pt>
                <c:pt idx="4">
                  <c:v>HE Fees</c:v>
                </c:pt>
                <c:pt idx="5">
                  <c:v>Other income</c:v>
                </c:pt>
              </c:strCache>
            </c:strRef>
          </c:cat>
          <c:val>
            <c:numRef>
              <c:f>Income!$C$5:$C$10</c:f>
              <c:numCache>
                <c:formatCode>#,##0</c:formatCode>
                <c:ptCount val="6"/>
                <c:pt idx="0">
                  <c:v>2729</c:v>
                </c:pt>
                <c:pt idx="1">
                  <c:v>332</c:v>
                </c:pt>
                <c:pt idx="2">
                  <c:v>281</c:v>
                </c:pt>
                <c:pt idx="3">
                  <c:v>98</c:v>
                </c:pt>
                <c:pt idx="4">
                  <c:v>4995</c:v>
                </c:pt>
                <c:pt idx="5">
                  <c:v>677</c:v>
                </c:pt>
              </c:numCache>
            </c:numRef>
          </c:val>
          <c:extLst>
            <c:ext xmlns:c16="http://schemas.microsoft.com/office/drawing/2014/chart" uri="{C3380CC4-5D6E-409C-BE32-E72D297353CC}">
              <c16:uniqueId val="{00000019-BF28-4ECF-AA1D-BFAEA169F76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How does the School spend its money?</a:t>
            </a:r>
          </a:p>
        </c:rich>
      </c:tx>
      <c:layout>
        <c:manualLayout>
          <c:xMode val="edge"/>
          <c:yMode val="edge"/>
          <c:x val="2.0648618433099772E-2"/>
          <c:y val="2.334630350194552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AF3-4BEC-85F1-1F8C1371880A}"/>
              </c:ext>
            </c:extLst>
          </c:dPt>
          <c:dPt>
            <c:idx val="1"/>
            <c:bubble3D val="0"/>
            <c:spPr>
              <a:solidFill>
                <a:srgbClr val="92D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AF3-4BEC-85F1-1F8C1371880A}"/>
              </c:ext>
            </c:extLst>
          </c:dPt>
          <c:dPt>
            <c:idx val="2"/>
            <c:bubble3D val="0"/>
            <c:spPr>
              <a:solidFill>
                <a:srgbClr val="00B0F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AF3-4BEC-85F1-1F8C1371880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AF3-4BEC-85F1-1F8C1371880A}"/>
              </c:ext>
            </c:extLst>
          </c:dPt>
          <c:dPt>
            <c:idx val="4"/>
            <c:bubble3D val="0"/>
            <c:spPr>
              <a:solidFill>
                <a:srgbClr val="0070C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0AF3-4BEC-85F1-1F8C1371880A}"/>
              </c:ext>
            </c:extLst>
          </c:dPt>
          <c:dLbls>
            <c:dLbl>
              <c:idx val="3"/>
              <c:layout>
                <c:manualLayout>
                  <c:x val="5.2199475065616799E-2"/>
                  <c:y val="0.129345654709827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AF3-4BEC-85F1-1F8C1371880A}"/>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Expenditure!$A$4:$A$8</c:f>
              <c:strCache>
                <c:ptCount val="5"/>
                <c:pt idx="0">
                  <c:v>Staff costs</c:v>
                </c:pt>
                <c:pt idx="1">
                  <c:v>Other operating costs</c:v>
                </c:pt>
                <c:pt idx="2">
                  <c:v>Premises</c:v>
                </c:pt>
                <c:pt idx="3">
                  <c:v>Depreciation</c:v>
                </c:pt>
                <c:pt idx="4">
                  <c:v>Interest &amp; Other Finance costs</c:v>
                </c:pt>
              </c:strCache>
            </c:strRef>
          </c:cat>
          <c:val>
            <c:numRef>
              <c:f>Expenditure!$B$4:$B$8</c:f>
              <c:numCache>
                <c:formatCode>0%</c:formatCode>
                <c:ptCount val="5"/>
                <c:pt idx="0">
                  <c:v>0.62575516693163757</c:v>
                </c:pt>
                <c:pt idx="1">
                  <c:v>0.19406465288818231</c:v>
                </c:pt>
                <c:pt idx="2">
                  <c:v>9.1891891891891897E-2</c:v>
                </c:pt>
                <c:pt idx="3">
                  <c:v>7.2284048754636995E-2</c:v>
                </c:pt>
                <c:pt idx="4">
                  <c:v>1.6004239533651297E-2</c:v>
                </c:pt>
              </c:numCache>
            </c:numRef>
          </c:val>
          <c:extLst>
            <c:ext xmlns:c16="http://schemas.microsoft.com/office/drawing/2014/chart" uri="{C3380CC4-5D6E-409C-BE32-E72D297353CC}">
              <c16:uniqueId val="{0000000A-0AF3-4BEC-85F1-1F8C1371880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GB"/>
              <a:t>Annual Sickness %</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Results!$A$40:$A$51</c:f>
              <c:strCache>
                <c:ptCount val="12"/>
                <c:pt idx="0">
                  <c:v>2018/2019</c:v>
                </c:pt>
                <c:pt idx="1">
                  <c:v>2017/2018</c:v>
                </c:pt>
                <c:pt idx="2">
                  <c:v>2016/2017</c:v>
                </c:pt>
                <c:pt idx="3">
                  <c:v>2015/2016</c:v>
                </c:pt>
                <c:pt idx="4">
                  <c:v>2014/2015</c:v>
                </c:pt>
                <c:pt idx="5">
                  <c:v>2013/2014</c:v>
                </c:pt>
                <c:pt idx="6">
                  <c:v>2012/2013</c:v>
                </c:pt>
                <c:pt idx="7">
                  <c:v>2011/2012</c:v>
                </c:pt>
                <c:pt idx="8">
                  <c:v>2010/2011</c:v>
                </c:pt>
                <c:pt idx="9">
                  <c:v>2009/2010</c:v>
                </c:pt>
                <c:pt idx="10">
                  <c:v>2008/2009</c:v>
                </c:pt>
                <c:pt idx="11">
                  <c:v>2007/2008</c:v>
                </c:pt>
              </c:strCache>
            </c:strRef>
          </c:cat>
          <c:val>
            <c:numRef>
              <c:f>Results!$B$40:$B$51</c:f>
              <c:numCache>
                <c:formatCode>0.00</c:formatCode>
                <c:ptCount val="12"/>
                <c:pt idx="0" formatCode="General">
                  <c:v>3.47</c:v>
                </c:pt>
                <c:pt idx="1">
                  <c:v>3.82</c:v>
                </c:pt>
                <c:pt idx="2">
                  <c:v>3.52</c:v>
                </c:pt>
                <c:pt idx="3">
                  <c:v>3.67</c:v>
                </c:pt>
                <c:pt idx="4">
                  <c:v>5.93</c:v>
                </c:pt>
                <c:pt idx="5">
                  <c:v>0</c:v>
                </c:pt>
                <c:pt idx="6">
                  <c:v>4.26</c:v>
                </c:pt>
                <c:pt idx="7">
                  <c:v>4.38</c:v>
                </c:pt>
                <c:pt idx="8">
                  <c:v>3.83</c:v>
                </c:pt>
                <c:pt idx="9">
                  <c:v>5.15</c:v>
                </c:pt>
                <c:pt idx="10">
                  <c:v>4.1500000000000004</c:v>
                </c:pt>
                <c:pt idx="11">
                  <c:v>5</c:v>
                </c:pt>
              </c:numCache>
            </c:numRef>
          </c:val>
          <c:extLst>
            <c:ext xmlns:c16="http://schemas.microsoft.com/office/drawing/2014/chart" uri="{C3380CC4-5D6E-409C-BE32-E72D297353CC}">
              <c16:uniqueId val="{00000000-25C6-4101-91B8-CB5C4E1C2E2A}"/>
            </c:ext>
          </c:extLst>
        </c:ser>
        <c:dLbls>
          <c:dLblPos val="inEnd"/>
          <c:showLegendKey val="0"/>
          <c:showVal val="1"/>
          <c:showCatName val="0"/>
          <c:showSerName val="0"/>
          <c:showPercent val="0"/>
          <c:showBubbleSize val="0"/>
        </c:dLbls>
        <c:gapWidth val="41"/>
        <c:axId val="633344872"/>
        <c:axId val="633349136"/>
      </c:barChart>
      <c:catAx>
        <c:axId val="6333448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633349136"/>
        <c:crosses val="autoZero"/>
        <c:auto val="1"/>
        <c:lblAlgn val="ctr"/>
        <c:lblOffset val="100"/>
        <c:noMultiLvlLbl val="0"/>
      </c:catAx>
      <c:valAx>
        <c:axId val="633349136"/>
        <c:scaling>
          <c:orientation val="minMax"/>
        </c:scaling>
        <c:delete val="1"/>
        <c:axPos val="l"/>
        <c:numFmt formatCode="General" sourceLinked="1"/>
        <c:majorTickMark val="none"/>
        <c:minorTickMark val="none"/>
        <c:tickLblPos val="nextTo"/>
        <c:crossAx val="63334487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2" b="1" i="0" u="none" strike="noStrike" kern="1200" cap="none" spc="0" normalizeH="0" baseline="0">
                <a:solidFill>
                  <a:schemeClr val="dk1">
                    <a:lumMod val="50000"/>
                    <a:lumOff val="50000"/>
                  </a:schemeClr>
                </a:solidFill>
                <a:latin typeface="+mj-lt"/>
                <a:ea typeface="+mj-ea"/>
                <a:cs typeface="+mj-cs"/>
              </a:defRPr>
            </a:pPr>
            <a:r>
              <a:rPr lang="en-US" sz="1402"/>
              <a:t>Accident Statistics </a:t>
            </a:r>
          </a:p>
        </c:rich>
      </c:tx>
      <c:overlay val="0"/>
      <c:spPr>
        <a:noFill/>
        <a:ln w="25429">
          <a:noFill/>
        </a:ln>
      </c:spPr>
    </c:title>
    <c:autoTitleDeleted val="0"/>
    <c:plotArea>
      <c:layout/>
      <c:barChart>
        <c:barDir val="col"/>
        <c:grouping val="clustered"/>
        <c:varyColors val="0"/>
        <c:ser>
          <c:idx val="0"/>
          <c:order val="0"/>
          <c:tx>
            <c:strRef>
              <c:f>Sheet1!$A$31</c:f>
              <c:strCache>
                <c:ptCount val="1"/>
                <c:pt idx="0">
                  <c:v>1st Aug 2018-31st July 2019</c:v>
                </c:pt>
              </c:strCache>
            </c:strRef>
          </c:tx>
          <c:spPr>
            <a:solidFill>
              <a:srgbClr val="70AD47"/>
            </a:solidFill>
            <a:ln w="25429">
              <a:noFill/>
            </a:ln>
          </c:spPr>
          <c:invertIfNegative val="0"/>
          <c:dLbls>
            <c:spPr>
              <a:noFill/>
              <a:ln w="25429">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Sheet1!$B$31</c:f>
              <c:numCache>
                <c:formatCode>General</c:formatCode>
                <c:ptCount val="1"/>
                <c:pt idx="0">
                  <c:v>30</c:v>
                </c:pt>
              </c:numCache>
            </c:numRef>
          </c:val>
          <c:extLst>
            <c:ext xmlns:c16="http://schemas.microsoft.com/office/drawing/2014/chart" uri="{C3380CC4-5D6E-409C-BE32-E72D297353CC}">
              <c16:uniqueId val="{00000000-E054-423B-A55A-2A60ABED8EE2}"/>
            </c:ext>
          </c:extLst>
        </c:ser>
        <c:ser>
          <c:idx val="1"/>
          <c:order val="1"/>
          <c:tx>
            <c:strRef>
              <c:f>Sheet1!$A$32</c:f>
              <c:strCache>
                <c:ptCount val="1"/>
                <c:pt idx="0">
                  <c:v>1st Aug 2017- 31st July 2018</c:v>
                </c:pt>
              </c:strCache>
            </c:strRef>
          </c:tx>
          <c:spPr>
            <a:solidFill>
              <a:srgbClr val="4472C4"/>
            </a:solidFill>
            <a:ln w="25429">
              <a:noFill/>
            </a:ln>
          </c:spPr>
          <c:invertIfNegative val="0"/>
          <c:dLbls>
            <c:spPr>
              <a:noFill/>
              <a:ln w="25429">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Sheet1!$B$32</c:f>
              <c:numCache>
                <c:formatCode>General</c:formatCode>
                <c:ptCount val="1"/>
                <c:pt idx="0">
                  <c:v>34</c:v>
                </c:pt>
              </c:numCache>
            </c:numRef>
          </c:val>
          <c:extLst>
            <c:ext xmlns:c16="http://schemas.microsoft.com/office/drawing/2014/chart" uri="{C3380CC4-5D6E-409C-BE32-E72D297353CC}">
              <c16:uniqueId val="{00000001-E054-423B-A55A-2A60ABED8EE2}"/>
            </c:ext>
          </c:extLst>
        </c:ser>
        <c:ser>
          <c:idx val="2"/>
          <c:order val="2"/>
          <c:tx>
            <c:strRef>
              <c:f>Sheet1!$A$33</c:f>
              <c:strCache>
                <c:ptCount val="1"/>
                <c:pt idx="0">
                  <c:v>1st Aug 2016 -31st July 2017</c:v>
                </c:pt>
              </c:strCache>
            </c:strRef>
          </c:tx>
          <c:spPr>
            <a:solidFill>
              <a:srgbClr val="FFC000"/>
            </a:solidFill>
            <a:ln w="25429">
              <a:noFill/>
            </a:ln>
          </c:spPr>
          <c:invertIfNegative val="0"/>
          <c:dLbls>
            <c:spPr>
              <a:noFill/>
              <a:ln w="25429">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Sheet1!$B$33</c:f>
              <c:numCache>
                <c:formatCode>General</c:formatCode>
                <c:ptCount val="1"/>
                <c:pt idx="0">
                  <c:v>40</c:v>
                </c:pt>
              </c:numCache>
            </c:numRef>
          </c:val>
          <c:extLst>
            <c:ext xmlns:c16="http://schemas.microsoft.com/office/drawing/2014/chart" uri="{C3380CC4-5D6E-409C-BE32-E72D297353CC}">
              <c16:uniqueId val="{00000002-E054-423B-A55A-2A60ABED8EE2}"/>
            </c:ext>
          </c:extLst>
        </c:ser>
        <c:dLbls>
          <c:showLegendKey val="0"/>
          <c:showVal val="0"/>
          <c:showCatName val="0"/>
          <c:showSerName val="0"/>
          <c:showPercent val="0"/>
          <c:showBubbleSize val="0"/>
        </c:dLbls>
        <c:gapWidth val="267"/>
        <c:overlap val="-43"/>
        <c:axId val="225335248"/>
        <c:axId val="1"/>
      </c:barChart>
      <c:catAx>
        <c:axId val="225335248"/>
        <c:scaling>
          <c:orientation val="minMax"/>
        </c:scaling>
        <c:delete val="1"/>
        <c:axPos val="b"/>
        <c:majorGridlines>
          <c:spPr>
            <a:ln w="9536" cap="flat" cmpd="sng" algn="ctr">
              <a:solidFill>
                <a:schemeClr val="dk1">
                  <a:lumMod val="15000"/>
                  <a:lumOff val="85000"/>
                </a:schemeClr>
              </a:solidFill>
              <a:round/>
            </a:ln>
            <a:effectLst/>
          </c:spPr>
        </c:majorGridlines>
        <c:majorTickMark val="out"/>
        <c:minorTickMark val="none"/>
        <c:tickLblPos val="nextTo"/>
        <c:crossAx val="1"/>
        <c:crosses val="autoZero"/>
        <c:auto val="1"/>
        <c:lblAlgn val="ctr"/>
        <c:lblOffset val="100"/>
        <c:noMultiLvlLbl val="0"/>
      </c:catAx>
      <c:valAx>
        <c:axId val="1"/>
        <c:scaling>
          <c:orientation val="minMax"/>
        </c:scaling>
        <c:delete val="0"/>
        <c:axPos val="l"/>
        <c:majorGridlines>
          <c:spPr>
            <a:ln w="9536" cap="flat" cmpd="sng" algn="ctr">
              <a:solidFill>
                <a:schemeClr val="dk1">
                  <a:lumMod val="15000"/>
                  <a:lumOff val="85000"/>
                </a:schemeClr>
              </a:solidFill>
              <a:round/>
            </a:ln>
            <a:effectLst/>
          </c:spPr>
        </c:majorGridlines>
        <c:numFmt formatCode="General" sourceLinked="1"/>
        <c:majorTickMark val="none"/>
        <c:minorTickMark val="none"/>
        <c:tickLblPos val="nextTo"/>
        <c:spPr>
          <a:ln w="6357">
            <a:noFill/>
          </a:ln>
        </c:spPr>
        <c:txPr>
          <a:bodyPr rot="-60000000" spcFirstLastPara="1" vertOverflow="ellipsis" vert="horz" wrap="square" anchor="ctr" anchorCtr="1"/>
          <a:lstStyle/>
          <a:p>
            <a:pPr>
              <a:defRPr sz="901" b="0" i="0" u="none" strike="noStrike" kern="1200" baseline="0">
                <a:solidFill>
                  <a:schemeClr val="dk1">
                    <a:lumMod val="65000"/>
                    <a:lumOff val="35000"/>
                  </a:schemeClr>
                </a:solidFill>
                <a:latin typeface="+mn-lt"/>
                <a:ea typeface="+mn-ea"/>
                <a:cs typeface="+mn-cs"/>
              </a:defRPr>
            </a:pPr>
            <a:endParaRPr lang="en-US"/>
          </a:p>
        </c:txPr>
        <c:crossAx val="225335248"/>
        <c:crosses val="autoZero"/>
        <c:crossBetween val="between"/>
      </c:valAx>
      <c:spPr>
        <a:blipFill dpi="0" rotWithShape="0">
          <a:blip xmlns:r="http://schemas.openxmlformats.org/officeDocument/2006/relationships" r:embed="rId2"/>
          <a:srcRect/>
          <a:tile tx="0" ty="0" sx="100000" sy="100000" flip="none" algn="tl"/>
        </a:blipFill>
        <a:ln w="25429">
          <a:noFill/>
        </a:ln>
      </c:spPr>
    </c:plotArea>
    <c:legend>
      <c:legendPos val="b"/>
      <c:overlay val="0"/>
      <c:spPr>
        <a:noFill/>
        <a:ln w="25429">
          <a:noFill/>
        </a:ln>
      </c:spPr>
      <c:txPr>
        <a:bodyPr rot="0" spcFirstLastPara="1" vertOverflow="ellipsis" vert="horz" wrap="square" anchor="ctr" anchorCtr="1"/>
        <a:lstStyle/>
        <a:p>
          <a:pPr>
            <a:defRPr sz="901"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36"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3" b="1" i="0" u="none" strike="noStrike" kern="1200" cap="none" spc="0" normalizeH="0" baseline="0">
                <a:solidFill>
                  <a:schemeClr val="dk1">
                    <a:lumMod val="50000"/>
                    <a:lumOff val="50000"/>
                  </a:schemeClr>
                </a:solidFill>
                <a:latin typeface="+mj-lt"/>
                <a:ea typeface="+mj-ea"/>
                <a:cs typeface="+mj-cs"/>
              </a:defRPr>
            </a:pPr>
            <a:r>
              <a:rPr lang="en-GB" sz="1402"/>
              <a:t>Accident/Incident Statistics </a:t>
            </a:r>
          </a:p>
        </c:rich>
      </c:tx>
      <c:overlay val="0"/>
      <c:spPr>
        <a:noFill/>
        <a:ln>
          <a:noFill/>
        </a:ln>
        <a:effectLst/>
      </c:spPr>
    </c:title>
    <c:autoTitleDeleted val="0"/>
    <c:plotArea>
      <c:layout>
        <c:manualLayout>
          <c:layoutTarget val="inner"/>
          <c:xMode val="edge"/>
          <c:yMode val="edge"/>
          <c:x val="4.4620346752430595E-2"/>
          <c:y val="2.1152586474241151E-2"/>
          <c:w val="0.91782096780155997"/>
          <c:h val="0.52272693579008678"/>
        </c:manualLayout>
      </c:layout>
      <c:barChart>
        <c:barDir val="col"/>
        <c:grouping val="clustered"/>
        <c:varyColors val="0"/>
        <c:ser>
          <c:idx val="0"/>
          <c:order val="0"/>
          <c:tx>
            <c:v>1st Aug 2018 -31st July 2019</c:v>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2"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Sheet1!$A$1:$A$17</c:f>
              <c:strCache>
                <c:ptCount val="17"/>
                <c:pt idx="0">
                  <c:v>RIDDOR</c:v>
                </c:pt>
                <c:pt idx="1">
                  <c:v>Feeling ill</c:v>
                </c:pt>
                <c:pt idx="2">
                  <c:v>Burn/Scald</c:v>
                </c:pt>
                <c:pt idx="3">
                  <c:v>contact/Bump</c:v>
                </c:pt>
                <c:pt idx="4">
                  <c:v>Cut craft knife</c:v>
                </c:pt>
                <c:pt idx="5">
                  <c:v>Cut other</c:v>
                </c:pt>
                <c:pt idx="6">
                  <c:v>Eye injury</c:v>
                </c:pt>
                <c:pt idx="7">
                  <c:v>Trapped limb</c:v>
                </c:pt>
                <c:pt idx="8">
                  <c:v>Outside School</c:v>
                </c:pt>
                <c:pt idx="9">
                  <c:v>Other</c:v>
                </c:pt>
                <c:pt idx="10">
                  <c:v>Fall</c:v>
                </c:pt>
                <c:pt idx="11">
                  <c:v>Slip/Trip</c:v>
                </c:pt>
                <c:pt idx="12">
                  <c:v>Allergy/Reaction</c:v>
                </c:pt>
                <c:pt idx="13">
                  <c:v>Sprain/Strain</c:v>
                </c:pt>
                <c:pt idx="14">
                  <c:v>Fit/Fainting</c:v>
                </c:pt>
                <c:pt idx="15">
                  <c:v>Manual Handling</c:v>
                </c:pt>
                <c:pt idx="16">
                  <c:v>Mental health</c:v>
                </c:pt>
              </c:strCache>
            </c:strRef>
          </c:cat>
          <c:val>
            <c:numRef>
              <c:f>Sheet1!$B$1:$B$17</c:f>
              <c:numCache>
                <c:formatCode>General</c:formatCode>
                <c:ptCount val="17"/>
                <c:pt idx="0">
                  <c:v>0</c:v>
                </c:pt>
                <c:pt idx="1">
                  <c:v>1</c:v>
                </c:pt>
                <c:pt idx="2">
                  <c:v>2</c:v>
                </c:pt>
                <c:pt idx="3">
                  <c:v>4</c:v>
                </c:pt>
                <c:pt idx="4">
                  <c:v>5</c:v>
                </c:pt>
                <c:pt idx="5">
                  <c:v>2</c:v>
                </c:pt>
                <c:pt idx="6">
                  <c:v>2</c:v>
                </c:pt>
                <c:pt idx="7">
                  <c:v>1</c:v>
                </c:pt>
                <c:pt idx="8">
                  <c:v>2</c:v>
                </c:pt>
                <c:pt idx="9">
                  <c:v>3</c:v>
                </c:pt>
                <c:pt idx="10">
                  <c:v>0</c:v>
                </c:pt>
                <c:pt idx="11">
                  <c:v>2</c:v>
                </c:pt>
                <c:pt idx="12">
                  <c:v>2</c:v>
                </c:pt>
                <c:pt idx="13">
                  <c:v>1</c:v>
                </c:pt>
                <c:pt idx="14">
                  <c:v>3</c:v>
                </c:pt>
                <c:pt idx="15">
                  <c:v>0</c:v>
                </c:pt>
                <c:pt idx="16">
                  <c:v>0</c:v>
                </c:pt>
              </c:numCache>
            </c:numRef>
          </c:val>
          <c:extLst>
            <c:ext xmlns:c16="http://schemas.microsoft.com/office/drawing/2014/chart" uri="{C3380CC4-5D6E-409C-BE32-E72D297353CC}">
              <c16:uniqueId val="{00000000-6119-4C7F-9A9D-A8EC76AB6F36}"/>
            </c:ext>
          </c:extLst>
        </c:ser>
        <c:ser>
          <c:idx val="1"/>
          <c:order val="1"/>
          <c:tx>
            <c:v>1st Aug 2017- 31st July 2018</c:v>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2"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Sheet1!$A$1:$A$17</c:f>
              <c:strCache>
                <c:ptCount val="17"/>
                <c:pt idx="0">
                  <c:v>RIDDOR</c:v>
                </c:pt>
                <c:pt idx="1">
                  <c:v>Feeling ill</c:v>
                </c:pt>
                <c:pt idx="2">
                  <c:v>Burn/Scald</c:v>
                </c:pt>
                <c:pt idx="3">
                  <c:v>contact/Bump</c:v>
                </c:pt>
                <c:pt idx="4">
                  <c:v>Cut craft knife</c:v>
                </c:pt>
                <c:pt idx="5">
                  <c:v>Cut other</c:v>
                </c:pt>
                <c:pt idx="6">
                  <c:v>Eye injury</c:v>
                </c:pt>
                <c:pt idx="7">
                  <c:v>Trapped limb</c:v>
                </c:pt>
                <c:pt idx="8">
                  <c:v>Outside School</c:v>
                </c:pt>
                <c:pt idx="9">
                  <c:v>Other</c:v>
                </c:pt>
                <c:pt idx="10">
                  <c:v>Fall</c:v>
                </c:pt>
                <c:pt idx="11">
                  <c:v>Slip/Trip</c:v>
                </c:pt>
                <c:pt idx="12">
                  <c:v>Allergy/Reaction</c:v>
                </c:pt>
                <c:pt idx="13">
                  <c:v>Sprain/Strain</c:v>
                </c:pt>
                <c:pt idx="14">
                  <c:v>Fit/Fainting</c:v>
                </c:pt>
                <c:pt idx="15">
                  <c:v>Manual Handling</c:v>
                </c:pt>
                <c:pt idx="16">
                  <c:v>Mental health</c:v>
                </c:pt>
              </c:strCache>
            </c:strRef>
          </c:cat>
          <c:val>
            <c:numRef>
              <c:f>Sheet1!$C$1:$C$17</c:f>
              <c:numCache>
                <c:formatCode>General</c:formatCode>
                <c:ptCount val="17"/>
                <c:pt idx="0">
                  <c:v>1</c:v>
                </c:pt>
                <c:pt idx="1">
                  <c:v>0</c:v>
                </c:pt>
                <c:pt idx="2">
                  <c:v>2</c:v>
                </c:pt>
                <c:pt idx="3">
                  <c:v>7</c:v>
                </c:pt>
                <c:pt idx="4">
                  <c:v>9</c:v>
                </c:pt>
                <c:pt idx="5">
                  <c:v>0</c:v>
                </c:pt>
                <c:pt idx="6">
                  <c:v>2</c:v>
                </c:pt>
                <c:pt idx="7">
                  <c:v>0</c:v>
                </c:pt>
                <c:pt idx="8">
                  <c:v>0</c:v>
                </c:pt>
                <c:pt idx="9">
                  <c:v>4</c:v>
                </c:pt>
                <c:pt idx="10">
                  <c:v>1</c:v>
                </c:pt>
                <c:pt idx="11">
                  <c:v>5</c:v>
                </c:pt>
                <c:pt idx="12">
                  <c:v>0</c:v>
                </c:pt>
                <c:pt idx="13">
                  <c:v>0</c:v>
                </c:pt>
                <c:pt idx="14">
                  <c:v>2</c:v>
                </c:pt>
                <c:pt idx="15">
                  <c:v>0</c:v>
                </c:pt>
                <c:pt idx="16">
                  <c:v>1</c:v>
                </c:pt>
              </c:numCache>
            </c:numRef>
          </c:val>
          <c:extLst>
            <c:ext xmlns:c16="http://schemas.microsoft.com/office/drawing/2014/chart" uri="{C3380CC4-5D6E-409C-BE32-E72D297353CC}">
              <c16:uniqueId val="{00000001-6119-4C7F-9A9D-A8EC76AB6F36}"/>
            </c:ext>
          </c:extLst>
        </c:ser>
        <c:ser>
          <c:idx val="2"/>
          <c:order val="2"/>
          <c:tx>
            <c:v>1st Aug 2016 - 31st July 2017</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2"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Sheet1!$A$1:$A$17</c:f>
              <c:strCache>
                <c:ptCount val="17"/>
                <c:pt idx="0">
                  <c:v>RIDDOR</c:v>
                </c:pt>
                <c:pt idx="1">
                  <c:v>Feeling ill</c:v>
                </c:pt>
                <c:pt idx="2">
                  <c:v>Burn/Scald</c:v>
                </c:pt>
                <c:pt idx="3">
                  <c:v>contact/Bump</c:v>
                </c:pt>
                <c:pt idx="4">
                  <c:v>Cut craft knife</c:v>
                </c:pt>
                <c:pt idx="5">
                  <c:v>Cut other</c:v>
                </c:pt>
                <c:pt idx="6">
                  <c:v>Eye injury</c:v>
                </c:pt>
                <c:pt idx="7">
                  <c:v>Trapped limb</c:v>
                </c:pt>
                <c:pt idx="8">
                  <c:v>Outside School</c:v>
                </c:pt>
                <c:pt idx="9">
                  <c:v>Other</c:v>
                </c:pt>
                <c:pt idx="10">
                  <c:v>Fall</c:v>
                </c:pt>
                <c:pt idx="11">
                  <c:v>Slip/Trip</c:v>
                </c:pt>
                <c:pt idx="12">
                  <c:v>Allergy/Reaction</c:v>
                </c:pt>
                <c:pt idx="13">
                  <c:v>Sprain/Strain</c:v>
                </c:pt>
                <c:pt idx="14">
                  <c:v>Fit/Fainting</c:v>
                </c:pt>
                <c:pt idx="15">
                  <c:v>Manual Handling</c:v>
                </c:pt>
                <c:pt idx="16">
                  <c:v>Mental health</c:v>
                </c:pt>
              </c:strCache>
            </c:strRef>
          </c:cat>
          <c:val>
            <c:numRef>
              <c:f>Sheet1!$D$1:$D$17</c:f>
              <c:numCache>
                <c:formatCode>General</c:formatCode>
                <c:ptCount val="17"/>
                <c:pt idx="0">
                  <c:v>2</c:v>
                </c:pt>
                <c:pt idx="1">
                  <c:v>2</c:v>
                </c:pt>
                <c:pt idx="2">
                  <c:v>1</c:v>
                </c:pt>
                <c:pt idx="3">
                  <c:v>2</c:v>
                </c:pt>
                <c:pt idx="4">
                  <c:v>13</c:v>
                </c:pt>
                <c:pt idx="5">
                  <c:v>3</c:v>
                </c:pt>
                <c:pt idx="6">
                  <c:v>3</c:v>
                </c:pt>
                <c:pt idx="7">
                  <c:v>1</c:v>
                </c:pt>
                <c:pt idx="8">
                  <c:v>1</c:v>
                </c:pt>
                <c:pt idx="9">
                  <c:v>2</c:v>
                </c:pt>
                <c:pt idx="10">
                  <c:v>0</c:v>
                </c:pt>
                <c:pt idx="11">
                  <c:v>3</c:v>
                </c:pt>
                <c:pt idx="12">
                  <c:v>1</c:v>
                </c:pt>
                <c:pt idx="13">
                  <c:v>1</c:v>
                </c:pt>
                <c:pt idx="14">
                  <c:v>1</c:v>
                </c:pt>
                <c:pt idx="15">
                  <c:v>0</c:v>
                </c:pt>
                <c:pt idx="16">
                  <c:v>4</c:v>
                </c:pt>
              </c:numCache>
            </c:numRef>
          </c:val>
          <c:extLst>
            <c:ext xmlns:c16="http://schemas.microsoft.com/office/drawing/2014/chart" uri="{C3380CC4-5D6E-409C-BE32-E72D297353CC}">
              <c16:uniqueId val="{00000002-6119-4C7F-9A9D-A8EC76AB6F36}"/>
            </c:ext>
          </c:extLst>
        </c:ser>
        <c:dLbls>
          <c:showLegendKey val="0"/>
          <c:showVal val="0"/>
          <c:showCatName val="0"/>
          <c:showSerName val="0"/>
          <c:showPercent val="0"/>
          <c:showBubbleSize val="0"/>
        </c:dLbls>
        <c:gapWidth val="267"/>
        <c:overlap val="-43"/>
        <c:axId val="225340824"/>
        <c:axId val="1"/>
      </c:barChart>
      <c:catAx>
        <c:axId val="225340824"/>
        <c:scaling>
          <c:orientation val="minMax"/>
        </c:scaling>
        <c:delete val="0"/>
        <c:axPos val="b"/>
        <c:majorGridlines>
          <c:spPr>
            <a:ln w="9542"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42" cap="flat" cmpd="sng" algn="ctr">
            <a:solidFill>
              <a:schemeClr val="dk1">
                <a:lumMod val="15000"/>
                <a:lumOff val="85000"/>
              </a:schemeClr>
            </a:solidFill>
            <a:round/>
          </a:ln>
          <a:effectLst/>
        </c:spPr>
        <c:txPr>
          <a:bodyPr rot="-60000000" spcFirstLastPara="1" vertOverflow="ellipsis" vert="horz" wrap="square" anchor="ctr" anchorCtr="1"/>
          <a:lstStyle/>
          <a:p>
            <a:pPr>
              <a:defRPr sz="902" b="0" i="0" u="none" strike="noStrike" kern="1200" cap="none" spc="0" normalizeH="0" baseline="0">
                <a:solidFill>
                  <a:schemeClr val="dk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42"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2" b="0" i="0" u="none" strike="noStrike" kern="1200" baseline="0">
                <a:solidFill>
                  <a:schemeClr val="dk1">
                    <a:lumMod val="65000"/>
                    <a:lumOff val="35000"/>
                  </a:schemeClr>
                </a:solidFill>
                <a:latin typeface="+mn-lt"/>
                <a:ea typeface="+mn-ea"/>
                <a:cs typeface="+mn-cs"/>
              </a:defRPr>
            </a:pPr>
            <a:endParaRPr lang="en-US"/>
          </a:p>
        </c:txPr>
        <c:crossAx val="22534082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2"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42"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3" b="0" i="0" u="none" strike="noStrike" kern="1200" spc="0" baseline="0">
                <a:solidFill>
                  <a:schemeClr val="tx1">
                    <a:lumMod val="65000"/>
                    <a:lumOff val="35000"/>
                  </a:schemeClr>
                </a:solidFill>
                <a:latin typeface="+mn-lt"/>
                <a:ea typeface="+mn-ea"/>
                <a:cs typeface="+mn-cs"/>
              </a:defRPr>
            </a:pPr>
            <a:r>
              <a:rPr lang="en-GB"/>
              <a:t>RIDDOR</a:t>
            </a:r>
          </a:p>
        </c:rich>
      </c:tx>
      <c:overlay val="0"/>
      <c:spPr>
        <a:noFill/>
        <a:ln>
          <a:noFill/>
        </a:ln>
        <a:effectLst/>
      </c:spPr>
    </c:title>
    <c:autoTitleDeleted val="0"/>
    <c:plotArea>
      <c:layout/>
      <c:barChart>
        <c:barDir val="col"/>
        <c:grouping val="clustered"/>
        <c:varyColors val="0"/>
        <c:ser>
          <c:idx val="0"/>
          <c:order val="0"/>
          <c:spPr>
            <a:solidFill>
              <a:schemeClr val="accent5"/>
            </a:solidFill>
            <a:ln>
              <a:noFill/>
            </a:ln>
            <a:effectLst/>
          </c:spPr>
          <c:invertIfNegative val="0"/>
          <c:dPt>
            <c:idx val="2"/>
            <c:invertIfNegative val="0"/>
            <c:bubble3D val="0"/>
            <c:spPr>
              <a:solidFill>
                <a:schemeClr val="accent4"/>
              </a:solidFill>
              <a:ln>
                <a:noFill/>
              </a:ln>
              <a:effectLst/>
            </c:spPr>
            <c:extLst>
              <c:ext xmlns:c16="http://schemas.microsoft.com/office/drawing/2014/chart" uri="{C3380CC4-5D6E-409C-BE32-E72D297353CC}">
                <c16:uniqueId val="{00000000-D471-4605-AEB8-95C20028797E}"/>
              </c:ext>
            </c:extLst>
          </c:dPt>
          <c:dLbls>
            <c:spPr>
              <a:noFill/>
              <a:ln>
                <a:noFill/>
              </a:ln>
              <a:effectLst/>
            </c:spPr>
            <c:txPr>
              <a:bodyPr rot="0" spcFirstLastPara="1" vertOverflow="ellipsis" vert="horz" wrap="square" lIns="38100" tIns="19050" rIns="38100" bIns="19050" anchor="ctr" anchorCtr="1">
                <a:spAutoFit/>
              </a:bodyPr>
              <a:lstStyle/>
              <a:p>
                <a:pPr>
                  <a:defRPr sz="902"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Sheet1!$A$47:$A$49</c:f>
              <c:strCache>
                <c:ptCount val="3"/>
                <c:pt idx="0">
                  <c:v>Riddor 18/19</c:v>
                </c:pt>
                <c:pt idx="1">
                  <c:v>Riddor 17/18</c:v>
                </c:pt>
                <c:pt idx="2">
                  <c:v>Riddor 16/17</c:v>
                </c:pt>
              </c:strCache>
            </c:strRef>
          </c:cat>
          <c:val>
            <c:numRef>
              <c:f>Sheet1!$B$47:$B$49</c:f>
              <c:numCache>
                <c:formatCode>General</c:formatCode>
                <c:ptCount val="3"/>
                <c:pt idx="0">
                  <c:v>0</c:v>
                </c:pt>
                <c:pt idx="1">
                  <c:v>1</c:v>
                </c:pt>
                <c:pt idx="2">
                  <c:v>2</c:v>
                </c:pt>
              </c:numCache>
            </c:numRef>
          </c:val>
          <c:extLst>
            <c:ext xmlns:c16="http://schemas.microsoft.com/office/drawing/2014/chart" uri="{C3380CC4-5D6E-409C-BE32-E72D297353CC}">
              <c16:uniqueId val="{00000001-D471-4605-AEB8-95C20028797E}"/>
            </c:ext>
          </c:extLst>
        </c:ser>
        <c:dLbls>
          <c:showLegendKey val="0"/>
          <c:showVal val="0"/>
          <c:showCatName val="0"/>
          <c:showSerName val="0"/>
          <c:showPercent val="0"/>
          <c:showBubbleSize val="0"/>
        </c:dLbls>
        <c:gapWidth val="219"/>
        <c:overlap val="-27"/>
        <c:axId val="167141888"/>
        <c:axId val="1"/>
      </c:barChart>
      <c:catAx>
        <c:axId val="167141888"/>
        <c:scaling>
          <c:orientation val="minMax"/>
        </c:scaling>
        <c:delete val="0"/>
        <c:axPos val="b"/>
        <c:numFmt formatCode="General" sourceLinked="1"/>
        <c:majorTickMark val="none"/>
        <c:minorTickMark val="none"/>
        <c:tickLblPos val="nextTo"/>
        <c:spPr>
          <a:noFill/>
          <a:ln w="9545" cap="flat" cmpd="sng" algn="ctr">
            <a:solidFill>
              <a:schemeClr val="tx1">
                <a:lumMod val="15000"/>
                <a:lumOff val="85000"/>
              </a:schemeClr>
            </a:solidFill>
            <a:round/>
          </a:ln>
          <a:effectLst/>
        </c:spPr>
        <c:txPr>
          <a:bodyPr rot="-60000000" spcFirstLastPara="1" vertOverflow="ellipsis" vert="horz" wrap="square" anchor="ctr" anchorCtr="1"/>
          <a:lstStyle/>
          <a:p>
            <a:pPr>
              <a:defRPr sz="902"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4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2" b="0" i="0" u="none" strike="noStrike" kern="1200" baseline="0">
                <a:solidFill>
                  <a:schemeClr val="tx1">
                    <a:lumMod val="65000"/>
                    <a:lumOff val="35000"/>
                  </a:schemeClr>
                </a:solidFill>
                <a:latin typeface="+mn-lt"/>
                <a:ea typeface="+mn-ea"/>
                <a:cs typeface="+mn-cs"/>
              </a:defRPr>
            </a:pPr>
            <a:endParaRPr lang="en-US"/>
          </a:p>
        </c:txPr>
        <c:crossAx val="167141888"/>
        <c:crosses val="autoZero"/>
        <c:crossBetween val="between"/>
      </c:valAx>
      <c:spPr>
        <a:noFill/>
        <a:ln w="25453">
          <a:noFill/>
        </a:ln>
      </c:spPr>
    </c:plotArea>
    <c:plotVisOnly val="1"/>
    <c:dispBlanksAs val="gap"/>
    <c:showDLblsOverMax val="0"/>
  </c:chart>
  <c:spPr>
    <a:solidFill>
      <a:schemeClr val="bg1"/>
    </a:solidFill>
    <a:ln w="954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School Annual Report sets out summaries relating to key reports on institutional performance and provides assurance information in relation to the 2018-2019 School year.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4B425D-E0A6-4831-A763-B7AC0C63A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16844</Words>
  <Characters>96012</Characters>
  <Application>Microsoft Office Word</Application>
  <DocSecurity>0</DocSecurity>
  <Lines>800</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Raby</dc:creator>
  <cp:keywords/>
  <dc:description/>
  <cp:lastModifiedBy>Lesley McLaren</cp:lastModifiedBy>
  <cp:revision>2</cp:revision>
  <cp:lastPrinted>2021-05-12T10:15:00Z</cp:lastPrinted>
  <dcterms:created xsi:type="dcterms:W3CDTF">2021-05-12T11:19:00Z</dcterms:created>
  <dcterms:modified xsi:type="dcterms:W3CDTF">2021-05-12T11:19:00Z</dcterms:modified>
</cp:coreProperties>
</file>