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bookmarkStart w:id="1" w:name="_Toc56676935" w:displacedByCustomXml="next"/>
    <w:bookmarkStart w:id="2" w:name="_Toc25856064" w:displacedByCustomXml="next"/>
    <w:sdt>
      <w:sdtPr>
        <w:id w:val="-164550776"/>
        <w:docPartObj>
          <w:docPartGallery w:val="Cover Pages"/>
          <w:docPartUnique/>
        </w:docPartObj>
      </w:sdtPr>
      <w:sdtEndPr/>
      <w:sdtContent>
        <w:p w:rsidR="007E7F21" w:rsidRDefault="007E7F21">
          <w:r>
            <w:rPr>
              <w:noProof/>
              <w:lang w:eastAsia="en-GB"/>
            </w:rPr>
            <mc:AlternateContent>
              <mc:Choice Requires="wps">
                <w:drawing>
                  <wp:anchor distT="0" distB="0" distL="114300" distR="114300" simplePos="0" relativeHeight="251667456" behindDoc="0" locked="0" layoutInCell="1" allowOverlap="1" wp14:anchorId="3DEE8041" wp14:editId="01BB0FBD">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H w:val="single" w:sz="12" w:space="0" w:color="ED7D31" w:themeColor="accent2"/>
                                    <w:insideV w:val="single" w:sz="18" w:space="0" w:color="2E74B5" w:themeColor="accent1" w:themeShade="BF"/>
                                  </w:tblBorders>
                                  <w:tblCellMar>
                                    <w:top w:w="1296" w:type="dxa"/>
                                    <w:left w:w="360" w:type="dxa"/>
                                    <w:bottom w:w="1296" w:type="dxa"/>
                                    <w:right w:w="360" w:type="dxa"/>
                                  </w:tblCellMar>
                                  <w:tblLook w:val="04A0" w:firstRow="1" w:lastRow="0" w:firstColumn="1" w:lastColumn="0" w:noHBand="0" w:noVBand="1"/>
                                </w:tblPr>
                                <w:tblGrid>
                                  <w:gridCol w:w="5748"/>
                                  <w:gridCol w:w="5444"/>
                                </w:tblGrid>
                                <w:tr w:rsidR="00DE57E8" w:rsidTr="00D30C05">
                                  <w:trPr>
                                    <w:jc w:val="center"/>
                                  </w:trPr>
                                  <w:tc>
                                    <w:tcPr>
                                      <w:tcW w:w="2568" w:type="pct"/>
                                      <w:vAlign w:val="center"/>
                                    </w:tcPr>
                                    <w:p w:rsidR="00DE57E8" w:rsidRDefault="00DE57E8" w:rsidP="00090058">
                                      <w:pPr>
                                        <w:jc w:val="center"/>
                                      </w:pPr>
                                      <w:r>
                                        <w:rPr>
                                          <w:noProof/>
                                          <w:lang w:eastAsia="en-GB"/>
                                        </w:rPr>
                                        <w:drawing>
                                          <wp:inline distT="0" distB="0" distL="0" distR="0" wp14:anchorId="52A6F5CB" wp14:editId="6A3058A4">
                                            <wp:extent cx="2594145" cy="3390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01632" cy="3400687"/>
                                                    </a:xfrm>
                                                    <a:prstGeom prst="rect">
                                                      <a:avLst/>
                                                    </a:prstGeom>
                                                  </pic:spPr>
                                                </pic:pic>
                                              </a:graphicData>
                                            </a:graphic>
                                          </wp:inline>
                                        </w:drawing>
                                      </w:r>
                                    </w:p>
                                    <w:p w:rsidR="00DE57E8" w:rsidRDefault="00DE57E8">
                                      <w:pPr>
                                        <w:pStyle w:val="NoSpacing"/>
                                        <w:spacing w:line="312" w:lineRule="auto"/>
                                        <w:jc w:val="right"/>
                                        <w:rPr>
                                          <w:caps/>
                                          <w:color w:val="191919" w:themeColor="text1" w:themeTint="E6"/>
                                          <w:sz w:val="72"/>
                                          <w:szCs w:val="72"/>
                                        </w:rPr>
                                      </w:pPr>
                                    </w:p>
                                    <w:p w:rsidR="00DE57E8" w:rsidRDefault="00DE57E8" w:rsidP="00D30C05">
                                      <w:pPr>
                                        <w:jc w:val="right"/>
                                        <w:rPr>
                                          <w:sz w:val="24"/>
                                          <w:szCs w:val="24"/>
                                        </w:rPr>
                                      </w:pPr>
                                    </w:p>
                                  </w:tc>
                                  <w:tc>
                                    <w:tcPr>
                                      <w:tcW w:w="2432" w:type="pct"/>
                                      <w:vAlign w:val="center"/>
                                    </w:tcPr>
                                    <w:p w:rsidR="00DE57E8" w:rsidRDefault="00DE57E8" w:rsidP="00D30C05">
                                      <w:pPr>
                                        <w:pStyle w:val="NoSpacing"/>
                                        <w:jc w:val="center"/>
                                        <w:rPr>
                                          <w:caps/>
                                          <w:color w:val="ED7D31" w:themeColor="accent2"/>
                                          <w:sz w:val="26"/>
                                          <w:szCs w:val="26"/>
                                        </w:rPr>
                                      </w:pPr>
                                      <w:r w:rsidRPr="00D611F4">
                                        <w:rPr>
                                          <w:rFonts w:ascii="Tahoma" w:hAnsi="Tahoma" w:cs="Tahoma"/>
                                          <w:b/>
                                          <w:noProof/>
                                          <w:color w:val="2F5496" w:themeColor="accent5" w:themeShade="BF"/>
                                          <w:lang w:val="en-GB" w:eastAsia="en-GB"/>
                                        </w:rPr>
                                        <w:drawing>
                                          <wp:inline distT="0" distB="0" distL="0" distR="0" wp14:anchorId="5BC58676" wp14:editId="43C43283">
                                            <wp:extent cx="2019300" cy="2019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SOA_logo-01.jpg"/>
                                                    <pic:cNvPicPr/>
                                                  </pic:nvPicPr>
                                                  <pic:blipFill>
                                                    <a:blip r:embed="rId10">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inline>
                                        </w:drawing>
                                      </w:r>
                                    </w:p>
                                    <w:p w:rsidR="00DE57E8" w:rsidRDefault="00DE57E8" w:rsidP="00D30C05">
                                      <w:pPr>
                                        <w:pStyle w:val="NoSpacing"/>
                                        <w:jc w:val="center"/>
                                        <w:rPr>
                                          <w:caps/>
                                          <w:color w:val="ED7D31" w:themeColor="accent2"/>
                                          <w:sz w:val="26"/>
                                          <w:szCs w:val="26"/>
                                        </w:rPr>
                                      </w:pPr>
                                    </w:p>
                                    <w:p w:rsidR="00DE57E8" w:rsidRDefault="00DE57E8" w:rsidP="00D30C05">
                                      <w:pPr>
                                        <w:pStyle w:val="NoSpacing"/>
                                        <w:jc w:val="center"/>
                                        <w:rPr>
                                          <w:caps/>
                                          <w:color w:val="ED7D31" w:themeColor="accent2"/>
                                          <w:sz w:val="26"/>
                                          <w:szCs w:val="26"/>
                                        </w:rPr>
                                      </w:pPr>
                                    </w:p>
                                    <w:p w:rsidR="00DE57E8" w:rsidRDefault="00DE57E8" w:rsidP="00D30C05">
                                      <w:pPr>
                                        <w:pStyle w:val="NoSpacing"/>
                                        <w:jc w:val="center"/>
                                        <w:rPr>
                                          <w:caps/>
                                          <w:color w:val="ED7D31" w:themeColor="accent2"/>
                                          <w:sz w:val="26"/>
                                          <w:szCs w:val="26"/>
                                        </w:rPr>
                                      </w:pPr>
                                    </w:p>
                                    <w:p w:rsidR="00DE57E8" w:rsidRDefault="00DE57E8" w:rsidP="00D30C05">
                                      <w:pPr>
                                        <w:pStyle w:val="NoSpacing"/>
                                        <w:jc w:val="center"/>
                                        <w:rPr>
                                          <w:caps/>
                                          <w:color w:val="ED7D31" w:themeColor="accent2"/>
                                          <w:sz w:val="26"/>
                                          <w:szCs w:val="26"/>
                                        </w:rPr>
                                      </w:pPr>
                                    </w:p>
                                    <w:p w:rsidR="00DE57E8" w:rsidRDefault="00DE57E8" w:rsidP="00D30C05">
                                      <w:pPr>
                                        <w:pStyle w:val="NoSpacing"/>
                                        <w:jc w:val="center"/>
                                        <w:rPr>
                                          <w:caps/>
                                          <w:color w:val="ED7D31" w:themeColor="accent2"/>
                                          <w:sz w:val="26"/>
                                          <w:szCs w:val="26"/>
                                        </w:rPr>
                                      </w:pPr>
                                    </w:p>
                                    <w:p w:rsidR="00DE57E8" w:rsidRDefault="00DE57E8">
                                      <w:pPr>
                                        <w:pStyle w:val="NoSpacing"/>
                                        <w:rPr>
                                          <w:caps/>
                                          <w:color w:val="ED7D31" w:themeColor="accent2"/>
                                          <w:sz w:val="26"/>
                                          <w:szCs w:val="26"/>
                                        </w:rPr>
                                      </w:pPr>
                                    </w:p>
                                    <w:p w:rsidR="00DE57E8" w:rsidRPr="00D30C05" w:rsidRDefault="00DE57E8">
                                      <w:pPr>
                                        <w:pStyle w:val="NoSpacing"/>
                                        <w:rPr>
                                          <w:b/>
                                          <w:caps/>
                                          <w:color w:val="2E74B5" w:themeColor="accent1" w:themeShade="BF"/>
                                          <w:sz w:val="26"/>
                                          <w:szCs w:val="26"/>
                                        </w:rPr>
                                      </w:pPr>
                                      <w:r w:rsidRPr="00D30C05">
                                        <w:rPr>
                                          <w:b/>
                                          <w:caps/>
                                          <w:color w:val="2E74B5" w:themeColor="accent1" w:themeShade="BF"/>
                                          <w:sz w:val="26"/>
                                          <w:szCs w:val="26"/>
                                        </w:rPr>
                                        <w:t>ANNUAL REPORT 2019-20</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rsidR="00DE57E8" w:rsidRDefault="00DE57E8" w:rsidP="0080044A">
                                          <w:pPr>
                                            <w:jc w:val="both"/>
                                            <w:rPr>
                                              <w:color w:val="000000" w:themeColor="text1"/>
                                            </w:rPr>
                                          </w:pPr>
                                          <w:r>
                                            <w:rPr>
                                              <w:color w:val="000000" w:themeColor="text1"/>
                                            </w:rPr>
                                            <w:t>The School Annual Report sets out summaries relating to key reports on institutional performance and provides assurance information in relation to the 2019-2020 School year.</w:t>
                                          </w:r>
                                        </w:p>
                                      </w:sdtContent>
                                    </w:sdt>
                                    <w:p w:rsidR="00DE57E8" w:rsidRDefault="00DE57E8">
                                      <w:pPr>
                                        <w:pStyle w:val="NoSpacing"/>
                                        <w:rPr>
                                          <w:color w:val="ED7D31" w:themeColor="accent2"/>
                                          <w:sz w:val="26"/>
                                          <w:szCs w:val="26"/>
                                        </w:rPr>
                                      </w:pPr>
                                    </w:p>
                                    <w:p w:rsidR="00DE57E8" w:rsidRDefault="00CC71C1" w:rsidP="00D30C05">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DE57E8">
                                            <w:rPr>
                                              <w:color w:val="44546A" w:themeColor="text2"/>
                                            </w:rPr>
                                            <w:t xml:space="preserve">     </w:t>
                                          </w:r>
                                        </w:sdtContent>
                                      </w:sdt>
                                    </w:p>
                                  </w:tc>
                                </w:tr>
                              </w:tbl>
                              <w:p w:rsidR="00DE57E8" w:rsidRDefault="00DE57E8"/>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3DEE8041" id="_x0000_t202" coordsize="21600,21600" o:spt="202" path="m,l,21600r21600,l21600,xe">
                    <v:stroke joinstyle="miter"/>
                    <v:path gradientshapeok="t" o:connecttype="rect"/>
                  </v:shapetype>
                  <v:shape id="Text Box 138" o:spid="_x0000_s1026" type="#_x0000_t202" style="position:absolute;margin-left:0;margin-top:0;width:134.85pt;height:302.4pt;z-index:25166745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H w:val="single" w:sz="12" w:space="0" w:color="ED7D31" w:themeColor="accent2"/>
                              <w:insideV w:val="single" w:sz="18" w:space="0" w:color="2E74B5" w:themeColor="accent1" w:themeShade="BF"/>
                            </w:tblBorders>
                            <w:tblCellMar>
                              <w:top w:w="1296" w:type="dxa"/>
                              <w:left w:w="360" w:type="dxa"/>
                              <w:bottom w:w="1296" w:type="dxa"/>
                              <w:right w:w="360" w:type="dxa"/>
                            </w:tblCellMar>
                            <w:tblLook w:val="04A0" w:firstRow="1" w:lastRow="0" w:firstColumn="1" w:lastColumn="0" w:noHBand="0" w:noVBand="1"/>
                          </w:tblPr>
                          <w:tblGrid>
                            <w:gridCol w:w="5748"/>
                            <w:gridCol w:w="5444"/>
                          </w:tblGrid>
                          <w:tr w:rsidR="00DE57E8" w:rsidTr="00D30C05">
                            <w:trPr>
                              <w:jc w:val="center"/>
                            </w:trPr>
                            <w:tc>
                              <w:tcPr>
                                <w:tcW w:w="2568" w:type="pct"/>
                                <w:vAlign w:val="center"/>
                              </w:tcPr>
                              <w:p w:rsidR="00DE57E8" w:rsidRDefault="00DE57E8" w:rsidP="00090058">
                                <w:pPr>
                                  <w:jc w:val="center"/>
                                </w:pPr>
                                <w:r>
                                  <w:rPr>
                                    <w:noProof/>
                                    <w:lang w:eastAsia="en-GB"/>
                                  </w:rPr>
                                  <w:drawing>
                                    <wp:inline distT="0" distB="0" distL="0" distR="0" wp14:anchorId="52A6F5CB" wp14:editId="6A3058A4">
                                      <wp:extent cx="2594145" cy="3390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01632" cy="3400687"/>
                                              </a:xfrm>
                                              <a:prstGeom prst="rect">
                                                <a:avLst/>
                                              </a:prstGeom>
                                            </pic:spPr>
                                          </pic:pic>
                                        </a:graphicData>
                                      </a:graphic>
                                    </wp:inline>
                                  </w:drawing>
                                </w:r>
                              </w:p>
                              <w:p w:rsidR="00DE57E8" w:rsidRDefault="00DE57E8">
                                <w:pPr>
                                  <w:pStyle w:val="NoSpacing"/>
                                  <w:spacing w:line="312" w:lineRule="auto"/>
                                  <w:jc w:val="right"/>
                                  <w:rPr>
                                    <w:caps/>
                                    <w:color w:val="191919" w:themeColor="text1" w:themeTint="E6"/>
                                    <w:sz w:val="72"/>
                                    <w:szCs w:val="72"/>
                                  </w:rPr>
                                </w:pPr>
                              </w:p>
                              <w:p w:rsidR="00DE57E8" w:rsidRDefault="00DE57E8" w:rsidP="00D30C05">
                                <w:pPr>
                                  <w:jc w:val="right"/>
                                  <w:rPr>
                                    <w:sz w:val="24"/>
                                    <w:szCs w:val="24"/>
                                  </w:rPr>
                                </w:pPr>
                              </w:p>
                            </w:tc>
                            <w:tc>
                              <w:tcPr>
                                <w:tcW w:w="2432" w:type="pct"/>
                                <w:vAlign w:val="center"/>
                              </w:tcPr>
                              <w:p w:rsidR="00DE57E8" w:rsidRDefault="00DE57E8" w:rsidP="00D30C05">
                                <w:pPr>
                                  <w:pStyle w:val="NoSpacing"/>
                                  <w:jc w:val="center"/>
                                  <w:rPr>
                                    <w:caps/>
                                    <w:color w:val="ED7D31" w:themeColor="accent2"/>
                                    <w:sz w:val="26"/>
                                    <w:szCs w:val="26"/>
                                  </w:rPr>
                                </w:pPr>
                                <w:r w:rsidRPr="00D611F4">
                                  <w:rPr>
                                    <w:rFonts w:ascii="Tahoma" w:hAnsi="Tahoma" w:cs="Tahoma"/>
                                    <w:b/>
                                    <w:noProof/>
                                    <w:color w:val="2F5496" w:themeColor="accent5" w:themeShade="BF"/>
                                    <w:lang w:val="en-GB" w:eastAsia="en-GB"/>
                                  </w:rPr>
                                  <w:drawing>
                                    <wp:inline distT="0" distB="0" distL="0" distR="0" wp14:anchorId="5BC58676" wp14:editId="43C43283">
                                      <wp:extent cx="2019300" cy="2019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SOA_logo-01.jpg"/>
                                              <pic:cNvPicPr/>
                                            </pic:nvPicPr>
                                            <pic:blipFill>
                                              <a:blip r:embed="rId10">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inline>
                                  </w:drawing>
                                </w:r>
                              </w:p>
                              <w:p w:rsidR="00DE57E8" w:rsidRDefault="00DE57E8" w:rsidP="00D30C05">
                                <w:pPr>
                                  <w:pStyle w:val="NoSpacing"/>
                                  <w:jc w:val="center"/>
                                  <w:rPr>
                                    <w:caps/>
                                    <w:color w:val="ED7D31" w:themeColor="accent2"/>
                                    <w:sz w:val="26"/>
                                    <w:szCs w:val="26"/>
                                  </w:rPr>
                                </w:pPr>
                              </w:p>
                              <w:p w:rsidR="00DE57E8" w:rsidRDefault="00DE57E8" w:rsidP="00D30C05">
                                <w:pPr>
                                  <w:pStyle w:val="NoSpacing"/>
                                  <w:jc w:val="center"/>
                                  <w:rPr>
                                    <w:caps/>
                                    <w:color w:val="ED7D31" w:themeColor="accent2"/>
                                    <w:sz w:val="26"/>
                                    <w:szCs w:val="26"/>
                                  </w:rPr>
                                </w:pPr>
                              </w:p>
                              <w:p w:rsidR="00DE57E8" w:rsidRDefault="00DE57E8" w:rsidP="00D30C05">
                                <w:pPr>
                                  <w:pStyle w:val="NoSpacing"/>
                                  <w:jc w:val="center"/>
                                  <w:rPr>
                                    <w:caps/>
                                    <w:color w:val="ED7D31" w:themeColor="accent2"/>
                                    <w:sz w:val="26"/>
                                    <w:szCs w:val="26"/>
                                  </w:rPr>
                                </w:pPr>
                              </w:p>
                              <w:p w:rsidR="00DE57E8" w:rsidRDefault="00DE57E8" w:rsidP="00D30C05">
                                <w:pPr>
                                  <w:pStyle w:val="NoSpacing"/>
                                  <w:jc w:val="center"/>
                                  <w:rPr>
                                    <w:caps/>
                                    <w:color w:val="ED7D31" w:themeColor="accent2"/>
                                    <w:sz w:val="26"/>
                                    <w:szCs w:val="26"/>
                                  </w:rPr>
                                </w:pPr>
                              </w:p>
                              <w:p w:rsidR="00DE57E8" w:rsidRDefault="00DE57E8" w:rsidP="00D30C05">
                                <w:pPr>
                                  <w:pStyle w:val="NoSpacing"/>
                                  <w:jc w:val="center"/>
                                  <w:rPr>
                                    <w:caps/>
                                    <w:color w:val="ED7D31" w:themeColor="accent2"/>
                                    <w:sz w:val="26"/>
                                    <w:szCs w:val="26"/>
                                  </w:rPr>
                                </w:pPr>
                              </w:p>
                              <w:p w:rsidR="00DE57E8" w:rsidRDefault="00DE57E8">
                                <w:pPr>
                                  <w:pStyle w:val="NoSpacing"/>
                                  <w:rPr>
                                    <w:caps/>
                                    <w:color w:val="ED7D31" w:themeColor="accent2"/>
                                    <w:sz w:val="26"/>
                                    <w:szCs w:val="26"/>
                                  </w:rPr>
                                </w:pPr>
                              </w:p>
                              <w:p w:rsidR="00DE57E8" w:rsidRPr="00D30C05" w:rsidRDefault="00DE57E8">
                                <w:pPr>
                                  <w:pStyle w:val="NoSpacing"/>
                                  <w:rPr>
                                    <w:b/>
                                    <w:caps/>
                                    <w:color w:val="2E74B5" w:themeColor="accent1" w:themeShade="BF"/>
                                    <w:sz w:val="26"/>
                                    <w:szCs w:val="26"/>
                                  </w:rPr>
                                </w:pPr>
                                <w:r w:rsidRPr="00D30C05">
                                  <w:rPr>
                                    <w:b/>
                                    <w:caps/>
                                    <w:color w:val="2E74B5" w:themeColor="accent1" w:themeShade="BF"/>
                                    <w:sz w:val="26"/>
                                    <w:szCs w:val="26"/>
                                  </w:rPr>
                                  <w:t>ANNUAL REPORT 2019-20</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rsidR="00DE57E8" w:rsidRDefault="00DE57E8" w:rsidP="0080044A">
                                    <w:pPr>
                                      <w:jc w:val="both"/>
                                      <w:rPr>
                                        <w:color w:val="000000" w:themeColor="text1"/>
                                      </w:rPr>
                                    </w:pPr>
                                    <w:r>
                                      <w:rPr>
                                        <w:color w:val="000000" w:themeColor="text1"/>
                                      </w:rPr>
                                      <w:t>The School Annual Report sets out summaries relating to key reports on institutional performance and provides assurance information in relation to the 2019-2020 School year.</w:t>
                                    </w:r>
                                  </w:p>
                                </w:sdtContent>
                              </w:sdt>
                              <w:p w:rsidR="00DE57E8" w:rsidRDefault="00DE57E8">
                                <w:pPr>
                                  <w:pStyle w:val="NoSpacing"/>
                                  <w:rPr>
                                    <w:color w:val="ED7D31" w:themeColor="accent2"/>
                                    <w:sz w:val="26"/>
                                    <w:szCs w:val="26"/>
                                  </w:rPr>
                                </w:pPr>
                              </w:p>
                              <w:p w:rsidR="00DE57E8" w:rsidRDefault="00CC71C1" w:rsidP="00D30C05">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DE57E8">
                                      <w:rPr>
                                        <w:color w:val="44546A" w:themeColor="text2"/>
                                      </w:rPr>
                                      <w:t xml:space="preserve">     </w:t>
                                    </w:r>
                                  </w:sdtContent>
                                </w:sdt>
                              </w:p>
                            </w:tc>
                          </w:tr>
                        </w:tbl>
                        <w:p w:rsidR="00DE57E8" w:rsidRDefault="00DE57E8"/>
                      </w:txbxContent>
                    </v:textbox>
                    <w10:wrap anchorx="page" anchory="page"/>
                  </v:shape>
                </w:pict>
              </mc:Fallback>
            </mc:AlternateContent>
          </w:r>
          <w:r>
            <w:br w:type="page"/>
          </w:r>
        </w:p>
      </w:sdtContent>
    </w:sdt>
    <w:p w:rsidR="00C80388" w:rsidRDefault="00C80388">
      <w:pPr>
        <w:pStyle w:val="TOC1"/>
        <w:tabs>
          <w:tab w:val="right" w:leader="dot" w:pos="9016"/>
        </w:tabs>
      </w:pPr>
    </w:p>
    <w:p w:rsidR="0021320C" w:rsidRDefault="002E18F5">
      <w:pPr>
        <w:pStyle w:val="TOC1"/>
        <w:tabs>
          <w:tab w:val="right" w:leader="dot" w:pos="9016"/>
        </w:tabs>
        <w:rPr>
          <w:rFonts w:eastAsiaTheme="minorEastAsia"/>
          <w:noProof/>
          <w:lang w:eastAsia="en-GB"/>
        </w:rPr>
      </w:pPr>
      <w:r>
        <w:fldChar w:fldCharType="begin"/>
      </w:r>
      <w:r>
        <w:instrText xml:space="preserve"> TOC \o "1-2" \h \z \u </w:instrText>
      </w:r>
      <w:r>
        <w:fldChar w:fldCharType="separate"/>
      </w:r>
      <w:hyperlink w:anchor="_Toc57279548" w:history="1">
        <w:r w:rsidR="0021320C" w:rsidRPr="00992104">
          <w:rPr>
            <w:rStyle w:val="Hyperlink"/>
            <w:noProof/>
          </w:rPr>
          <w:t>Introduction &amp; Overview</w:t>
        </w:r>
        <w:r w:rsidR="0021320C">
          <w:rPr>
            <w:noProof/>
            <w:webHidden/>
          </w:rPr>
          <w:tab/>
        </w:r>
        <w:r w:rsidR="0021320C">
          <w:rPr>
            <w:noProof/>
            <w:webHidden/>
          </w:rPr>
          <w:fldChar w:fldCharType="begin"/>
        </w:r>
        <w:r w:rsidR="0021320C">
          <w:rPr>
            <w:noProof/>
            <w:webHidden/>
          </w:rPr>
          <w:instrText xml:space="preserve"> PAGEREF _Toc57279548 \h </w:instrText>
        </w:r>
        <w:r w:rsidR="0021320C">
          <w:rPr>
            <w:noProof/>
            <w:webHidden/>
          </w:rPr>
        </w:r>
        <w:r w:rsidR="0021320C">
          <w:rPr>
            <w:noProof/>
            <w:webHidden/>
          </w:rPr>
          <w:fldChar w:fldCharType="separate"/>
        </w:r>
        <w:r w:rsidR="0021320C">
          <w:rPr>
            <w:noProof/>
            <w:webHidden/>
          </w:rPr>
          <w:t>2</w:t>
        </w:r>
        <w:r w:rsidR="0021320C">
          <w:rPr>
            <w:noProof/>
            <w:webHidden/>
          </w:rPr>
          <w:fldChar w:fldCharType="end"/>
        </w:r>
      </w:hyperlink>
    </w:p>
    <w:p w:rsidR="0021320C" w:rsidRDefault="00CC71C1">
      <w:pPr>
        <w:pStyle w:val="TOC2"/>
        <w:tabs>
          <w:tab w:val="right" w:leader="dot" w:pos="9016"/>
        </w:tabs>
        <w:rPr>
          <w:rFonts w:eastAsiaTheme="minorEastAsia"/>
          <w:noProof/>
          <w:lang w:eastAsia="en-GB"/>
        </w:rPr>
      </w:pPr>
      <w:hyperlink w:anchor="_Toc57279549" w:history="1">
        <w:r w:rsidR="0021320C" w:rsidRPr="00992104">
          <w:rPr>
            <w:rStyle w:val="Hyperlink"/>
            <w:noProof/>
          </w:rPr>
          <w:t>Principal’s Introduction</w:t>
        </w:r>
        <w:r w:rsidR="0021320C">
          <w:rPr>
            <w:noProof/>
            <w:webHidden/>
          </w:rPr>
          <w:tab/>
        </w:r>
        <w:r w:rsidR="0021320C">
          <w:rPr>
            <w:noProof/>
            <w:webHidden/>
          </w:rPr>
          <w:fldChar w:fldCharType="begin"/>
        </w:r>
        <w:r w:rsidR="0021320C">
          <w:rPr>
            <w:noProof/>
            <w:webHidden/>
          </w:rPr>
          <w:instrText xml:space="preserve"> PAGEREF _Toc57279549 \h </w:instrText>
        </w:r>
        <w:r w:rsidR="0021320C">
          <w:rPr>
            <w:noProof/>
            <w:webHidden/>
          </w:rPr>
        </w:r>
        <w:r w:rsidR="0021320C">
          <w:rPr>
            <w:noProof/>
            <w:webHidden/>
          </w:rPr>
          <w:fldChar w:fldCharType="separate"/>
        </w:r>
        <w:r w:rsidR="0021320C">
          <w:rPr>
            <w:noProof/>
            <w:webHidden/>
          </w:rPr>
          <w:t>2</w:t>
        </w:r>
        <w:r w:rsidR="0021320C">
          <w:rPr>
            <w:noProof/>
            <w:webHidden/>
          </w:rPr>
          <w:fldChar w:fldCharType="end"/>
        </w:r>
      </w:hyperlink>
    </w:p>
    <w:p w:rsidR="0021320C" w:rsidRDefault="00CC71C1">
      <w:pPr>
        <w:pStyle w:val="TOC2"/>
        <w:tabs>
          <w:tab w:val="right" w:leader="dot" w:pos="9016"/>
        </w:tabs>
        <w:rPr>
          <w:rFonts w:eastAsiaTheme="minorEastAsia"/>
          <w:noProof/>
          <w:lang w:eastAsia="en-GB"/>
        </w:rPr>
      </w:pPr>
      <w:hyperlink w:anchor="_Toc57279550" w:history="1">
        <w:r w:rsidR="0021320C" w:rsidRPr="00992104">
          <w:rPr>
            <w:rStyle w:val="Hyperlink"/>
            <w:noProof/>
          </w:rPr>
          <w:t>Strategic Plan</w:t>
        </w:r>
        <w:r w:rsidR="0021320C">
          <w:rPr>
            <w:noProof/>
            <w:webHidden/>
          </w:rPr>
          <w:tab/>
        </w:r>
        <w:r w:rsidR="0021320C">
          <w:rPr>
            <w:noProof/>
            <w:webHidden/>
          </w:rPr>
          <w:fldChar w:fldCharType="begin"/>
        </w:r>
        <w:r w:rsidR="0021320C">
          <w:rPr>
            <w:noProof/>
            <w:webHidden/>
          </w:rPr>
          <w:instrText xml:space="preserve"> PAGEREF _Toc57279550 \h </w:instrText>
        </w:r>
        <w:r w:rsidR="0021320C">
          <w:rPr>
            <w:noProof/>
            <w:webHidden/>
          </w:rPr>
        </w:r>
        <w:r w:rsidR="0021320C">
          <w:rPr>
            <w:noProof/>
            <w:webHidden/>
          </w:rPr>
          <w:fldChar w:fldCharType="separate"/>
        </w:r>
        <w:r w:rsidR="0021320C">
          <w:rPr>
            <w:noProof/>
            <w:webHidden/>
          </w:rPr>
          <w:t>3</w:t>
        </w:r>
        <w:r w:rsidR="0021320C">
          <w:rPr>
            <w:noProof/>
            <w:webHidden/>
          </w:rPr>
          <w:fldChar w:fldCharType="end"/>
        </w:r>
      </w:hyperlink>
    </w:p>
    <w:p w:rsidR="0021320C" w:rsidRDefault="00CC71C1">
      <w:pPr>
        <w:pStyle w:val="TOC1"/>
        <w:tabs>
          <w:tab w:val="right" w:leader="dot" w:pos="9016"/>
        </w:tabs>
        <w:rPr>
          <w:rFonts w:eastAsiaTheme="minorEastAsia"/>
          <w:noProof/>
          <w:lang w:eastAsia="en-GB"/>
        </w:rPr>
      </w:pPr>
      <w:hyperlink w:anchor="_Toc57279551" w:history="1">
        <w:r w:rsidR="0021320C" w:rsidRPr="00992104">
          <w:rPr>
            <w:rStyle w:val="Hyperlink"/>
            <w:noProof/>
          </w:rPr>
          <w:t>Assurance Issues</w:t>
        </w:r>
        <w:r w:rsidR="0021320C">
          <w:rPr>
            <w:noProof/>
            <w:webHidden/>
          </w:rPr>
          <w:tab/>
        </w:r>
        <w:r w:rsidR="0021320C">
          <w:rPr>
            <w:noProof/>
            <w:webHidden/>
          </w:rPr>
          <w:fldChar w:fldCharType="begin"/>
        </w:r>
        <w:r w:rsidR="0021320C">
          <w:rPr>
            <w:noProof/>
            <w:webHidden/>
          </w:rPr>
          <w:instrText xml:space="preserve"> PAGEREF _Toc57279551 \h </w:instrText>
        </w:r>
        <w:r w:rsidR="0021320C">
          <w:rPr>
            <w:noProof/>
            <w:webHidden/>
          </w:rPr>
        </w:r>
        <w:r w:rsidR="0021320C">
          <w:rPr>
            <w:noProof/>
            <w:webHidden/>
          </w:rPr>
          <w:fldChar w:fldCharType="separate"/>
        </w:r>
        <w:r w:rsidR="0021320C">
          <w:rPr>
            <w:noProof/>
            <w:webHidden/>
          </w:rPr>
          <w:t>6</w:t>
        </w:r>
        <w:r w:rsidR="0021320C">
          <w:rPr>
            <w:noProof/>
            <w:webHidden/>
          </w:rPr>
          <w:fldChar w:fldCharType="end"/>
        </w:r>
      </w:hyperlink>
    </w:p>
    <w:p w:rsidR="0021320C" w:rsidRDefault="00CC71C1">
      <w:pPr>
        <w:pStyle w:val="TOC2"/>
        <w:tabs>
          <w:tab w:val="right" w:leader="dot" w:pos="9016"/>
        </w:tabs>
        <w:rPr>
          <w:rFonts w:eastAsiaTheme="minorEastAsia"/>
          <w:noProof/>
          <w:lang w:eastAsia="en-GB"/>
        </w:rPr>
      </w:pPr>
      <w:hyperlink w:anchor="_Toc57279552" w:history="1">
        <w:r w:rsidR="0021320C" w:rsidRPr="00992104">
          <w:rPr>
            <w:rStyle w:val="Hyperlink"/>
            <w:noProof/>
          </w:rPr>
          <w:t>Finance</w:t>
        </w:r>
        <w:r w:rsidR="0021320C">
          <w:rPr>
            <w:noProof/>
            <w:webHidden/>
          </w:rPr>
          <w:tab/>
        </w:r>
        <w:r w:rsidR="0021320C">
          <w:rPr>
            <w:noProof/>
            <w:webHidden/>
          </w:rPr>
          <w:fldChar w:fldCharType="begin"/>
        </w:r>
        <w:r w:rsidR="0021320C">
          <w:rPr>
            <w:noProof/>
            <w:webHidden/>
          </w:rPr>
          <w:instrText xml:space="preserve"> PAGEREF _Toc57279552 \h </w:instrText>
        </w:r>
        <w:r w:rsidR="0021320C">
          <w:rPr>
            <w:noProof/>
            <w:webHidden/>
          </w:rPr>
        </w:r>
        <w:r w:rsidR="0021320C">
          <w:rPr>
            <w:noProof/>
            <w:webHidden/>
          </w:rPr>
          <w:fldChar w:fldCharType="separate"/>
        </w:r>
        <w:r w:rsidR="0021320C">
          <w:rPr>
            <w:noProof/>
            <w:webHidden/>
          </w:rPr>
          <w:t>6</w:t>
        </w:r>
        <w:r w:rsidR="0021320C">
          <w:rPr>
            <w:noProof/>
            <w:webHidden/>
          </w:rPr>
          <w:fldChar w:fldCharType="end"/>
        </w:r>
      </w:hyperlink>
    </w:p>
    <w:p w:rsidR="0021320C" w:rsidRDefault="00CC71C1">
      <w:pPr>
        <w:pStyle w:val="TOC2"/>
        <w:tabs>
          <w:tab w:val="right" w:leader="dot" w:pos="9016"/>
        </w:tabs>
        <w:rPr>
          <w:rFonts w:eastAsiaTheme="minorEastAsia"/>
          <w:noProof/>
          <w:lang w:eastAsia="en-GB"/>
        </w:rPr>
      </w:pPr>
      <w:hyperlink w:anchor="_Toc57279553" w:history="1">
        <w:r w:rsidR="0021320C" w:rsidRPr="00992104">
          <w:rPr>
            <w:rStyle w:val="Hyperlink"/>
            <w:noProof/>
          </w:rPr>
          <w:t>Risk &amp; Internal Controls</w:t>
        </w:r>
        <w:r w:rsidR="0021320C">
          <w:rPr>
            <w:noProof/>
            <w:webHidden/>
          </w:rPr>
          <w:tab/>
        </w:r>
        <w:r w:rsidR="0021320C">
          <w:rPr>
            <w:noProof/>
            <w:webHidden/>
          </w:rPr>
          <w:fldChar w:fldCharType="begin"/>
        </w:r>
        <w:r w:rsidR="0021320C">
          <w:rPr>
            <w:noProof/>
            <w:webHidden/>
          </w:rPr>
          <w:instrText xml:space="preserve"> PAGEREF _Toc57279553 \h </w:instrText>
        </w:r>
        <w:r w:rsidR="0021320C">
          <w:rPr>
            <w:noProof/>
            <w:webHidden/>
          </w:rPr>
        </w:r>
        <w:r w:rsidR="0021320C">
          <w:rPr>
            <w:noProof/>
            <w:webHidden/>
          </w:rPr>
          <w:fldChar w:fldCharType="separate"/>
        </w:r>
        <w:r w:rsidR="0021320C">
          <w:rPr>
            <w:noProof/>
            <w:webHidden/>
          </w:rPr>
          <w:t>8</w:t>
        </w:r>
        <w:r w:rsidR="0021320C">
          <w:rPr>
            <w:noProof/>
            <w:webHidden/>
          </w:rPr>
          <w:fldChar w:fldCharType="end"/>
        </w:r>
      </w:hyperlink>
    </w:p>
    <w:p w:rsidR="0021320C" w:rsidRDefault="00CC71C1">
      <w:pPr>
        <w:pStyle w:val="TOC2"/>
        <w:tabs>
          <w:tab w:val="right" w:leader="dot" w:pos="9016"/>
        </w:tabs>
        <w:rPr>
          <w:rFonts w:eastAsiaTheme="minorEastAsia"/>
          <w:noProof/>
          <w:lang w:eastAsia="en-GB"/>
        </w:rPr>
      </w:pPr>
      <w:hyperlink w:anchor="_Toc57279554" w:history="1">
        <w:r w:rsidR="0021320C" w:rsidRPr="00992104">
          <w:rPr>
            <w:rStyle w:val="Hyperlink"/>
            <w:noProof/>
          </w:rPr>
          <w:t>Human Resources</w:t>
        </w:r>
        <w:r w:rsidR="0021320C">
          <w:rPr>
            <w:noProof/>
            <w:webHidden/>
          </w:rPr>
          <w:tab/>
        </w:r>
        <w:r w:rsidR="0021320C">
          <w:rPr>
            <w:noProof/>
            <w:webHidden/>
          </w:rPr>
          <w:fldChar w:fldCharType="begin"/>
        </w:r>
        <w:r w:rsidR="0021320C">
          <w:rPr>
            <w:noProof/>
            <w:webHidden/>
          </w:rPr>
          <w:instrText xml:space="preserve"> PAGEREF _Toc57279554 \h </w:instrText>
        </w:r>
        <w:r w:rsidR="0021320C">
          <w:rPr>
            <w:noProof/>
            <w:webHidden/>
          </w:rPr>
        </w:r>
        <w:r w:rsidR="0021320C">
          <w:rPr>
            <w:noProof/>
            <w:webHidden/>
          </w:rPr>
          <w:fldChar w:fldCharType="separate"/>
        </w:r>
        <w:r w:rsidR="0021320C">
          <w:rPr>
            <w:noProof/>
            <w:webHidden/>
          </w:rPr>
          <w:t>10</w:t>
        </w:r>
        <w:r w:rsidR="0021320C">
          <w:rPr>
            <w:noProof/>
            <w:webHidden/>
          </w:rPr>
          <w:fldChar w:fldCharType="end"/>
        </w:r>
      </w:hyperlink>
    </w:p>
    <w:p w:rsidR="0021320C" w:rsidRDefault="00CC71C1">
      <w:pPr>
        <w:pStyle w:val="TOC2"/>
        <w:tabs>
          <w:tab w:val="right" w:leader="dot" w:pos="9016"/>
        </w:tabs>
        <w:rPr>
          <w:rFonts w:eastAsiaTheme="minorEastAsia"/>
          <w:noProof/>
          <w:lang w:eastAsia="en-GB"/>
        </w:rPr>
      </w:pPr>
      <w:hyperlink w:anchor="_Toc57279555" w:history="1">
        <w:r w:rsidR="0021320C" w:rsidRPr="00992104">
          <w:rPr>
            <w:rStyle w:val="Hyperlink"/>
            <w:noProof/>
          </w:rPr>
          <w:t>Health and Safety</w:t>
        </w:r>
        <w:r w:rsidR="0021320C">
          <w:rPr>
            <w:noProof/>
            <w:webHidden/>
          </w:rPr>
          <w:tab/>
        </w:r>
        <w:r w:rsidR="0021320C">
          <w:rPr>
            <w:noProof/>
            <w:webHidden/>
          </w:rPr>
          <w:fldChar w:fldCharType="begin"/>
        </w:r>
        <w:r w:rsidR="0021320C">
          <w:rPr>
            <w:noProof/>
            <w:webHidden/>
          </w:rPr>
          <w:instrText xml:space="preserve"> PAGEREF _Toc57279555 \h </w:instrText>
        </w:r>
        <w:r w:rsidR="0021320C">
          <w:rPr>
            <w:noProof/>
            <w:webHidden/>
          </w:rPr>
        </w:r>
        <w:r w:rsidR="0021320C">
          <w:rPr>
            <w:noProof/>
            <w:webHidden/>
          </w:rPr>
          <w:fldChar w:fldCharType="separate"/>
        </w:r>
        <w:r w:rsidR="0021320C">
          <w:rPr>
            <w:noProof/>
            <w:webHidden/>
          </w:rPr>
          <w:t>14</w:t>
        </w:r>
        <w:r w:rsidR="0021320C">
          <w:rPr>
            <w:noProof/>
            <w:webHidden/>
          </w:rPr>
          <w:fldChar w:fldCharType="end"/>
        </w:r>
      </w:hyperlink>
    </w:p>
    <w:p w:rsidR="0021320C" w:rsidRDefault="00CC71C1">
      <w:pPr>
        <w:pStyle w:val="TOC2"/>
        <w:tabs>
          <w:tab w:val="right" w:leader="dot" w:pos="9016"/>
        </w:tabs>
        <w:rPr>
          <w:rFonts w:eastAsiaTheme="minorEastAsia"/>
          <w:noProof/>
          <w:lang w:eastAsia="en-GB"/>
        </w:rPr>
      </w:pPr>
      <w:hyperlink w:anchor="_Toc57279556" w:history="1">
        <w:r w:rsidR="0021320C" w:rsidRPr="00992104">
          <w:rPr>
            <w:rStyle w:val="Hyperlink"/>
            <w:noProof/>
          </w:rPr>
          <w:t>Equality &amp; Diversity</w:t>
        </w:r>
        <w:r w:rsidR="0021320C">
          <w:rPr>
            <w:noProof/>
            <w:webHidden/>
          </w:rPr>
          <w:tab/>
        </w:r>
        <w:r w:rsidR="0021320C">
          <w:rPr>
            <w:noProof/>
            <w:webHidden/>
          </w:rPr>
          <w:fldChar w:fldCharType="begin"/>
        </w:r>
        <w:r w:rsidR="0021320C">
          <w:rPr>
            <w:noProof/>
            <w:webHidden/>
          </w:rPr>
          <w:instrText xml:space="preserve"> PAGEREF _Toc57279556 \h </w:instrText>
        </w:r>
        <w:r w:rsidR="0021320C">
          <w:rPr>
            <w:noProof/>
            <w:webHidden/>
          </w:rPr>
        </w:r>
        <w:r w:rsidR="0021320C">
          <w:rPr>
            <w:noProof/>
            <w:webHidden/>
          </w:rPr>
          <w:fldChar w:fldCharType="separate"/>
        </w:r>
        <w:r w:rsidR="0021320C">
          <w:rPr>
            <w:noProof/>
            <w:webHidden/>
          </w:rPr>
          <w:t>17</w:t>
        </w:r>
        <w:r w:rsidR="0021320C">
          <w:rPr>
            <w:noProof/>
            <w:webHidden/>
          </w:rPr>
          <w:fldChar w:fldCharType="end"/>
        </w:r>
      </w:hyperlink>
    </w:p>
    <w:p w:rsidR="0021320C" w:rsidRDefault="00CC71C1">
      <w:pPr>
        <w:pStyle w:val="TOC2"/>
        <w:tabs>
          <w:tab w:val="right" w:leader="dot" w:pos="9016"/>
        </w:tabs>
        <w:rPr>
          <w:rFonts w:eastAsiaTheme="minorEastAsia"/>
          <w:noProof/>
          <w:lang w:eastAsia="en-GB"/>
        </w:rPr>
      </w:pPr>
      <w:hyperlink w:anchor="_Toc57279557" w:history="1">
        <w:r w:rsidR="0021320C" w:rsidRPr="00992104">
          <w:rPr>
            <w:rStyle w:val="Hyperlink"/>
            <w:noProof/>
          </w:rPr>
          <w:t>Safeguarding</w:t>
        </w:r>
        <w:r w:rsidR="0021320C">
          <w:rPr>
            <w:noProof/>
            <w:webHidden/>
          </w:rPr>
          <w:tab/>
        </w:r>
        <w:r w:rsidR="0021320C">
          <w:rPr>
            <w:noProof/>
            <w:webHidden/>
          </w:rPr>
          <w:fldChar w:fldCharType="begin"/>
        </w:r>
        <w:r w:rsidR="0021320C">
          <w:rPr>
            <w:noProof/>
            <w:webHidden/>
          </w:rPr>
          <w:instrText xml:space="preserve"> PAGEREF _Toc57279557 \h </w:instrText>
        </w:r>
        <w:r w:rsidR="0021320C">
          <w:rPr>
            <w:noProof/>
            <w:webHidden/>
          </w:rPr>
        </w:r>
        <w:r w:rsidR="0021320C">
          <w:rPr>
            <w:noProof/>
            <w:webHidden/>
          </w:rPr>
          <w:fldChar w:fldCharType="separate"/>
        </w:r>
        <w:r w:rsidR="0021320C">
          <w:rPr>
            <w:noProof/>
            <w:webHidden/>
          </w:rPr>
          <w:t>21</w:t>
        </w:r>
        <w:r w:rsidR="0021320C">
          <w:rPr>
            <w:noProof/>
            <w:webHidden/>
          </w:rPr>
          <w:fldChar w:fldCharType="end"/>
        </w:r>
      </w:hyperlink>
    </w:p>
    <w:p w:rsidR="0021320C" w:rsidRDefault="00CC71C1">
      <w:pPr>
        <w:pStyle w:val="TOC2"/>
        <w:tabs>
          <w:tab w:val="right" w:leader="dot" w:pos="9016"/>
        </w:tabs>
        <w:rPr>
          <w:rFonts w:eastAsiaTheme="minorEastAsia"/>
          <w:noProof/>
          <w:lang w:eastAsia="en-GB"/>
        </w:rPr>
      </w:pPr>
      <w:hyperlink w:anchor="_Toc57279558" w:history="1">
        <w:r w:rsidR="0021320C" w:rsidRPr="00992104">
          <w:rPr>
            <w:rStyle w:val="Hyperlink"/>
            <w:noProof/>
          </w:rPr>
          <w:t>Wellbeing</w:t>
        </w:r>
        <w:r w:rsidR="0021320C">
          <w:rPr>
            <w:noProof/>
            <w:webHidden/>
          </w:rPr>
          <w:tab/>
        </w:r>
        <w:r w:rsidR="0021320C">
          <w:rPr>
            <w:noProof/>
            <w:webHidden/>
          </w:rPr>
          <w:fldChar w:fldCharType="begin"/>
        </w:r>
        <w:r w:rsidR="0021320C">
          <w:rPr>
            <w:noProof/>
            <w:webHidden/>
          </w:rPr>
          <w:instrText xml:space="preserve"> PAGEREF _Toc57279558 \h </w:instrText>
        </w:r>
        <w:r w:rsidR="0021320C">
          <w:rPr>
            <w:noProof/>
            <w:webHidden/>
          </w:rPr>
        </w:r>
        <w:r w:rsidR="0021320C">
          <w:rPr>
            <w:noProof/>
            <w:webHidden/>
          </w:rPr>
          <w:fldChar w:fldCharType="separate"/>
        </w:r>
        <w:r w:rsidR="0021320C">
          <w:rPr>
            <w:noProof/>
            <w:webHidden/>
          </w:rPr>
          <w:t>22</w:t>
        </w:r>
        <w:r w:rsidR="0021320C">
          <w:rPr>
            <w:noProof/>
            <w:webHidden/>
          </w:rPr>
          <w:fldChar w:fldCharType="end"/>
        </w:r>
      </w:hyperlink>
    </w:p>
    <w:p w:rsidR="0021320C" w:rsidRDefault="00CC71C1">
      <w:pPr>
        <w:pStyle w:val="TOC1"/>
        <w:tabs>
          <w:tab w:val="right" w:leader="dot" w:pos="9016"/>
        </w:tabs>
        <w:rPr>
          <w:rFonts w:eastAsiaTheme="minorEastAsia"/>
          <w:noProof/>
          <w:lang w:eastAsia="en-GB"/>
        </w:rPr>
      </w:pPr>
      <w:hyperlink w:anchor="_Toc57279559" w:history="1">
        <w:r w:rsidR="0021320C" w:rsidRPr="00992104">
          <w:rPr>
            <w:rStyle w:val="Hyperlink"/>
            <w:noProof/>
          </w:rPr>
          <w:t>Excellent Student Experience &amp; Curricula Offer</w:t>
        </w:r>
        <w:r w:rsidR="0021320C">
          <w:rPr>
            <w:noProof/>
            <w:webHidden/>
          </w:rPr>
          <w:tab/>
        </w:r>
        <w:r w:rsidR="0021320C">
          <w:rPr>
            <w:noProof/>
            <w:webHidden/>
          </w:rPr>
          <w:fldChar w:fldCharType="begin"/>
        </w:r>
        <w:r w:rsidR="0021320C">
          <w:rPr>
            <w:noProof/>
            <w:webHidden/>
          </w:rPr>
          <w:instrText xml:space="preserve"> PAGEREF _Toc57279559 \h </w:instrText>
        </w:r>
        <w:r w:rsidR="0021320C">
          <w:rPr>
            <w:noProof/>
            <w:webHidden/>
          </w:rPr>
        </w:r>
        <w:r w:rsidR="0021320C">
          <w:rPr>
            <w:noProof/>
            <w:webHidden/>
          </w:rPr>
          <w:fldChar w:fldCharType="separate"/>
        </w:r>
        <w:r w:rsidR="0021320C">
          <w:rPr>
            <w:noProof/>
            <w:webHidden/>
          </w:rPr>
          <w:t>25</w:t>
        </w:r>
        <w:r w:rsidR="0021320C">
          <w:rPr>
            <w:noProof/>
            <w:webHidden/>
          </w:rPr>
          <w:fldChar w:fldCharType="end"/>
        </w:r>
      </w:hyperlink>
    </w:p>
    <w:p w:rsidR="0021320C" w:rsidRDefault="00CC71C1">
      <w:pPr>
        <w:pStyle w:val="TOC2"/>
        <w:tabs>
          <w:tab w:val="right" w:leader="dot" w:pos="9016"/>
        </w:tabs>
        <w:rPr>
          <w:rFonts w:eastAsiaTheme="minorEastAsia"/>
          <w:noProof/>
          <w:lang w:eastAsia="en-GB"/>
        </w:rPr>
      </w:pPr>
      <w:hyperlink w:anchor="_Toc57279560" w:history="1">
        <w:r w:rsidR="0021320C" w:rsidRPr="00992104">
          <w:rPr>
            <w:rStyle w:val="Hyperlink"/>
            <w:noProof/>
          </w:rPr>
          <w:t>Student Experience Team</w:t>
        </w:r>
        <w:r w:rsidR="0021320C">
          <w:rPr>
            <w:noProof/>
            <w:webHidden/>
          </w:rPr>
          <w:tab/>
        </w:r>
        <w:r w:rsidR="0021320C">
          <w:rPr>
            <w:noProof/>
            <w:webHidden/>
          </w:rPr>
          <w:fldChar w:fldCharType="begin"/>
        </w:r>
        <w:r w:rsidR="0021320C">
          <w:rPr>
            <w:noProof/>
            <w:webHidden/>
          </w:rPr>
          <w:instrText xml:space="preserve"> PAGEREF _Toc57279560 \h </w:instrText>
        </w:r>
        <w:r w:rsidR="0021320C">
          <w:rPr>
            <w:noProof/>
            <w:webHidden/>
          </w:rPr>
        </w:r>
        <w:r w:rsidR="0021320C">
          <w:rPr>
            <w:noProof/>
            <w:webHidden/>
          </w:rPr>
          <w:fldChar w:fldCharType="separate"/>
        </w:r>
        <w:r w:rsidR="0021320C">
          <w:rPr>
            <w:noProof/>
            <w:webHidden/>
          </w:rPr>
          <w:t>25</w:t>
        </w:r>
        <w:r w:rsidR="0021320C">
          <w:rPr>
            <w:noProof/>
            <w:webHidden/>
          </w:rPr>
          <w:fldChar w:fldCharType="end"/>
        </w:r>
      </w:hyperlink>
    </w:p>
    <w:p w:rsidR="0021320C" w:rsidRDefault="00CC71C1">
      <w:pPr>
        <w:pStyle w:val="TOC2"/>
        <w:tabs>
          <w:tab w:val="right" w:leader="dot" w:pos="9016"/>
        </w:tabs>
        <w:rPr>
          <w:rFonts w:eastAsiaTheme="minorEastAsia"/>
          <w:noProof/>
          <w:lang w:eastAsia="en-GB"/>
        </w:rPr>
      </w:pPr>
      <w:hyperlink w:anchor="_Toc57279561" w:history="1">
        <w:r w:rsidR="0021320C" w:rsidRPr="00992104">
          <w:rPr>
            <w:rStyle w:val="Hyperlink"/>
            <w:noProof/>
          </w:rPr>
          <w:t>Further Education Curriculum Development</w:t>
        </w:r>
        <w:r w:rsidR="0021320C">
          <w:rPr>
            <w:noProof/>
            <w:webHidden/>
          </w:rPr>
          <w:tab/>
        </w:r>
        <w:r w:rsidR="0021320C">
          <w:rPr>
            <w:noProof/>
            <w:webHidden/>
          </w:rPr>
          <w:fldChar w:fldCharType="begin"/>
        </w:r>
        <w:r w:rsidR="0021320C">
          <w:rPr>
            <w:noProof/>
            <w:webHidden/>
          </w:rPr>
          <w:instrText xml:space="preserve"> PAGEREF _Toc57279561 \h </w:instrText>
        </w:r>
        <w:r w:rsidR="0021320C">
          <w:rPr>
            <w:noProof/>
            <w:webHidden/>
          </w:rPr>
        </w:r>
        <w:r w:rsidR="0021320C">
          <w:rPr>
            <w:noProof/>
            <w:webHidden/>
          </w:rPr>
          <w:fldChar w:fldCharType="separate"/>
        </w:r>
        <w:r w:rsidR="0021320C">
          <w:rPr>
            <w:noProof/>
            <w:webHidden/>
          </w:rPr>
          <w:t>29</w:t>
        </w:r>
        <w:r w:rsidR="0021320C">
          <w:rPr>
            <w:noProof/>
            <w:webHidden/>
          </w:rPr>
          <w:fldChar w:fldCharType="end"/>
        </w:r>
      </w:hyperlink>
    </w:p>
    <w:p w:rsidR="0021320C" w:rsidRDefault="00CC71C1">
      <w:pPr>
        <w:pStyle w:val="TOC2"/>
        <w:tabs>
          <w:tab w:val="right" w:leader="dot" w:pos="9016"/>
        </w:tabs>
        <w:rPr>
          <w:rFonts w:eastAsiaTheme="minorEastAsia"/>
          <w:noProof/>
          <w:lang w:eastAsia="en-GB"/>
        </w:rPr>
      </w:pPr>
      <w:hyperlink w:anchor="_Toc57279562" w:history="1">
        <w:r w:rsidR="0021320C" w:rsidRPr="00992104">
          <w:rPr>
            <w:rStyle w:val="Hyperlink"/>
            <w:noProof/>
          </w:rPr>
          <w:t>FE Provision</w:t>
        </w:r>
        <w:r w:rsidR="0021320C">
          <w:rPr>
            <w:noProof/>
            <w:webHidden/>
          </w:rPr>
          <w:tab/>
        </w:r>
        <w:r w:rsidR="0021320C">
          <w:rPr>
            <w:noProof/>
            <w:webHidden/>
          </w:rPr>
          <w:fldChar w:fldCharType="begin"/>
        </w:r>
        <w:r w:rsidR="0021320C">
          <w:rPr>
            <w:noProof/>
            <w:webHidden/>
          </w:rPr>
          <w:instrText xml:space="preserve"> PAGEREF _Toc57279562 \h </w:instrText>
        </w:r>
        <w:r w:rsidR="0021320C">
          <w:rPr>
            <w:noProof/>
            <w:webHidden/>
          </w:rPr>
        </w:r>
        <w:r w:rsidR="0021320C">
          <w:rPr>
            <w:noProof/>
            <w:webHidden/>
          </w:rPr>
          <w:fldChar w:fldCharType="separate"/>
        </w:r>
        <w:r w:rsidR="0021320C">
          <w:rPr>
            <w:noProof/>
            <w:webHidden/>
          </w:rPr>
          <w:t>31</w:t>
        </w:r>
        <w:r w:rsidR="0021320C">
          <w:rPr>
            <w:noProof/>
            <w:webHidden/>
          </w:rPr>
          <w:fldChar w:fldCharType="end"/>
        </w:r>
      </w:hyperlink>
    </w:p>
    <w:p w:rsidR="0021320C" w:rsidRDefault="00CC71C1">
      <w:pPr>
        <w:pStyle w:val="TOC2"/>
        <w:tabs>
          <w:tab w:val="right" w:leader="dot" w:pos="9016"/>
        </w:tabs>
        <w:rPr>
          <w:rFonts w:eastAsiaTheme="minorEastAsia"/>
          <w:noProof/>
          <w:lang w:eastAsia="en-GB"/>
        </w:rPr>
      </w:pPr>
      <w:hyperlink w:anchor="_Toc57279563" w:history="1">
        <w:r w:rsidR="0021320C" w:rsidRPr="00992104">
          <w:rPr>
            <w:rStyle w:val="Hyperlink"/>
            <w:noProof/>
          </w:rPr>
          <w:t>FE Quality Strategy</w:t>
        </w:r>
        <w:r w:rsidR="0021320C">
          <w:rPr>
            <w:noProof/>
            <w:webHidden/>
          </w:rPr>
          <w:tab/>
        </w:r>
        <w:r w:rsidR="0021320C">
          <w:rPr>
            <w:noProof/>
            <w:webHidden/>
          </w:rPr>
          <w:fldChar w:fldCharType="begin"/>
        </w:r>
        <w:r w:rsidR="0021320C">
          <w:rPr>
            <w:noProof/>
            <w:webHidden/>
          </w:rPr>
          <w:instrText xml:space="preserve"> PAGEREF _Toc57279563 \h </w:instrText>
        </w:r>
        <w:r w:rsidR="0021320C">
          <w:rPr>
            <w:noProof/>
            <w:webHidden/>
          </w:rPr>
        </w:r>
        <w:r w:rsidR="0021320C">
          <w:rPr>
            <w:noProof/>
            <w:webHidden/>
          </w:rPr>
          <w:fldChar w:fldCharType="separate"/>
        </w:r>
        <w:r w:rsidR="0021320C">
          <w:rPr>
            <w:noProof/>
            <w:webHidden/>
          </w:rPr>
          <w:t>34</w:t>
        </w:r>
        <w:r w:rsidR="0021320C">
          <w:rPr>
            <w:noProof/>
            <w:webHidden/>
          </w:rPr>
          <w:fldChar w:fldCharType="end"/>
        </w:r>
      </w:hyperlink>
    </w:p>
    <w:p w:rsidR="0021320C" w:rsidRDefault="00CC71C1">
      <w:pPr>
        <w:pStyle w:val="TOC2"/>
        <w:tabs>
          <w:tab w:val="right" w:leader="dot" w:pos="9016"/>
        </w:tabs>
        <w:rPr>
          <w:rFonts w:eastAsiaTheme="minorEastAsia"/>
          <w:noProof/>
          <w:lang w:eastAsia="en-GB"/>
        </w:rPr>
      </w:pPr>
      <w:hyperlink w:anchor="_Toc57279564" w:history="1">
        <w:r w:rsidR="0021320C" w:rsidRPr="00992104">
          <w:rPr>
            <w:rStyle w:val="Hyperlink"/>
            <w:noProof/>
          </w:rPr>
          <w:t>Learning, Teaching and Assessment Strategy</w:t>
        </w:r>
        <w:r w:rsidR="0021320C">
          <w:rPr>
            <w:noProof/>
            <w:webHidden/>
          </w:rPr>
          <w:tab/>
        </w:r>
        <w:r w:rsidR="0021320C">
          <w:rPr>
            <w:noProof/>
            <w:webHidden/>
          </w:rPr>
          <w:fldChar w:fldCharType="begin"/>
        </w:r>
        <w:r w:rsidR="0021320C">
          <w:rPr>
            <w:noProof/>
            <w:webHidden/>
          </w:rPr>
          <w:instrText xml:space="preserve"> PAGEREF _Toc57279564 \h </w:instrText>
        </w:r>
        <w:r w:rsidR="0021320C">
          <w:rPr>
            <w:noProof/>
            <w:webHidden/>
          </w:rPr>
        </w:r>
        <w:r w:rsidR="0021320C">
          <w:rPr>
            <w:noProof/>
            <w:webHidden/>
          </w:rPr>
          <w:fldChar w:fldCharType="separate"/>
        </w:r>
        <w:r w:rsidR="0021320C">
          <w:rPr>
            <w:noProof/>
            <w:webHidden/>
          </w:rPr>
          <w:t>36</w:t>
        </w:r>
        <w:r w:rsidR="0021320C">
          <w:rPr>
            <w:noProof/>
            <w:webHidden/>
          </w:rPr>
          <w:fldChar w:fldCharType="end"/>
        </w:r>
      </w:hyperlink>
    </w:p>
    <w:p w:rsidR="0021320C" w:rsidRDefault="00CC71C1">
      <w:pPr>
        <w:pStyle w:val="TOC1"/>
        <w:tabs>
          <w:tab w:val="right" w:leader="dot" w:pos="9016"/>
        </w:tabs>
        <w:rPr>
          <w:rFonts w:eastAsiaTheme="minorEastAsia"/>
          <w:noProof/>
          <w:lang w:eastAsia="en-GB"/>
        </w:rPr>
      </w:pPr>
      <w:hyperlink w:anchor="_Toc57279565" w:history="1">
        <w:r w:rsidR="0021320C" w:rsidRPr="00992104">
          <w:rPr>
            <w:rStyle w:val="Hyperlink"/>
            <w:noProof/>
          </w:rPr>
          <w:t>HE Orientation, Growth</w:t>
        </w:r>
        <w:r w:rsidR="0021320C">
          <w:rPr>
            <w:noProof/>
            <w:webHidden/>
          </w:rPr>
          <w:tab/>
        </w:r>
        <w:r w:rsidR="0021320C">
          <w:rPr>
            <w:noProof/>
            <w:webHidden/>
          </w:rPr>
          <w:fldChar w:fldCharType="begin"/>
        </w:r>
        <w:r w:rsidR="0021320C">
          <w:rPr>
            <w:noProof/>
            <w:webHidden/>
          </w:rPr>
          <w:instrText xml:space="preserve"> PAGEREF _Toc57279565 \h </w:instrText>
        </w:r>
        <w:r w:rsidR="0021320C">
          <w:rPr>
            <w:noProof/>
            <w:webHidden/>
          </w:rPr>
        </w:r>
        <w:r w:rsidR="0021320C">
          <w:rPr>
            <w:noProof/>
            <w:webHidden/>
          </w:rPr>
          <w:fldChar w:fldCharType="separate"/>
        </w:r>
        <w:r w:rsidR="0021320C">
          <w:rPr>
            <w:noProof/>
            <w:webHidden/>
          </w:rPr>
          <w:t>37</w:t>
        </w:r>
        <w:r w:rsidR="0021320C">
          <w:rPr>
            <w:noProof/>
            <w:webHidden/>
          </w:rPr>
          <w:fldChar w:fldCharType="end"/>
        </w:r>
      </w:hyperlink>
    </w:p>
    <w:p w:rsidR="0021320C" w:rsidRDefault="00CC71C1">
      <w:pPr>
        <w:pStyle w:val="TOC2"/>
        <w:tabs>
          <w:tab w:val="right" w:leader="dot" w:pos="9016"/>
        </w:tabs>
        <w:rPr>
          <w:rFonts w:eastAsiaTheme="minorEastAsia"/>
          <w:noProof/>
          <w:lang w:eastAsia="en-GB"/>
        </w:rPr>
      </w:pPr>
      <w:hyperlink w:anchor="_Toc57279566" w:history="1">
        <w:r w:rsidR="0021320C" w:rsidRPr="00992104">
          <w:rPr>
            <w:rStyle w:val="Hyperlink"/>
            <w:noProof/>
          </w:rPr>
          <w:t>Scholarly Activity and Research</w:t>
        </w:r>
        <w:r w:rsidR="0021320C">
          <w:rPr>
            <w:noProof/>
            <w:webHidden/>
          </w:rPr>
          <w:tab/>
        </w:r>
        <w:r w:rsidR="0021320C">
          <w:rPr>
            <w:noProof/>
            <w:webHidden/>
          </w:rPr>
          <w:fldChar w:fldCharType="begin"/>
        </w:r>
        <w:r w:rsidR="0021320C">
          <w:rPr>
            <w:noProof/>
            <w:webHidden/>
          </w:rPr>
          <w:instrText xml:space="preserve"> PAGEREF _Toc57279566 \h </w:instrText>
        </w:r>
        <w:r w:rsidR="0021320C">
          <w:rPr>
            <w:noProof/>
            <w:webHidden/>
          </w:rPr>
        </w:r>
        <w:r w:rsidR="0021320C">
          <w:rPr>
            <w:noProof/>
            <w:webHidden/>
          </w:rPr>
          <w:fldChar w:fldCharType="separate"/>
        </w:r>
        <w:r w:rsidR="0021320C">
          <w:rPr>
            <w:noProof/>
            <w:webHidden/>
          </w:rPr>
          <w:t>37</w:t>
        </w:r>
        <w:r w:rsidR="0021320C">
          <w:rPr>
            <w:noProof/>
            <w:webHidden/>
          </w:rPr>
          <w:fldChar w:fldCharType="end"/>
        </w:r>
      </w:hyperlink>
    </w:p>
    <w:p w:rsidR="0021320C" w:rsidRDefault="00CC71C1">
      <w:pPr>
        <w:pStyle w:val="TOC2"/>
        <w:tabs>
          <w:tab w:val="right" w:leader="dot" w:pos="9016"/>
        </w:tabs>
        <w:rPr>
          <w:rFonts w:eastAsiaTheme="minorEastAsia"/>
          <w:noProof/>
          <w:lang w:eastAsia="en-GB"/>
        </w:rPr>
      </w:pPr>
      <w:hyperlink w:anchor="_Toc57279567" w:history="1">
        <w:r w:rsidR="0021320C" w:rsidRPr="00992104">
          <w:rPr>
            <w:rStyle w:val="Hyperlink"/>
            <w:noProof/>
          </w:rPr>
          <w:t>Curriculum and management changes</w:t>
        </w:r>
        <w:r w:rsidR="0021320C">
          <w:rPr>
            <w:noProof/>
            <w:webHidden/>
          </w:rPr>
          <w:tab/>
        </w:r>
        <w:r w:rsidR="0021320C">
          <w:rPr>
            <w:noProof/>
            <w:webHidden/>
          </w:rPr>
          <w:fldChar w:fldCharType="begin"/>
        </w:r>
        <w:r w:rsidR="0021320C">
          <w:rPr>
            <w:noProof/>
            <w:webHidden/>
          </w:rPr>
          <w:instrText xml:space="preserve"> PAGEREF _Toc57279567 \h </w:instrText>
        </w:r>
        <w:r w:rsidR="0021320C">
          <w:rPr>
            <w:noProof/>
            <w:webHidden/>
          </w:rPr>
        </w:r>
        <w:r w:rsidR="0021320C">
          <w:rPr>
            <w:noProof/>
            <w:webHidden/>
          </w:rPr>
          <w:fldChar w:fldCharType="separate"/>
        </w:r>
        <w:r w:rsidR="0021320C">
          <w:rPr>
            <w:noProof/>
            <w:webHidden/>
          </w:rPr>
          <w:t>37</w:t>
        </w:r>
        <w:r w:rsidR="0021320C">
          <w:rPr>
            <w:noProof/>
            <w:webHidden/>
          </w:rPr>
          <w:fldChar w:fldCharType="end"/>
        </w:r>
      </w:hyperlink>
    </w:p>
    <w:p w:rsidR="0021320C" w:rsidRDefault="00CC71C1">
      <w:pPr>
        <w:pStyle w:val="TOC2"/>
        <w:tabs>
          <w:tab w:val="right" w:leader="dot" w:pos="9016"/>
        </w:tabs>
        <w:rPr>
          <w:rFonts w:eastAsiaTheme="minorEastAsia"/>
          <w:noProof/>
          <w:lang w:eastAsia="en-GB"/>
        </w:rPr>
      </w:pPr>
      <w:hyperlink w:anchor="_Toc57279568" w:history="1">
        <w:r w:rsidR="0021320C" w:rsidRPr="00992104">
          <w:rPr>
            <w:rStyle w:val="Hyperlink"/>
            <w:noProof/>
          </w:rPr>
          <w:t>Reflections on the year</w:t>
        </w:r>
        <w:r w:rsidR="0021320C">
          <w:rPr>
            <w:noProof/>
            <w:webHidden/>
          </w:rPr>
          <w:tab/>
        </w:r>
        <w:r w:rsidR="0021320C">
          <w:rPr>
            <w:noProof/>
            <w:webHidden/>
          </w:rPr>
          <w:fldChar w:fldCharType="begin"/>
        </w:r>
        <w:r w:rsidR="0021320C">
          <w:rPr>
            <w:noProof/>
            <w:webHidden/>
          </w:rPr>
          <w:instrText xml:space="preserve"> PAGEREF _Toc57279568 \h </w:instrText>
        </w:r>
        <w:r w:rsidR="0021320C">
          <w:rPr>
            <w:noProof/>
            <w:webHidden/>
          </w:rPr>
        </w:r>
        <w:r w:rsidR="0021320C">
          <w:rPr>
            <w:noProof/>
            <w:webHidden/>
          </w:rPr>
          <w:fldChar w:fldCharType="separate"/>
        </w:r>
        <w:r w:rsidR="0021320C">
          <w:rPr>
            <w:noProof/>
            <w:webHidden/>
          </w:rPr>
          <w:t>38</w:t>
        </w:r>
        <w:r w:rsidR="0021320C">
          <w:rPr>
            <w:noProof/>
            <w:webHidden/>
          </w:rPr>
          <w:fldChar w:fldCharType="end"/>
        </w:r>
      </w:hyperlink>
    </w:p>
    <w:p w:rsidR="0021320C" w:rsidRDefault="00CC71C1">
      <w:pPr>
        <w:pStyle w:val="TOC2"/>
        <w:tabs>
          <w:tab w:val="right" w:leader="dot" w:pos="9016"/>
        </w:tabs>
        <w:rPr>
          <w:rFonts w:eastAsiaTheme="minorEastAsia"/>
          <w:noProof/>
          <w:lang w:eastAsia="en-GB"/>
        </w:rPr>
      </w:pPr>
      <w:hyperlink w:anchor="_Toc57279569" w:history="1">
        <w:r w:rsidR="0021320C" w:rsidRPr="00992104">
          <w:rPr>
            <w:rStyle w:val="Hyperlink"/>
            <w:noProof/>
          </w:rPr>
          <w:t>FE/HE Progression</w:t>
        </w:r>
        <w:r w:rsidR="0021320C">
          <w:rPr>
            <w:noProof/>
            <w:webHidden/>
          </w:rPr>
          <w:tab/>
        </w:r>
        <w:r w:rsidR="0021320C">
          <w:rPr>
            <w:noProof/>
            <w:webHidden/>
          </w:rPr>
          <w:fldChar w:fldCharType="begin"/>
        </w:r>
        <w:r w:rsidR="0021320C">
          <w:rPr>
            <w:noProof/>
            <w:webHidden/>
          </w:rPr>
          <w:instrText xml:space="preserve"> PAGEREF _Toc57279569 \h </w:instrText>
        </w:r>
        <w:r w:rsidR="0021320C">
          <w:rPr>
            <w:noProof/>
            <w:webHidden/>
          </w:rPr>
        </w:r>
        <w:r w:rsidR="0021320C">
          <w:rPr>
            <w:noProof/>
            <w:webHidden/>
          </w:rPr>
          <w:fldChar w:fldCharType="separate"/>
        </w:r>
        <w:r w:rsidR="0021320C">
          <w:rPr>
            <w:noProof/>
            <w:webHidden/>
          </w:rPr>
          <w:t>39</w:t>
        </w:r>
        <w:r w:rsidR="0021320C">
          <w:rPr>
            <w:noProof/>
            <w:webHidden/>
          </w:rPr>
          <w:fldChar w:fldCharType="end"/>
        </w:r>
      </w:hyperlink>
    </w:p>
    <w:p w:rsidR="0021320C" w:rsidRDefault="00CC71C1">
      <w:pPr>
        <w:pStyle w:val="TOC2"/>
        <w:tabs>
          <w:tab w:val="right" w:leader="dot" w:pos="9016"/>
        </w:tabs>
        <w:rPr>
          <w:rFonts w:eastAsiaTheme="minorEastAsia"/>
          <w:noProof/>
          <w:lang w:eastAsia="en-GB"/>
        </w:rPr>
      </w:pPr>
      <w:hyperlink w:anchor="_Toc57279570" w:history="1">
        <w:r w:rsidR="0021320C" w:rsidRPr="00992104">
          <w:rPr>
            <w:rStyle w:val="Hyperlink"/>
            <w:noProof/>
          </w:rPr>
          <w:t>Recruitment</w:t>
        </w:r>
        <w:r w:rsidR="0021320C">
          <w:rPr>
            <w:noProof/>
            <w:webHidden/>
          </w:rPr>
          <w:tab/>
        </w:r>
        <w:r w:rsidR="0021320C">
          <w:rPr>
            <w:noProof/>
            <w:webHidden/>
          </w:rPr>
          <w:fldChar w:fldCharType="begin"/>
        </w:r>
        <w:r w:rsidR="0021320C">
          <w:rPr>
            <w:noProof/>
            <w:webHidden/>
          </w:rPr>
          <w:instrText xml:space="preserve"> PAGEREF _Toc57279570 \h </w:instrText>
        </w:r>
        <w:r w:rsidR="0021320C">
          <w:rPr>
            <w:noProof/>
            <w:webHidden/>
          </w:rPr>
        </w:r>
        <w:r w:rsidR="0021320C">
          <w:rPr>
            <w:noProof/>
            <w:webHidden/>
          </w:rPr>
          <w:fldChar w:fldCharType="separate"/>
        </w:r>
        <w:r w:rsidR="0021320C">
          <w:rPr>
            <w:noProof/>
            <w:webHidden/>
          </w:rPr>
          <w:t>41</w:t>
        </w:r>
        <w:r w:rsidR="0021320C">
          <w:rPr>
            <w:noProof/>
            <w:webHidden/>
          </w:rPr>
          <w:fldChar w:fldCharType="end"/>
        </w:r>
      </w:hyperlink>
    </w:p>
    <w:p w:rsidR="0021320C" w:rsidRDefault="00CC71C1">
      <w:pPr>
        <w:pStyle w:val="TOC2"/>
        <w:tabs>
          <w:tab w:val="right" w:leader="dot" w:pos="9016"/>
        </w:tabs>
        <w:rPr>
          <w:rFonts w:eastAsiaTheme="minorEastAsia"/>
          <w:noProof/>
          <w:lang w:eastAsia="en-GB"/>
        </w:rPr>
      </w:pPr>
      <w:hyperlink w:anchor="_Toc57279571" w:history="1">
        <w:r w:rsidR="0021320C" w:rsidRPr="00992104">
          <w:rPr>
            <w:rStyle w:val="Hyperlink"/>
            <w:noProof/>
          </w:rPr>
          <w:t>Marketing</w:t>
        </w:r>
        <w:r w:rsidR="0021320C">
          <w:rPr>
            <w:noProof/>
            <w:webHidden/>
          </w:rPr>
          <w:tab/>
        </w:r>
        <w:r w:rsidR="0021320C">
          <w:rPr>
            <w:noProof/>
            <w:webHidden/>
          </w:rPr>
          <w:fldChar w:fldCharType="begin"/>
        </w:r>
        <w:r w:rsidR="0021320C">
          <w:rPr>
            <w:noProof/>
            <w:webHidden/>
          </w:rPr>
          <w:instrText xml:space="preserve"> PAGEREF _Toc57279571 \h </w:instrText>
        </w:r>
        <w:r w:rsidR="0021320C">
          <w:rPr>
            <w:noProof/>
            <w:webHidden/>
          </w:rPr>
        </w:r>
        <w:r w:rsidR="0021320C">
          <w:rPr>
            <w:noProof/>
            <w:webHidden/>
          </w:rPr>
          <w:fldChar w:fldCharType="separate"/>
        </w:r>
        <w:r w:rsidR="0021320C">
          <w:rPr>
            <w:noProof/>
            <w:webHidden/>
          </w:rPr>
          <w:t>43</w:t>
        </w:r>
        <w:r w:rsidR="0021320C">
          <w:rPr>
            <w:noProof/>
            <w:webHidden/>
          </w:rPr>
          <w:fldChar w:fldCharType="end"/>
        </w:r>
      </w:hyperlink>
    </w:p>
    <w:p w:rsidR="0021320C" w:rsidRDefault="00CC71C1">
      <w:pPr>
        <w:pStyle w:val="TOC1"/>
        <w:tabs>
          <w:tab w:val="right" w:leader="dot" w:pos="9016"/>
        </w:tabs>
        <w:rPr>
          <w:rFonts w:eastAsiaTheme="minorEastAsia"/>
          <w:noProof/>
          <w:lang w:eastAsia="en-GB"/>
        </w:rPr>
      </w:pPr>
      <w:hyperlink w:anchor="_Toc57279572" w:history="1">
        <w:r w:rsidR="0021320C" w:rsidRPr="00992104">
          <w:rPr>
            <w:rStyle w:val="Hyperlink"/>
            <w:noProof/>
          </w:rPr>
          <w:t>Employability, External Relations, Creative Industry Links</w:t>
        </w:r>
        <w:r w:rsidR="0021320C">
          <w:rPr>
            <w:noProof/>
            <w:webHidden/>
          </w:rPr>
          <w:tab/>
        </w:r>
        <w:r w:rsidR="0021320C">
          <w:rPr>
            <w:noProof/>
            <w:webHidden/>
          </w:rPr>
          <w:fldChar w:fldCharType="begin"/>
        </w:r>
        <w:r w:rsidR="0021320C">
          <w:rPr>
            <w:noProof/>
            <w:webHidden/>
          </w:rPr>
          <w:instrText xml:space="preserve"> PAGEREF _Toc57279572 \h </w:instrText>
        </w:r>
        <w:r w:rsidR="0021320C">
          <w:rPr>
            <w:noProof/>
            <w:webHidden/>
          </w:rPr>
        </w:r>
        <w:r w:rsidR="0021320C">
          <w:rPr>
            <w:noProof/>
            <w:webHidden/>
          </w:rPr>
          <w:fldChar w:fldCharType="separate"/>
        </w:r>
        <w:r w:rsidR="0021320C">
          <w:rPr>
            <w:noProof/>
            <w:webHidden/>
          </w:rPr>
          <w:t>46</w:t>
        </w:r>
        <w:r w:rsidR="0021320C">
          <w:rPr>
            <w:noProof/>
            <w:webHidden/>
          </w:rPr>
          <w:fldChar w:fldCharType="end"/>
        </w:r>
      </w:hyperlink>
    </w:p>
    <w:p w:rsidR="0021320C" w:rsidRDefault="00CC71C1">
      <w:pPr>
        <w:pStyle w:val="TOC2"/>
        <w:tabs>
          <w:tab w:val="right" w:leader="dot" w:pos="9016"/>
        </w:tabs>
        <w:rPr>
          <w:rFonts w:eastAsiaTheme="minorEastAsia"/>
          <w:noProof/>
          <w:lang w:eastAsia="en-GB"/>
        </w:rPr>
      </w:pPr>
      <w:hyperlink w:anchor="_Toc57279573" w:history="1">
        <w:r w:rsidR="0021320C" w:rsidRPr="00992104">
          <w:rPr>
            <w:rStyle w:val="Hyperlink"/>
            <w:noProof/>
          </w:rPr>
          <w:t>Employability &amp; Creative Industry Links</w:t>
        </w:r>
        <w:r w:rsidR="0021320C">
          <w:rPr>
            <w:noProof/>
            <w:webHidden/>
          </w:rPr>
          <w:tab/>
        </w:r>
        <w:r w:rsidR="0021320C">
          <w:rPr>
            <w:noProof/>
            <w:webHidden/>
          </w:rPr>
          <w:fldChar w:fldCharType="begin"/>
        </w:r>
        <w:r w:rsidR="0021320C">
          <w:rPr>
            <w:noProof/>
            <w:webHidden/>
          </w:rPr>
          <w:instrText xml:space="preserve"> PAGEREF _Toc57279573 \h </w:instrText>
        </w:r>
        <w:r w:rsidR="0021320C">
          <w:rPr>
            <w:noProof/>
            <w:webHidden/>
          </w:rPr>
        </w:r>
        <w:r w:rsidR="0021320C">
          <w:rPr>
            <w:noProof/>
            <w:webHidden/>
          </w:rPr>
          <w:fldChar w:fldCharType="separate"/>
        </w:r>
        <w:r w:rsidR="0021320C">
          <w:rPr>
            <w:noProof/>
            <w:webHidden/>
          </w:rPr>
          <w:t>46</w:t>
        </w:r>
        <w:r w:rsidR="0021320C">
          <w:rPr>
            <w:noProof/>
            <w:webHidden/>
          </w:rPr>
          <w:fldChar w:fldCharType="end"/>
        </w:r>
      </w:hyperlink>
    </w:p>
    <w:p w:rsidR="0021320C" w:rsidRDefault="00CC71C1">
      <w:pPr>
        <w:pStyle w:val="TOC2"/>
        <w:tabs>
          <w:tab w:val="right" w:leader="dot" w:pos="9016"/>
        </w:tabs>
        <w:rPr>
          <w:rFonts w:eastAsiaTheme="minorEastAsia"/>
          <w:noProof/>
          <w:lang w:eastAsia="en-GB"/>
        </w:rPr>
      </w:pPr>
      <w:hyperlink w:anchor="_Toc57279574" w:history="1">
        <w:r w:rsidR="0021320C" w:rsidRPr="00992104">
          <w:rPr>
            <w:rStyle w:val="Hyperlink"/>
            <w:noProof/>
          </w:rPr>
          <w:t>Stakeholder Engagement</w:t>
        </w:r>
        <w:r w:rsidR="0021320C">
          <w:rPr>
            <w:noProof/>
            <w:webHidden/>
          </w:rPr>
          <w:tab/>
        </w:r>
        <w:r w:rsidR="0021320C">
          <w:rPr>
            <w:noProof/>
            <w:webHidden/>
          </w:rPr>
          <w:fldChar w:fldCharType="begin"/>
        </w:r>
        <w:r w:rsidR="0021320C">
          <w:rPr>
            <w:noProof/>
            <w:webHidden/>
          </w:rPr>
          <w:instrText xml:space="preserve"> PAGEREF _Toc57279574 \h </w:instrText>
        </w:r>
        <w:r w:rsidR="0021320C">
          <w:rPr>
            <w:noProof/>
            <w:webHidden/>
          </w:rPr>
        </w:r>
        <w:r w:rsidR="0021320C">
          <w:rPr>
            <w:noProof/>
            <w:webHidden/>
          </w:rPr>
          <w:fldChar w:fldCharType="separate"/>
        </w:r>
        <w:r w:rsidR="0021320C">
          <w:rPr>
            <w:noProof/>
            <w:webHidden/>
          </w:rPr>
          <w:t>47</w:t>
        </w:r>
        <w:r w:rsidR="0021320C">
          <w:rPr>
            <w:noProof/>
            <w:webHidden/>
          </w:rPr>
          <w:fldChar w:fldCharType="end"/>
        </w:r>
      </w:hyperlink>
    </w:p>
    <w:p w:rsidR="0021320C" w:rsidRDefault="00CC71C1">
      <w:pPr>
        <w:pStyle w:val="TOC2"/>
        <w:tabs>
          <w:tab w:val="right" w:leader="dot" w:pos="9016"/>
        </w:tabs>
        <w:rPr>
          <w:rFonts w:eastAsiaTheme="minorEastAsia"/>
          <w:noProof/>
          <w:lang w:eastAsia="en-GB"/>
        </w:rPr>
      </w:pPr>
      <w:hyperlink w:anchor="_Toc57279575" w:history="1">
        <w:r w:rsidR="0021320C" w:rsidRPr="00992104">
          <w:rPr>
            <w:rStyle w:val="Hyperlink"/>
            <w:noProof/>
          </w:rPr>
          <w:t>Public Value Statement</w:t>
        </w:r>
        <w:r w:rsidR="0021320C">
          <w:rPr>
            <w:noProof/>
            <w:webHidden/>
          </w:rPr>
          <w:tab/>
        </w:r>
        <w:r w:rsidR="0021320C">
          <w:rPr>
            <w:noProof/>
            <w:webHidden/>
          </w:rPr>
          <w:fldChar w:fldCharType="begin"/>
        </w:r>
        <w:r w:rsidR="0021320C">
          <w:rPr>
            <w:noProof/>
            <w:webHidden/>
          </w:rPr>
          <w:instrText xml:space="preserve"> PAGEREF _Toc57279575 \h </w:instrText>
        </w:r>
        <w:r w:rsidR="0021320C">
          <w:rPr>
            <w:noProof/>
            <w:webHidden/>
          </w:rPr>
        </w:r>
        <w:r w:rsidR="0021320C">
          <w:rPr>
            <w:noProof/>
            <w:webHidden/>
          </w:rPr>
          <w:fldChar w:fldCharType="separate"/>
        </w:r>
        <w:r w:rsidR="0021320C">
          <w:rPr>
            <w:noProof/>
            <w:webHidden/>
          </w:rPr>
          <w:t>48</w:t>
        </w:r>
        <w:r w:rsidR="0021320C">
          <w:rPr>
            <w:noProof/>
            <w:webHidden/>
          </w:rPr>
          <w:fldChar w:fldCharType="end"/>
        </w:r>
      </w:hyperlink>
    </w:p>
    <w:p w:rsidR="007E7F21" w:rsidRDefault="002E18F5">
      <w:pPr>
        <w:rPr>
          <w:rFonts w:eastAsiaTheme="majorEastAsia" w:cstheme="minorHAnsi"/>
          <w:b/>
          <w:color w:val="44546A" w:themeColor="text2"/>
          <w:sz w:val="26"/>
          <w:szCs w:val="26"/>
        </w:rPr>
      </w:pPr>
      <w:r>
        <w:fldChar w:fldCharType="end"/>
      </w:r>
    </w:p>
    <w:p w:rsidR="007E7F21" w:rsidRDefault="007E7F21" w:rsidP="00E56949">
      <w:pPr>
        <w:pStyle w:val="Heading1"/>
        <w:spacing w:after="100"/>
      </w:pPr>
    </w:p>
    <w:p w:rsidR="007E7F21" w:rsidRDefault="007E7F21" w:rsidP="007E7F21">
      <w:pPr>
        <w:rPr>
          <w:rFonts w:eastAsiaTheme="majorEastAsia" w:cstheme="minorHAnsi"/>
          <w:color w:val="44546A" w:themeColor="text2"/>
          <w:sz w:val="26"/>
          <w:szCs w:val="26"/>
        </w:rPr>
      </w:pPr>
      <w:r>
        <w:br w:type="page"/>
      </w:r>
    </w:p>
    <w:p w:rsidR="005E2932" w:rsidRDefault="005E2932" w:rsidP="00E56949">
      <w:pPr>
        <w:pStyle w:val="Heading1"/>
        <w:spacing w:after="100"/>
      </w:pPr>
      <w:bookmarkStart w:id="3" w:name="_Toc57279548"/>
      <w:r>
        <w:lastRenderedPageBreak/>
        <w:t>Introduction &amp; Overview</w:t>
      </w:r>
      <w:bookmarkEnd w:id="3"/>
      <w:bookmarkEnd w:id="1"/>
    </w:p>
    <w:p w:rsidR="00B50FD2" w:rsidRPr="00B50FD2" w:rsidRDefault="00B50FD2" w:rsidP="00B50FD2">
      <w:pPr>
        <w:pStyle w:val="Heading2"/>
      </w:pPr>
      <w:bookmarkStart w:id="4" w:name="_Toc25856062"/>
      <w:bookmarkStart w:id="5" w:name="_Toc57279549"/>
      <w:r w:rsidRPr="00E152FB">
        <w:t>Principal’s Introduction</w:t>
      </w:r>
      <w:bookmarkEnd w:id="4"/>
      <w:bookmarkEnd w:id="5"/>
    </w:p>
    <w:p w:rsidR="00B50FD2" w:rsidRDefault="00B50FD2" w:rsidP="00D47156">
      <w:pPr>
        <w:jc w:val="both"/>
      </w:pPr>
      <w:r>
        <w:t>This Annual Report is an internal document prepared in order to provide the Corporation Board with an assurance overview in relation to the activities of the whole School. It aims to review the previous year, 201</w:t>
      </w:r>
      <w:r w:rsidR="00AE13DA">
        <w:t>9</w:t>
      </w:r>
      <w:r>
        <w:t xml:space="preserve">-20, rather than to provide a preview of the current year. Whilst it is a comprehensive document, it does not encompass all assurance areas in full detail. For instance, members wishing to be fully informed about FE or HE academic issues should refer to the School’s Self-Assessment Report (SAR) or the Academic Board’s Annual Report. </w:t>
      </w:r>
    </w:p>
    <w:p w:rsidR="00B50FD2" w:rsidRDefault="00AE13DA" w:rsidP="00D47156">
      <w:pPr>
        <w:jc w:val="both"/>
      </w:pPr>
      <w:r>
        <w:t xml:space="preserve">It is axiomatic that 2019-20 has been a highly unusual year. Many of the developments planned by the School have been halted, or at least significantly delayed, by the national lockdown in response to the COVID-19 epidemic. Considerations relating to a Degree Awarding Powers (DAPs) application were put on hold as the School’s focus shifted almost entirely to supporting students at FE and HE as well as possible in the move to remote teaching and learning. The level of staff effort and commitment was significant, and although there was a </w:t>
      </w:r>
      <w:r w:rsidR="00D31902">
        <w:t>degree</w:t>
      </w:r>
      <w:r>
        <w:t xml:space="preserve"> of student dissatisfaction on some programmes at HE, learning outcomes were delivered for all students.</w:t>
      </w:r>
    </w:p>
    <w:p w:rsidR="00D31902" w:rsidRPr="00D47156" w:rsidRDefault="00D31902" w:rsidP="00D47156">
      <w:pPr>
        <w:jc w:val="both"/>
      </w:pPr>
      <w:r w:rsidRPr="00D47156">
        <w:t xml:space="preserve">The School’s initial response to COVID-19 included daily meetings of key senior and middle managers, and included a student representative. Subsequently, much effort went into preparing for the start of the 2020-21 academic year for both FE and HE operations. </w:t>
      </w:r>
      <w:r w:rsidR="00E152FB" w:rsidRPr="00D47156">
        <w:t>Early work indicated good levels of student satisfaction with the measures implemented by the School.</w:t>
      </w:r>
    </w:p>
    <w:p w:rsidR="00AE13DA" w:rsidRPr="00D47156" w:rsidRDefault="00AE13DA" w:rsidP="00D47156">
      <w:pPr>
        <w:jc w:val="both"/>
        <w:rPr>
          <w:rFonts w:eastAsiaTheme="majorEastAsia"/>
        </w:rPr>
      </w:pPr>
      <w:r w:rsidRPr="00D47156">
        <w:t xml:space="preserve">The School’s FE campus relocation, funded by Tees Valley Combined Authority (TVCA) was affected by the lockdown, as a construction contract had not been signed and some cost elements increased. </w:t>
      </w:r>
      <w:r w:rsidR="004F0034" w:rsidRPr="00D47156">
        <w:t>The building design was altered significantly, moving from concrete to steel-framed construction. Whilst this reduced the overall costs to a sum that was within budget, the re-design work introduced an element of delay, only partially mitigated by the more rapid construction of the steel-framed design. Nevertheless, the project remains on target for occupation in time for the start of the 2021-22 academic year.</w:t>
      </w:r>
    </w:p>
    <w:p w:rsidR="005E2932" w:rsidRPr="00D47156" w:rsidRDefault="004F0034" w:rsidP="00D47156">
      <w:pPr>
        <w:jc w:val="both"/>
      </w:pPr>
      <w:r w:rsidRPr="00D47156">
        <w:t xml:space="preserve">The School’s other significant capital project, to refurbish remaining buildings acquired from Hartlepool Borough Council at the Church Street campus, was also affected by the impact of lockdown on the construction industry. The tender process was paused for a period of months whilst the impact of the initial lockdown, and the subsequent easing of restrictions, was assessed. </w:t>
      </w:r>
      <w:r w:rsidR="00D31902" w:rsidRPr="00D47156">
        <w:t>The project was re-started towards the end of the year, with tenders being received early in 2020-21. The project ultimately began in late November 2020, with expected completion by May 2021.</w:t>
      </w:r>
    </w:p>
    <w:p w:rsidR="00E152FB" w:rsidRDefault="00E152FB" w:rsidP="00D47156">
      <w:pPr>
        <w:jc w:val="both"/>
      </w:pPr>
      <w:r>
        <w:t>Whilst it has always been the intention of this report to review the past year, given the continuing impact of the Government’s COVID-19 response measures it is difficult at this point to conclude other than that 2020-21 will continue to be significantly affected. The School’s management will continue to have a clear focus on maintaining the best possible standard of student experience, and the highest possible level of student outcomes, in the face of ongoing operational restrictions.</w:t>
      </w:r>
    </w:p>
    <w:p w:rsidR="00E152FB" w:rsidRDefault="00E152FB" w:rsidP="00E152FB">
      <w:pPr>
        <w:jc w:val="both"/>
      </w:pPr>
    </w:p>
    <w:p w:rsidR="00E152FB" w:rsidRDefault="00E152FB" w:rsidP="00E152FB">
      <w:pPr>
        <w:spacing w:after="0"/>
        <w:jc w:val="both"/>
      </w:pPr>
      <w:r>
        <w:t>Martin Raby</w:t>
      </w:r>
    </w:p>
    <w:p w:rsidR="00E152FB" w:rsidRPr="00E152FB" w:rsidRDefault="00E152FB" w:rsidP="00E152FB">
      <w:pPr>
        <w:spacing w:after="0"/>
        <w:jc w:val="both"/>
      </w:pPr>
      <w:r>
        <w:t>26 November 2020</w:t>
      </w:r>
    </w:p>
    <w:p w:rsidR="005E2932" w:rsidRDefault="005E2932">
      <w:pPr>
        <w:rPr>
          <w:rFonts w:eastAsiaTheme="majorEastAsia" w:cstheme="minorHAnsi"/>
          <w:b/>
          <w:color w:val="44546A" w:themeColor="text2"/>
          <w:sz w:val="26"/>
          <w:szCs w:val="26"/>
        </w:rPr>
      </w:pPr>
      <w:r>
        <w:br w:type="page"/>
      </w:r>
    </w:p>
    <w:p w:rsidR="005E2932" w:rsidRDefault="005E2932" w:rsidP="00B50FD2">
      <w:pPr>
        <w:pStyle w:val="Heading2"/>
      </w:pPr>
      <w:bookmarkStart w:id="6" w:name="_Toc56676937"/>
      <w:bookmarkStart w:id="7" w:name="_Toc57279550"/>
      <w:r w:rsidRPr="00E152FB">
        <w:t>Strategic Plan</w:t>
      </w:r>
      <w:bookmarkEnd w:id="6"/>
      <w:bookmarkEnd w:id="7"/>
    </w:p>
    <w:p w:rsidR="0080044A" w:rsidRPr="006E1958" w:rsidRDefault="0080044A" w:rsidP="0080044A">
      <w:pPr>
        <w:spacing w:after="120" w:line="240" w:lineRule="auto"/>
        <w:ind w:right="-204"/>
        <w:jc w:val="both"/>
        <w:rPr>
          <w:rFonts w:cstheme="minorHAnsi"/>
          <w:i/>
          <w:color w:val="222A35" w:themeColor="text2" w:themeShade="80"/>
          <w:sz w:val="23"/>
          <w:szCs w:val="23"/>
          <w:u w:val="single"/>
        </w:rPr>
      </w:pPr>
      <w:r w:rsidRPr="006E1958">
        <w:rPr>
          <w:rFonts w:cstheme="minorHAnsi"/>
          <w:i/>
          <w:color w:val="222A35" w:themeColor="text2" w:themeShade="80"/>
          <w:sz w:val="23"/>
          <w:szCs w:val="23"/>
          <w:u w:val="single"/>
        </w:rPr>
        <w:t>Overview</w:t>
      </w:r>
    </w:p>
    <w:p w:rsidR="0080044A" w:rsidRPr="00D82AB3" w:rsidRDefault="0080044A" w:rsidP="0080044A">
      <w:pPr>
        <w:pStyle w:val="ListParagraph"/>
        <w:spacing w:after="60"/>
        <w:ind w:left="0" w:right="-204"/>
        <w:jc w:val="both"/>
        <w:rPr>
          <w:rFonts w:cstheme="minorHAnsi"/>
          <w:sz w:val="23"/>
          <w:szCs w:val="23"/>
        </w:rPr>
      </w:pPr>
      <w:r w:rsidRPr="00D82AB3">
        <w:rPr>
          <w:rFonts w:cstheme="minorHAnsi"/>
          <w:sz w:val="23"/>
          <w:szCs w:val="23"/>
        </w:rPr>
        <w:t>During 2019, and following wide consultation, the Corporation Board adopted a new Strategic Plan covering the period 2024.  Th</w:t>
      </w:r>
      <w:r w:rsidR="00E152FB">
        <w:rPr>
          <w:rFonts w:cstheme="minorHAnsi"/>
          <w:sz w:val="23"/>
          <w:szCs w:val="23"/>
        </w:rPr>
        <w:t>e</w:t>
      </w:r>
      <w:r w:rsidRPr="00D82AB3">
        <w:rPr>
          <w:rFonts w:cstheme="minorHAnsi"/>
          <w:sz w:val="23"/>
          <w:szCs w:val="23"/>
        </w:rPr>
        <w:t xml:space="preserve"> 5</w:t>
      </w:r>
      <w:r>
        <w:rPr>
          <w:rFonts w:cstheme="minorHAnsi"/>
          <w:sz w:val="23"/>
          <w:szCs w:val="23"/>
        </w:rPr>
        <w:t>-</w:t>
      </w:r>
      <w:r w:rsidRPr="00D82AB3">
        <w:rPr>
          <w:rFonts w:cstheme="minorHAnsi"/>
          <w:sz w:val="23"/>
          <w:szCs w:val="23"/>
        </w:rPr>
        <w:t xml:space="preserve">year Plan sets out the key outcomes to </w:t>
      </w:r>
      <w:r w:rsidR="00E152FB">
        <w:rPr>
          <w:rFonts w:cstheme="minorHAnsi"/>
          <w:sz w:val="23"/>
          <w:szCs w:val="23"/>
        </w:rPr>
        <w:t xml:space="preserve">be </w:t>
      </w:r>
      <w:r w:rsidRPr="00D82AB3">
        <w:rPr>
          <w:rFonts w:cstheme="minorHAnsi"/>
          <w:sz w:val="23"/>
          <w:szCs w:val="23"/>
        </w:rPr>
        <w:t>achieve</w:t>
      </w:r>
      <w:r w:rsidR="00E152FB">
        <w:rPr>
          <w:rFonts w:cstheme="minorHAnsi"/>
          <w:sz w:val="23"/>
          <w:szCs w:val="23"/>
        </w:rPr>
        <w:t>d,</w:t>
      </w:r>
      <w:r w:rsidRPr="00D82AB3">
        <w:rPr>
          <w:rFonts w:cstheme="minorHAnsi"/>
          <w:sz w:val="23"/>
          <w:szCs w:val="23"/>
        </w:rPr>
        <w:t xml:space="preserve"> and to identify the character of the institution.  It is purposefully concise – more detailed action plans and targets are given in underpinning </w:t>
      </w:r>
      <w:r w:rsidR="002B41FF">
        <w:rPr>
          <w:rFonts w:cstheme="minorHAnsi"/>
          <w:sz w:val="23"/>
          <w:szCs w:val="23"/>
        </w:rPr>
        <w:t>documents</w:t>
      </w:r>
      <w:r w:rsidRPr="00D82AB3">
        <w:rPr>
          <w:rFonts w:cstheme="minorHAnsi"/>
          <w:sz w:val="23"/>
          <w:szCs w:val="23"/>
        </w:rPr>
        <w:t xml:space="preserve"> and operational plans that support its delivery.</w:t>
      </w:r>
      <w:r w:rsidR="00E152FB">
        <w:rPr>
          <w:rFonts w:cstheme="minorHAnsi"/>
          <w:sz w:val="23"/>
          <w:szCs w:val="23"/>
        </w:rPr>
        <w:t xml:space="preserve"> In 2019-20 the decision was made that some of these key documents, such as the Academic Strategy, should be reviewed and updated. That work is ongoing in 2020-21, having been delayed by the impact of COVID-19.</w:t>
      </w:r>
      <w:r w:rsidRPr="00D82AB3">
        <w:rPr>
          <w:rFonts w:cstheme="minorHAnsi"/>
          <w:sz w:val="23"/>
          <w:szCs w:val="23"/>
        </w:rPr>
        <w:t xml:space="preserve">                                                                                          </w:t>
      </w:r>
    </w:p>
    <w:p w:rsidR="0080044A" w:rsidRPr="00395AB7" w:rsidRDefault="0080044A" w:rsidP="002B41FF">
      <w:pPr>
        <w:pStyle w:val="ListParagraph"/>
        <w:spacing w:after="60" w:line="120" w:lineRule="exact"/>
        <w:ind w:left="0" w:right="-204"/>
        <w:jc w:val="both"/>
        <w:rPr>
          <w:rFonts w:cstheme="minorHAnsi"/>
          <w:sz w:val="23"/>
          <w:szCs w:val="23"/>
        </w:rPr>
      </w:pPr>
    </w:p>
    <w:p w:rsidR="0080044A" w:rsidRPr="00D82AB3" w:rsidRDefault="0080044A" w:rsidP="0080044A">
      <w:pPr>
        <w:pStyle w:val="ListParagraph"/>
        <w:spacing w:after="60"/>
        <w:ind w:left="0" w:right="-204"/>
        <w:contextualSpacing w:val="0"/>
        <w:jc w:val="both"/>
        <w:rPr>
          <w:rFonts w:cstheme="minorHAnsi"/>
          <w:sz w:val="23"/>
          <w:szCs w:val="23"/>
        </w:rPr>
      </w:pPr>
      <w:r w:rsidRPr="00D82AB3">
        <w:rPr>
          <w:rFonts w:cstheme="minorHAnsi"/>
          <w:sz w:val="23"/>
          <w:szCs w:val="23"/>
        </w:rPr>
        <w:t xml:space="preserve">By 2024 we will have built on our track record and successes.  </w:t>
      </w:r>
      <w:r w:rsidR="002B41FF">
        <w:rPr>
          <w:rFonts w:cstheme="minorHAnsi"/>
          <w:sz w:val="23"/>
          <w:szCs w:val="23"/>
        </w:rPr>
        <w:t>W</w:t>
      </w:r>
      <w:r w:rsidRPr="00D82AB3">
        <w:rPr>
          <w:rFonts w:cstheme="minorHAnsi"/>
          <w:sz w:val="23"/>
          <w:szCs w:val="23"/>
        </w:rPr>
        <w:t xml:space="preserve">e </w:t>
      </w:r>
      <w:r w:rsidR="002B41FF">
        <w:rPr>
          <w:rFonts w:cstheme="minorHAnsi"/>
          <w:sz w:val="23"/>
          <w:szCs w:val="23"/>
        </w:rPr>
        <w:t>will</w:t>
      </w:r>
      <w:r w:rsidRPr="00D82AB3">
        <w:rPr>
          <w:rFonts w:cstheme="minorHAnsi"/>
          <w:sz w:val="23"/>
          <w:szCs w:val="23"/>
        </w:rPr>
        <w:t xml:space="preserve"> have more students on continuously improving courses, studying in high quality, supportive, creative environments. We will develop our curriculum through increasing product differentiation from our competitors and foster innovation. Our students’ experience with us and the quality of the destinations they move on to, in the North and elsewhere, gui</w:t>
      </w:r>
      <w:r>
        <w:rPr>
          <w:rFonts w:cstheme="minorHAnsi"/>
          <w:sz w:val="23"/>
          <w:szCs w:val="23"/>
        </w:rPr>
        <w:t xml:space="preserve">des what we do. </w:t>
      </w:r>
      <w:r w:rsidRPr="00D82AB3">
        <w:rPr>
          <w:rFonts w:cstheme="minorHAnsi"/>
          <w:sz w:val="23"/>
          <w:szCs w:val="23"/>
        </w:rPr>
        <w:t>Our vision is to have:</w:t>
      </w:r>
    </w:p>
    <w:p w:rsidR="0080044A" w:rsidRPr="00D82AB3" w:rsidRDefault="0080044A" w:rsidP="00D47156">
      <w:pPr>
        <w:pStyle w:val="ListParagraph"/>
        <w:numPr>
          <w:ilvl w:val="0"/>
          <w:numId w:val="17"/>
        </w:numPr>
        <w:spacing w:after="60" w:line="240" w:lineRule="auto"/>
        <w:ind w:left="426" w:right="-204" w:hanging="284"/>
        <w:jc w:val="both"/>
        <w:rPr>
          <w:rFonts w:cstheme="minorHAnsi"/>
          <w:sz w:val="23"/>
          <w:szCs w:val="23"/>
        </w:rPr>
      </w:pPr>
      <w:r w:rsidRPr="00D82AB3">
        <w:rPr>
          <w:rFonts w:cstheme="minorHAnsi"/>
          <w:sz w:val="23"/>
          <w:szCs w:val="23"/>
        </w:rPr>
        <w:t>Degree Awarding Powers and become an HEI – enabling us to become ever more responsive to the needs of students and industry, making The School more visible in direct comparison to competitor universities, and opening up new funding opportunities only available to HEIs.</w:t>
      </w:r>
    </w:p>
    <w:p w:rsidR="0080044A" w:rsidRPr="00D82AB3" w:rsidRDefault="0080044A" w:rsidP="00D47156">
      <w:pPr>
        <w:pStyle w:val="ListParagraph"/>
        <w:numPr>
          <w:ilvl w:val="0"/>
          <w:numId w:val="17"/>
        </w:numPr>
        <w:spacing w:after="60" w:line="240" w:lineRule="auto"/>
        <w:ind w:left="426" w:right="-204" w:hanging="284"/>
        <w:jc w:val="both"/>
        <w:rPr>
          <w:rFonts w:cstheme="minorHAnsi"/>
          <w:sz w:val="23"/>
          <w:szCs w:val="23"/>
        </w:rPr>
      </w:pPr>
      <w:r w:rsidRPr="00D82AB3">
        <w:rPr>
          <w:rFonts w:cstheme="minorHAnsi"/>
          <w:sz w:val="23"/>
          <w:szCs w:val="23"/>
        </w:rPr>
        <w:t>Grown, out-pacing demographic growth, at least maintaining our market share in both FE and HE student numbers as demographic growth kicks in, enabling us to secure our place in the region, re-invest in and develop our curriculum offer and become more resilient</w:t>
      </w:r>
      <w:r>
        <w:rPr>
          <w:rFonts w:cstheme="minorHAnsi"/>
          <w:sz w:val="23"/>
          <w:szCs w:val="23"/>
        </w:rPr>
        <w:t>.</w:t>
      </w:r>
      <w:r w:rsidRPr="00D82AB3">
        <w:rPr>
          <w:rFonts w:cstheme="minorHAnsi"/>
          <w:sz w:val="23"/>
          <w:szCs w:val="23"/>
        </w:rPr>
        <w:t xml:space="preserve"> </w:t>
      </w:r>
    </w:p>
    <w:p w:rsidR="0080044A" w:rsidRPr="00D82AB3" w:rsidRDefault="0080044A" w:rsidP="00D47156">
      <w:pPr>
        <w:pStyle w:val="ListParagraph"/>
        <w:numPr>
          <w:ilvl w:val="0"/>
          <w:numId w:val="17"/>
        </w:numPr>
        <w:spacing w:after="60" w:line="240" w:lineRule="auto"/>
        <w:ind w:left="426" w:right="-204" w:hanging="284"/>
        <w:jc w:val="both"/>
        <w:rPr>
          <w:rFonts w:cstheme="minorHAnsi"/>
          <w:sz w:val="23"/>
          <w:szCs w:val="23"/>
        </w:rPr>
      </w:pPr>
      <w:r w:rsidRPr="00D82AB3">
        <w:rPr>
          <w:rFonts w:cstheme="minorHAnsi"/>
          <w:sz w:val="23"/>
          <w:szCs w:val="23"/>
        </w:rPr>
        <w:t>A new FE Campus in the heart of Middlesbrough, a location that is more accessible to our growing catchment area – adjacent to a creative industry hub</w:t>
      </w:r>
      <w:r>
        <w:rPr>
          <w:rFonts w:cstheme="minorHAnsi"/>
          <w:sz w:val="23"/>
          <w:szCs w:val="23"/>
        </w:rPr>
        <w:t>.</w:t>
      </w:r>
    </w:p>
    <w:p w:rsidR="0080044A" w:rsidRPr="00D82AB3" w:rsidRDefault="0080044A" w:rsidP="00D47156">
      <w:pPr>
        <w:pStyle w:val="ListParagraph"/>
        <w:numPr>
          <w:ilvl w:val="0"/>
          <w:numId w:val="17"/>
        </w:numPr>
        <w:spacing w:after="60" w:line="240" w:lineRule="auto"/>
        <w:ind w:left="426" w:right="-204" w:hanging="284"/>
        <w:jc w:val="both"/>
        <w:rPr>
          <w:rFonts w:cstheme="minorHAnsi"/>
          <w:sz w:val="23"/>
          <w:szCs w:val="23"/>
        </w:rPr>
      </w:pPr>
      <w:r w:rsidRPr="00D82AB3">
        <w:rPr>
          <w:rFonts w:cstheme="minorHAnsi"/>
          <w:sz w:val="23"/>
          <w:szCs w:val="23"/>
        </w:rPr>
        <w:t>Established our self as a leader in thinking and practice in the creative sector in the North and beyond – allowing us to offer current and relevant teaching and industrial experience</w:t>
      </w:r>
      <w:r>
        <w:rPr>
          <w:rFonts w:cstheme="minorHAnsi"/>
          <w:sz w:val="23"/>
          <w:szCs w:val="23"/>
        </w:rPr>
        <w:t>.</w:t>
      </w:r>
    </w:p>
    <w:p w:rsidR="0080044A" w:rsidRPr="00D82AB3" w:rsidRDefault="0080044A" w:rsidP="0080044A">
      <w:pPr>
        <w:spacing w:before="120" w:after="60"/>
        <w:ind w:right="-204"/>
        <w:jc w:val="both"/>
        <w:rPr>
          <w:rFonts w:cstheme="minorHAnsi"/>
          <w:sz w:val="23"/>
          <w:szCs w:val="23"/>
        </w:rPr>
      </w:pPr>
      <w:r w:rsidRPr="00D82AB3">
        <w:rPr>
          <w:rFonts w:cstheme="minorHAnsi"/>
          <w:sz w:val="23"/>
          <w:szCs w:val="23"/>
        </w:rPr>
        <w:t xml:space="preserve">The Plan is structured around six outcomes </w:t>
      </w:r>
      <w:r>
        <w:rPr>
          <w:rFonts w:cstheme="minorHAnsi"/>
          <w:sz w:val="23"/>
          <w:szCs w:val="23"/>
        </w:rPr>
        <w:t>which</w:t>
      </w:r>
      <w:r w:rsidRPr="00D82AB3">
        <w:rPr>
          <w:rFonts w:cstheme="minorHAnsi"/>
          <w:sz w:val="23"/>
          <w:szCs w:val="23"/>
        </w:rPr>
        <w:t xml:space="preserve"> support this vision for the School in 2024.  </w:t>
      </w:r>
    </w:p>
    <w:p w:rsidR="0080044A" w:rsidRPr="006E1958" w:rsidRDefault="0080044A" w:rsidP="0080044A">
      <w:pPr>
        <w:spacing w:before="120" w:after="120" w:line="240" w:lineRule="auto"/>
        <w:ind w:right="-204"/>
        <w:jc w:val="both"/>
        <w:rPr>
          <w:rFonts w:cstheme="minorHAnsi"/>
          <w:i/>
          <w:color w:val="222A35" w:themeColor="text2" w:themeShade="80"/>
          <w:sz w:val="23"/>
          <w:szCs w:val="23"/>
          <w:u w:val="single"/>
        </w:rPr>
      </w:pPr>
      <w:r w:rsidRPr="006E1958">
        <w:rPr>
          <w:rFonts w:cstheme="minorHAnsi"/>
          <w:i/>
          <w:color w:val="222A35" w:themeColor="text2" w:themeShade="80"/>
          <w:sz w:val="23"/>
          <w:szCs w:val="23"/>
          <w:u w:val="single"/>
        </w:rPr>
        <w:t>Key Outcomes</w:t>
      </w:r>
    </w:p>
    <w:p w:rsidR="0080044A" w:rsidRPr="006930AC" w:rsidRDefault="0080044A" w:rsidP="0080044A">
      <w:pPr>
        <w:spacing w:after="120"/>
        <w:ind w:right="-204"/>
        <w:jc w:val="both"/>
        <w:rPr>
          <w:rFonts w:cstheme="minorHAnsi"/>
          <w:sz w:val="23"/>
          <w:szCs w:val="23"/>
        </w:rPr>
      </w:pPr>
      <w:r w:rsidRPr="006930AC">
        <w:rPr>
          <w:rFonts w:cstheme="minorHAnsi"/>
          <w:b/>
          <w:sz w:val="23"/>
          <w:szCs w:val="23"/>
        </w:rPr>
        <w:t>A current, relevant curriculum offer</w:t>
      </w:r>
      <w:r w:rsidRPr="006930AC">
        <w:rPr>
          <w:rFonts w:cstheme="minorHAnsi"/>
          <w:sz w:val="23"/>
          <w:szCs w:val="23"/>
        </w:rPr>
        <w:t xml:space="preserve"> - The institution must keep developments in the creative industries and creative education under constant review, primarily via staff scholarly activity, assessing student demand to ensure that its offer is relevant and contemporary. This will result in:</w:t>
      </w:r>
    </w:p>
    <w:p w:rsidR="0080044A" w:rsidRPr="006E1958" w:rsidRDefault="0080044A" w:rsidP="00D47156">
      <w:pPr>
        <w:pStyle w:val="ListParagraph"/>
        <w:numPr>
          <w:ilvl w:val="0"/>
          <w:numId w:val="16"/>
        </w:numPr>
        <w:spacing w:after="120"/>
        <w:ind w:left="426" w:right="-204"/>
        <w:jc w:val="both"/>
        <w:rPr>
          <w:rFonts w:cstheme="minorHAnsi"/>
          <w:sz w:val="23"/>
          <w:szCs w:val="23"/>
        </w:rPr>
      </w:pPr>
      <w:r w:rsidRPr="006E1958">
        <w:rPr>
          <w:rFonts w:cstheme="minorHAnsi"/>
          <w:sz w:val="23"/>
          <w:szCs w:val="23"/>
        </w:rPr>
        <w:t>Development of a differentiated curriculum offer – for example building on the unique opportunities offered by the development of The Northern Studios</w:t>
      </w:r>
    </w:p>
    <w:p w:rsidR="0080044A" w:rsidRPr="006E1958" w:rsidRDefault="0080044A" w:rsidP="00D47156">
      <w:pPr>
        <w:pStyle w:val="ListParagraph"/>
        <w:numPr>
          <w:ilvl w:val="0"/>
          <w:numId w:val="16"/>
        </w:numPr>
        <w:spacing w:after="120"/>
        <w:ind w:left="426" w:right="-204"/>
        <w:jc w:val="both"/>
        <w:rPr>
          <w:rFonts w:cstheme="minorHAnsi"/>
          <w:sz w:val="23"/>
          <w:szCs w:val="23"/>
        </w:rPr>
      </w:pPr>
      <w:r w:rsidRPr="006E1958">
        <w:rPr>
          <w:rFonts w:cstheme="minorHAnsi"/>
          <w:sz w:val="23"/>
          <w:szCs w:val="23"/>
        </w:rPr>
        <w:t>An FE and HE curriculum based on developing, and ever shifting, industry and market needs - responding and anticipating to these regardless of our current offer and academic reach.</w:t>
      </w:r>
    </w:p>
    <w:p w:rsidR="0080044A" w:rsidRPr="006930AC" w:rsidRDefault="0080044A" w:rsidP="0080044A">
      <w:pPr>
        <w:spacing w:after="120"/>
        <w:ind w:right="-204"/>
        <w:jc w:val="both"/>
        <w:rPr>
          <w:rFonts w:cstheme="minorHAnsi"/>
          <w:sz w:val="23"/>
          <w:szCs w:val="23"/>
        </w:rPr>
      </w:pPr>
      <w:r w:rsidRPr="006930AC">
        <w:rPr>
          <w:rFonts w:cstheme="minorHAnsi"/>
          <w:b/>
          <w:sz w:val="23"/>
          <w:szCs w:val="23"/>
        </w:rPr>
        <w:t xml:space="preserve">Further </w:t>
      </w:r>
      <w:r>
        <w:rPr>
          <w:rFonts w:cstheme="minorHAnsi"/>
          <w:b/>
          <w:sz w:val="23"/>
          <w:szCs w:val="23"/>
        </w:rPr>
        <w:t>e</w:t>
      </w:r>
      <w:r w:rsidRPr="006930AC">
        <w:rPr>
          <w:rFonts w:cstheme="minorHAnsi"/>
          <w:b/>
          <w:sz w:val="23"/>
          <w:szCs w:val="23"/>
        </w:rPr>
        <w:t xml:space="preserve">nhanced our </w:t>
      </w:r>
      <w:r>
        <w:rPr>
          <w:rFonts w:cstheme="minorHAnsi"/>
          <w:b/>
          <w:sz w:val="23"/>
          <w:szCs w:val="23"/>
        </w:rPr>
        <w:t>t</w:t>
      </w:r>
      <w:r w:rsidRPr="006930AC">
        <w:rPr>
          <w:rFonts w:cstheme="minorHAnsi"/>
          <w:b/>
          <w:sz w:val="23"/>
          <w:szCs w:val="23"/>
        </w:rPr>
        <w:t xml:space="preserve">eaching and </w:t>
      </w:r>
      <w:r>
        <w:rPr>
          <w:rFonts w:cstheme="minorHAnsi"/>
          <w:b/>
          <w:sz w:val="23"/>
          <w:szCs w:val="23"/>
        </w:rPr>
        <w:t>l</w:t>
      </w:r>
      <w:r w:rsidRPr="006930AC">
        <w:rPr>
          <w:rFonts w:cstheme="minorHAnsi"/>
          <w:b/>
          <w:sz w:val="23"/>
          <w:szCs w:val="23"/>
        </w:rPr>
        <w:t>earning</w:t>
      </w:r>
      <w:r w:rsidRPr="006930AC">
        <w:rPr>
          <w:rFonts w:cstheme="minorHAnsi"/>
          <w:sz w:val="23"/>
          <w:szCs w:val="23"/>
        </w:rPr>
        <w:t xml:space="preserve"> - The School already has a reputation for the quality of its provision, as we develop we will ensure that we do not alter our essential character. Our actions will lead to:</w:t>
      </w:r>
    </w:p>
    <w:p w:rsidR="0080044A" w:rsidRPr="006E1958" w:rsidRDefault="0080044A" w:rsidP="00D47156">
      <w:pPr>
        <w:pStyle w:val="ListParagraph"/>
        <w:numPr>
          <w:ilvl w:val="1"/>
          <w:numId w:val="18"/>
        </w:numPr>
        <w:spacing w:after="120"/>
        <w:ind w:left="426" w:right="-204"/>
        <w:jc w:val="both"/>
        <w:rPr>
          <w:rFonts w:cstheme="minorHAnsi"/>
          <w:sz w:val="23"/>
          <w:szCs w:val="23"/>
        </w:rPr>
      </w:pPr>
      <w:r w:rsidRPr="006E1958">
        <w:rPr>
          <w:rFonts w:cstheme="minorHAnsi"/>
          <w:sz w:val="23"/>
          <w:szCs w:val="23"/>
        </w:rPr>
        <w:t>Maintaining our outstanding position in FE for creative study</w:t>
      </w:r>
      <w:r>
        <w:rPr>
          <w:rFonts w:cstheme="minorHAnsi"/>
          <w:sz w:val="23"/>
          <w:szCs w:val="23"/>
        </w:rPr>
        <w:t>.</w:t>
      </w:r>
    </w:p>
    <w:p w:rsidR="0080044A" w:rsidRPr="006E1958" w:rsidRDefault="0080044A" w:rsidP="00D47156">
      <w:pPr>
        <w:pStyle w:val="ListParagraph"/>
        <w:numPr>
          <w:ilvl w:val="1"/>
          <w:numId w:val="18"/>
        </w:numPr>
        <w:spacing w:after="120"/>
        <w:ind w:left="426" w:right="-204"/>
        <w:jc w:val="both"/>
        <w:rPr>
          <w:rFonts w:cstheme="minorHAnsi"/>
          <w:sz w:val="23"/>
          <w:szCs w:val="23"/>
        </w:rPr>
      </w:pPr>
      <w:r w:rsidRPr="006E1958">
        <w:rPr>
          <w:rFonts w:cstheme="minorHAnsi"/>
          <w:sz w:val="23"/>
          <w:szCs w:val="23"/>
        </w:rPr>
        <w:t>Held our excellent TEF Gold position (with reference to the TEF metrics)</w:t>
      </w:r>
      <w:r>
        <w:rPr>
          <w:rFonts w:cstheme="minorHAnsi"/>
          <w:sz w:val="23"/>
          <w:szCs w:val="23"/>
        </w:rPr>
        <w:t>.</w:t>
      </w:r>
    </w:p>
    <w:p w:rsidR="0080044A" w:rsidRPr="006E1958" w:rsidRDefault="0080044A" w:rsidP="00D47156">
      <w:pPr>
        <w:pStyle w:val="ListParagraph"/>
        <w:numPr>
          <w:ilvl w:val="1"/>
          <w:numId w:val="18"/>
        </w:numPr>
        <w:spacing w:after="120"/>
        <w:ind w:left="426" w:right="-204"/>
        <w:jc w:val="both"/>
        <w:rPr>
          <w:rFonts w:cstheme="minorHAnsi"/>
          <w:sz w:val="23"/>
          <w:szCs w:val="23"/>
        </w:rPr>
      </w:pPr>
      <w:r w:rsidRPr="006E1958">
        <w:rPr>
          <w:rFonts w:cstheme="minorHAnsi"/>
          <w:sz w:val="23"/>
          <w:szCs w:val="23"/>
        </w:rPr>
        <w:t>Demonstrably enhanced impact of scholarly activity on pedagogy and curriculum development</w:t>
      </w:r>
      <w:r>
        <w:rPr>
          <w:rFonts w:cstheme="minorHAnsi"/>
          <w:sz w:val="23"/>
          <w:szCs w:val="23"/>
        </w:rPr>
        <w:t>.</w:t>
      </w:r>
    </w:p>
    <w:p w:rsidR="0080044A" w:rsidRPr="006E1958" w:rsidRDefault="0080044A" w:rsidP="00D47156">
      <w:pPr>
        <w:pStyle w:val="ListParagraph"/>
        <w:numPr>
          <w:ilvl w:val="1"/>
          <w:numId w:val="18"/>
        </w:numPr>
        <w:spacing w:after="120"/>
        <w:ind w:left="426" w:right="-204"/>
        <w:jc w:val="both"/>
        <w:rPr>
          <w:rFonts w:cstheme="minorHAnsi"/>
          <w:sz w:val="23"/>
          <w:szCs w:val="23"/>
        </w:rPr>
      </w:pPr>
      <w:r w:rsidRPr="006E1958">
        <w:rPr>
          <w:rFonts w:cstheme="minorHAnsi"/>
          <w:sz w:val="23"/>
          <w:szCs w:val="23"/>
        </w:rPr>
        <w:t>The School being a sought after industrial partner, leading innovation and thinking on creative education and practice, at a national level.</w:t>
      </w:r>
    </w:p>
    <w:p w:rsidR="0080044A" w:rsidRPr="006E1958" w:rsidRDefault="0080044A" w:rsidP="00D47156">
      <w:pPr>
        <w:pStyle w:val="ListParagraph"/>
        <w:numPr>
          <w:ilvl w:val="1"/>
          <w:numId w:val="18"/>
        </w:numPr>
        <w:spacing w:after="120"/>
        <w:ind w:left="426" w:right="-204"/>
        <w:jc w:val="both"/>
        <w:rPr>
          <w:rFonts w:cstheme="minorHAnsi"/>
          <w:sz w:val="23"/>
          <w:szCs w:val="23"/>
        </w:rPr>
      </w:pPr>
      <w:r w:rsidRPr="006E1958">
        <w:rPr>
          <w:rFonts w:cstheme="minorHAnsi"/>
          <w:sz w:val="23"/>
          <w:szCs w:val="23"/>
        </w:rPr>
        <w:t>A well</w:t>
      </w:r>
      <w:r>
        <w:rPr>
          <w:rFonts w:cstheme="minorHAnsi"/>
          <w:sz w:val="23"/>
          <w:szCs w:val="23"/>
        </w:rPr>
        <w:t>-</w:t>
      </w:r>
      <w:r w:rsidRPr="006E1958">
        <w:rPr>
          <w:rFonts w:cstheme="minorHAnsi"/>
          <w:sz w:val="23"/>
          <w:szCs w:val="23"/>
        </w:rPr>
        <w:t>qualified staff team with the necessary teaching, specialist and leadership skills</w:t>
      </w:r>
      <w:r>
        <w:rPr>
          <w:rFonts w:cstheme="minorHAnsi"/>
          <w:sz w:val="23"/>
          <w:szCs w:val="23"/>
        </w:rPr>
        <w:t>.</w:t>
      </w:r>
    </w:p>
    <w:p w:rsidR="0080044A" w:rsidRPr="006E1958" w:rsidRDefault="0080044A" w:rsidP="00D47156">
      <w:pPr>
        <w:pStyle w:val="ListParagraph"/>
        <w:numPr>
          <w:ilvl w:val="1"/>
          <w:numId w:val="18"/>
        </w:numPr>
        <w:spacing w:after="120"/>
        <w:ind w:left="426" w:right="-204"/>
        <w:jc w:val="both"/>
        <w:rPr>
          <w:rFonts w:cstheme="minorHAnsi"/>
          <w:sz w:val="23"/>
          <w:szCs w:val="23"/>
        </w:rPr>
      </w:pPr>
      <w:r w:rsidRPr="006E1958">
        <w:rPr>
          <w:rFonts w:cstheme="minorHAnsi"/>
          <w:sz w:val="23"/>
          <w:szCs w:val="23"/>
        </w:rPr>
        <w:t>A more outward facing institution as The School develops wider relationships with other HEIs and private sector organisations – supporting and enhancing scholarly activity and research, and innovation in the curriculum</w:t>
      </w:r>
      <w:r>
        <w:rPr>
          <w:rFonts w:cstheme="minorHAnsi"/>
          <w:sz w:val="23"/>
          <w:szCs w:val="23"/>
        </w:rPr>
        <w:t>.</w:t>
      </w:r>
    </w:p>
    <w:p w:rsidR="0080044A" w:rsidRPr="006E1958" w:rsidRDefault="0080044A" w:rsidP="00D47156">
      <w:pPr>
        <w:pStyle w:val="ListParagraph"/>
        <w:numPr>
          <w:ilvl w:val="1"/>
          <w:numId w:val="18"/>
        </w:numPr>
        <w:spacing w:after="120"/>
        <w:ind w:left="426" w:right="-204"/>
        <w:jc w:val="both"/>
        <w:rPr>
          <w:rFonts w:cstheme="minorHAnsi"/>
          <w:sz w:val="23"/>
          <w:szCs w:val="23"/>
        </w:rPr>
      </w:pPr>
      <w:r w:rsidRPr="006E1958">
        <w:rPr>
          <w:rFonts w:cstheme="minorHAnsi"/>
          <w:sz w:val="23"/>
          <w:szCs w:val="23"/>
        </w:rPr>
        <w:t>The introduction, development and embedding of a post-graduate study community</w:t>
      </w:r>
      <w:r>
        <w:rPr>
          <w:rFonts w:cstheme="minorHAnsi"/>
          <w:sz w:val="23"/>
          <w:szCs w:val="23"/>
        </w:rPr>
        <w:t>.</w:t>
      </w:r>
    </w:p>
    <w:p w:rsidR="0080044A" w:rsidRPr="006E1958" w:rsidRDefault="0080044A" w:rsidP="00D47156">
      <w:pPr>
        <w:pStyle w:val="ListParagraph"/>
        <w:numPr>
          <w:ilvl w:val="1"/>
          <w:numId w:val="18"/>
        </w:numPr>
        <w:spacing w:after="120"/>
        <w:ind w:left="426" w:right="-204"/>
        <w:jc w:val="both"/>
        <w:rPr>
          <w:rFonts w:cstheme="minorHAnsi"/>
          <w:sz w:val="23"/>
          <w:szCs w:val="23"/>
        </w:rPr>
      </w:pPr>
      <w:r w:rsidRPr="006E1958">
        <w:rPr>
          <w:rFonts w:cstheme="minorHAnsi"/>
          <w:sz w:val="23"/>
          <w:szCs w:val="23"/>
        </w:rPr>
        <w:t xml:space="preserve">Collaborative and cross disciplinary working in all subject areas, to remove barriers to learning and enhance the learning </w:t>
      </w:r>
      <w:r>
        <w:rPr>
          <w:rFonts w:cstheme="minorHAnsi"/>
          <w:sz w:val="23"/>
          <w:szCs w:val="23"/>
        </w:rPr>
        <w:t>experienc</w:t>
      </w:r>
      <w:r w:rsidRPr="006E1958">
        <w:rPr>
          <w:rFonts w:cstheme="minorHAnsi"/>
          <w:sz w:val="23"/>
          <w:szCs w:val="23"/>
        </w:rPr>
        <w:t>e</w:t>
      </w:r>
      <w:r>
        <w:rPr>
          <w:rFonts w:cstheme="minorHAnsi"/>
          <w:sz w:val="23"/>
          <w:szCs w:val="23"/>
        </w:rPr>
        <w:t>.</w:t>
      </w:r>
      <w:r w:rsidRPr="006E1958">
        <w:rPr>
          <w:rFonts w:cstheme="minorHAnsi"/>
          <w:sz w:val="23"/>
          <w:szCs w:val="23"/>
        </w:rPr>
        <w:t xml:space="preserve"> </w:t>
      </w:r>
    </w:p>
    <w:p w:rsidR="0080044A" w:rsidRPr="006930AC" w:rsidRDefault="0080044A" w:rsidP="0080044A">
      <w:pPr>
        <w:spacing w:after="120"/>
        <w:ind w:right="-204"/>
        <w:jc w:val="both"/>
        <w:rPr>
          <w:rFonts w:cstheme="minorHAnsi"/>
          <w:sz w:val="23"/>
          <w:szCs w:val="23"/>
        </w:rPr>
      </w:pPr>
      <w:r w:rsidRPr="006930AC">
        <w:rPr>
          <w:rFonts w:cstheme="minorHAnsi"/>
          <w:b/>
          <w:sz w:val="23"/>
          <w:szCs w:val="23"/>
        </w:rPr>
        <w:t>Improved Student Experience</w:t>
      </w:r>
      <w:r w:rsidRPr="006930AC">
        <w:rPr>
          <w:rFonts w:cstheme="minorHAnsi"/>
          <w:sz w:val="23"/>
          <w:szCs w:val="23"/>
        </w:rPr>
        <w:t xml:space="preserve"> – at both FE and HE The School already has a reputation for the quality of its student services and support</w:t>
      </w:r>
      <w:r w:rsidR="005A769F">
        <w:rPr>
          <w:rFonts w:cstheme="minorHAnsi"/>
          <w:sz w:val="23"/>
          <w:szCs w:val="23"/>
        </w:rPr>
        <w:t>;</w:t>
      </w:r>
      <w:r w:rsidRPr="006930AC">
        <w:rPr>
          <w:rFonts w:cstheme="minorHAnsi"/>
          <w:sz w:val="23"/>
          <w:szCs w:val="23"/>
        </w:rPr>
        <w:t xml:space="preserve"> broader student experience and engagement has been developing strongly. Our actions will lead to:</w:t>
      </w:r>
    </w:p>
    <w:p w:rsidR="0080044A" w:rsidRPr="006930AC" w:rsidRDefault="0080044A" w:rsidP="00D47156">
      <w:pPr>
        <w:pStyle w:val="ListParagraph"/>
        <w:numPr>
          <w:ilvl w:val="1"/>
          <w:numId w:val="18"/>
        </w:numPr>
        <w:spacing w:after="120"/>
        <w:ind w:left="426" w:right="-204"/>
        <w:jc w:val="both"/>
        <w:rPr>
          <w:rFonts w:cstheme="minorHAnsi"/>
          <w:sz w:val="23"/>
          <w:szCs w:val="23"/>
        </w:rPr>
      </w:pPr>
      <w:r w:rsidRPr="006930AC">
        <w:rPr>
          <w:rFonts w:cstheme="minorHAnsi"/>
          <w:sz w:val="23"/>
          <w:szCs w:val="23"/>
        </w:rPr>
        <w:t>An enhanced student union and extra-curricular activities offer</w:t>
      </w:r>
      <w:r>
        <w:rPr>
          <w:rFonts w:cstheme="minorHAnsi"/>
          <w:sz w:val="23"/>
          <w:szCs w:val="23"/>
        </w:rPr>
        <w:t>.</w:t>
      </w:r>
    </w:p>
    <w:p w:rsidR="0080044A" w:rsidRPr="006930AC" w:rsidRDefault="0080044A" w:rsidP="00D47156">
      <w:pPr>
        <w:pStyle w:val="ListParagraph"/>
        <w:numPr>
          <w:ilvl w:val="1"/>
          <w:numId w:val="18"/>
        </w:numPr>
        <w:spacing w:after="120"/>
        <w:ind w:left="426" w:right="-204"/>
        <w:jc w:val="both"/>
        <w:rPr>
          <w:rFonts w:cstheme="minorHAnsi"/>
          <w:sz w:val="23"/>
          <w:szCs w:val="23"/>
        </w:rPr>
      </w:pPr>
      <w:r w:rsidRPr="006930AC">
        <w:rPr>
          <w:rFonts w:cstheme="minorHAnsi"/>
          <w:sz w:val="23"/>
          <w:szCs w:val="23"/>
        </w:rPr>
        <w:t>Further opportunities for students to access a range of information, advice, guidance on the wider student life, general life skills and personal issues</w:t>
      </w:r>
      <w:r>
        <w:rPr>
          <w:rFonts w:cstheme="minorHAnsi"/>
          <w:sz w:val="23"/>
          <w:szCs w:val="23"/>
        </w:rPr>
        <w:t>.</w:t>
      </w:r>
      <w:r w:rsidRPr="006930AC">
        <w:rPr>
          <w:rFonts w:cstheme="minorHAnsi"/>
          <w:sz w:val="23"/>
          <w:szCs w:val="23"/>
        </w:rPr>
        <w:t xml:space="preserve">     </w:t>
      </w:r>
    </w:p>
    <w:p w:rsidR="0080044A" w:rsidRPr="006930AC" w:rsidRDefault="0080044A" w:rsidP="00D47156">
      <w:pPr>
        <w:pStyle w:val="ListParagraph"/>
        <w:numPr>
          <w:ilvl w:val="1"/>
          <w:numId w:val="18"/>
        </w:numPr>
        <w:spacing w:after="120"/>
        <w:ind w:left="426" w:right="-204"/>
        <w:jc w:val="both"/>
        <w:rPr>
          <w:rFonts w:cstheme="minorHAnsi"/>
          <w:sz w:val="23"/>
          <w:szCs w:val="23"/>
        </w:rPr>
      </w:pPr>
      <w:r w:rsidRPr="006930AC">
        <w:rPr>
          <w:rFonts w:cstheme="minorHAnsi"/>
          <w:sz w:val="23"/>
          <w:szCs w:val="23"/>
        </w:rPr>
        <w:t>A wider recognition of and support for students with additional needs</w:t>
      </w:r>
      <w:r>
        <w:rPr>
          <w:rFonts w:cstheme="minorHAnsi"/>
          <w:sz w:val="23"/>
          <w:szCs w:val="23"/>
        </w:rPr>
        <w:t>.</w:t>
      </w:r>
    </w:p>
    <w:p w:rsidR="0080044A" w:rsidRPr="006930AC" w:rsidRDefault="0080044A" w:rsidP="00D47156">
      <w:pPr>
        <w:pStyle w:val="ListParagraph"/>
        <w:numPr>
          <w:ilvl w:val="1"/>
          <w:numId w:val="18"/>
        </w:numPr>
        <w:spacing w:after="120"/>
        <w:ind w:left="426" w:right="-204"/>
        <w:jc w:val="both"/>
        <w:rPr>
          <w:rFonts w:cstheme="minorHAnsi"/>
          <w:sz w:val="23"/>
          <w:szCs w:val="23"/>
        </w:rPr>
      </w:pPr>
      <w:r w:rsidRPr="006930AC">
        <w:rPr>
          <w:rFonts w:cstheme="minorHAnsi"/>
          <w:sz w:val="23"/>
          <w:szCs w:val="23"/>
        </w:rPr>
        <w:t>A better understanding of wellbeing through promotion and the offer of practical activities to support both staff and student wellbeing</w:t>
      </w:r>
      <w:r>
        <w:rPr>
          <w:rFonts w:cstheme="minorHAnsi"/>
          <w:sz w:val="23"/>
          <w:szCs w:val="23"/>
        </w:rPr>
        <w:t>.</w:t>
      </w:r>
      <w:r w:rsidRPr="006930AC">
        <w:rPr>
          <w:rFonts w:cstheme="minorHAnsi"/>
          <w:sz w:val="23"/>
          <w:szCs w:val="23"/>
        </w:rPr>
        <w:t xml:space="preserve">   </w:t>
      </w:r>
    </w:p>
    <w:p w:rsidR="0080044A" w:rsidRPr="006930AC" w:rsidRDefault="0080044A" w:rsidP="00D47156">
      <w:pPr>
        <w:pStyle w:val="ListParagraph"/>
        <w:numPr>
          <w:ilvl w:val="1"/>
          <w:numId w:val="18"/>
        </w:numPr>
        <w:spacing w:after="120"/>
        <w:ind w:left="426" w:right="-204"/>
        <w:jc w:val="both"/>
        <w:rPr>
          <w:rFonts w:cstheme="minorHAnsi"/>
          <w:sz w:val="23"/>
          <w:szCs w:val="23"/>
        </w:rPr>
      </w:pPr>
      <w:r w:rsidRPr="006930AC">
        <w:rPr>
          <w:rFonts w:cstheme="minorHAnsi"/>
          <w:sz w:val="23"/>
          <w:szCs w:val="23"/>
        </w:rPr>
        <w:t>A variety of welcoming social, informal and private spaces to support a range of student needs</w:t>
      </w:r>
      <w:r>
        <w:rPr>
          <w:rFonts w:cstheme="minorHAnsi"/>
          <w:sz w:val="23"/>
          <w:szCs w:val="23"/>
        </w:rPr>
        <w:t>.</w:t>
      </w:r>
      <w:r w:rsidRPr="006930AC">
        <w:rPr>
          <w:rFonts w:cstheme="minorHAnsi"/>
          <w:sz w:val="23"/>
          <w:szCs w:val="23"/>
        </w:rPr>
        <w:t xml:space="preserve">     </w:t>
      </w:r>
    </w:p>
    <w:p w:rsidR="0080044A" w:rsidRPr="006E1958" w:rsidRDefault="0080044A" w:rsidP="00D47156">
      <w:pPr>
        <w:pStyle w:val="ListParagraph"/>
        <w:numPr>
          <w:ilvl w:val="1"/>
          <w:numId w:val="18"/>
        </w:numPr>
        <w:spacing w:after="120"/>
        <w:ind w:left="426" w:right="-204"/>
        <w:jc w:val="both"/>
        <w:rPr>
          <w:rFonts w:cstheme="minorHAnsi"/>
          <w:sz w:val="23"/>
          <w:szCs w:val="23"/>
        </w:rPr>
      </w:pPr>
      <w:r w:rsidRPr="006930AC">
        <w:rPr>
          <w:rFonts w:cstheme="minorHAnsi"/>
          <w:sz w:val="23"/>
          <w:szCs w:val="23"/>
        </w:rPr>
        <w:t>An extended portfolio of well-managed, furnished and high quality student accommodation to meet a range of budgets and student requirements</w:t>
      </w:r>
      <w:r>
        <w:rPr>
          <w:rFonts w:cstheme="minorHAnsi"/>
          <w:sz w:val="23"/>
          <w:szCs w:val="23"/>
        </w:rPr>
        <w:t>.</w:t>
      </w:r>
      <w:r w:rsidRPr="006930AC">
        <w:rPr>
          <w:rFonts w:cstheme="minorHAnsi"/>
          <w:sz w:val="23"/>
          <w:szCs w:val="23"/>
        </w:rPr>
        <w:t xml:space="preserve">  </w:t>
      </w:r>
    </w:p>
    <w:p w:rsidR="0080044A" w:rsidRPr="006930AC" w:rsidRDefault="0080044A" w:rsidP="0080044A">
      <w:pPr>
        <w:spacing w:after="120"/>
        <w:ind w:right="-204"/>
        <w:jc w:val="both"/>
        <w:rPr>
          <w:rFonts w:cstheme="minorHAnsi"/>
          <w:sz w:val="23"/>
          <w:szCs w:val="23"/>
        </w:rPr>
      </w:pPr>
      <w:r w:rsidRPr="006930AC">
        <w:rPr>
          <w:rFonts w:cstheme="minorHAnsi"/>
          <w:b/>
          <w:sz w:val="23"/>
          <w:szCs w:val="23"/>
        </w:rPr>
        <w:t>Grown our student numbers</w:t>
      </w:r>
      <w:r w:rsidRPr="006930AC">
        <w:rPr>
          <w:rFonts w:cstheme="minorHAnsi"/>
          <w:sz w:val="23"/>
          <w:szCs w:val="23"/>
        </w:rPr>
        <w:t xml:space="preserve"> - Outpacing demographic growth and in a competitive market, our action</w:t>
      </w:r>
      <w:r w:rsidR="002B41FF">
        <w:rPr>
          <w:rFonts w:cstheme="minorHAnsi"/>
          <w:sz w:val="23"/>
          <w:szCs w:val="23"/>
        </w:rPr>
        <w:t>s</w:t>
      </w:r>
      <w:r w:rsidRPr="006930AC">
        <w:rPr>
          <w:rFonts w:cstheme="minorHAnsi"/>
          <w:sz w:val="23"/>
          <w:szCs w:val="23"/>
        </w:rPr>
        <w:t xml:space="preserve"> will result in:</w:t>
      </w:r>
    </w:p>
    <w:p w:rsidR="0080044A" w:rsidRPr="006E1958" w:rsidRDefault="0080044A" w:rsidP="00D47156">
      <w:pPr>
        <w:pStyle w:val="ListParagraph"/>
        <w:numPr>
          <w:ilvl w:val="1"/>
          <w:numId w:val="19"/>
        </w:numPr>
        <w:spacing w:after="120"/>
        <w:ind w:left="426" w:right="-204"/>
        <w:jc w:val="both"/>
        <w:rPr>
          <w:rFonts w:cstheme="minorHAnsi"/>
          <w:sz w:val="23"/>
          <w:szCs w:val="23"/>
        </w:rPr>
      </w:pPr>
      <w:r w:rsidRPr="006E1958">
        <w:rPr>
          <w:rFonts w:cstheme="minorHAnsi"/>
          <w:sz w:val="23"/>
          <w:szCs w:val="23"/>
        </w:rPr>
        <w:t>At least retaining our market share of FE students studying in our new campus.  We will have expanded the reach of our recruitment to new areas and developed our curriculum offer.</w:t>
      </w:r>
    </w:p>
    <w:p w:rsidR="0080044A" w:rsidRPr="006E1958" w:rsidRDefault="0080044A" w:rsidP="00D47156">
      <w:pPr>
        <w:pStyle w:val="ListParagraph"/>
        <w:numPr>
          <w:ilvl w:val="1"/>
          <w:numId w:val="19"/>
        </w:numPr>
        <w:spacing w:after="120"/>
        <w:ind w:left="426" w:right="-204"/>
        <w:jc w:val="both"/>
        <w:rPr>
          <w:rFonts w:cstheme="minorHAnsi"/>
          <w:sz w:val="23"/>
          <w:szCs w:val="23"/>
        </w:rPr>
      </w:pPr>
      <w:r w:rsidRPr="006E1958">
        <w:rPr>
          <w:rFonts w:cstheme="minorHAnsi"/>
          <w:sz w:val="23"/>
          <w:szCs w:val="23"/>
        </w:rPr>
        <w:t xml:space="preserve">At least held our position in the HE market, and successfully recruited to new postgraduate programmes. We will have developed the curriculum, grown the Level 4 intake, and ensured that undergraduate programmes operate with optimal group sizes. </w:t>
      </w:r>
    </w:p>
    <w:p w:rsidR="0080044A" w:rsidRPr="006E1958" w:rsidRDefault="0080044A" w:rsidP="00D47156">
      <w:pPr>
        <w:pStyle w:val="ListParagraph"/>
        <w:numPr>
          <w:ilvl w:val="1"/>
          <w:numId w:val="19"/>
        </w:numPr>
        <w:spacing w:after="120"/>
        <w:ind w:left="426" w:right="-204"/>
        <w:jc w:val="both"/>
        <w:rPr>
          <w:rFonts w:cstheme="minorHAnsi"/>
          <w:sz w:val="23"/>
          <w:szCs w:val="23"/>
        </w:rPr>
      </w:pPr>
      <w:r w:rsidRPr="006E1958">
        <w:rPr>
          <w:rFonts w:cstheme="minorHAnsi"/>
          <w:sz w:val="23"/>
          <w:szCs w:val="23"/>
        </w:rPr>
        <w:t>The School being ready to enter new markets once DAPs in perpetuity is achieved soon after the end of this plan period</w:t>
      </w:r>
      <w:r>
        <w:rPr>
          <w:rFonts w:cstheme="minorHAnsi"/>
          <w:sz w:val="23"/>
          <w:szCs w:val="23"/>
        </w:rPr>
        <w:t>.</w:t>
      </w:r>
    </w:p>
    <w:p w:rsidR="0080044A" w:rsidRPr="0068584A" w:rsidRDefault="0080044A" w:rsidP="0080044A">
      <w:pPr>
        <w:spacing w:after="120"/>
        <w:ind w:right="-204"/>
        <w:jc w:val="both"/>
        <w:rPr>
          <w:rFonts w:cstheme="minorHAnsi"/>
          <w:i/>
          <w:sz w:val="23"/>
          <w:szCs w:val="23"/>
        </w:rPr>
      </w:pPr>
      <w:r w:rsidRPr="0068584A">
        <w:rPr>
          <w:rFonts w:cstheme="minorHAnsi"/>
          <w:i/>
          <w:sz w:val="23"/>
          <w:szCs w:val="23"/>
        </w:rPr>
        <w:t>We will expand and grow – but not beyond a point that would threaten our distinctive specialist character where students enjoy a personalised and supportive environment.</w:t>
      </w:r>
    </w:p>
    <w:p w:rsidR="0080044A" w:rsidRPr="006930AC" w:rsidRDefault="0080044A" w:rsidP="0080044A">
      <w:pPr>
        <w:spacing w:after="120"/>
        <w:ind w:right="-204"/>
        <w:jc w:val="both"/>
        <w:rPr>
          <w:rFonts w:cstheme="minorHAnsi"/>
          <w:sz w:val="23"/>
          <w:szCs w:val="23"/>
        </w:rPr>
      </w:pPr>
      <w:r w:rsidRPr="006930AC">
        <w:rPr>
          <w:rFonts w:cstheme="minorHAnsi"/>
          <w:b/>
          <w:sz w:val="23"/>
          <w:szCs w:val="23"/>
        </w:rPr>
        <w:t xml:space="preserve">Sustained employability </w:t>
      </w:r>
      <w:r>
        <w:rPr>
          <w:rFonts w:cstheme="minorHAnsi"/>
          <w:b/>
          <w:sz w:val="23"/>
          <w:szCs w:val="23"/>
        </w:rPr>
        <w:t>r</w:t>
      </w:r>
      <w:r w:rsidRPr="006930AC">
        <w:rPr>
          <w:rFonts w:cstheme="minorHAnsi"/>
          <w:b/>
          <w:sz w:val="23"/>
          <w:szCs w:val="23"/>
        </w:rPr>
        <w:t>ecord</w:t>
      </w:r>
      <w:r w:rsidRPr="006930AC">
        <w:rPr>
          <w:rFonts w:cstheme="minorHAnsi"/>
          <w:sz w:val="23"/>
          <w:szCs w:val="23"/>
        </w:rPr>
        <w:t xml:space="preserve"> – The introduction of the Graduate Outcome </w:t>
      </w:r>
      <w:r>
        <w:rPr>
          <w:rFonts w:cstheme="minorHAnsi"/>
          <w:sz w:val="23"/>
          <w:szCs w:val="23"/>
        </w:rPr>
        <w:t>S</w:t>
      </w:r>
      <w:r w:rsidRPr="006930AC">
        <w:rPr>
          <w:rFonts w:cstheme="minorHAnsi"/>
          <w:sz w:val="23"/>
          <w:szCs w:val="23"/>
        </w:rPr>
        <w:t>urvey means we will lose current and fine</w:t>
      </w:r>
      <w:r>
        <w:rPr>
          <w:rFonts w:cstheme="minorHAnsi"/>
          <w:sz w:val="23"/>
          <w:szCs w:val="23"/>
        </w:rPr>
        <w:t>-</w:t>
      </w:r>
      <w:r w:rsidRPr="006930AC">
        <w:rPr>
          <w:rFonts w:cstheme="minorHAnsi"/>
          <w:sz w:val="23"/>
          <w:szCs w:val="23"/>
        </w:rPr>
        <w:t>grained intelligence about graduate outcomes. Set against this context we will continue to take action which results in:</w:t>
      </w:r>
    </w:p>
    <w:p w:rsidR="0080044A" w:rsidRPr="006E1958" w:rsidRDefault="0080044A" w:rsidP="00D47156">
      <w:pPr>
        <w:pStyle w:val="ListParagraph"/>
        <w:numPr>
          <w:ilvl w:val="1"/>
          <w:numId w:val="20"/>
        </w:numPr>
        <w:spacing w:after="120"/>
        <w:ind w:left="426" w:right="-204"/>
        <w:jc w:val="both"/>
        <w:rPr>
          <w:rFonts w:cstheme="minorHAnsi"/>
          <w:sz w:val="23"/>
          <w:szCs w:val="23"/>
        </w:rPr>
      </w:pPr>
      <w:r w:rsidRPr="006E1958">
        <w:rPr>
          <w:rFonts w:cstheme="minorHAnsi"/>
          <w:sz w:val="23"/>
          <w:szCs w:val="23"/>
        </w:rPr>
        <w:t>Closer relationships with our alumni enabling us to understand their careers and engage them with the School</w:t>
      </w:r>
      <w:r>
        <w:rPr>
          <w:rFonts w:cstheme="minorHAnsi"/>
          <w:sz w:val="23"/>
          <w:szCs w:val="23"/>
        </w:rPr>
        <w:t>.</w:t>
      </w:r>
    </w:p>
    <w:p w:rsidR="0080044A" w:rsidRPr="006E1958" w:rsidRDefault="0080044A" w:rsidP="00D47156">
      <w:pPr>
        <w:pStyle w:val="ListParagraph"/>
        <w:numPr>
          <w:ilvl w:val="1"/>
          <w:numId w:val="20"/>
        </w:numPr>
        <w:spacing w:after="120"/>
        <w:ind w:left="426" w:right="-204"/>
        <w:jc w:val="both"/>
        <w:rPr>
          <w:rFonts w:cstheme="minorHAnsi"/>
          <w:sz w:val="23"/>
          <w:szCs w:val="23"/>
        </w:rPr>
      </w:pPr>
      <w:r w:rsidRPr="006E1958">
        <w:rPr>
          <w:rFonts w:cstheme="minorHAnsi"/>
          <w:sz w:val="23"/>
          <w:szCs w:val="23"/>
        </w:rPr>
        <w:t>Deeper and wider relationships with the creative sector and the development of formal Knowledge Transfer/Exchange Partnerships</w:t>
      </w:r>
      <w:r>
        <w:rPr>
          <w:rFonts w:cstheme="minorHAnsi"/>
          <w:sz w:val="23"/>
          <w:szCs w:val="23"/>
        </w:rPr>
        <w:t>.</w:t>
      </w:r>
    </w:p>
    <w:p w:rsidR="0080044A" w:rsidRPr="006E1958" w:rsidRDefault="0080044A" w:rsidP="00D47156">
      <w:pPr>
        <w:pStyle w:val="ListParagraph"/>
        <w:numPr>
          <w:ilvl w:val="1"/>
          <w:numId w:val="20"/>
        </w:numPr>
        <w:spacing w:after="120"/>
        <w:ind w:left="426" w:right="-204"/>
        <w:jc w:val="both"/>
        <w:rPr>
          <w:rFonts w:cstheme="minorHAnsi"/>
          <w:sz w:val="23"/>
          <w:szCs w:val="23"/>
        </w:rPr>
      </w:pPr>
      <w:r w:rsidRPr="006E1958">
        <w:rPr>
          <w:rFonts w:cstheme="minorHAnsi"/>
          <w:sz w:val="23"/>
          <w:szCs w:val="23"/>
        </w:rPr>
        <w:t>Formal relationships with a wider range of prominent cultural institutions in the North</w:t>
      </w:r>
      <w:r>
        <w:rPr>
          <w:rFonts w:cstheme="minorHAnsi"/>
          <w:sz w:val="23"/>
          <w:szCs w:val="23"/>
        </w:rPr>
        <w:t>.</w:t>
      </w:r>
    </w:p>
    <w:p w:rsidR="0080044A" w:rsidRPr="006E1958" w:rsidRDefault="0080044A" w:rsidP="00D47156">
      <w:pPr>
        <w:pStyle w:val="ListParagraph"/>
        <w:numPr>
          <w:ilvl w:val="1"/>
          <w:numId w:val="20"/>
        </w:numPr>
        <w:spacing w:after="120"/>
        <w:ind w:left="426" w:right="-204"/>
        <w:jc w:val="both"/>
        <w:rPr>
          <w:rFonts w:cstheme="minorHAnsi"/>
          <w:sz w:val="23"/>
          <w:szCs w:val="23"/>
        </w:rPr>
      </w:pPr>
      <w:r w:rsidRPr="006E1958">
        <w:rPr>
          <w:rFonts w:cstheme="minorHAnsi"/>
          <w:sz w:val="23"/>
          <w:szCs w:val="23"/>
        </w:rPr>
        <w:t>A thriving alumni/early career creative community at The BIS - Whitby Street Studios; and the development of a screen industry value chain cluster around The Northern Studios</w:t>
      </w:r>
      <w:r>
        <w:rPr>
          <w:rFonts w:cstheme="minorHAnsi"/>
          <w:sz w:val="23"/>
          <w:szCs w:val="23"/>
        </w:rPr>
        <w:t>.</w:t>
      </w:r>
    </w:p>
    <w:p w:rsidR="0080044A" w:rsidRPr="006E1958" w:rsidRDefault="0080044A" w:rsidP="00D47156">
      <w:pPr>
        <w:pStyle w:val="ListParagraph"/>
        <w:numPr>
          <w:ilvl w:val="1"/>
          <w:numId w:val="20"/>
        </w:numPr>
        <w:spacing w:after="120"/>
        <w:ind w:left="426" w:right="-204"/>
        <w:jc w:val="both"/>
        <w:rPr>
          <w:rFonts w:cstheme="minorHAnsi"/>
          <w:sz w:val="23"/>
          <w:szCs w:val="23"/>
        </w:rPr>
      </w:pPr>
      <w:r w:rsidRPr="006E1958">
        <w:rPr>
          <w:rFonts w:cstheme="minorHAnsi"/>
          <w:sz w:val="23"/>
          <w:szCs w:val="23"/>
        </w:rPr>
        <w:t>Deep partnerships with the screen and immersive tech sectors through The Northern Studios development</w:t>
      </w:r>
      <w:r>
        <w:rPr>
          <w:rFonts w:cstheme="minorHAnsi"/>
          <w:sz w:val="23"/>
          <w:szCs w:val="23"/>
        </w:rPr>
        <w:t>.</w:t>
      </w:r>
    </w:p>
    <w:p w:rsidR="0080044A" w:rsidRDefault="0080044A" w:rsidP="00D47156">
      <w:pPr>
        <w:pStyle w:val="ListParagraph"/>
        <w:numPr>
          <w:ilvl w:val="1"/>
          <w:numId w:val="20"/>
        </w:numPr>
        <w:spacing w:after="120"/>
        <w:ind w:left="426" w:right="-204"/>
        <w:jc w:val="both"/>
        <w:rPr>
          <w:rFonts w:cstheme="minorHAnsi"/>
          <w:sz w:val="23"/>
          <w:szCs w:val="23"/>
        </w:rPr>
      </w:pPr>
      <w:r w:rsidRPr="006E1958">
        <w:rPr>
          <w:rFonts w:cstheme="minorHAnsi"/>
          <w:sz w:val="23"/>
          <w:szCs w:val="23"/>
        </w:rPr>
        <w:t>Ongoing and developing support for students to effectively prepare them for: work as a creative; freelance practice; and post graduate study</w:t>
      </w:r>
      <w:r>
        <w:rPr>
          <w:rFonts w:cstheme="minorHAnsi"/>
          <w:sz w:val="23"/>
          <w:szCs w:val="23"/>
        </w:rPr>
        <w:t>.</w:t>
      </w:r>
      <w:r w:rsidRPr="006E1958">
        <w:rPr>
          <w:rFonts w:cstheme="minorHAnsi"/>
          <w:sz w:val="23"/>
          <w:szCs w:val="23"/>
        </w:rPr>
        <w:t xml:space="preserve"> </w:t>
      </w:r>
    </w:p>
    <w:p w:rsidR="0080044A" w:rsidRPr="006930AC" w:rsidRDefault="0080044A" w:rsidP="0080044A">
      <w:pPr>
        <w:spacing w:after="120"/>
        <w:ind w:right="-204"/>
        <w:jc w:val="both"/>
        <w:rPr>
          <w:rFonts w:cstheme="minorHAnsi"/>
          <w:sz w:val="23"/>
          <w:szCs w:val="23"/>
        </w:rPr>
      </w:pPr>
      <w:r w:rsidRPr="006930AC">
        <w:rPr>
          <w:rFonts w:cstheme="minorHAnsi"/>
          <w:b/>
          <w:sz w:val="23"/>
          <w:szCs w:val="23"/>
        </w:rPr>
        <w:t>Viable and healthy resources with fully embedded planning systems</w:t>
      </w:r>
      <w:r w:rsidRPr="006930AC">
        <w:rPr>
          <w:rFonts w:cstheme="minorHAnsi"/>
          <w:sz w:val="23"/>
          <w:szCs w:val="23"/>
        </w:rPr>
        <w:t xml:space="preserve"> – we will maintain our record of good financial management and health.  We will be lean and effective in all we do. We will invest in the support and development of all staff.  We will take action to deliver:</w:t>
      </w:r>
    </w:p>
    <w:p w:rsidR="0080044A" w:rsidRPr="006E1958" w:rsidRDefault="0080044A" w:rsidP="00D47156">
      <w:pPr>
        <w:pStyle w:val="ListParagraph"/>
        <w:numPr>
          <w:ilvl w:val="1"/>
          <w:numId w:val="21"/>
        </w:numPr>
        <w:spacing w:after="120"/>
        <w:ind w:left="426" w:right="-204"/>
        <w:jc w:val="both"/>
        <w:rPr>
          <w:rFonts w:cstheme="minorHAnsi"/>
          <w:sz w:val="23"/>
          <w:szCs w:val="23"/>
        </w:rPr>
      </w:pPr>
      <w:r w:rsidRPr="006E1958">
        <w:rPr>
          <w:rFonts w:cstheme="minorHAnsi"/>
          <w:sz w:val="23"/>
          <w:szCs w:val="23"/>
        </w:rPr>
        <w:t>Effective resource allocation planning and modelling systems</w:t>
      </w:r>
      <w:r>
        <w:rPr>
          <w:rFonts w:cstheme="minorHAnsi"/>
          <w:sz w:val="23"/>
          <w:szCs w:val="23"/>
        </w:rPr>
        <w:t>.</w:t>
      </w:r>
    </w:p>
    <w:p w:rsidR="0080044A" w:rsidRPr="006E1958" w:rsidRDefault="0080044A" w:rsidP="00D47156">
      <w:pPr>
        <w:pStyle w:val="ListParagraph"/>
        <w:numPr>
          <w:ilvl w:val="1"/>
          <w:numId w:val="21"/>
        </w:numPr>
        <w:spacing w:after="120"/>
        <w:ind w:left="426" w:right="-204"/>
        <w:jc w:val="both"/>
        <w:rPr>
          <w:rFonts w:cstheme="minorHAnsi"/>
          <w:sz w:val="23"/>
          <w:szCs w:val="23"/>
        </w:rPr>
      </w:pPr>
      <w:r w:rsidRPr="006E1958">
        <w:rPr>
          <w:rFonts w:cstheme="minorHAnsi"/>
          <w:sz w:val="23"/>
          <w:szCs w:val="23"/>
        </w:rPr>
        <w:t>Effective asset management and utilisation planning</w:t>
      </w:r>
      <w:r>
        <w:rPr>
          <w:rFonts w:cstheme="minorHAnsi"/>
          <w:sz w:val="23"/>
          <w:szCs w:val="23"/>
        </w:rPr>
        <w:t>.</w:t>
      </w:r>
    </w:p>
    <w:p w:rsidR="0080044A" w:rsidRPr="006E1958" w:rsidRDefault="0080044A" w:rsidP="00D47156">
      <w:pPr>
        <w:pStyle w:val="ListParagraph"/>
        <w:numPr>
          <w:ilvl w:val="1"/>
          <w:numId w:val="21"/>
        </w:numPr>
        <w:spacing w:after="120"/>
        <w:ind w:left="426" w:right="-204"/>
        <w:jc w:val="both"/>
        <w:rPr>
          <w:rFonts w:cstheme="minorHAnsi"/>
          <w:sz w:val="23"/>
          <w:szCs w:val="23"/>
        </w:rPr>
      </w:pPr>
      <w:r w:rsidRPr="006E1958">
        <w:rPr>
          <w:rFonts w:cstheme="minorHAnsi"/>
          <w:sz w:val="23"/>
          <w:szCs w:val="23"/>
        </w:rPr>
        <w:t>A staff team with robust morale, which feels supported and recognised for its achievements at personal and team level.</w:t>
      </w:r>
    </w:p>
    <w:p w:rsidR="0080044A" w:rsidRDefault="0080044A" w:rsidP="00D47156">
      <w:pPr>
        <w:pStyle w:val="ListParagraph"/>
        <w:numPr>
          <w:ilvl w:val="1"/>
          <w:numId w:val="21"/>
        </w:numPr>
        <w:spacing w:after="120"/>
        <w:ind w:left="426" w:right="-204"/>
        <w:jc w:val="both"/>
        <w:rPr>
          <w:rFonts w:cstheme="minorHAnsi"/>
          <w:sz w:val="23"/>
          <w:szCs w:val="23"/>
        </w:rPr>
      </w:pPr>
      <w:r w:rsidRPr="006E1958">
        <w:rPr>
          <w:rFonts w:cstheme="minorHAnsi"/>
          <w:sz w:val="23"/>
          <w:szCs w:val="23"/>
        </w:rPr>
        <w:t>Staff with the knowledge and skills to deliver effective planning and performance management (of people and delivery)</w:t>
      </w:r>
      <w:r>
        <w:rPr>
          <w:rFonts w:cstheme="minorHAnsi"/>
          <w:sz w:val="23"/>
          <w:szCs w:val="23"/>
        </w:rPr>
        <w:t>.</w:t>
      </w:r>
    </w:p>
    <w:p w:rsidR="00E152FB" w:rsidRPr="00E152FB" w:rsidRDefault="00E152FB" w:rsidP="00E152FB">
      <w:pPr>
        <w:spacing w:after="120"/>
        <w:ind w:right="-204"/>
        <w:jc w:val="both"/>
        <w:rPr>
          <w:rFonts w:cstheme="minorHAnsi"/>
          <w:sz w:val="23"/>
          <w:szCs w:val="23"/>
        </w:rPr>
      </w:pPr>
      <w:r>
        <w:rPr>
          <w:rFonts w:cstheme="minorHAnsi"/>
          <w:sz w:val="23"/>
          <w:szCs w:val="23"/>
        </w:rPr>
        <w:t>There has been initial progress in achieving some of these objectives. There will be a more structured review of progress against key Strategic Plan targets at the 2020-21 mid-year point.</w:t>
      </w:r>
    </w:p>
    <w:p w:rsidR="005E2932" w:rsidRDefault="005E2932" w:rsidP="005E2932">
      <w:pPr>
        <w:pStyle w:val="Heading1"/>
        <w:rPr>
          <w:color w:val="auto"/>
          <w:sz w:val="22"/>
          <w:szCs w:val="22"/>
        </w:rPr>
      </w:pPr>
    </w:p>
    <w:p w:rsidR="005E2932" w:rsidRPr="005E2932" w:rsidRDefault="005E2932" w:rsidP="005E2932">
      <w:pPr>
        <w:pStyle w:val="Heading1"/>
      </w:pPr>
      <w:r w:rsidRPr="005E2932">
        <w:br w:type="page"/>
      </w:r>
    </w:p>
    <w:p w:rsidR="00363E7F" w:rsidRPr="00CA0632" w:rsidRDefault="00363E7F" w:rsidP="00F30042">
      <w:pPr>
        <w:pStyle w:val="Heading1"/>
        <w:jc w:val="both"/>
      </w:pPr>
      <w:bookmarkStart w:id="8" w:name="_Toc56676938"/>
      <w:bookmarkStart w:id="9" w:name="_Toc57279551"/>
      <w:r w:rsidRPr="00CA0632">
        <w:t>Assurance Issues</w:t>
      </w:r>
      <w:bookmarkEnd w:id="8"/>
      <w:bookmarkEnd w:id="9"/>
      <w:bookmarkEnd w:id="2"/>
    </w:p>
    <w:p w:rsidR="00283EA9" w:rsidRPr="00CA0632" w:rsidRDefault="00283EA9" w:rsidP="00F30042">
      <w:pPr>
        <w:pStyle w:val="Heading2"/>
        <w:jc w:val="both"/>
      </w:pPr>
      <w:bookmarkStart w:id="10" w:name="_Toc25856065"/>
      <w:bookmarkStart w:id="11" w:name="_Toc56676939"/>
      <w:bookmarkStart w:id="12" w:name="_Toc57279552"/>
      <w:r w:rsidRPr="00CA0632">
        <w:t>Finance</w:t>
      </w:r>
      <w:bookmarkEnd w:id="10"/>
      <w:bookmarkEnd w:id="11"/>
      <w:bookmarkEnd w:id="12"/>
      <w:r w:rsidR="002057EB" w:rsidRPr="00CA0632">
        <w:t xml:space="preserve"> </w:t>
      </w:r>
    </w:p>
    <w:p w:rsidR="00283EA9" w:rsidRPr="00C364FE" w:rsidRDefault="00283EA9" w:rsidP="00F30042">
      <w:pPr>
        <w:jc w:val="both"/>
        <w:rPr>
          <w:rFonts w:cstheme="minorHAnsi"/>
          <w:color w:val="1F4E79" w:themeColor="accent1" w:themeShade="80"/>
          <w:u w:val="single"/>
        </w:rPr>
      </w:pPr>
      <w:r w:rsidRPr="00C364FE">
        <w:rPr>
          <w:rFonts w:cstheme="minorHAnsi"/>
          <w:color w:val="1F4E79" w:themeColor="accent1" w:themeShade="80"/>
          <w:u w:val="single"/>
        </w:rPr>
        <w:t>Income</w:t>
      </w:r>
    </w:p>
    <w:p w:rsidR="00283EA9" w:rsidRPr="006930AC" w:rsidRDefault="002057EB" w:rsidP="00F30042">
      <w:pPr>
        <w:jc w:val="both"/>
        <w:rPr>
          <w:rFonts w:cstheme="minorHAnsi"/>
        </w:rPr>
      </w:pPr>
      <w:r>
        <w:rPr>
          <w:noProof/>
          <w:lang w:eastAsia="en-GB"/>
        </w:rPr>
        <w:drawing>
          <wp:inline distT="0" distB="0" distL="0" distR="0" wp14:anchorId="00577C23" wp14:editId="37420038">
            <wp:extent cx="5187950" cy="3286125"/>
            <wp:effectExtent l="0" t="0" r="12700" b="9525"/>
            <wp:docPr id="1"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83EA9" w:rsidRPr="00C364FE" w:rsidRDefault="00283EA9" w:rsidP="00F30042">
      <w:pPr>
        <w:jc w:val="both"/>
        <w:rPr>
          <w:rFonts w:cstheme="minorHAnsi"/>
          <w:color w:val="1F4E79" w:themeColor="accent1" w:themeShade="80"/>
          <w:u w:val="single"/>
        </w:rPr>
      </w:pPr>
      <w:r w:rsidRPr="00C364FE">
        <w:rPr>
          <w:rFonts w:cstheme="minorHAnsi"/>
          <w:color w:val="1F4E79" w:themeColor="accent1" w:themeShade="80"/>
          <w:u w:val="single"/>
        </w:rPr>
        <w:t>Expenditure</w:t>
      </w:r>
    </w:p>
    <w:p w:rsidR="00283EA9" w:rsidRPr="006930AC" w:rsidRDefault="002057EB" w:rsidP="00F30042">
      <w:pPr>
        <w:jc w:val="both"/>
        <w:rPr>
          <w:rFonts w:cstheme="minorHAnsi"/>
        </w:rPr>
      </w:pPr>
      <w:r>
        <w:rPr>
          <w:noProof/>
          <w:lang w:eastAsia="en-GB"/>
        </w:rPr>
        <w:drawing>
          <wp:inline distT="0" distB="0" distL="0" distR="0" wp14:anchorId="7A0F22FA" wp14:editId="31BDBB12">
            <wp:extent cx="5187950" cy="3514725"/>
            <wp:effectExtent l="0" t="0" r="12700" b="9525"/>
            <wp:docPr id="3" name="Chart 3">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83EA9" w:rsidRPr="006930AC" w:rsidRDefault="00283EA9" w:rsidP="00F30042">
      <w:pPr>
        <w:jc w:val="both"/>
        <w:rPr>
          <w:rFonts w:cstheme="minorHAnsi"/>
        </w:rPr>
      </w:pPr>
    </w:p>
    <w:p w:rsidR="00283EA9" w:rsidRPr="006930AC" w:rsidRDefault="00283EA9" w:rsidP="00F30042">
      <w:pPr>
        <w:jc w:val="both"/>
        <w:rPr>
          <w:rFonts w:cstheme="minorHAnsi"/>
        </w:rPr>
      </w:pPr>
    </w:p>
    <w:p w:rsidR="00283EA9" w:rsidRPr="00363E7F" w:rsidRDefault="00283EA9" w:rsidP="00F30042">
      <w:pPr>
        <w:jc w:val="both"/>
        <w:rPr>
          <w:rFonts w:cstheme="minorHAnsi"/>
          <w:i/>
          <w:u w:val="single"/>
        </w:rPr>
      </w:pPr>
      <w:r w:rsidRPr="00363E7F">
        <w:rPr>
          <w:rFonts w:cstheme="minorHAnsi"/>
          <w:i/>
          <w:u w:val="single"/>
        </w:rPr>
        <w:t>Summary Accounts 201</w:t>
      </w:r>
      <w:r w:rsidR="002057EB">
        <w:rPr>
          <w:rFonts w:cstheme="minorHAnsi"/>
          <w:i/>
          <w:u w:val="single"/>
        </w:rPr>
        <w:t>9</w:t>
      </w:r>
      <w:r w:rsidRPr="00363E7F">
        <w:rPr>
          <w:rFonts w:cstheme="minorHAnsi"/>
          <w:i/>
          <w:u w:val="single"/>
        </w:rPr>
        <w:t>-20</w:t>
      </w:r>
      <w:r w:rsidR="002057EB">
        <w:rPr>
          <w:rFonts w:cstheme="minorHAnsi"/>
          <w:i/>
          <w:u w:val="single"/>
        </w:rPr>
        <w:t xml:space="preserve">20 </w:t>
      </w:r>
    </w:p>
    <w:p w:rsidR="00283EA9" w:rsidRPr="006930AC" w:rsidRDefault="00283EA9" w:rsidP="00F30042">
      <w:pPr>
        <w:jc w:val="both"/>
        <w:rPr>
          <w:rFonts w:cstheme="minorHAnsi"/>
        </w:rPr>
      </w:pPr>
      <w:r w:rsidRPr="006930AC">
        <w:rPr>
          <w:rFonts w:cstheme="minorHAnsi"/>
        </w:rPr>
        <w:t>We recognise that College accounts are complex and that not all readers will have the time to study the level of detail that we are required to publish. Therefore, we have prepared an ‘easy-to-follow’ summary of the key numbers from our 201</w:t>
      </w:r>
      <w:r w:rsidR="002057EB">
        <w:rPr>
          <w:rFonts w:cstheme="minorHAnsi"/>
        </w:rPr>
        <w:t>9</w:t>
      </w:r>
      <w:r w:rsidRPr="006930AC">
        <w:rPr>
          <w:rFonts w:cstheme="minorHAnsi"/>
        </w:rPr>
        <w:t>-</w:t>
      </w:r>
      <w:r w:rsidR="002057EB">
        <w:rPr>
          <w:rFonts w:cstheme="minorHAnsi"/>
        </w:rPr>
        <w:t>20</w:t>
      </w:r>
      <w:r w:rsidRPr="006930AC">
        <w:rPr>
          <w:rFonts w:cstheme="minorHAnsi"/>
        </w:rPr>
        <w:t xml:space="preserve"> accounts. This should give an appreciation of the School’s financial activity in the year.</w:t>
      </w:r>
    </w:p>
    <w:p w:rsidR="00283EA9" w:rsidRPr="006930AC" w:rsidRDefault="00283EA9" w:rsidP="00F30042">
      <w:pPr>
        <w:jc w:val="both"/>
        <w:rPr>
          <w:rFonts w:cstheme="minorHAnsi"/>
        </w:rPr>
      </w:pPr>
    </w:p>
    <w:tbl>
      <w:tblPr>
        <w:tblW w:w="6280" w:type="dxa"/>
        <w:tblLook w:val="04A0" w:firstRow="1" w:lastRow="0" w:firstColumn="1" w:lastColumn="0" w:noHBand="0" w:noVBand="1"/>
      </w:tblPr>
      <w:tblGrid>
        <w:gridCol w:w="3520"/>
        <w:gridCol w:w="1380"/>
        <w:gridCol w:w="1380"/>
      </w:tblGrid>
      <w:tr w:rsidR="00F871DD" w:rsidRPr="00F871DD" w:rsidTr="00F871DD">
        <w:trPr>
          <w:trHeight w:val="300"/>
        </w:trPr>
        <w:tc>
          <w:tcPr>
            <w:tcW w:w="3520" w:type="dxa"/>
            <w:tcBorders>
              <w:top w:val="nil"/>
              <w:left w:val="nil"/>
              <w:bottom w:val="nil"/>
              <w:right w:val="nil"/>
            </w:tcBorders>
            <w:shd w:val="clear" w:color="auto" w:fill="auto"/>
            <w:noWrap/>
            <w:vAlign w:val="bottom"/>
            <w:hideMark/>
          </w:tcPr>
          <w:p w:rsidR="00F871DD" w:rsidRPr="00F871DD" w:rsidRDefault="00F871DD" w:rsidP="00F30042">
            <w:pPr>
              <w:spacing w:after="0" w:line="240" w:lineRule="auto"/>
              <w:jc w:val="both"/>
              <w:rPr>
                <w:rFonts w:ascii="Times New Roman" w:eastAsia="Times New Roman" w:hAnsi="Times New Roman" w:cs="Times New Roman"/>
                <w:sz w:val="24"/>
                <w:szCs w:val="24"/>
                <w:lang w:eastAsia="en-GB"/>
              </w:rPr>
            </w:pPr>
          </w:p>
        </w:tc>
        <w:tc>
          <w:tcPr>
            <w:tcW w:w="1380" w:type="dxa"/>
            <w:tcBorders>
              <w:top w:val="nil"/>
              <w:left w:val="nil"/>
              <w:bottom w:val="nil"/>
              <w:right w:val="nil"/>
            </w:tcBorders>
            <w:shd w:val="clear" w:color="auto" w:fill="auto"/>
            <w:noWrap/>
            <w:vAlign w:val="center"/>
            <w:hideMark/>
          </w:tcPr>
          <w:p w:rsidR="00F871DD" w:rsidRPr="00F871DD" w:rsidRDefault="00F871DD" w:rsidP="00090058">
            <w:pPr>
              <w:spacing w:after="0" w:line="240" w:lineRule="auto"/>
              <w:jc w:val="right"/>
              <w:rPr>
                <w:rFonts w:ascii="Calibri" w:eastAsia="Times New Roman" w:hAnsi="Calibri" w:cs="Calibri"/>
                <w:b/>
                <w:bCs/>
                <w:color w:val="000000"/>
                <w:lang w:eastAsia="en-GB"/>
              </w:rPr>
            </w:pPr>
            <w:r w:rsidRPr="00F871DD">
              <w:rPr>
                <w:rFonts w:ascii="Calibri" w:eastAsia="Times New Roman" w:hAnsi="Calibri" w:cs="Calibri"/>
                <w:b/>
                <w:bCs/>
                <w:color w:val="000000"/>
                <w:lang w:eastAsia="en-GB"/>
              </w:rPr>
              <w:t>2019-2020</w:t>
            </w:r>
          </w:p>
        </w:tc>
        <w:tc>
          <w:tcPr>
            <w:tcW w:w="1380" w:type="dxa"/>
            <w:tcBorders>
              <w:top w:val="nil"/>
              <w:left w:val="nil"/>
              <w:bottom w:val="nil"/>
              <w:right w:val="nil"/>
            </w:tcBorders>
            <w:shd w:val="clear" w:color="auto" w:fill="auto"/>
            <w:noWrap/>
            <w:vAlign w:val="center"/>
            <w:hideMark/>
          </w:tcPr>
          <w:p w:rsidR="00F871DD" w:rsidRPr="00F871DD" w:rsidRDefault="00F871DD" w:rsidP="00090058">
            <w:pPr>
              <w:spacing w:after="0" w:line="240" w:lineRule="auto"/>
              <w:jc w:val="right"/>
              <w:rPr>
                <w:rFonts w:ascii="Calibri" w:eastAsia="Times New Roman" w:hAnsi="Calibri" w:cs="Calibri"/>
                <w:b/>
                <w:bCs/>
                <w:color w:val="000000"/>
                <w:lang w:eastAsia="en-GB"/>
              </w:rPr>
            </w:pPr>
            <w:r w:rsidRPr="00F871DD">
              <w:rPr>
                <w:rFonts w:ascii="Calibri" w:eastAsia="Times New Roman" w:hAnsi="Calibri" w:cs="Calibri"/>
                <w:b/>
                <w:bCs/>
                <w:color w:val="000000"/>
                <w:lang w:eastAsia="en-GB"/>
              </w:rPr>
              <w:t>2018-2019</w:t>
            </w:r>
          </w:p>
        </w:tc>
      </w:tr>
      <w:tr w:rsidR="00F871DD" w:rsidRPr="00F871DD" w:rsidTr="00F871DD">
        <w:trPr>
          <w:trHeight w:val="300"/>
        </w:trPr>
        <w:tc>
          <w:tcPr>
            <w:tcW w:w="3520" w:type="dxa"/>
            <w:tcBorders>
              <w:top w:val="nil"/>
              <w:left w:val="nil"/>
              <w:bottom w:val="nil"/>
              <w:right w:val="nil"/>
            </w:tcBorders>
            <w:shd w:val="clear" w:color="auto" w:fill="auto"/>
            <w:noWrap/>
            <w:vAlign w:val="bottom"/>
            <w:hideMark/>
          </w:tcPr>
          <w:p w:rsidR="00F871DD" w:rsidRPr="00F871DD" w:rsidRDefault="00F871DD" w:rsidP="00F30042">
            <w:pPr>
              <w:spacing w:after="0" w:line="240" w:lineRule="auto"/>
              <w:jc w:val="both"/>
              <w:rPr>
                <w:rFonts w:ascii="Calibri" w:eastAsia="Times New Roman" w:hAnsi="Calibri" w:cs="Calibri"/>
                <w:b/>
                <w:bCs/>
                <w:color w:val="000000"/>
                <w:lang w:eastAsia="en-GB"/>
              </w:rPr>
            </w:pPr>
          </w:p>
        </w:tc>
        <w:tc>
          <w:tcPr>
            <w:tcW w:w="1380" w:type="dxa"/>
            <w:tcBorders>
              <w:top w:val="nil"/>
              <w:left w:val="nil"/>
              <w:bottom w:val="nil"/>
              <w:right w:val="nil"/>
            </w:tcBorders>
            <w:shd w:val="clear" w:color="auto" w:fill="auto"/>
            <w:noWrap/>
            <w:vAlign w:val="center"/>
            <w:hideMark/>
          </w:tcPr>
          <w:p w:rsidR="00F871DD" w:rsidRPr="00F871DD" w:rsidRDefault="00F871DD" w:rsidP="00090058">
            <w:pPr>
              <w:spacing w:after="0" w:line="240" w:lineRule="auto"/>
              <w:jc w:val="right"/>
              <w:rPr>
                <w:rFonts w:ascii="Calibri" w:eastAsia="Times New Roman" w:hAnsi="Calibri" w:cs="Calibri"/>
                <w:b/>
                <w:bCs/>
                <w:color w:val="000000"/>
                <w:lang w:eastAsia="en-GB"/>
              </w:rPr>
            </w:pPr>
            <w:r w:rsidRPr="00F871DD">
              <w:rPr>
                <w:rFonts w:ascii="Calibri" w:eastAsia="Times New Roman" w:hAnsi="Calibri" w:cs="Calibri"/>
                <w:b/>
                <w:bCs/>
                <w:color w:val="000000"/>
                <w:lang w:eastAsia="en-GB"/>
              </w:rPr>
              <w:t>£000</w:t>
            </w:r>
          </w:p>
        </w:tc>
        <w:tc>
          <w:tcPr>
            <w:tcW w:w="1380" w:type="dxa"/>
            <w:tcBorders>
              <w:top w:val="nil"/>
              <w:left w:val="nil"/>
              <w:bottom w:val="nil"/>
              <w:right w:val="nil"/>
            </w:tcBorders>
            <w:shd w:val="clear" w:color="auto" w:fill="auto"/>
            <w:noWrap/>
            <w:vAlign w:val="center"/>
            <w:hideMark/>
          </w:tcPr>
          <w:p w:rsidR="00F871DD" w:rsidRPr="00F871DD" w:rsidRDefault="00F871DD" w:rsidP="00090058">
            <w:pPr>
              <w:spacing w:after="0" w:line="240" w:lineRule="auto"/>
              <w:jc w:val="right"/>
              <w:rPr>
                <w:rFonts w:ascii="Calibri" w:eastAsia="Times New Roman" w:hAnsi="Calibri" w:cs="Calibri"/>
                <w:b/>
                <w:bCs/>
                <w:color w:val="000000"/>
                <w:lang w:eastAsia="en-GB"/>
              </w:rPr>
            </w:pPr>
            <w:r w:rsidRPr="00F871DD">
              <w:rPr>
                <w:rFonts w:ascii="Calibri" w:eastAsia="Times New Roman" w:hAnsi="Calibri" w:cs="Calibri"/>
                <w:b/>
                <w:bCs/>
                <w:color w:val="000000"/>
                <w:lang w:eastAsia="en-GB"/>
              </w:rPr>
              <w:t>£000</w:t>
            </w:r>
          </w:p>
        </w:tc>
      </w:tr>
      <w:tr w:rsidR="00F871DD" w:rsidRPr="00F871DD" w:rsidTr="00F871DD">
        <w:trPr>
          <w:trHeight w:val="300"/>
        </w:trPr>
        <w:tc>
          <w:tcPr>
            <w:tcW w:w="3520" w:type="dxa"/>
            <w:tcBorders>
              <w:top w:val="nil"/>
              <w:left w:val="nil"/>
              <w:bottom w:val="nil"/>
              <w:right w:val="nil"/>
            </w:tcBorders>
            <w:shd w:val="clear" w:color="auto" w:fill="auto"/>
            <w:noWrap/>
            <w:vAlign w:val="center"/>
            <w:hideMark/>
          </w:tcPr>
          <w:p w:rsidR="00F871DD" w:rsidRPr="00F871DD" w:rsidRDefault="00F871DD" w:rsidP="00F30042">
            <w:pPr>
              <w:spacing w:after="0" w:line="240" w:lineRule="auto"/>
              <w:jc w:val="both"/>
              <w:rPr>
                <w:rFonts w:ascii="Calibri" w:eastAsia="Times New Roman" w:hAnsi="Calibri" w:cs="Calibri"/>
                <w:b/>
                <w:bCs/>
                <w:color w:val="000000"/>
                <w:u w:val="single"/>
                <w:lang w:eastAsia="en-GB"/>
              </w:rPr>
            </w:pPr>
            <w:r w:rsidRPr="00F871DD">
              <w:rPr>
                <w:rFonts w:ascii="Calibri" w:eastAsia="Times New Roman" w:hAnsi="Calibri" w:cs="Calibri"/>
                <w:b/>
                <w:bCs/>
                <w:color w:val="000000"/>
                <w:u w:val="single"/>
                <w:lang w:eastAsia="en-GB"/>
              </w:rPr>
              <w:t>Income</w:t>
            </w:r>
          </w:p>
        </w:tc>
        <w:tc>
          <w:tcPr>
            <w:tcW w:w="1380" w:type="dxa"/>
            <w:tcBorders>
              <w:top w:val="nil"/>
              <w:left w:val="nil"/>
              <w:bottom w:val="nil"/>
              <w:right w:val="nil"/>
            </w:tcBorders>
            <w:shd w:val="clear" w:color="auto" w:fill="auto"/>
            <w:noWrap/>
            <w:vAlign w:val="bottom"/>
            <w:hideMark/>
          </w:tcPr>
          <w:p w:rsidR="00F871DD" w:rsidRPr="00F871DD" w:rsidRDefault="00F871DD" w:rsidP="00090058">
            <w:pPr>
              <w:spacing w:after="0" w:line="240" w:lineRule="auto"/>
              <w:jc w:val="right"/>
              <w:rPr>
                <w:rFonts w:ascii="Calibri" w:eastAsia="Times New Roman" w:hAnsi="Calibri" w:cs="Calibri"/>
                <w:b/>
                <w:bCs/>
                <w:color w:val="000000"/>
                <w:u w:val="single"/>
                <w:lang w:eastAsia="en-GB"/>
              </w:rPr>
            </w:pPr>
          </w:p>
        </w:tc>
        <w:tc>
          <w:tcPr>
            <w:tcW w:w="1380" w:type="dxa"/>
            <w:tcBorders>
              <w:top w:val="nil"/>
              <w:left w:val="nil"/>
              <w:bottom w:val="nil"/>
              <w:right w:val="nil"/>
            </w:tcBorders>
            <w:shd w:val="clear" w:color="auto" w:fill="auto"/>
            <w:noWrap/>
            <w:vAlign w:val="bottom"/>
            <w:hideMark/>
          </w:tcPr>
          <w:p w:rsidR="00F871DD" w:rsidRPr="00F871DD" w:rsidRDefault="00F871DD" w:rsidP="00090058">
            <w:pPr>
              <w:spacing w:after="0" w:line="240" w:lineRule="auto"/>
              <w:jc w:val="right"/>
              <w:rPr>
                <w:rFonts w:ascii="Times New Roman" w:eastAsia="Times New Roman" w:hAnsi="Times New Roman" w:cs="Times New Roman"/>
                <w:sz w:val="20"/>
                <w:szCs w:val="20"/>
                <w:lang w:eastAsia="en-GB"/>
              </w:rPr>
            </w:pPr>
          </w:p>
        </w:tc>
      </w:tr>
      <w:tr w:rsidR="00F871DD" w:rsidRPr="00F871DD" w:rsidTr="00F871DD">
        <w:trPr>
          <w:trHeight w:val="300"/>
        </w:trPr>
        <w:tc>
          <w:tcPr>
            <w:tcW w:w="3520" w:type="dxa"/>
            <w:tcBorders>
              <w:top w:val="nil"/>
              <w:left w:val="nil"/>
              <w:bottom w:val="nil"/>
              <w:right w:val="nil"/>
            </w:tcBorders>
            <w:shd w:val="clear" w:color="auto" w:fill="auto"/>
            <w:noWrap/>
            <w:vAlign w:val="center"/>
            <w:hideMark/>
          </w:tcPr>
          <w:p w:rsidR="00F871DD" w:rsidRPr="00F871DD" w:rsidRDefault="00F871DD" w:rsidP="00F30042">
            <w:pPr>
              <w:spacing w:after="0" w:line="240" w:lineRule="auto"/>
              <w:jc w:val="both"/>
              <w:rPr>
                <w:rFonts w:ascii="Calibri" w:eastAsia="Times New Roman" w:hAnsi="Calibri" w:cs="Calibri"/>
                <w:color w:val="000000"/>
                <w:lang w:eastAsia="en-GB"/>
              </w:rPr>
            </w:pPr>
            <w:r w:rsidRPr="00F871DD">
              <w:rPr>
                <w:rFonts w:ascii="Calibri" w:eastAsia="Times New Roman" w:hAnsi="Calibri" w:cs="Calibri"/>
                <w:color w:val="000000"/>
                <w:lang w:eastAsia="en-GB"/>
              </w:rPr>
              <w:t>Education and Skills Funding Agency</w:t>
            </w:r>
          </w:p>
        </w:tc>
        <w:tc>
          <w:tcPr>
            <w:tcW w:w="1380" w:type="dxa"/>
            <w:tcBorders>
              <w:top w:val="nil"/>
              <w:left w:val="nil"/>
              <w:bottom w:val="nil"/>
              <w:right w:val="nil"/>
            </w:tcBorders>
            <w:shd w:val="clear" w:color="auto" w:fill="auto"/>
            <w:noWrap/>
            <w:vAlign w:val="center"/>
            <w:hideMark/>
          </w:tcPr>
          <w:p w:rsidR="00F871DD" w:rsidRPr="00F871DD" w:rsidRDefault="00F871DD" w:rsidP="00090058">
            <w:pPr>
              <w:spacing w:after="0" w:line="240" w:lineRule="auto"/>
              <w:jc w:val="right"/>
              <w:rPr>
                <w:rFonts w:ascii="Calibri" w:eastAsia="Times New Roman" w:hAnsi="Calibri" w:cs="Calibri"/>
                <w:color w:val="000000"/>
                <w:lang w:eastAsia="en-GB"/>
              </w:rPr>
            </w:pPr>
            <w:r w:rsidRPr="00F871DD">
              <w:rPr>
                <w:rFonts w:ascii="Calibri" w:eastAsia="Times New Roman" w:hAnsi="Calibri" w:cs="Calibri"/>
                <w:color w:val="000000"/>
                <w:lang w:eastAsia="en-GB"/>
              </w:rPr>
              <w:t xml:space="preserve">           2,380 </w:t>
            </w:r>
          </w:p>
        </w:tc>
        <w:tc>
          <w:tcPr>
            <w:tcW w:w="1380" w:type="dxa"/>
            <w:tcBorders>
              <w:top w:val="nil"/>
              <w:left w:val="nil"/>
              <w:bottom w:val="nil"/>
              <w:right w:val="nil"/>
            </w:tcBorders>
            <w:shd w:val="clear" w:color="auto" w:fill="auto"/>
            <w:noWrap/>
            <w:vAlign w:val="center"/>
            <w:hideMark/>
          </w:tcPr>
          <w:p w:rsidR="00F871DD" w:rsidRPr="00F871DD" w:rsidRDefault="00F871DD" w:rsidP="00090058">
            <w:pPr>
              <w:spacing w:after="0" w:line="240" w:lineRule="auto"/>
              <w:jc w:val="right"/>
              <w:rPr>
                <w:rFonts w:ascii="Calibri" w:eastAsia="Times New Roman" w:hAnsi="Calibri" w:cs="Calibri"/>
                <w:color w:val="000000"/>
                <w:lang w:eastAsia="en-GB"/>
              </w:rPr>
            </w:pPr>
            <w:r w:rsidRPr="00F871DD">
              <w:rPr>
                <w:rFonts w:ascii="Calibri" w:eastAsia="Times New Roman" w:hAnsi="Calibri" w:cs="Calibri"/>
                <w:color w:val="000000"/>
                <w:lang w:eastAsia="en-GB"/>
              </w:rPr>
              <w:t>2,729</w:t>
            </w:r>
          </w:p>
        </w:tc>
      </w:tr>
      <w:tr w:rsidR="00F871DD" w:rsidRPr="00F871DD" w:rsidTr="00F871DD">
        <w:trPr>
          <w:trHeight w:val="300"/>
        </w:trPr>
        <w:tc>
          <w:tcPr>
            <w:tcW w:w="3520" w:type="dxa"/>
            <w:tcBorders>
              <w:top w:val="nil"/>
              <w:left w:val="nil"/>
              <w:bottom w:val="nil"/>
              <w:right w:val="nil"/>
            </w:tcBorders>
            <w:shd w:val="clear" w:color="auto" w:fill="auto"/>
            <w:noWrap/>
            <w:vAlign w:val="center"/>
            <w:hideMark/>
          </w:tcPr>
          <w:p w:rsidR="00F871DD" w:rsidRPr="00F871DD" w:rsidRDefault="00F871DD" w:rsidP="00090058">
            <w:pPr>
              <w:spacing w:before="120" w:after="0" w:line="240" w:lineRule="auto"/>
              <w:jc w:val="both"/>
              <w:rPr>
                <w:rFonts w:ascii="Calibri" w:eastAsia="Times New Roman" w:hAnsi="Calibri" w:cs="Calibri"/>
                <w:color w:val="000000"/>
                <w:lang w:eastAsia="en-GB"/>
              </w:rPr>
            </w:pPr>
            <w:r w:rsidRPr="00F871DD">
              <w:rPr>
                <w:rFonts w:ascii="Calibri" w:eastAsia="Times New Roman" w:hAnsi="Calibri" w:cs="Calibri"/>
                <w:color w:val="000000"/>
                <w:lang w:eastAsia="en-GB"/>
              </w:rPr>
              <w:t>Office for Students</w:t>
            </w:r>
          </w:p>
        </w:tc>
        <w:tc>
          <w:tcPr>
            <w:tcW w:w="1380" w:type="dxa"/>
            <w:tcBorders>
              <w:top w:val="nil"/>
              <w:left w:val="nil"/>
              <w:bottom w:val="nil"/>
              <w:right w:val="nil"/>
            </w:tcBorders>
            <w:shd w:val="clear" w:color="auto" w:fill="auto"/>
            <w:noWrap/>
            <w:vAlign w:val="center"/>
            <w:hideMark/>
          </w:tcPr>
          <w:p w:rsidR="00F871DD" w:rsidRPr="00F871DD" w:rsidRDefault="00F871DD" w:rsidP="00090058">
            <w:pPr>
              <w:spacing w:before="120" w:after="0" w:line="240" w:lineRule="auto"/>
              <w:jc w:val="right"/>
              <w:rPr>
                <w:rFonts w:ascii="Calibri" w:eastAsia="Times New Roman" w:hAnsi="Calibri" w:cs="Calibri"/>
                <w:color w:val="000000"/>
                <w:lang w:eastAsia="en-GB"/>
              </w:rPr>
            </w:pPr>
            <w:r w:rsidRPr="00F871DD">
              <w:rPr>
                <w:rFonts w:ascii="Calibri" w:eastAsia="Times New Roman" w:hAnsi="Calibri" w:cs="Calibri"/>
                <w:color w:val="000000"/>
                <w:lang w:eastAsia="en-GB"/>
              </w:rPr>
              <w:t xml:space="preserve">               350 </w:t>
            </w:r>
          </w:p>
        </w:tc>
        <w:tc>
          <w:tcPr>
            <w:tcW w:w="1380" w:type="dxa"/>
            <w:tcBorders>
              <w:top w:val="nil"/>
              <w:left w:val="nil"/>
              <w:bottom w:val="nil"/>
              <w:right w:val="nil"/>
            </w:tcBorders>
            <w:shd w:val="clear" w:color="auto" w:fill="auto"/>
            <w:noWrap/>
            <w:vAlign w:val="center"/>
            <w:hideMark/>
          </w:tcPr>
          <w:p w:rsidR="00F871DD" w:rsidRPr="00F871DD" w:rsidRDefault="00F871DD" w:rsidP="00090058">
            <w:pPr>
              <w:spacing w:before="120" w:after="0" w:line="240" w:lineRule="auto"/>
              <w:jc w:val="right"/>
              <w:rPr>
                <w:rFonts w:ascii="Calibri" w:eastAsia="Times New Roman" w:hAnsi="Calibri" w:cs="Calibri"/>
                <w:color w:val="000000"/>
                <w:lang w:eastAsia="en-GB"/>
              </w:rPr>
            </w:pPr>
            <w:r w:rsidRPr="00F871DD">
              <w:rPr>
                <w:rFonts w:ascii="Calibri" w:eastAsia="Times New Roman" w:hAnsi="Calibri" w:cs="Calibri"/>
                <w:color w:val="000000"/>
                <w:lang w:eastAsia="en-GB"/>
              </w:rPr>
              <w:t>332</w:t>
            </w:r>
          </w:p>
        </w:tc>
      </w:tr>
      <w:tr w:rsidR="00F871DD" w:rsidRPr="00F871DD" w:rsidTr="00F871DD">
        <w:trPr>
          <w:trHeight w:val="300"/>
        </w:trPr>
        <w:tc>
          <w:tcPr>
            <w:tcW w:w="3520" w:type="dxa"/>
            <w:tcBorders>
              <w:top w:val="nil"/>
              <w:left w:val="nil"/>
              <w:bottom w:val="nil"/>
              <w:right w:val="nil"/>
            </w:tcBorders>
            <w:shd w:val="clear" w:color="auto" w:fill="auto"/>
            <w:noWrap/>
            <w:vAlign w:val="center"/>
            <w:hideMark/>
          </w:tcPr>
          <w:p w:rsidR="00F871DD" w:rsidRPr="00F871DD" w:rsidRDefault="00F871DD" w:rsidP="00090058">
            <w:pPr>
              <w:spacing w:before="120" w:after="0" w:line="240" w:lineRule="auto"/>
              <w:jc w:val="both"/>
              <w:rPr>
                <w:rFonts w:ascii="Calibri" w:eastAsia="Times New Roman" w:hAnsi="Calibri" w:cs="Calibri"/>
                <w:color w:val="000000"/>
                <w:lang w:eastAsia="en-GB"/>
              </w:rPr>
            </w:pPr>
            <w:r w:rsidRPr="00F871DD">
              <w:rPr>
                <w:rFonts w:ascii="Calibri" w:eastAsia="Times New Roman" w:hAnsi="Calibri" w:cs="Calibri"/>
                <w:color w:val="000000"/>
                <w:lang w:eastAsia="en-GB"/>
              </w:rPr>
              <w:t>Other government grants</w:t>
            </w:r>
          </w:p>
        </w:tc>
        <w:tc>
          <w:tcPr>
            <w:tcW w:w="1380" w:type="dxa"/>
            <w:tcBorders>
              <w:top w:val="nil"/>
              <w:left w:val="nil"/>
              <w:bottom w:val="nil"/>
              <w:right w:val="nil"/>
            </w:tcBorders>
            <w:shd w:val="clear" w:color="auto" w:fill="auto"/>
            <w:noWrap/>
            <w:vAlign w:val="center"/>
            <w:hideMark/>
          </w:tcPr>
          <w:p w:rsidR="00F871DD" w:rsidRPr="00F871DD" w:rsidRDefault="00F871DD" w:rsidP="00090058">
            <w:pPr>
              <w:spacing w:before="120" w:after="0" w:line="240" w:lineRule="auto"/>
              <w:jc w:val="right"/>
              <w:rPr>
                <w:rFonts w:ascii="Calibri" w:eastAsia="Times New Roman" w:hAnsi="Calibri" w:cs="Calibri"/>
                <w:color w:val="000000"/>
                <w:lang w:eastAsia="en-GB"/>
              </w:rPr>
            </w:pPr>
            <w:r w:rsidRPr="00F871DD">
              <w:rPr>
                <w:rFonts w:ascii="Calibri" w:eastAsia="Times New Roman" w:hAnsi="Calibri" w:cs="Calibri"/>
                <w:color w:val="000000"/>
                <w:lang w:eastAsia="en-GB"/>
              </w:rPr>
              <w:t xml:space="preserve">                464 </w:t>
            </w:r>
          </w:p>
        </w:tc>
        <w:tc>
          <w:tcPr>
            <w:tcW w:w="1380" w:type="dxa"/>
            <w:tcBorders>
              <w:top w:val="nil"/>
              <w:left w:val="nil"/>
              <w:bottom w:val="nil"/>
              <w:right w:val="nil"/>
            </w:tcBorders>
            <w:shd w:val="clear" w:color="auto" w:fill="auto"/>
            <w:noWrap/>
            <w:vAlign w:val="center"/>
            <w:hideMark/>
          </w:tcPr>
          <w:p w:rsidR="00F871DD" w:rsidRPr="00F871DD" w:rsidRDefault="00F871DD" w:rsidP="00090058">
            <w:pPr>
              <w:spacing w:before="120" w:after="0" w:line="240" w:lineRule="auto"/>
              <w:jc w:val="right"/>
              <w:rPr>
                <w:rFonts w:ascii="Calibri" w:eastAsia="Times New Roman" w:hAnsi="Calibri" w:cs="Calibri"/>
                <w:color w:val="000000"/>
                <w:lang w:eastAsia="en-GB"/>
              </w:rPr>
            </w:pPr>
            <w:r w:rsidRPr="00F871DD">
              <w:rPr>
                <w:rFonts w:ascii="Calibri" w:eastAsia="Times New Roman" w:hAnsi="Calibri" w:cs="Calibri"/>
                <w:color w:val="000000"/>
                <w:lang w:eastAsia="en-GB"/>
              </w:rPr>
              <w:t>440</w:t>
            </w:r>
          </w:p>
        </w:tc>
      </w:tr>
      <w:tr w:rsidR="00F871DD" w:rsidRPr="00F871DD" w:rsidTr="00F871DD">
        <w:trPr>
          <w:trHeight w:val="300"/>
        </w:trPr>
        <w:tc>
          <w:tcPr>
            <w:tcW w:w="3520" w:type="dxa"/>
            <w:tcBorders>
              <w:top w:val="nil"/>
              <w:left w:val="nil"/>
              <w:bottom w:val="nil"/>
              <w:right w:val="nil"/>
            </w:tcBorders>
            <w:shd w:val="clear" w:color="auto" w:fill="auto"/>
            <w:noWrap/>
            <w:vAlign w:val="center"/>
            <w:hideMark/>
          </w:tcPr>
          <w:p w:rsidR="00F871DD" w:rsidRPr="00F871DD" w:rsidRDefault="00F871DD" w:rsidP="00090058">
            <w:pPr>
              <w:spacing w:before="120" w:after="0" w:line="240" w:lineRule="auto"/>
              <w:jc w:val="both"/>
              <w:rPr>
                <w:rFonts w:ascii="Calibri" w:eastAsia="Times New Roman" w:hAnsi="Calibri" w:cs="Calibri"/>
                <w:color w:val="000000"/>
                <w:lang w:eastAsia="en-GB"/>
              </w:rPr>
            </w:pPr>
            <w:r w:rsidRPr="00F871DD">
              <w:rPr>
                <w:rFonts w:ascii="Calibri" w:eastAsia="Times New Roman" w:hAnsi="Calibri" w:cs="Calibri"/>
                <w:color w:val="000000"/>
                <w:lang w:eastAsia="en-GB"/>
              </w:rPr>
              <w:t>Further Education Student Fees</w:t>
            </w:r>
          </w:p>
        </w:tc>
        <w:tc>
          <w:tcPr>
            <w:tcW w:w="1380" w:type="dxa"/>
            <w:tcBorders>
              <w:top w:val="nil"/>
              <w:left w:val="nil"/>
              <w:bottom w:val="nil"/>
              <w:right w:val="nil"/>
            </w:tcBorders>
            <w:shd w:val="clear" w:color="auto" w:fill="auto"/>
            <w:noWrap/>
            <w:vAlign w:val="center"/>
            <w:hideMark/>
          </w:tcPr>
          <w:p w:rsidR="00F871DD" w:rsidRPr="00F871DD" w:rsidRDefault="00F871DD" w:rsidP="00090058">
            <w:pPr>
              <w:spacing w:before="120" w:after="0" w:line="240" w:lineRule="auto"/>
              <w:jc w:val="right"/>
              <w:rPr>
                <w:rFonts w:ascii="Calibri" w:eastAsia="Times New Roman" w:hAnsi="Calibri" w:cs="Calibri"/>
                <w:color w:val="000000"/>
                <w:lang w:eastAsia="en-GB"/>
              </w:rPr>
            </w:pPr>
            <w:r w:rsidRPr="00F871DD">
              <w:rPr>
                <w:rFonts w:ascii="Calibri" w:eastAsia="Times New Roman" w:hAnsi="Calibri" w:cs="Calibri"/>
                <w:color w:val="000000"/>
                <w:lang w:eastAsia="en-GB"/>
              </w:rPr>
              <w:t xml:space="preserve">                  72 </w:t>
            </w:r>
          </w:p>
        </w:tc>
        <w:tc>
          <w:tcPr>
            <w:tcW w:w="1380" w:type="dxa"/>
            <w:tcBorders>
              <w:top w:val="nil"/>
              <w:left w:val="nil"/>
              <w:bottom w:val="nil"/>
              <w:right w:val="nil"/>
            </w:tcBorders>
            <w:shd w:val="clear" w:color="auto" w:fill="auto"/>
            <w:noWrap/>
            <w:vAlign w:val="center"/>
            <w:hideMark/>
          </w:tcPr>
          <w:p w:rsidR="00F871DD" w:rsidRPr="00F871DD" w:rsidRDefault="00F871DD" w:rsidP="00090058">
            <w:pPr>
              <w:spacing w:before="120" w:after="0" w:line="240" w:lineRule="auto"/>
              <w:jc w:val="right"/>
              <w:rPr>
                <w:rFonts w:ascii="Calibri" w:eastAsia="Times New Roman" w:hAnsi="Calibri" w:cs="Calibri"/>
                <w:color w:val="000000"/>
                <w:lang w:eastAsia="en-GB"/>
              </w:rPr>
            </w:pPr>
            <w:r w:rsidRPr="00F871DD">
              <w:rPr>
                <w:rFonts w:ascii="Calibri" w:eastAsia="Times New Roman" w:hAnsi="Calibri" w:cs="Calibri"/>
                <w:color w:val="000000"/>
                <w:lang w:eastAsia="en-GB"/>
              </w:rPr>
              <w:t>98</w:t>
            </w:r>
          </w:p>
        </w:tc>
      </w:tr>
      <w:tr w:rsidR="00F871DD" w:rsidRPr="00F871DD" w:rsidTr="00F871DD">
        <w:trPr>
          <w:trHeight w:val="300"/>
        </w:trPr>
        <w:tc>
          <w:tcPr>
            <w:tcW w:w="3520" w:type="dxa"/>
            <w:tcBorders>
              <w:top w:val="nil"/>
              <w:left w:val="nil"/>
              <w:bottom w:val="nil"/>
              <w:right w:val="nil"/>
            </w:tcBorders>
            <w:shd w:val="clear" w:color="auto" w:fill="auto"/>
            <w:noWrap/>
            <w:vAlign w:val="center"/>
            <w:hideMark/>
          </w:tcPr>
          <w:p w:rsidR="00F871DD" w:rsidRPr="00F871DD" w:rsidRDefault="00F871DD" w:rsidP="00090058">
            <w:pPr>
              <w:spacing w:before="120" w:after="0" w:line="240" w:lineRule="auto"/>
              <w:jc w:val="both"/>
              <w:rPr>
                <w:rFonts w:ascii="Calibri" w:eastAsia="Times New Roman" w:hAnsi="Calibri" w:cs="Calibri"/>
                <w:color w:val="000000"/>
                <w:lang w:eastAsia="en-GB"/>
              </w:rPr>
            </w:pPr>
            <w:r w:rsidRPr="00F871DD">
              <w:rPr>
                <w:rFonts w:ascii="Calibri" w:eastAsia="Times New Roman" w:hAnsi="Calibri" w:cs="Calibri"/>
                <w:color w:val="000000"/>
                <w:lang w:eastAsia="en-GB"/>
              </w:rPr>
              <w:t>Higher Education Student Fees</w:t>
            </w:r>
          </w:p>
        </w:tc>
        <w:tc>
          <w:tcPr>
            <w:tcW w:w="1380" w:type="dxa"/>
            <w:tcBorders>
              <w:top w:val="nil"/>
              <w:left w:val="nil"/>
              <w:bottom w:val="nil"/>
              <w:right w:val="nil"/>
            </w:tcBorders>
            <w:shd w:val="clear" w:color="auto" w:fill="auto"/>
            <w:noWrap/>
            <w:vAlign w:val="center"/>
            <w:hideMark/>
          </w:tcPr>
          <w:p w:rsidR="00F871DD" w:rsidRPr="00F871DD" w:rsidRDefault="00F871DD" w:rsidP="00090058">
            <w:pPr>
              <w:spacing w:before="120" w:after="0" w:line="240" w:lineRule="auto"/>
              <w:jc w:val="right"/>
              <w:rPr>
                <w:rFonts w:ascii="Calibri" w:eastAsia="Times New Roman" w:hAnsi="Calibri" w:cs="Calibri"/>
                <w:color w:val="000000"/>
                <w:lang w:eastAsia="en-GB"/>
              </w:rPr>
            </w:pPr>
            <w:r w:rsidRPr="00F871DD">
              <w:rPr>
                <w:rFonts w:ascii="Calibri" w:eastAsia="Times New Roman" w:hAnsi="Calibri" w:cs="Calibri"/>
                <w:color w:val="000000"/>
                <w:lang w:eastAsia="en-GB"/>
              </w:rPr>
              <w:t xml:space="preserve">             5,520 </w:t>
            </w:r>
          </w:p>
        </w:tc>
        <w:tc>
          <w:tcPr>
            <w:tcW w:w="1380" w:type="dxa"/>
            <w:tcBorders>
              <w:top w:val="nil"/>
              <w:left w:val="nil"/>
              <w:bottom w:val="nil"/>
              <w:right w:val="nil"/>
            </w:tcBorders>
            <w:shd w:val="clear" w:color="auto" w:fill="auto"/>
            <w:noWrap/>
            <w:vAlign w:val="center"/>
            <w:hideMark/>
          </w:tcPr>
          <w:p w:rsidR="00F871DD" w:rsidRPr="00F871DD" w:rsidRDefault="00F871DD" w:rsidP="00090058">
            <w:pPr>
              <w:spacing w:before="120" w:after="0" w:line="240" w:lineRule="auto"/>
              <w:jc w:val="right"/>
              <w:rPr>
                <w:rFonts w:ascii="Calibri" w:eastAsia="Times New Roman" w:hAnsi="Calibri" w:cs="Calibri"/>
                <w:color w:val="000000"/>
                <w:lang w:eastAsia="en-GB"/>
              </w:rPr>
            </w:pPr>
            <w:r w:rsidRPr="00F871DD">
              <w:rPr>
                <w:rFonts w:ascii="Calibri" w:eastAsia="Times New Roman" w:hAnsi="Calibri" w:cs="Calibri"/>
                <w:color w:val="000000"/>
                <w:lang w:eastAsia="en-GB"/>
              </w:rPr>
              <w:t>4,995</w:t>
            </w:r>
          </w:p>
        </w:tc>
      </w:tr>
      <w:tr w:rsidR="00F871DD" w:rsidRPr="00F871DD" w:rsidTr="00F871DD">
        <w:trPr>
          <w:trHeight w:val="315"/>
        </w:trPr>
        <w:tc>
          <w:tcPr>
            <w:tcW w:w="3520" w:type="dxa"/>
            <w:tcBorders>
              <w:top w:val="nil"/>
              <w:left w:val="nil"/>
              <w:bottom w:val="nil"/>
              <w:right w:val="nil"/>
            </w:tcBorders>
            <w:shd w:val="clear" w:color="auto" w:fill="auto"/>
            <w:noWrap/>
            <w:vAlign w:val="center"/>
            <w:hideMark/>
          </w:tcPr>
          <w:p w:rsidR="00F871DD" w:rsidRPr="00F871DD" w:rsidRDefault="00F871DD" w:rsidP="00090058">
            <w:pPr>
              <w:spacing w:before="120" w:after="0" w:line="240" w:lineRule="auto"/>
              <w:jc w:val="both"/>
              <w:rPr>
                <w:rFonts w:ascii="Calibri" w:eastAsia="Times New Roman" w:hAnsi="Calibri" w:cs="Calibri"/>
                <w:color w:val="000000"/>
                <w:lang w:eastAsia="en-GB"/>
              </w:rPr>
            </w:pPr>
            <w:r w:rsidRPr="00F871DD">
              <w:rPr>
                <w:rFonts w:ascii="Calibri" w:eastAsia="Times New Roman" w:hAnsi="Calibri" w:cs="Calibri"/>
                <w:color w:val="000000"/>
                <w:lang w:eastAsia="en-GB"/>
              </w:rPr>
              <w:t>Other income</w:t>
            </w:r>
          </w:p>
        </w:tc>
        <w:tc>
          <w:tcPr>
            <w:tcW w:w="1380" w:type="dxa"/>
            <w:tcBorders>
              <w:top w:val="nil"/>
              <w:left w:val="nil"/>
              <w:bottom w:val="nil"/>
              <w:right w:val="nil"/>
            </w:tcBorders>
            <w:shd w:val="clear" w:color="auto" w:fill="auto"/>
            <w:noWrap/>
            <w:vAlign w:val="center"/>
            <w:hideMark/>
          </w:tcPr>
          <w:p w:rsidR="00F871DD" w:rsidRPr="00F871DD" w:rsidRDefault="00F871DD" w:rsidP="00090058">
            <w:pPr>
              <w:spacing w:before="120" w:after="0" w:line="240" w:lineRule="auto"/>
              <w:jc w:val="right"/>
              <w:rPr>
                <w:rFonts w:ascii="Calibri" w:eastAsia="Times New Roman" w:hAnsi="Calibri" w:cs="Calibri"/>
                <w:color w:val="000000"/>
                <w:lang w:eastAsia="en-GB"/>
              </w:rPr>
            </w:pPr>
            <w:r w:rsidRPr="00F871DD">
              <w:rPr>
                <w:rFonts w:ascii="Calibri" w:eastAsia="Times New Roman" w:hAnsi="Calibri" w:cs="Calibri"/>
                <w:color w:val="000000"/>
                <w:lang w:eastAsia="en-GB"/>
              </w:rPr>
              <w:t xml:space="preserve">                320 </w:t>
            </w:r>
          </w:p>
        </w:tc>
        <w:tc>
          <w:tcPr>
            <w:tcW w:w="1380" w:type="dxa"/>
            <w:tcBorders>
              <w:top w:val="nil"/>
              <w:left w:val="nil"/>
              <w:bottom w:val="nil"/>
              <w:right w:val="nil"/>
            </w:tcBorders>
            <w:shd w:val="clear" w:color="auto" w:fill="auto"/>
            <w:noWrap/>
            <w:vAlign w:val="center"/>
            <w:hideMark/>
          </w:tcPr>
          <w:p w:rsidR="00F871DD" w:rsidRPr="00F871DD" w:rsidRDefault="00F871DD" w:rsidP="00090058">
            <w:pPr>
              <w:spacing w:before="120" w:after="0" w:line="240" w:lineRule="auto"/>
              <w:jc w:val="right"/>
              <w:rPr>
                <w:rFonts w:ascii="Calibri" w:eastAsia="Times New Roman" w:hAnsi="Calibri" w:cs="Calibri"/>
                <w:color w:val="000000"/>
                <w:lang w:eastAsia="en-GB"/>
              </w:rPr>
            </w:pPr>
            <w:r w:rsidRPr="00F871DD">
              <w:rPr>
                <w:rFonts w:ascii="Calibri" w:eastAsia="Times New Roman" w:hAnsi="Calibri" w:cs="Calibri"/>
                <w:color w:val="000000"/>
                <w:lang w:eastAsia="en-GB"/>
              </w:rPr>
              <w:t>518</w:t>
            </w:r>
          </w:p>
        </w:tc>
      </w:tr>
      <w:tr w:rsidR="00F871DD" w:rsidRPr="00F871DD" w:rsidTr="00F871DD">
        <w:trPr>
          <w:trHeight w:val="315"/>
        </w:trPr>
        <w:tc>
          <w:tcPr>
            <w:tcW w:w="3520" w:type="dxa"/>
            <w:tcBorders>
              <w:top w:val="nil"/>
              <w:left w:val="nil"/>
              <w:bottom w:val="nil"/>
              <w:right w:val="nil"/>
            </w:tcBorders>
            <w:shd w:val="clear" w:color="auto" w:fill="auto"/>
            <w:noWrap/>
            <w:vAlign w:val="bottom"/>
            <w:hideMark/>
          </w:tcPr>
          <w:p w:rsidR="00F871DD" w:rsidRPr="00F871DD" w:rsidRDefault="00F871DD" w:rsidP="00F30042">
            <w:pPr>
              <w:spacing w:after="0" w:line="240" w:lineRule="auto"/>
              <w:jc w:val="both"/>
              <w:rPr>
                <w:rFonts w:ascii="Calibri" w:eastAsia="Times New Roman" w:hAnsi="Calibri" w:cs="Calibri"/>
                <w:color w:val="000000"/>
                <w:lang w:eastAsia="en-GB"/>
              </w:rPr>
            </w:pPr>
          </w:p>
        </w:tc>
        <w:tc>
          <w:tcPr>
            <w:tcW w:w="1380" w:type="dxa"/>
            <w:tcBorders>
              <w:top w:val="single" w:sz="8" w:space="0" w:color="auto"/>
              <w:left w:val="nil"/>
              <w:bottom w:val="single" w:sz="8" w:space="0" w:color="auto"/>
              <w:right w:val="nil"/>
            </w:tcBorders>
            <w:shd w:val="clear" w:color="auto" w:fill="auto"/>
            <w:noWrap/>
            <w:vAlign w:val="center"/>
            <w:hideMark/>
          </w:tcPr>
          <w:p w:rsidR="00F871DD" w:rsidRPr="00F871DD" w:rsidRDefault="00F871DD" w:rsidP="00090058">
            <w:pPr>
              <w:spacing w:after="0" w:line="240" w:lineRule="auto"/>
              <w:jc w:val="right"/>
              <w:rPr>
                <w:rFonts w:ascii="Calibri" w:eastAsia="Times New Roman" w:hAnsi="Calibri" w:cs="Calibri"/>
                <w:b/>
                <w:bCs/>
                <w:color w:val="000000"/>
                <w:lang w:eastAsia="en-GB"/>
              </w:rPr>
            </w:pPr>
            <w:r w:rsidRPr="00F871DD">
              <w:rPr>
                <w:rFonts w:ascii="Calibri" w:eastAsia="Times New Roman" w:hAnsi="Calibri" w:cs="Calibri"/>
                <w:b/>
                <w:bCs/>
                <w:color w:val="000000"/>
                <w:lang w:eastAsia="en-GB"/>
              </w:rPr>
              <w:t>9,106</w:t>
            </w:r>
          </w:p>
        </w:tc>
        <w:tc>
          <w:tcPr>
            <w:tcW w:w="1380" w:type="dxa"/>
            <w:tcBorders>
              <w:top w:val="single" w:sz="8" w:space="0" w:color="auto"/>
              <w:left w:val="nil"/>
              <w:bottom w:val="single" w:sz="8" w:space="0" w:color="auto"/>
              <w:right w:val="nil"/>
            </w:tcBorders>
            <w:shd w:val="clear" w:color="auto" w:fill="auto"/>
            <w:noWrap/>
            <w:vAlign w:val="center"/>
            <w:hideMark/>
          </w:tcPr>
          <w:p w:rsidR="00F871DD" w:rsidRPr="00F871DD" w:rsidRDefault="00F871DD" w:rsidP="00090058">
            <w:pPr>
              <w:spacing w:after="0" w:line="240" w:lineRule="auto"/>
              <w:jc w:val="right"/>
              <w:rPr>
                <w:rFonts w:ascii="Calibri" w:eastAsia="Times New Roman" w:hAnsi="Calibri" w:cs="Calibri"/>
                <w:b/>
                <w:bCs/>
                <w:color w:val="000000"/>
                <w:lang w:eastAsia="en-GB"/>
              </w:rPr>
            </w:pPr>
            <w:r w:rsidRPr="00F871DD">
              <w:rPr>
                <w:rFonts w:ascii="Calibri" w:eastAsia="Times New Roman" w:hAnsi="Calibri" w:cs="Calibri"/>
                <w:b/>
                <w:bCs/>
                <w:color w:val="000000"/>
                <w:lang w:eastAsia="en-GB"/>
              </w:rPr>
              <w:t>9,112</w:t>
            </w:r>
          </w:p>
        </w:tc>
      </w:tr>
      <w:tr w:rsidR="00F871DD" w:rsidRPr="00F871DD" w:rsidTr="00F871DD">
        <w:trPr>
          <w:trHeight w:val="300"/>
        </w:trPr>
        <w:tc>
          <w:tcPr>
            <w:tcW w:w="3520" w:type="dxa"/>
            <w:tcBorders>
              <w:top w:val="nil"/>
              <w:left w:val="nil"/>
              <w:bottom w:val="nil"/>
              <w:right w:val="nil"/>
            </w:tcBorders>
            <w:shd w:val="clear" w:color="auto" w:fill="auto"/>
            <w:noWrap/>
            <w:vAlign w:val="center"/>
            <w:hideMark/>
          </w:tcPr>
          <w:p w:rsidR="00F871DD" w:rsidRPr="00F871DD" w:rsidRDefault="00F871DD" w:rsidP="00F30042">
            <w:pPr>
              <w:spacing w:after="0" w:line="240" w:lineRule="auto"/>
              <w:jc w:val="both"/>
              <w:rPr>
                <w:rFonts w:ascii="Calibri" w:eastAsia="Times New Roman" w:hAnsi="Calibri" w:cs="Calibri"/>
                <w:b/>
                <w:bCs/>
                <w:color w:val="000000"/>
                <w:u w:val="single"/>
                <w:lang w:eastAsia="en-GB"/>
              </w:rPr>
            </w:pPr>
            <w:r w:rsidRPr="00F871DD">
              <w:rPr>
                <w:rFonts w:ascii="Calibri" w:eastAsia="Times New Roman" w:hAnsi="Calibri" w:cs="Calibri"/>
                <w:b/>
                <w:bCs/>
                <w:color w:val="000000"/>
                <w:u w:val="single"/>
                <w:lang w:eastAsia="en-GB"/>
              </w:rPr>
              <w:t>Expenditure</w:t>
            </w:r>
          </w:p>
        </w:tc>
        <w:tc>
          <w:tcPr>
            <w:tcW w:w="1380" w:type="dxa"/>
            <w:tcBorders>
              <w:top w:val="nil"/>
              <w:left w:val="nil"/>
              <w:bottom w:val="nil"/>
              <w:right w:val="nil"/>
            </w:tcBorders>
            <w:shd w:val="clear" w:color="auto" w:fill="auto"/>
            <w:noWrap/>
            <w:vAlign w:val="bottom"/>
            <w:hideMark/>
          </w:tcPr>
          <w:p w:rsidR="00F871DD" w:rsidRPr="00F871DD" w:rsidRDefault="00F871DD" w:rsidP="00090058">
            <w:pPr>
              <w:spacing w:after="0" w:line="240" w:lineRule="auto"/>
              <w:jc w:val="right"/>
              <w:rPr>
                <w:rFonts w:ascii="Calibri" w:eastAsia="Times New Roman" w:hAnsi="Calibri" w:cs="Calibri"/>
                <w:b/>
                <w:bCs/>
                <w:color w:val="000000"/>
                <w:u w:val="single"/>
                <w:lang w:eastAsia="en-GB"/>
              </w:rPr>
            </w:pPr>
          </w:p>
        </w:tc>
        <w:tc>
          <w:tcPr>
            <w:tcW w:w="1380" w:type="dxa"/>
            <w:tcBorders>
              <w:top w:val="nil"/>
              <w:left w:val="nil"/>
              <w:bottom w:val="nil"/>
              <w:right w:val="nil"/>
            </w:tcBorders>
            <w:shd w:val="clear" w:color="auto" w:fill="auto"/>
            <w:noWrap/>
            <w:vAlign w:val="bottom"/>
            <w:hideMark/>
          </w:tcPr>
          <w:p w:rsidR="00F871DD" w:rsidRPr="00F871DD" w:rsidRDefault="00F871DD" w:rsidP="00090058">
            <w:pPr>
              <w:spacing w:after="0" w:line="240" w:lineRule="auto"/>
              <w:jc w:val="right"/>
              <w:rPr>
                <w:rFonts w:ascii="Times New Roman" w:eastAsia="Times New Roman" w:hAnsi="Times New Roman" w:cs="Times New Roman"/>
                <w:sz w:val="20"/>
                <w:szCs w:val="20"/>
                <w:lang w:eastAsia="en-GB"/>
              </w:rPr>
            </w:pPr>
          </w:p>
        </w:tc>
      </w:tr>
      <w:tr w:rsidR="00F871DD" w:rsidRPr="00F871DD" w:rsidTr="00F871DD">
        <w:trPr>
          <w:trHeight w:val="300"/>
        </w:trPr>
        <w:tc>
          <w:tcPr>
            <w:tcW w:w="3520" w:type="dxa"/>
            <w:tcBorders>
              <w:top w:val="nil"/>
              <w:left w:val="nil"/>
              <w:bottom w:val="nil"/>
              <w:right w:val="nil"/>
            </w:tcBorders>
            <w:shd w:val="clear" w:color="auto" w:fill="auto"/>
            <w:noWrap/>
            <w:vAlign w:val="center"/>
            <w:hideMark/>
          </w:tcPr>
          <w:p w:rsidR="00F871DD" w:rsidRPr="00F871DD" w:rsidRDefault="00F871DD" w:rsidP="00F30042">
            <w:pPr>
              <w:spacing w:after="0" w:line="240" w:lineRule="auto"/>
              <w:jc w:val="both"/>
              <w:rPr>
                <w:rFonts w:ascii="Calibri" w:eastAsia="Times New Roman" w:hAnsi="Calibri" w:cs="Calibri"/>
                <w:color w:val="000000"/>
                <w:lang w:eastAsia="en-GB"/>
              </w:rPr>
            </w:pPr>
            <w:r w:rsidRPr="00F871DD">
              <w:rPr>
                <w:rFonts w:ascii="Calibri" w:eastAsia="Times New Roman" w:hAnsi="Calibri" w:cs="Calibri"/>
                <w:color w:val="000000"/>
                <w:lang w:eastAsia="en-GB"/>
              </w:rPr>
              <w:t>Staff costs</w:t>
            </w:r>
          </w:p>
        </w:tc>
        <w:tc>
          <w:tcPr>
            <w:tcW w:w="1380" w:type="dxa"/>
            <w:tcBorders>
              <w:top w:val="nil"/>
              <w:left w:val="nil"/>
              <w:bottom w:val="nil"/>
              <w:right w:val="nil"/>
            </w:tcBorders>
            <w:shd w:val="clear" w:color="auto" w:fill="auto"/>
            <w:noWrap/>
            <w:vAlign w:val="center"/>
            <w:hideMark/>
          </w:tcPr>
          <w:p w:rsidR="00F871DD" w:rsidRPr="00F871DD" w:rsidRDefault="00F871DD" w:rsidP="00F52FBE">
            <w:pPr>
              <w:spacing w:after="0" w:line="240" w:lineRule="auto"/>
              <w:jc w:val="right"/>
              <w:rPr>
                <w:rFonts w:ascii="Calibri" w:eastAsia="Times New Roman" w:hAnsi="Calibri" w:cs="Calibri"/>
                <w:color w:val="000000"/>
                <w:lang w:eastAsia="en-GB"/>
              </w:rPr>
            </w:pPr>
            <w:r w:rsidRPr="00F871DD">
              <w:rPr>
                <w:rFonts w:ascii="Calibri" w:eastAsia="Times New Roman" w:hAnsi="Calibri" w:cs="Calibri"/>
                <w:color w:val="000000"/>
                <w:lang w:eastAsia="en-GB"/>
              </w:rPr>
              <w:t>6,3</w:t>
            </w:r>
            <w:r w:rsidR="00F52FBE">
              <w:rPr>
                <w:rFonts w:ascii="Calibri" w:eastAsia="Times New Roman" w:hAnsi="Calibri" w:cs="Calibri"/>
                <w:color w:val="000000"/>
                <w:lang w:eastAsia="en-GB"/>
              </w:rPr>
              <w:t>16</w:t>
            </w:r>
          </w:p>
        </w:tc>
        <w:tc>
          <w:tcPr>
            <w:tcW w:w="1380" w:type="dxa"/>
            <w:tcBorders>
              <w:top w:val="nil"/>
              <w:left w:val="nil"/>
              <w:bottom w:val="nil"/>
              <w:right w:val="nil"/>
            </w:tcBorders>
            <w:shd w:val="clear" w:color="auto" w:fill="auto"/>
            <w:noWrap/>
            <w:vAlign w:val="center"/>
            <w:hideMark/>
          </w:tcPr>
          <w:p w:rsidR="00F871DD" w:rsidRPr="00F871DD" w:rsidRDefault="00F871DD" w:rsidP="00090058">
            <w:pPr>
              <w:spacing w:after="0" w:line="240" w:lineRule="auto"/>
              <w:jc w:val="right"/>
              <w:rPr>
                <w:rFonts w:ascii="Calibri" w:eastAsia="Times New Roman" w:hAnsi="Calibri" w:cs="Calibri"/>
                <w:color w:val="000000"/>
                <w:lang w:eastAsia="en-GB"/>
              </w:rPr>
            </w:pPr>
            <w:r w:rsidRPr="00F871DD">
              <w:rPr>
                <w:rFonts w:ascii="Calibri" w:eastAsia="Times New Roman" w:hAnsi="Calibri" w:cs="Calibri"/>
                <w:color w:val="000000"/>
                <w:lang w:eastAsia="en-GB"/>
              </w:rPr>
              <w:t>5,904</w:t>
            </w:r>
          </w:p>
        </w:tc>
      </w:tr>
      <w:tr w:rsidR="00F871DD" w:rsidRPr="00F871DD" w:rsidTr="00F871DD">
        <w:trPr>
          <w:trHeight w:val="300"/>
        </w:trPr>
        <w:tc>
          <w:tcPr>
            <w:tcW w:w="3520" w:type="dxa"/>
            <w:tcBorders>
              <w:top w:val="nil"/>
              <w:left w:val="nil"/>
              <w:bottom w:val="nil"/>
              <w:right w:val="nil"/>
            </w:tcBorders>
            <w:shd w:val="clear" w:color="auto" w:fill="auto"/>
            <w:noWrap/>
            <w:vAlign w:val="center"/>
            <w:hideMark/>
          </w:tcPr>
          <w:p w:rsidR="00F871DD" w:rsidRPr="00F871DD" w:rsidRDefault="00F871DD" w:rsidP="00F30042">
            <w:pPr>
              <w:spacing w:after="0" w:line="240" w:lineRule="auto"/>
              <w:jc w:val="both"/>
              <w:rPr>
                <w:rFonts w:ascii="Calibri" w:eastAsia="Times New Roman" w:hAnsi="Calibri" w:cs="Calibri"/>
                <w:color w:val="000000"/>
                <w:lang w:eastAsia="en-GB"/>
              </w:rPr>
            </w:pPr>
            <w:r w:rsidRPr="00F871DD">
              <w:rPr>
                <w:rFonts w:ascii="Calibri" w:eastAsia="Times New Roman" w:hAnsi="Calibri" w:cs="Calibri"/>
                <w:color w:val="000000"/>
                <w:lang w:eastAsia="en-GB"/>
              </w:rPr>
              <w:t>Non-staff costs</w:t>
            </w:r>
          </w:p>
        </w:tc>
        <w:tc>
          <w:tcPr>
            <w:tcW w:w="1380" w:type="dxa"/>
            <w:tcBorders>
              <w:top w:val="nil"/>
              <w:left w:val="nil"/>
              <w:bottom w:val="nil"/>
              <w:right w:val="nil"/>
            </w:tcBorders>
            <w:shd w:val="clear" w:color="auto" w:fill="auto"/>
            <w:noWrap/>
            <w:vAlign w:val="center"/>
            <w:hideMark/>
          </w:tcPr>
          <w:p w:rsidR="00F871DD" w:rsidRPr="00F871DD" w:rsidRDefault="00F871DD" w:rsidP="00090058">
            <w:pPr>
              <w:spacing w:after="0" w:line="240" w:lineRule="auto"/>
              <w:jc w:val="right"/>
              <w:rPr>
                <w:rFonts w:ascii="Calibri" w:eastAsia="Times New Roman" w:hAnsi="Calibri" w:cs="Calibri"/>
                <w:color w:val="000000"/>
                <w:lang w:eastAsia="en-GB"/>
              </w:rPr>
            </w:pPr>
            <w:r w:rsidRPr="00F871DD">
              <w:rPr>
                <w:rFonts w:ascii="Calibri" w:eastAsia="Times New Roman" w:hAnsi="Calibri" w:cs="Calibri"/>
                <w:color w:val="000000"/>
                <w:lang w:eastAsia="en-GB"/>
              </w:rPr>
              <w:t>1,585</w:t>
            </w:r>
          </w:p>
        </w:tc>
        <w:tc>
          <w:tcPr>
            <w:tcW w:w="1380" w:type="dxa"/>
            <w:tcBorders>
              <w:top w:val="nil"/>
              <w:left w:val="nil"/>
              <w:bottom w:val="nil"/>
              <w:right w:val="nil"/>
            </w:tcBorders>
            <w:shd w:val="clear" w:color="auto" w:fill="auto"/>
            <w:noWrap/>
            <w:vAlign w:val="center"/>
            <w:hideMark/>
          </w:tcPr>
          <w:p w:rsidR="00F871DD" w:rsidRPr="00F871DD" w:rsidRDefault="00F871DD" w:rsidP="00090058">
            <w:pPr>
              <w:spacing w:after="0" w:line="240" w:lineRule="auto"/>
              <w:jc w:val="right"/>
              <w:rPr>
                <w:rFonts w:ascii="Calibri" w:eastAsia="Times New Roman" w:hAnsi="Calibri" w:cs="Calibri"/>
                <w:color w:val="000000"/>
                <w:lang w:eastAsia="en-GB"/>
              </w:rPr>
            </w:pPr>
            <w:r w:rsidRPr="00F871DD">
              <w:rPr>
                <w:rFonts w:ascii="Calibri" w:eastAsia="Times New Roman" w:hAnsi="Calibri" w:cs="Calibri"/>
                <w:color w:val="000000"/>
                <w:lang w:eastAsia="en-GB"/>
              </w:rPr>
              <w:t>1,831</w:t>
            </w:r>
          </w:p>
        </w:tc>
      </w:tr>
      <w:tr w:rsidR="00F871DD" w:rsidRPr="00F871DD" w:rsidTr="00F871DD">
        <w:trPr>
          <w:trHeight w:val="300"/>
        </w:trPr>
        <w:tc>
          <w:tcPr>
            <w:tcW w:w="3520" w:type="dxa"/>
            <w:tcBorders>
              <w:top w:val="nil"/>
              <w:left w:val="nil"/>
              <w:bottom w:val="nil"/>
              <w:right w:val="nil"/>
            </w:tcBorders>
            <w:shd w:val="clear" w:color="auto" w:fill="auto"/>
            <w:noWrap/>
            <w:vAlign w:val="center"/>
            <w:hideMark/>
          </w:tcPr>
          <w:p w:rsidR="00F871DD" w:rsidRPr="00F871DD" w:rsidRDefault="00F871DD" w:rsidP="00F30042">
            <w:pPr>
              <w:spacing w:after="0" w:line="240" w:lineRule="auto"/>
              <w:jc w:val="both"/>
              <w:rPr>
                <w:rFonts w:ascii="Calibri" w:eastAsia="Times New Roman" w:hAnsi="Calibri" w:cs="Calibri"/>
                <w:color w:val="000000"/>
                <w:lang w:eastAsia="en-GB"/>
              </w:rPr>
            </w:pPr>
            <w:r w:rsidRPr="00F871DD">
              <w:rPr>
                <w:rFonts w:ascii="Calibri" w:eastAsia="Times New Roman" w:hAnsi="Calibri" w:cs="Calibri"/>
                <w:color w:val="000000"/>
                <w:lang w:eastAsia="en-GB"/>
              </w:rPr>
              <w:t>Premises costs</w:t>
            </w:r>
          </w:p>
        </w:tc>
        <w:tc>
          <w:tcPr>
            <w:tcW w:w="1380" w:type="dxa"/>
            <w:tcBorders>
              <w:top w:val="nil"/>
              <w:left w:val="nil"/>
              <w:bottom w:val="nil"/>
              <w:right w:val="nil"/>
            </w:tcBorders>
            <w:shd w:val="clear" w:color="auto" w:fill="auto"/>
            <w:noWrap/>
            <w:vAlign w:val="center"/>
            <w:hideMark/>
          </w:tcPr>
          <w:p w:rsidR="00F871DD" w:rsidRPr="00F871DD" w:rsidRDefault="00F871DD" w:rsidP="00F52FBE">
            <w:pPr>
              <w:spacing w:after="0" w:line="240" w:lineRule="auto"/>
              <w:jc w:val="right"/>
              <w:rPr>
                <w:rFonts w:ascii="Calibri" w:eastAsia="Times New Roman" w:hAnsi="Calibri" w:cs="Calibri"/>
                <w:color w:val="000000"/>
                <w:lang w:eastAsia="en-GB"/>
              </w:rPr>
            </w:pPr>
            <w:r w:rsidRPr="00F871DD">
              <w:rPr>
                <w:rFonts w:ascii="Calibri" w:eastAsia="Times New Roman" w:hAnsi="Calibri" w:cs="Calibri"/>
                <w:color w:val="000000"/>
                <w:lang w:eastAsia="en-GB"/>
              </w:rPr>
              <w:t>6</w:t>
            </w:r>
            <w:r w:rsidR="00F52FBE">
              <w:rPr>
                <w:rFonts w:ascii="Calibri" w:eastAsia="Times New Roman" w:hAnsi="Calibri" w:cs="Calibri"/>
                <w:color w:val="000000"/>
                <w:lang w:eastAsia="en-GB"/>
              </w:rPr>
              <w:t>8</w:t>
            </w:r>
            <w:r w:rsidRPr="00F871DD">
              <w:rPr>
                <w:rFonts w:ascii="Calibri" w:eastAsia="Times New Roman" w:hAnsi="Calibri" w:cs="Calibri"/>
                <w:color w:val="000000"/>
                <w:lang w:eastAsia="en-GB"/>
              </w:rPr>
              <w:t>8</w:t>
            </w:r>
          </w:p>
        </w:tc>
        <w:tc>
          <w:tcPr>
            <w:tcW w:w="1380" w:type="dxa"/>
            <w:tcBorders>
              <w:top w:val="nil"/>
              <w:left w:val="nil"/>
              <w:bottom w:val="nil"/>
              <w:right w:val="nil"/>
            </w:tcBorders>
            <w:shd w:val="clear" w:color="auto" w:fill="auto"/>
            <w:noWrap/>
            <w:vAlign w:val="center"/>
            <w:hideMark/>
          </w:tcPr>
          <w:p w:rsidR="00F871DD" w:rsidRPr="00F871DD" w:rsidRDefault="00F871DD" w:rsidP="00090058">
            <w:pPr>
              <w:spacing w:after="0" w:line="240" w:lineRule="auto"/>
              <w:jc w:val="right"/>
              <w:rPr>
                <w:rFonts w:ascii="Calibri" w:eastAsia="Times New Roman" w:hAnsi="Calibri" w:cs="Calibri"/>
                <w:color w:val="000000"/>
                <w:lang w:eastAsia="en-GB"/>
              </w:rPr>
            </w:pPr>
            <w:r w:rsidRPr="00F871DD">
              <w:rPr>
                <w:rFonts w:ascii="Calibri" w:eastAsia="Times New Roman" w:hAnsi="Calibri" w:cs="Calibri"/>
                <w:color w:val="000000"/>
                <w:lang w:eastAsia="en-GB"/>
              </w:rPr>
              <w:t>867</w:t>
            </w:r>
          </w:p>
        </w:tc>
      </w:tr>
      <w:tr w:rsidR="00F871DD" w:rsidRPr="00F871DD" w:rsidTr="00F871DD">
        <w:trPr>
          <w:trHeight w:val="300"/>
        </w:trPr>
        <w:tc>
          <w:tcPr>
            <w:tcW w:w="3520" w:type="dxa"/>
            <w:tcBorders>
              <w:top w:val="nil"/>
              <w:left w:val="nil"/>
              <w:bottom w:val="nil"/>
              <w:right w:val="nil"/>
            </w:tcBorders>
            <w:shd w:val="clear" w:color="auto" w:fill="auto"/>
            <w:noWrap/>
            <w:vAlign w:val="center"/>
            <w:hideMark/>
          </w:tcPr>
          <w:p w:rsidR="00F871DD" w:rsidRPr="00F871DD" w:rsidRDefault="00F871DD" w:rsidP="00F30042">
            <w:pPr>
              <w:spacing w:after="0" w:line="240" w:lineRule="auto"/>
              <w:jc w:val="both"/>
              <w:rPr>
                <w:rFonts w:ascii="Calibri" w:eastAsia="Times New Roman" w:hAnsi="Calibri" w:cs="Calibri"/>
                <w:color w:val="000000"/>
                <w:lang w:eastAsia="en-GB"/>
              </w:rPr>
            </w:pPr>
            <w:r w:rsidRPr="00F871DD">
              <w:rPr>
                <w:rFonts w:ascii="Calibri" w:eastAsia="Times New Roman" w:hAnsi="Calibri" w:cs="Calibri"/>
                <w:color w:val="000000"/>
                <w:lang w:eastAsia="en-GB"/>
              </w:rPr>
              <w:t>Depreciation</w:t>
            </w:r>
          </w:p>
        </w:tc>
        <w:tc>
          <w:tcPr>
            <w:tcW w:w="1380" w:type="dxa"/>
            <w:tcBorders>
              <w:top w:val="nil"/>
              <w:left w:val="nil"/>
              <w:bottom w:val="nil"/>
              <w:right w:val="nil"/>
            </w:tcBorders>
            <w:shd w:val="clear" w:color="auto" w:fill="auto"/>
            <w:noWrap/>
            <w:vAlign w:val="center"/>
            <w:hideMark/>
          </w:tcPr>
          <w:p w:rsidR="00F871DD" w:rsidRPr="00F871DD" w:rsidRDefault="00F52FBE" w:rsidP="00090058">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1,607</w:t>
            </w:r>
          </w:p>
        </w:tc>
        <w:tc>
          <w:tcPr>
            <w:tcW w:w="1380" w:type="dxa"/>
            <w:tcBorders>
              <w:top w:val="nil"/>
              <w:left w:val="nil"/>
              <w:bottom w:val="nil"/>
              <w:right w:val="nil"/>
            </w:tcBorders>
            <w:shd w:val="clear" w:color="auto" w:fill="auto"/>
            <w:noWrap/>
            <w:vAlign w:val="center"/>
            <w:hideMark/>
          </w:tcPr>
          <w:p w:rsidR="00F871DD" w:rsidRPr="00F871DD" w:rsidRDefault="00F871DD" w:rsidP="00090058">
            <w:pPr>
              <w:spacing w:after="0" w:line="240" w:lineRule="auto"/>
              <w:jc w:val="right"/>
              <w:rPr>
                <w:rFonts w:ascii="Calibri" w:eastAsia="Times New Roman" w:hAnsi="Calibri" w:cs="Calibri"/>
                <w:color w:val="000000"/>
                <w:lang w:eastAsia="en-GB"/>
              </w:rPr>
            </w:pPr>
            <w:r w:rsidRPr="00F871DD">
              <w:rPr>
                <w:rFonts w:ascii="Calibri" w:eastAsia="Times New Roman" w:hAnsi="Calibri" w:cs="Calibri"/>
                <w:color w:val="000000"/>
                <w:lang w:eastAsia="en-GB"/>
              </w:rPr>
              <w:t>682</w:t>
            </w:r>
          </w:p>
        </w:tc>
      </w:tr>
      <w:tr w:rsidR="00F871DD" w:rsidRPr="00F871DD" w:rsidTr="00F871DD">
        <w:trPr>
          <w:trHeight w:val="315"/>
        </w:trPr>
        <w:tc>
          <w:tcPr>
            <w:tcW w:w="3520" w:type="dxa"/>
            <w:tcBorders>
              <w:top w:val="nil"/>
              <w:left w:val="nil"/>
              <w:bottom w:val="nil"/>
              <w:right w:val="nil"/>
            </w:tcBorders>
            <w:shd w:val="clear" w:color="auto" w:fill="auto"/>
            <w:noWrap/>
            <w:vAlign w:val="center"/>
            <w:hideMark/>
          </w:tcPr>
          <w:p w:rsidR="00F871DD" w:rsidRPr="00F871DD" w:rsidRDefault="00F871DD" w:rsidP="00F30042">
            <w:pPr>
              <w:spacing w:after="0" w:line="240" w:lineRule="auto"/>
              <w:jc w:val="both"/>
              <w:rPr>
                <w:rFonts w:ascii="Calibri" w:eastAsia="Times New Roman" w:hAnsi="Calibri" w:cs="Calibri"/>
                <w:color w:val="000000"/>
                <w:lang w:eastAsia="en-GB"/>
              </w:rPr>
            </w:pPr>
            <w:r w:rsidRPr="00F871DD">
              <w:rPr>
                <w:rFonts w:ascii="Calibri" w:eastAsia="Times New Roman" w:hAnsi="Calibri" w:cs="Calibri"/>
                <w:color w:val="000000"/>
                <w:lang w:eastAsia="en-GB"/>
              </w:rPr>
              <w:t>Finance costs</w:t>
            </w:r>
          </w:p>
        </w:tc>
        <w:tc>
          <w:tcPr>
            <w:tcW w:w="1380" w:type="dxa"/>
            <w:tcBorders>
              <w:top w:val="nil"/>
              <w:left w:val="nil"/>
              <w:bottom w:val="nil"/>
              <w:right w:val="nil"/>
            </w:tcBorders>
            <w:shd w:val="clear" w:color="auto" w:fill="auto"/>
            <w:noWrap/>
            <w:vAlign w:val="center"/>
            <w:hideMark/>
          </w:tcPr>
          <w:p w:rsidR="00F871DD" w:rsidRPr="00F871DD" w:rsidRDefault="00F871DD" w:rsidP="00090058">
            <w:pPr>
              <w:spacing w:after="0" w:line="240" w:lineRule="auto"/>
              <w:jc w:val="right"/>
              <w:rPr>
                <w:rFonts w:ascii="Calibri" w:eastAsia="Times New Roman" w:hAnsi="Calibri" w:cs="Calibri"/>
                <w:color w:val="000000"/>
                <w:lang w:eastAsia="en-GB"/>
              </w:rPr>
            </w:pPr>
            <w:r w:rsidRPr="00F871DD">
              <w:rPr>
                <w:rFonts w:ascii="Calibri" w:eastAsia="Times New Roman" w:hAnsi="Calibri" w:cs="Calibri"/>
                <w:color w:val="000000"/>
                <w:lang w:eastAsia="en-GB"/>
              </w:rPr>
              <w:t>173</w:t>
            </w:r>
          </w:p>
        </w:tc>
        <w:tc>
          <w:tcPr>
            <w:tcW w:w="1380" w:type="dxa"/>
            <w:tcBorders>
              <w:top w:val="nil"/>
              <w:left w:val="nil"/>
              <w:bottom w:val="nil"/>
              <w:right w:val="nil"/>
            </w:tcBorders>
            <w:shd w:val="clear" w:color="auto" w:fill="auto"/>
            <w:noWrap/>
            <w:vAlign w:val="center"/>
            <w:hideMark/>
          </w:tcPr>
          <w:p w:rsidR="00F871DD" w:rsidRPr="00F871DD" w:rsidRDefault="00F871DD" w:rsidP="00090058">
            <w:pPr>
              <w:spacing w:after="0" w:line="240" w:lineRule="auto"/>
              <w:jc w:val="right"/>
              <w:rPr>
                <w:rFonts w:ascii="Calibri" w:eastAsia="Times New Roman" w:hAnsi="Calibri" w:cs="Calibri"/>
                <w:color w:val="000000"/>
                <w:lang w:eastAsia="en-GB"/>
              </w:rPr>
            </w:pPr>
            <w:r w:rsidRPr="00F871DD">
              <w:rPr>
                <w:rFonts w:ascii="Calibri" w:eastAsia="Times New Roman" w:hAnsi="Calibri" w:cs="Calibri"/>
                <w:color w:val="000000"/>
                <w:lang w:eastAsia="en-GB"/>
              </w:rPr>
              <w:t>151</w:t>
            </w:r>
          </w:p>
        </w:tc>
      </w:tr>
      <w:tr w:rsidR="00F871DD" w:rsidRPr="00F871DD" w:rsidTr="00F871DD">
        <w:trPr>
          <w:trHeight w:val="315"/>
        </w:trPr>
        <w:tc>
          <w:tcPr>
            <w:tcW w:w="3520" w:type="dxa"/>
            <w:tcBorders>
              <w:top w:val="nil"/>
              <w:left w:val="nil"/>
              <w:bottom w:val="nil"/>
              <w:right w:val="nil"/>
            </w:tcBorders>
            <w:shd w:val="clear" w:color="auto" w:fill="auto"/>
            <w:noWrap/>
            <w:vAlign w:val="bottom"/>
            <w:hideMark/>
          </w:tcPr>
          <w:p w:rsidR="00F871DD" w:rsidRPr="00F871DD" w:rsidRDefault="00F871DD" w:rsidP="00F30042">
            <w:pPr>
              <w:spacing w:after="0" w:line="240" w:lineRule="auto"/>
              <w:jc w:val="both"/>
              <w:rPr>
                <w:rFonts w:ascii="Calibri" w:eastAsia="Times New Roman" w:hAnsi="Calibri" w:cs="Calibri"/>
                <w:color w:val="000000"/>
                <w:lang w:eastAsia="en-GB"/>
              </w:rPr>
            </w:pPr>
          </w:p>
        </w:tc>
        <w:tc>
          <w:tcPr>
            <w:tcW w:w="1380" w:type="dxa"/>
            <w:tcBorders>
              <w:top w:val="single" w:sz="8" w:space="0" w:color="auto"/>
              <w:left w:val="nil"/>
              <w:bottom w:val="single" w:sz="8" w:space="0" w:color="auto"/>
              <w:right w:val="nil"/>
            </w:tcBorders>
            <w:shd w:val="clear" w:color="auto" w:fill="auto"/>
            <w:noWrap/>
            <w:vAlign w:val="center"/>
            <w:hideMark/>
          </w:tcPr>
          <w:p w:rsidR="00F871DD" w:rsidRPr="00F871DD" w:rsidRDefault="00F52FBE" w:rsidP="00090058">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10,369</w:t>
            </w:r>
          </w:p>
        </w:tc>
        <w:tc>
          <w:tcPr>
            <w:tcW w:w="1380" w:type="dxa"/>
            <w:tcBorders>
              <w:top w:val="single" w:sz="8" w:space="0" w:color="auto"/>
              <w:left w:val="nil"/>
              <w:bottom w:val="single" w:sz="8" w:space="0" w:color="auto"/>
              <w:right w:val="nil"/>
            </w:tcBorders>
            <w:shd w:val="clear" w:color="auto" w:fill="auto"/>
            <w:noWrap/>
            <w:vAlign w:val="center"/>
            <w:hideMark/>
          </w:tcPr>
          <w:p w:rsidR="00F871DD" w:rsidRPr="00F871DD" w:rsidRDefault="00F871DD" w:rsidP="00090058">
            <w:pPr>
              <w:spacing w:after="0" w:line="240" w:lineRule="auto"/>
              <w:jc w:val="right"/>
              <w:rPr>
                <w:rFonts w:ascii="Calibri" w:eastAsia="Times New Roman" w:hAnsi="Calibri" w:cs="Calibri"/>
                <w:b/>
                <w:bCs/>
                <w:color w:val="000000"/>
                <w:lang w:eastAsia="en-GB"/>
              </w:rPr>
            </w:pPr>
            <w:r w:rsidRPr="00F871DD">
              <w:rPr>
                <w:rFonts w:ascii="Calibri" w:eastAsia="Times New Roman" w:hAnsi="Calibri" w:cs="Calibri"/>
                <w:b/>
                <w:bCs/>
                <w:color w:val="000000"/>
                <w:lang w:eastAsia="en-GB"/>
              </w:rPr>
              <w:t>9,435</w:t>
            </w:r>
          </w:p>
        </w:tc>
      </w:tr>
      <w:tr w:rsidR="00F871DD" w:rsidRPr="00F871DD" w:rsidTr="00F871DD">
        <w:trPr>
          <w:trHeight w:val="315"/>
        </w:trPr>
        <w:tc>
          <w:tcPr>
            <w:tcW w:w="3520" w:type="dxa"/>
            <w:tcBorders>
              <w:top w:val="nil"/>
              <w:left w:val="nil"/>
              <w:bottom w:val="nil"/>
              <w:right w:val="nil"/>
            </w:tcBorders>
            <w:shd w:val="clear" w:color="auto" w:fill="auto"/>
            <w:noWrap/>
            <w:vAlign w:val="bottom"/>
            <w:hideMark/>
          </w:tcPr>
          <w:p w:rsidR="00F871DD" w:rsidRPr="00F871DD" w:rsidRDefault="00F871DD" w:rsidP="00F30042">
            <w:pPr>
              <w:spacing w:after="0" w:line="240" w:lineRule="auto"/>
              <w:jc w:val="both"/>
              <w:rPr>
                <w:rFonts w:ascii="Calibri" w:eastAsia="Times New Roman" w:hAnsi="Calibri" w:cs="Calibri"/>
                <w:b/>
                <w:bCs/>
                <w:color w:val="000000"/>
                <w:lang w:eastAsia="en-GB"/>
              </w:rPr>
            </w:pPr>
          </w:p>
        </w:tc>
        <w:tc>
          <w:tcPr>
            <w:tcW w:w="1380" w:type="dxa"/>
            <w:tcBorders>
              <w:top w:val="nil"/>
              <w:left w:val="nil"/>
              <w:bottom w:val="nil"/>
              <w:right w:val="nil"/>
            </w:tcBorders>
            <w:shd w:val="clear" w:color="auto" w:fill="auto"/>
            <w:noWrap/>
            <w:vAlign w:val="bottom"/>
            <w:hideMark/>
          </w:tcPr>
          <w:p w:rsidR="00F871DD" w:rsidRPr="00F871DD" w:rsidRDefault="00F871DD" w:rsidP="00090058">
            <w:pPr>
              <w:spacing w:after="0" w:line="240" w:lineRule="auto"/>
              <w:jc w:val="right"/>
              <w:rPr>
                <w:rFonts w:ascii="Times New Roman" w:eastAsia="Times New Roman" w:hAnsi="Times New Roman" w:cs="Times New Roman"/>
                <w:sz w:val="20"/>
                <w:szCs w:val="20"/>
                <w:lang w:eastAsia="en-GB"/>
              </w:rPr>
            </w:pPr>
          </w:p>
        </w:tc>
        <w:tc>
          <w:tcPr>
            <w:tcW w:w="1380" w:type="dxa"/>
            <w:tcBorders>
              <w:top w:val="nil"/>
              <w:left w:val="nil"/>
              <w:bottom w:val="nil"/>
              <w:right w:val="nil"/>
            </w:tcBorders>
            <w:shd w:val="clear" w:color="auto" w:fill="auto"/>
            <w:noWrap/>
            <w:vAlign w:val="bottom"/>
            <w:hideMark/>
          </w:tcPr>
          <w:p w:rsidR="00F871DD" w:rsidRPr="00F871DD" w:rsidRDefault="00F871DD" w:rsidP="00090058">
            <w:pPr>
              <w:spacing w:after="0" w:line="240" w:lineRule="auto"/>
              <w:jc w:val="right"/>
              <w:rPr>
                <w:rFonts w:ascii="Times New Roman" w:eastAsia="Times New Roman" w:hAnsi="Times New Roman" w:cs="Times New Roman"/>
                <w:sz w:val="20"/>
                <w:szCs w:val="20"/>
                <w:lang w:eastAsia="en-GB"/>
              </w:rPr>
            </w:pPr>
          </w:p>
        </w:tc>
      </w:tr>
      <w:tr w:rsidR="00F871DD" w:rsidRPr="00F871DD" w:rsidTr="00F871DD">
        <w:trPr>
          <w:trHeight w:val="315"/>
        </w:trPr>
        <w:tc>
          <w:tcPr>
            <w:tcW w:w="3520" w:type="dxa"/>
            <w:tcBorders>
              <w:top w:val="nil"/>
              <w:left w:val="nil"/>
              <w:bottom w:val="nil"/>
              <w:right w:val="nil"/>
            </w:tcBorders>
            <w:shd w:val="clear" w:color="auto" w:fill="auto"/>
            <w:noWrap/>
            <w:vAlign w:val="center"/>
            <w:hideMark/>
          </w:tcPr>
          <w:p w:rsidR="00F871DD" w:rsidRPr="00F871DD" w:rsidRDefault="00F871DD" w:rsidP="00F30042">
            <w:pPr>
              <w:spacing w:after="0" w:line="240" w:lineRule="auto"/>
              <w:jc w:val="both"/>
              <w:rPr>
                <w:rFonts w:ascii="Calibri" w:eastAsia="Times New Roman" w:hAnsi="Calibri" w:cs="Calibri"/>
                <w:b/>
                <w:bCs/>
                <w:color w:val="000000"/>
                <w:lang w:eastAsia="en-GB"/>
              </w:rPr>
            </w:pPr>
            <w:r w:rsidRPr="00F871DD">
              <w:rPr>
                <w:rFonts w:ascii="Calibri" w:eastAsia="Times New Roman" w:hAnsi="Calibri" w:cs="Calibri"/>
                <w:b/>
                <w:bCs/>
                <w:color w:val="000000"/>
                <w:lang w:eastAsia="en-GB"/>
              </w:rPr>
              <w:t>Operating Deficit for the year</w:t>
            </w:r>
          </w:p>
        </w:tc>
        <w:tc>
          <w:tcPr>
            <w:tcW w:w="1380" w:type="dxa"/>
            <w:tcBorders>
              <w:top w:val="single" w:sz="8" w:space="0" w:color="auto"/>
              <w:left w:val="nil"/>
              <w:bottom w:val="double" w:sz="6" w:space="0" w:color="auto"/>
              <w:right w:val="nil"/>
            </w:tcBorders>
            <w:shd w:val="clear" w:color="auto" w:fill="auto"/>
            <w:noWrap/>
            <w:vAlign w:val="center"/>
            <w:hideMark/>
          </w:tcPr>
          <w:p w:rsidR="00F871DD" w:rsidRPr="00F871DD" w:rsidRDefault="00F871DD" w:rsidP="00F52FBE">
            <w:pPr>
              <w:spacing w:after="0" w:line="240" w:lineRule="auto"/>
              <w:jc w:val="right"/>
              <w:rPr>
                <w:rFonts w:ascii="Calibri" w:eastAsia="Times New Roman" w:hAnsi="Calibri" w:cs="Calibri"/>
                <w:b/>
                <w:bCs/>
                <w:color w:val="FF0000"/>
                <w:lang w:eastAsia="en-GB"/>
              </w:rPr>
            </w:pPr>
            <w:r w:rsidRPr="00F871DD">
              <w:rPr>
                <w:rFonts w:ascii="Calibri" w:eastAsia="Times New Roman" w:hAnsi="Calibri" w:cs="Calibri"/>
                <w:b/>
                <w:bCs/>
                <w:color w:val="FF0000"/>
                <w:lang w:eastAsia="en-GB"/>
              </w:rPr>
              <w:t>-</w:t>
            </w:r>
            <w:r w:rsidR="00F52FBE">
              <w:rPr>
                <w:rFonts w:ascii="Calibri" w:eastAsia="Times New Roman" w:hAnsi="Calibri" w:cs="Calibri"/>
                <w:b/>
                <w:bCs/>
                <w:color w:val="FF0000"/>
                <w:lang w:eastAsia="en-GB"/>
              </w:rPr>
              <w:t>1,263</w:t>
            </w:r>
          </w:p>
        </w:tc>
        <w:tc>
          <w:tcPr>
            <w:tcW w:w="1380" w:type="dxa"/>
            <w:tcBorders>
              <w:top w:val="single" w:sz="8" w:space="0" w:color="auto"/>
              <w:left w:val="nil"/>
              <w:bottom w:val="double" w:sz="6" w:space="0" w:color="auto"/>
              <w:right w:val="nil"/>
            </w:tcBorders>
            <w:shd w:val="clear" w:color="auto" w:fill="auto"/>
            <w:noWrap/>
            <w:vAlign w:val="center"/>
            <w:hideMark/>
          </w:tcPr>
          <w:p w:rsidR="00F871DD" w:rsidRPr="00F871DD" w:rsidRDefault="00F871DD" w:rsidP="00090058">
            <w:pPr>
              <w:spacing w:after="0" w:line="240" w:lineRule="auto"/>
              <w:jc w:val="right"/>
              <w:rPr>
                <w:rFonts w:ascii="Calibri" w:eastAsia="Times New Roman" w:hAnsi="Calibri" w:cs="Calibri"/>
                <w:b/>
                <w:bCs/>
                <w:color w:val="FF0000"/>
                <w:lang w:eastAsia="en-GB"/>
              </w:rPr>
            </w:pPr>
            <w:r w:rsidRPr="00F871DD">
              <w:rPr>
                <w:rFonts w:ascii="Calibri" w:eastAsia="Times New Roman" w:hAnsi="Calibri" w:cs="Calibri"/>
                <w:b/>
                <w:bCs/>
                <w:color w:val="FF0000"/>
                <w:lang w:eastAsia="en-GB"/>
              </w:rPr>
              <w:t>-323</w:t>
            </w:r>
          </w:p>
        </w:tc>
      </w:tr>
      <w:tr w:rsidR="00F871DD" w:rsidRPr="00F871DD" w:rsidTr="00F871DD">
        <w:trPr>
          <w:trHeight w:val="315"/>
        </w:trPr>
        <w:tc>
          <w:tcPr>
            <w:tcW w:w="3520" w:type="dxa"/>
            <w:tcBorders>
              <w:top w:val="nil"/>
              <w:left w:val="nil"/>
              <w:bottom w:val="nil"/>
              <w:right w:val="nil"/>
            </w:tcBorders>
            <w:shd w:val="clear" w:color="auto" w:fill="auto"/>
            <w:noWrap/>
            <w:vAlign w:val="bottom"/>
            <w:hideMark/>
          </w:tcPr>
          <w:p w:rsidR="00F871DD" w:rsidRPr="00F871DD" w:rsidRDefault="00F871DD" w:rsidP="00F30042">
            <w:pPr>
              <w:spacing w:after="0" w:line="240" w:lineRule="auto"/>
              <w:jc w:val="both"/>
              <w:rPr>
                <w:rFonts w:ascii="Calibri" w:eastAsia="Times New Roman" w:hAnsi="Calibri" w:cs="Calibri"/>
                <w:b/>
                <w:bCs/>
                <w:color w:val="FF0000"/>
                <w:lang w:eastAsia="en-GB"/>
              </w:rPr>
            </w:pPr>
          </w:p>
        </w:tc>
        <w:tc>
          <w:tcPr>
            <w:tcW w:w="1380" w:type="dxa"/>
            <w:tcBorders>
              <w:top w:val="nil"/>
              <w:left w:val="nil"/>
              <w:bottom w:val="nil"/>
              <w:right w:val="nil"/>
            </w:tcBorders>
            <w:shd w:val="clear" w:color="auto" w:fill="auto"/>
            <w:noWrap/>
            <w:vAlign w:val="bottom"/>
            <w:hideMark/>
          </w:tcPr>
          <w:p w:rsidR="00F871DD" w:rsidRPr="00F871DD" w:rsidRDefault="00F871DD" w:rsidP="00090058">
            <w:pPr>
              <w:spacing w:after="0" w:line="240" w:lineRule="auto"/>
              <w:jc w:val="right"/>
              <w:rPr>
                <w:rFonts w:ascii="Times New Roman" w:eastAsia="Times New Roman" w:hAnsi="Times New Roman" w:cs="Times New Roman"/>
                <w:sz w:val="20"/>
                <w:szCs w:val="20"/>
                <w:lang w:eastAsia="en-GB"/>
              </w:rPr>
            </w:pPr>
          </w:p>
        </w:tc>
        <w:tc>
          <w:tcPr>
            <w:tcW w:w="1380" w:type="dxa"/>
            <w:tcBorders>
              <w:top w:val="nil"/>
              <w:left w:val="nil"/>
              <w:bottom w:val="nil"/>
              <w:right w:val="nil"/>
            </w:tcBorders>
            <w:shd w:val="clear" w:color="auto" w:fill="auto"/>
            <w:noWrap/>
            <w:vAlign w:val="bottom"/>
            <w:hideMark/>
          </w:tcPr>
          <w:p w:rsidR="00F871DD" w:rsidRPr="00F871DD" w:rsidRDefault="00F871DD" w:rsidP="00090058">
            <w:pPr>
              <w:spacing w:after="0" w:line="240" w:lineRule="auto"/>
              <w:jc w:val="right"/>
              <w:rPr>
                <w:rFonts w:ascii="Times New Roman" w:eastAsia="Times New Roman" w:hAnsi="Times New Roman" w:cs="Times New Roman"/>
                <w:sz w:val="20"/>
                <w:szCs w:val="20"/>
                <w:lang w:eastAsia="en-GB"/>
              </w:rPr>
            </w:pPr>
          </w:p>
        </w:tc>
      </w:tr>
      <w:tr w:rsidR="00F871DD" w:rsidRPr="00F871DD" w:rsidTr="00F871DD">
        <w:trPr>
          <w:trHeight w:val="300"/>
        </w:trPr>
        <w:tc>
          <w:tcPr>
            <w:tcW w:w="3520" w:type="dxa"/>
            <w:tcBorders>
              <w:top w:val="nil"/>
              <w:left w:val="nil"/>
              <w:bottom w:val="nil"/>
              <w:right w:val="nil"/>
            </w:tcBorders>
            <w:shd w:val="clear" w:color="auto" w:fill="auto"/>
            <w:noWrap/>
            <w:vAlign w:val="center"/>
            <w:hideMark/>
          </w:tcPr>
          <w:p w:rsidR="00F871DD" w:rsidRPr="00F871DD" w:rsidRDefault="00F871DD" w:rsidP="00090058">
            <w:pPr>
              <w:spacing w:before="120" w:after="0" w:line="240" w:lineRule="auto"/>
              <w:jc w:val="both"/>
              <w:rPr>
                <w:rFonts w:ascii="Calibri" w:eastAsia="Times New Roman" w:hAnsi="Calibri" w:cs="Calibri"/>
                <w:b/>
                <w:bCs/>
                <w:color w:val="000000"/>
                <w:lang w:eastAsia="en-GB"/>
              </w:rPr>
            </w:pPr>
            <w:r w:rsidRPr="00F871DD">
              <w:rPr>
                <w:rFonts w:ascii="Calibri" w:eastAsia="Times New Roman" w:hAnsi="Calibri" w:cs="Calibri"/>
                <w:b/>
                <w:bCs/>
                <w:color w:val="000000"/>
                <w:lang w:eastAsia="en-GB"/>
              </w:rPr>
              <w:t>Cash balances</w:t>
            </w:r>
          </w:p>
        </w:tc>
        <w:tc>
          <w:tcPr>
            <w:tcW w:w="1380" w:type="dxa"/>
            <w:tcBorders>
              <w:top w:val="nil"/>
              <w:left w:val="nil"/>
              <w:bottom w:val="nil"/>
              <w:right w:val="nil"/>
            </w:tcBorders>
            <w:shd w:val="clear" w:color="auto" w:fill="auto"/>
            <w:noWrap/>
            <w:vAlign w:val="center"/>
            <w:hideMark/>
          </w:tcPr>
          <w:p w:rsidR="00F871DD" w:rsidRPr="00F871DD" w:rsidRDefault="00F871DD" w:rsidP="00090058">
            <w:pPr>
              <w:spacing w:before="120" w:after="0" w:line="240" w:lineRule="auto"/>
              <w:jc w:val="right"/>
              <w:rPr>
                <w:rFonts w:ascii="Calibri" w:eastAsia="Times New Roman" w:hAnsi="Calibri" w:cs="Calibri"/>
                <w:b/>
                <w:bCs/>
                <w:color w:val="000000"/>
                <w:lang w:eastAsia="en-GB"/>
              </w:rPr>
            </w:pPr>
            <w:r w:rsidRPr="00F871DD">
              <w:rPr>
                <w:rFonts w:ascii="Calibri" w:eastAsia="Times New Roman" w:hAnsi="Calibri" w:cs="Calibri"/>
                <w:b/>
                <w:bCs/>
                <w:color w:val="000000"/>
                <w:lang w:eastAsia="en-GB"/>
              </w:rPr>
              <w:t xml:space="preserve">             1,050 </w:t>
            </w:r>
          </w:p>
        </w:tc>
        <w:tc>
          <w:tcPr>
            <w:tcW w:w="1380" w:type="dxa"/>
            <w:tcBorders>
              <w:top w:val="nil"/>
              <w:left w:val="nil"/>
              <w:bottom w:val="nil"/>
              <w:right w:val="nil"/>
            </w:tcBorders>
            <w:shd w:val="clear" w:color="auto" w:fill="auto"/>
            <w:noWrap/>
            <w:vAlign w:val="center"/>
            <w:hideMark/>
          </w:tcPr>
          <w:p w:rsidR="00F871DD" w:rsidRPr="00F871DD" w:rsidRDefault="00F871DD" w:rsidP="00090058">
            <w:pPr>
              <w:spacing w:before="120" w:after="0" w:line="240" w:lineRule="auto"/>
              <w:jc w:val="right"/>
              <w:rPr>
                <w:rFonts w:ascii="Calibri" w:eastAsia="Times New Roman" w:hAnsi="Calibri" w:cs="Calibri"/>
                <w:b/>
                <w:bCs/>
                <w:color w:val="000000"/>
                <w:lang w:eastAsia="en-GB"/>
              </w:rPr>
            </w:pPr>
            <w:r w:rsidRPr="00F871DD">
              <w:rPr>
                <w:rFonts w:ascii="Calibri" w:eastAsia="Times New Roman" w:hAnsi="Calibri" w:cs="Calibri"/>
                <w:b/>
                <w:bCs/>
                <w:color w:val="000000"/>
                <w:lang w:eastAsia="en-GB"/>
              </w:rPr>
              <w:t>498</w:t>
            </w:r>
          </w:p>
        </w:tc>
      </w:tr>
      <w:tr w:rsidR="00F871DD" w:rsidRPr="00F871DD" w:rsidTr="00F871DD">
        <w:trPr>
          <w:trHeight w:val="300"/>
        </w:trPr>
        <w:tc>
          <w:tcPr>
            <w:tcW w:w="3520" w:type="dxa"/>
            <w:tcBorders>
              <w:top w:val="nil"/>
              <w:left w:val="nil"/>
              <w:bottom w:val="nil"/>
              <w:right w:val="nil"/>
            </w:tcBorders>
            <w:shd w:val="clear" w:color="auto" w:fill="auto"/>
            <w:noWrap/>
            <w:vAlign w:val="center"/>
            <w:hideMark/>
          </w:tcPr>
          <w:p w:rsidR="00F871DD" w:rsidRPr="00F871DD" w:rsidRDefault="00F871DD" w:rsidP="00F30042">
            <w:pPr>
              <w:spacing w:after="0" w:line="240" w:lineRule="auto"/>
              <w:jc w:val="both"/>
              <w:rPr>
                <w:rFonts w:ascii="Calibri" w:eastAsia="Times New Roman" w:hAnsi="Calibri" w:cs="Calibri"/>
                <w:color w:val="000000"/>
                <w:lang w:eastAsia="en-GB"/>
              </w:rPr>
            </w:pPr>
            <w:r w:rsidRPr="00F871DD">
              <w:rPr>
                <w:rFonts w:ascii="Calibri" w:eastAsia="Times New Roman" w:hAnsi="Calibri" w:cs="Calibri"/>
                <w:color w:val="000000"/>
                <w:lang w:eastAsia="en-GB"/>
              </w:rPr>
              <w:t xml:space="preserve">(Excluding </w:t>
            </w:r>
            <w:proofErr w:type="spellStart"/>
            <w:r w:rsidRPr="00F871DD">
              <w:rPr>
                <w:rFonts w:ascii="Calibri" w:eastAsia="Times New Roman" w:hAnsi="Calibri" w:cs="Calibri"/>
                <w:color w:val="000000"/>
                <w:lang w:eastAsia="en-GB"/>
              </w:rPr>
              <w:t>Devco</w:t>
            </w:r>
            <w:proofErr w:type="spellEnd"/>
            <w:r w:rsidRPr="00F871DD">
              <w:rPr>
                <w:rFonts w:ascii="Calibri" w:eastAsia="Times New Roman" w:hAnsi="Calibri" w:cs="Calibri"/>
                <w:color w:val="000000"/>
                <w:lang w:eastAsia="en-GB"/>
              </w:rPr>
              <w:t>)</w:t>
            </w:r>
          </w:p>
        </w:tc>
        <w:tc>
          <w:tcPr>
            <w:tcW w:w="1380" w:type="dxa"/>
            <w:tcBorders>
              <w:top w:val="nil"/>
              <w:left w:val="nil"/>
              <w:bottom w:val="nil"/>
              <w:right w:val="nil"/>
            </w:tcBorders>
            <w:shd w:val="clear" w:color="auto" w:fill="auto"/>
            <w:noWrap/>
            <w:vAlign w:val="bottom"/>
            <w:hideMark/>
          </w:tcPr>
          <w:p w:rsidR="00F871DD" w:rsidRPr="00F871DD" w:rsidRDefault="00F871DD" w:rsidP="00F30042">
            <w:pPr>
              <w:spacing w:after="0" w:line="240" w:lineRule="auto"/>
              <w:jc w:val="both"/>
              <w:rPr>
                <w:rFonts w:ascii="Calibri" w:eastAsia="Times New Roman" w:hAnsi="Calibri" w:cs="Calibri"/>
                <w:color w:val="000000"/>
                <w:lang w:eastAsia="en-GB"/>
              </w:rPr>
            </w:pPr>
          </w:p>
        </w:tc>
        <w:tc>
          <w:tcPr>
            <w:tcW w:w="1380" w:type="dxa"/>
            <w:tcBorders>
              <w:top w:val="nil"/>
              <w:left w:val="nil"/>
              <w:bottom w:val="nil"/>
              <w:right w:val="nil"/>
            </w:tcBorders>
            <w:shd w:val="clear" w:color="auto" w:fill="auto"/>
            <w:noWrap/>
            <w:vAlign w:val="bottom"/>
            <w:hideMark/>
          </w:tcPr>
          <w:p w:rsidR="00F871DD" w:rsidRPr="00F871DD" w:rsidRDefault="00F871DD" w:rsidP="00F30042">
            <w:pPr>
              <w:spacing w:after="0" w:line="240" w:lineRule="auto"/>
              <w:jc w:val="both"/>
              <w:rPr>
                <w:rFonts w:ascii="Times New Roman" w:eastAsia="Times New Roman" w:hAnsi="Times New Roman" w:cs="Times New Roman"/>
                <w:sz w:val="20"/>
                <w:szCs w:val="20"/>
                <w:lang w:eastAsia="en-GB"/>
              </w:rPr>
            </w:pPr>
          </w:p>
        </w:tc>
      </w:tr>
      <w:tr w:rsidR="00F871DD" w:rsidRPr="00F871DD" w:rsidTr="00F871DD">
        <w:trPr>
          <w:trHeight w:val="300"/>
        </w:trPr>
        <w:tc>
          <w:tcPr>
            <w:tcW w:w="3520" w:type="dxa"/>
            <w:tcBorders>
              <w:top w:val="nil"/>
              <w:left w:val="nil"/>
              <w:bottom w:val="nil"/>
              <w:right w:val="nil"/>
            </w:tcBorders>
            <w:shd w:val="clear" w:color="auto" w:fill="auto"/>
            <w:noWrap/>
            <w:vAlign w:val="bottom"/>
            <w:hideMark/>
          </w:tcPr>
          <w:p w:rsidR="00F871DD" w:rsidRPr="00F871DD" w:rsidRDefault="00F871DD" w:rsidP="00F30042">
            <w:pPr>
              <w:spacing w:after="0" w:line="240" w:lineRule="auto"/>
              <w:jc w:val="both"/>
              <w:rPr>
                <w:rFonts w:ascii="Times New Roman" w:eastAsia="Times New Roman" w:hAnsi="Times New Roman" w:cs="Times New Roman"/>
                <w:sz w:val="20"/>
                <w:szCs w:val="20"/>
                <w:lang w:eastAsia="en-GB"/>
              </w:rPr>
            </w:pPr>
          </w:p>
        </w:tc>
        <w:tc>
          <w:tcPr>
            <w:tcW w:w="1380" w:type="dxa"/>
            <w:tcBorders>
              <w:top w:val="nil"/>
              <w:left w:val="nil"/>
              <w:bottom w:val="nil"/>
              <w:right w:val="nil"/>
            </w:tcBorders>
            <w:shd w:val="clear" w:color="auto" w:fill="auto"/>
            <w:noWrap/>
            <w:vAlign w:val="bottom"/>
            <w:hideMark/>
          </w:tcPr>
          <w:p w:rsidR="00F871DD" w:rsidRPr="00F871DD" w:rsidRDefault="00F871DD" w:rsidP="00F30042">
            <w:pPr>
              <w:spacing w:after="0" w:line="240" w:lineRule="auto"/>
              <w:jc w:val="both"/>
              <w:rPr>
                <w:rFonts w:ascii="Times New Roman" w:eastAsia="Times New Roman" w:hAnsi="Times New Roman" w:cs="Times New Roman"/>
                <w:sz w:val="20"/>
                <w:szCs w:val="20"/>
                <w:lang w:eastAsia="en-GB"/>
              </w:rPr>
            </w:pPr>
          </w:p>
        </w:tc>
        <w:tc>
          <w:tcPr>
            <w:tcW w:w="1380" w:type="dxa"/>
            <w:tcBorders>
              <w:top w:val="nil"/>
              <w:left w:val="nil"/>
              <w:bottom w:val="nil"/>
              <w:right w:val="nil"/>
            </w:tcBorders>
            <w:shd w:val="clear" w:color="auto" w:fill="auto"/>
            <w:noWrap/>
            <w:vAlign w:val="bottom"/>
            <w:hideMark/>
          </w:tcPr>
          <w:p w:rsidR="00F871DD" w:rsidRPr="00F871DD" w:rsidRDefault="00F871DD" w:rsidP="00F30042">
            <w:pPr>
              <w:spacing w:after="0" w:line="240" w:lineRule="auto"/>
              <w:jc w:val="both"/>
              <w:rPr>
                <w:rFonts w:ascii="Times New Roman" w:eastAsia="Times New Roman" w:hAnsi="Times New Roman" w:cs="Times New Roman"/>
                <w:sz w:val="20"/>
                <w:szCs w:val="20"/>
                <w:lang w:eastAsia="en-GB"/>
              </w:rPr>
            </w:pPr>
          </w:p>
        </w:tc>
      </w:tr>
      <w:tr w:rsidR="00F871DD" w:rsidRPr="00F871DD" w:rsidTr="00F871DD">
        <w:trPr>
          <w:trHeight w:val="300"/>
        </w:trPr>
        <w:tc>
          <w:tcPr>
            <w:tcW w:w="3520" w:type="dxa"/>
            <w:tcBorders>
              <w:top w:val="nil"/>
              <w:left w:val="nil"/>
              <w:bottom w:val="nil"/>
              <w:right w:val="nil"/>
            </w:tcBorders>
            <w:shd w:val="clear" w:color="auto" w:fill="auto"/>
            <w:noWrap/>
            <w:vAlign w:val="center"/>
            <w:hideMark/>
          </w:tcPr>
          <w:p w:rsidR="00F871DD" w:rsidRPr="00F871DD" w:rsidRDefault="00F871DD" w:rsidP="00F30042">
            <w:pPr>
              <w:spacing w:after="0" w:line="240" w:lineRule="auto"/>
              <w:jc w:val="both"/>
              <w:rPr>
                <w:rFonts w:ascii="Calibri" w:eastAsia="Times New Roman" w:hAnsi="Calibri" w:cs="Calibri"/>
                <w:b/>
                <w:bCs/>
                <w:color w:val="000000"/>
                <w:lang w:eastAsia="en-GB"/>
              </w:rPr>
            </w:pPr>
            <w:r w:rsidRPr="00F871DD">
              <w:rPr>
                <w:rFonts w:ascii="Calibri" w:eastAsia="Times New Roman" w:hAnsi="Calibri" w:cs="Calibri"/>
                <w:b/>
                <w:bCs/>
                <w:color w:val="000000"/>
                <w:lang w:eastAsia="en-GB"/>
              </w:rPr>
              <w:t>ESFA Financial Health Assessment</w:t>
            </w:r>
          </w:p>
        </w:tc>
        <w:tc>
          <w:tcPr>
            <w:tcW w:w="1380" w:type="dxa"/>
            <w:tcBorders>
              <w:top w:val="nil"/>
              <w:left w:val="nil"/>
              <w:bottom w:val="nil"/>
              <w:right w:val="nil"/>
            </w:tcBorders>
            <w:shd w:val="clear" w:color="auto" w:fill="auto"/>
            <w:vAlign w:val="center"/>
            <w:hideMark/>
          </w:tcPr>
          <w:p w:rsidR="00F871DD" w:rsidRPr="00F871DD" w:rsidRDefault="00090058" w:rsidP="00090058">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Outstanding</w:t>
            </w:r>
          </w:p>
        </w:tc>
        <w:tc>
          <w:tcPr>
            <w:tcW w:w="1380" w:type="dxa"/>
            <w:tcBorders>
              <w:top w:val="nil"/>
              <w:left w:val="nil"/>
              <w:bottom w:val="nil"/>
              <w:right w:val="nil"/>
            </w:tcBorders>
            <w:shd w:val="clear" w:color="auto" w:fill="auto"/>
            <w:vAlign w:val="center"/>
            <w:hideMark/>
          </w:tcPr>
          <w:p w:rsidR="00F871DD" w:rsidRPr="00F871DD" w:rsidRDefault="00F871DD" w:rsidP="00090058">
            <w:pPr>
              <w:spacing w:after="0" w:line="240" w:lineRule="auto"/>
              <w:jc w:val="right"/>
              <w:rPr>
                <w:rFonts w:ascii="Calibri" w:eastAsia="Times New Roman" w:hAnsi="Calibri" w:cs="Calibri"/>
                <w:b/>
                <w:bCs/>
                <w:color w:val="000000"/>
                <w:lang w:eastAsia="en-GB"/>
              </w:rPr>
            </w:pPr>
            <w:r w:rsidRPr="00F871DD">
              <w:rPr>
                <w:rFonts w:ascii="Calibri" w:eastAsia="Times New Roman" w:hAnsi="Calibri" w:cs="Calibri"/>
                <w:b/>
                <w:bCs/>
                <w:color w:val="000000"/>
                <w:lang w:eastAsia="en-GB"/>
              </w:rPr>
              <w:t>Good</w:t>
            </w:r>
          </w:p>
        </w:tc>
      </w:tr>
      <w:tr w:rsidR="00F871DD" w:rsidRPr="00F871DD" w:rsidTr="00F871DD">
        <w:trPr>
          <w:trHeight w:val="300"/>
        </w:trPr>
        <w:tc>
          <w:tcPr>
            <w:tcW w:w="3520" w:type="dxa"/>
            <w:tcBorders>
              <w:top w:val="nil"/>
              <w:left w:val="nil"/>
              <w:bottom w:val="nil"/>
              <w:right w:val="nil"/>
            </w:tcBorders>
            <w:shd w:val="clear" w:color="auto" w:fill="auto"/>
            <w:noWrap/>
            <w:vAlign w:val="bottom"/>
            <w:hideMark/>
          </w:tcPr>
          <w:p w:rsidR="00F871DD" w:rsidRPr="00F871DD" w:rsidRDefault="00F871DD" w:rsidP="00F30042">
            <w:pPr>
              <w:spacing w:after="0" w:line="240" w:lineRule="auto"/>
              <w:jc w:val="both"/>
              <w:rPr>
                <w:rFonts w:ascii="Calibri" w:eastAsia="Times New Roman" w:hAnsi="Calibri" w:cs="Calibri"/>
                <w:b/>
                <w:bCs/>
                <w:color w:val="000000"/>
                <w:lang w:eastAsia="en-GB"/>
              </w:rPr>
            </w:pPr>
          </w:p>
        </w:tc>
        <w:tc>
          <w:tcPr>
            <w:tcW w:w="1380" w:type="dxa"/>
            <w:tcBorders>
              <w:top w:val="nil"/>
              <w:left w:val="nil"/>
              <w:bottom w:val="nil"/>
              <w:right w:val="nil"/>
            </w:tcBorders>
            <w:shd w:val="clear" w:color="auto" w:fill="auto"/>
            <w:noWrap/>
            <w:vAlign w:val="bottom"/>
            <w:hideMark/>
          </w:tcPr>
          <w:p w:rsidR="00F871DD" w:rsidRPr="00F871DD" w:rsidRDefault="00F871DD" w:rsidP="00090058">
            <w:pPr>
              <w:spacing w:after="0" w:line="240" w:lineRule="auto"/>
              <w:jc w:val="right"/>
              <w:rPr>
                <w:rFonts w:ascii="Times New Roman" w:eastAsia="Times New Roman" w:hAnsi="Times New Roman" w:cs="Times New Roman"/>
                <w:sz w:val="20"/>
                <w:szCs w:val="20"/>
                <w:lang w:eastAsia="en-GB"/>
              </w:rPr>
            </w:pPr>
          </w:p>
        </w:tc>
        <w:tc>
          <w:tcPr>
            <w:tcW w:w="1380" w:type="dxa"/>
            <w:tcBorders>
              <w:top w:val="nil"/>
              <w:left w:val="nil"/>
              <w:bottom w:val="nil"/>
              <w:right w:val="nil"/>
            </w:tcBorders>
            <w:shd w:val="clear" w:color="auto" w:fill="auto"/>
            <w:noWrap/>
            <w:vAlign w:val="bottom"/>
            <w:hideMark/>
          </w:tcPr>
          <w:p w:rsidR="00F871DD" w:rsidRPr="00F871DD" w:rsidRDefault="00F871DD" w:rsidP="00090058">
            <w:pPr>
              <w:spacing w:after="0" w:line="240" w:lineRule="auto"/>
              <w:jc w:val="right"/>
              <w:rPr>
                <w:rFonts w:ascii="Times New Roman" w:eastAsia="Times New Roman" w:hAnsi="Times New Roman" w:cs="Times New Roman"/>
                <w:sz w:val="20"/>
                <w:szCs w:val="20"/>
                <w:lang w:eastAsia="en-GB"/>
              </w:rPr>
            </w:pPr>
          </w:p>
        </w:tc>
      </w:tr>
      <w:tr w:rsidR="00F871DD" w:rsidRPr="00F871DD" w:rsidTr="00F871DD">
        <w:trPr>
          <w:trHeight w:val="300"/>
        </w:trPr>
        <w:tc>
          <w:tcPr>
            <w:tcW w:w="3520" w:type="dxa"/>
            <w:tcBorders>
              <w:top w:val="nil"/>
              <w:left w:val="nil"/>
              <w:bottom w:val="nil"/>
              <w:right w:val="nil"/>
            </w:tcBorders>
            <w:shd w:val="clear" w:color="auto" w:fill="auto"/>
            <w:noWrap/>
            <w:vAlign w:val="center"/>
            <w:hideMark/>
          </w:tcPr>
          <w:p w:rsidR="00F871DD" w:rsidRPr="00F871DD" w:rsidRDefault="00F871DD" w:rsidP="00F30042">
            <w:pPr>
              <w:spacing w:after="0" w:line="240" w:lineRule="auto"/>
              <w:jc w:val="both"/>
              <w:rPr>
                <w:rFonts w:ascii="Calibri" w:eastAsia="Times New Roman" w:hAnsi="Calibri" w:cs="Calibri"/>
                <w:b/>
                <w:bCs/>
                <w:color w:val="000000"/>
                <w:lang w:eastAsia="en-GB"/>
              </w:rPr>
            </w:pPr>
            <w:r w:rsidRPr="00F871DD">
              <w:rPr>
                <w:rFonts w:ascii="Calibri" w:eastAsia="Times New Roman" w:hAnsi="Calibri" w:cs="Calibri"/>
                <w:b/>
                <w:bCs/>
                <w:color w:val="000000"/>
                <w:lang w:eastAsia="en-GB"/>
              </w:rPr>
              <w:t>Banking Covenants</w:t>
            </w:r>
          </w:p>
        </w:tc>
        <w:tc>
          <w:tcPr>
            <w:tcW w:w="1380" w:type="dxa"/>
            <w:tcBorders>
              <w:top w:val="nil"/>
              <w:left w:val="nil"/>
              <w:bottom w:val="nil"/>
              <w:right w:val="nil"/>
            </w:tcBorders>
            <w:shd w:val="clear" w:color="auto" w:fill="auto"/>
            <w:noWrap/>
            <w:vAlign w:val="center"/>
            <w:hideMark/>
          </w:tcPr>
          <w:p w:rsidR="00F871DD" w:rsidRPr="00F871DD" w:rsidRDefault="00F871DD" w:rsidP="00090058">
            <w:pPr>
              <w:spacing w:after="0" w:line="240" w:lineRule="auto"/>
              <w:jc w:val="right"/>
              <w:rPr>
                <w:rFonts w:ascii="Calibri" w:eastAsia="Times New Roman" w:hAnsi="Calibri" w:cs="Calibri"/>
                <w:b/>
                <w:bCs/>
                <w:color w:val="000000"/>
                <w:lang w:eastAsia="en-GB"/>
              </w:rPr>
            </w:pPr>
            <w:r w:rsidRPr="00F871DD">
              <w:rPr>
                <w:rFonts w:ascii="Calibri" w:eastAsia="Times New Roman" w:hAnsi="Calibri" w:cs="Calibri"/>
                <w:b/>
                <w:bCs/>
                <w:color w:val="000000"/>
                <w:lang w:eastAsia="en-GB"/>
              </w:rPr>
              <w:t>Met</w:t>
            </w:r>
          </w:p>
        </w:tc>
        <w:tc>
          <w:tcPr>
            <w:tcW w:w="1380" w:type="dxa"/>
            <w:tcBorders>
              <w:top w:val="nil"/>
              <w:left w:val="nil"/>
              <w:bottom w:val="nil"/>
              <w:right w:val="nil"/>
            </w:tcBorders>
            <w:shd w:val="clear" w:color="auto" w:fill="auto"/>
            <w:noWrap/>
            <w:vAlign w:val="center"/>
            <w:hideMark/>
          </w:tcPr>
          <w:p w:rsidR="00F871DD" w:rsidRPr="00F871DD" w:rsidRDefault="00F871DD" w:rsidP="00090058">
            <w:pPr>
              <w:spacing w:after="0" w:line="240" w:lineRule="auto"/>
              <w:jc w:val="right"/>
              <w:rPr>
                <w:rFonts w:ascii="Calibri" w:eastAsia="Times New Roman" w:hAnsi="Calibri" w:cs="Calibri"/>
                <w:b/>
                <w:bCs/>
                <w:color w:val="000000"/>
                <w:lang w:eastAsia="en-GB"/>
              </w:rPr>
            </w:pPr>
            <w:r w:rsidRPr="00F871DD">
              <w:rPr>
                <w:rFonts w:ascii="Calibri" w:eastAsia="Times New Roman" w:hAnsi="Calibri" w:cs="Calibri"/>
                <w:b/>
                <w:bCs/>
                <w:color w:val="000000"/>
                <w:lang w:eastAsia="en-GB"/>
              </w:rPr>
              <w:t>Met</w:t>
            </w:r>
          </w:p>
        </w:tc>
      </w:tr>
    </w:tbl>
    <w:p w:rsidR="00250172" w:rsidRDefault="00250172" w:rsidP="00F30042">
      <w:pPr>
        <w:jc w:val="both"/>
        <w:rPr>
          <w:rFonts w:cstheme="minorHAnsi"/>
        </w:rPr>
      </w:pPr>
    </w:p>
    <w:p w:rsidR="00283EA9" w:rsidRPr="006930AC" w:rsidRDefault="00F52FBE" w:rsidP="00F30042">
      <w:pPr>
        <w:jc w:val="both"/>
        <w:rPr>
          <w:rFonts w:cstheme="minorHAnsi"/>
        </w:rPr>
      </w:pPr>
      <w:r>
        <w:rPr>
          <w:rFonts w:cstheme="minorHAnsi"/>
        </w:rPr>
        <w:t>The depreciation charge for 2020 includes £922k in accelerated depreciation (2019: £Nil). The accelerated depreciation is in relation to the inherited Middlesbrough Campus, which will become surplus to requirements on completion of the new build campus in 2021.</w:t>
      </w:r>
    </w:p>
    <w:p w:rsidR="00283EA9" w:rsidRPr="006930AC" w:rsidRDefault="00283EA9" w:rsidP="00F52FBE">
      <w:pPr>
        <w:jc w:val="both"/>
        <w:rPr>
          <w:rFonts w:cstheme="minorHAnsi"/>
        </w:rPr>
      </w:pPr>
      <w:r w:rsidRPr="00F52FBE">
        <w:rPr>
          <w:rFonts w:cstheme="minorHAnsi"/>
        </w:rPr>
        <w:t xml:space="preserve">The financial health assessment for the School has </w:t>
      </w:r>
      <w:r w:rsidR="00F52FBE">
        <w:rPr>
          <w:rFonts w:cstheme="minorHAnsi"/>
        </w:rPr>
        <w:t xml:space="preserve">improved to </w:t>
      </w:r>
      <w:r w:rsidR="00F871DD" w:rsidRPr="00F52FBE">
        <w:rPr>
          <w:rFonts w:cstheme="minorHAnsi"/>
        </w:rPr>
        <w:t>‘</w:t>
      </w:r>
      <w:r w:rsidR="00F52FBE">
        <w:rPr>
          <w:rFonts w:cstheme="minorHAnsi"/>
        </w:rPr>
        <w:t>Outstanding</w:t>
      </w:r>
      <w:r w:rsidR="00F871DD" w:rsidRPr="00F52FBE">
        <w:rPr>
          <w:rFonts w:cstheme="minorHAnsi"/>
        </w:rPr>
        <w:t xml:space="preserve">’ </w:t>
      </w:r>
      <w:r w:rsidR="00F52FBE">
        <w:rPr>
          <w:rFonts w:cstheme="minorHAnsi"/>
        </w:rPr>
        <w:t xml:space="preserve">for 2020; it </w:t>
      </w:r>
      <w:r w:rsidRPr="00F52FBE">
        <w:rPr>
          <w:rFonts w:cstheme="minorHAnsi"/>
        </w:rPr>
        <w:t xml:space="preserve">is forecast to </w:t>
      </w:r>
      <w:r w:rsidR="00F52FBE">
        <w:rPr>
          <w:rFonts w:cstheme="minorHAnsi"/>
        </w:rPr>
        <w:t>be</w:t>
      </w:r>
      <w:r w:rsidRPr="00F52FBE">
        <w:rPr>
          <w:rFonts w:cstheme="minorHAnsi"/>
        </w:rPr>
        <w:t xml:space="preserve"> at</w:t>
      </w:r>
      <w:r w:rsidR="00F52FBE">
        <w:rPr>
          <w:rFonts w:cstheme="minorHAnsi"/>
        </w:rPr>
        <w:t xml:space="preserve"> least</w:t>
      </w:r>
      <w:r w:rsidRPr="00F52FBE">
        <w:rPr>
          <w:rFonts w:cstheme="minorHAnsi"/>
        </w:rPr>
        <w:t xml:space="preserve"> ‘Good’ for the foreseeable future.</w:t>
      </w:r>
    </w:p>
    <w:p w:rsidR="00F52FBE" w:rsidRDefault="00F52FBE">
      <w:pPr>
        <w:rPr>
          <w:rFonts w:eastAsiaTheme="majorEastAsia" w:cstheme="minorHAnsi"/>
          <w:color w:val="44546A" w:themeColor="text2"/>
          <w:sz w:val="26"/>
          <w:szCs w:val="26"/>
        </w:rPr>
      </w:pPr>
      <w:bookmarkStart w:id="13" w:name="_Toc25856066"/>
      <w:bookmarkStart w:id="14" w:name="_Toc56676940"/>
      <w:r>
        <w:br w:type="page"/>
      </w:r>
    </w:p>
    <w:p w:rsidR="005F5A86" w:rsidRPr="00CA0632" w:rsidRDefault="00363E7F" w:rsidP="00F30042">
      <w:pPr>
        <w:pStyle w:val="Heading2"/>
        <w:jc w:val="both"/>
      </w:pPr>
      <w:bookmarkStart w:id="15" w:name="_Toc57279553"/>
      <w:r w:rsidRPr="00CA0632">
        <w:t>Risk &amp; Internal Controls</w:t>
      </w:r>
      <w:bookmarkEnd w:id="13"/>
      <w:bookmarkEnd w:id="14"/>
      <w:bookmarkEnd w:id="15"/>
    </w:p>
    <w:p w:rsidR="005F5A86" w:rsidRPr="00363E7F" w:rsidRDefault="005F5A86" w:rsidP="00F30042">
      <w:pPr>
        <w:pStyle w:val="ListParagraph"/>
        <w:spacing w:after="0"/>
        <w:ind w:left="0"/>
        <w:jc w:val="both"/>
        <w:rPr>
          <w:rFonts w:cstheme="minorHAnsi"/>
          <w:i/>
          <w:u w:val="single"/>
        </w:rPr>
      </w:pPr>
      <w:r w:rsidRPr="00363E7F">
        <w:rPr>
          <w:rFonts w:cstheme="minorHAnsi"/>
          <w:i/>
          <w:u w:val="single"/>
        </w:rPr>
        <w:t>Risk Appetite and Risk Management Policy</w:t>
      </w:r>
    </w:p>
    <w:p w:rsidR="005F5A86" w:rsidRPr="006930AC" w:rsidRDefault="005F5A86" w:rsidP="00F30042">
      <w:pPr>
        <w:pStyle w:val="ListParagraph"/>
        <w:spacing w:after="0"/>
        <w:ind w:left="0"/>
        <w:jc w:val="both"/>
        <w:rPr>
          <w:rFonts w:cstheme="minorHAnsi"/>
        </w:rPr>
      </w:pPr>
      <w:r w:rsidRPr="006930AC">
        <w:rPr>
          <w:rFonts w:cstheme="minorHAnsi"/>
        </w:rPr>
        <w:t xml:space="preserve">The </w:t>
      </w:r>
      <w:r w:rsidR="006A1240">
        <w:rPr>
          <w:rFonts w:cstheme="minorHAnsi"/>
        </w:rPr>
        <w:t>School</w:t>
      </w:r>
      <w:r w:rsidRPr="006930AC">
        <w:rPr>
          <w:rFonts w:cstheme="minorHAnsi"/>
        </w:rPr>
        <w:t xml:space="preserve"> monitors key risks on a regular basis in line with the Risk Management Policy. </w:t>
      </w:r>
      <w:r w:rsidR="006A1240">
        <w:rPr>
          <w:rFonts w:cstheme="minorHAnsi"/>
        </w:rPr>
        <w:t>A</w:t>
      </w:r>
      <w:r w:rsidRPr="006930AC">
        <w:rPr>
          <w:rFonts w:cstheme="minorHAnsi"/>
        </w:rPr>
        <w:t xml:space="preserve">s a matter of good </w:t>
      </w:r>
      <w:r w:rsidR="00FF4893" w:rsidRPr="006930AC">
        <w:rPr>
          <w:rFonts w:cstheme="minorHAnsi"/>
        </w:rPr>
        <w:t>practice,</w:t>
      </w:r>
      <w:r w:rsidRPr="006930AC">
        <w:rPr>
          <w:rFonts w:cstheme="minorHAnsi"/>
        </w:rPr>
        <w:t xml:space="preserve"> </w:t>
      </w:r>
      <w:r w:rsidR="006A1240">
        <w:rPr>
          <w:rFonts w:cstheme="minorHAnsi"/>
        </w:rPr>
        <w:t xml:space="preserve">it </w:t>
      </w:r>
      <w:r w:rsidRPr="006930AC">
        <w:rPr>
          <w:rFonts w:cstheme="minorHAnsi"/>
        </w:rPr>
        <w:t>approves the Risk Management Policy on an annual basis. One of the main reasons behind this is to</w:t>
      </w:r>
      <w:r w:rsidR="006A1240">
        <w:rPr>
          <w:rFonts w:cstheme="minorHAnsi"/>
        </w:rPr>
        <w:t xml:space="preserve"> enable the Board to discuss it</w:t>
      </w:r>
      <w:r w:rsidRPr="006930AC">
        <w:rPr>
          <w:rFonts w:cstheme="minorHAnsi"/>
        </w:rPr>
        <w:t>s appetite to taking risks. Currently the Corporation Board attitude to risk is ‘Open</w:t>
      </w:r>
      <w:r w:rsidR="00FF4893" w:rsidRPr="006930AC">
        <w:rPr>
          <w:rFonts w:cstheme="minorHAnsi"/>
        </w:rPr>
        <w:t>’</w:t>
      </w:r>
      <w:r w:rsidR="00FF4893">
        <w:rPr>
          <w:rFonts w:cstheme="minorHAnsi"/>
        </w:rPr>
        <w:t>, which</w:t>
      </w:r>
      <w:r w:rsidR="00765100">
        <w:rPr>
          <w:rFonts w:cstheme="minorHAnsi"/>
        </w:rPr>
        <w:t xml:space="preserve"> was determined at a meeting of the Corporation Board on 7</w:t>
      </w:r>
      <w:r w:rsidR="00765100" w:rsidRPr="00765100">
        <w:rPr>
          <w:rFonts w:cstheme="minorHAnsi"/>
          <w:vertAlign w:val="superscript"/>
        </w:rPr>
        <w:t>th</w:t>
      </w:r>
      <w:r w:rsidR="00765100">
        <w:rPr>
          <w:rFonts w:cstheme="minorHAnsi"/>
        </w:rPr>
        <w:t xml:space="preserve"> February 2020</w:t>
      </w:r>
      <w:r w:rsidR="006A1240">
        <w:rPr>
          <w:rFonts w:cstheme="minorHAnsi"/>
        </w:rPr>
        <w:t>, defined as:</w:t>
      </w:r>
    </w:p>
    <w:p w:rsidR="005F5A86" w:rsidRPr="006930AC" w:rsidRDefault="005F5A86" w:rsidP="00F30042">
      <w:pPr>
        <w:pStyle w:val="ListParagraph"/>
        <w:spacing w:after="0"/>
        <w:ind w:left="0"/>
        <w:jc w:val="both"/>
        <w:rPr>
          <w:rFonts w:cstheme="minorHAnsi"/>
          <w:i/>
        </w:rPr>
      </w:pPr>
    </w:p>
    <w:p w:rsidR="005F5A86" w:rsidRPr="006930AC" w:rsidRDefault="005F5A86" w:rsidP="00F30042">
      <w:pPr>
        <w:pStyle w:val="ListParagraph"/>
        <w:spacing w:after="0"/>
        <w:ind w:left="426" w:right="379"/>
        <w:jc w:val="both"/>
        <w:rPr>
          <w:rFonts w:cstheme="minorHAnsi"/>
          <w:i/>
        </w:rPr>
      </w:pPr>
      <w:r w:rsidRPr="006930AC">
        <w:rPr>
          <w:rFonts w:cstheme="minorHAnsi"/>
          <w:i/>
        </w:rPr>
        <w:t>OPEN – willing to consider all delivery options and choose the one most likely to result in successful delivery whilst also providing maximum reward, this represents a measured approach to risk making informed and considered choices</w:t>
      </w:r>
    </w:p>
    <w:p w:rsidR="005F5A86" w:rsidRPr="006930AC" w:rsidRDefault="005F5A86" w:rsidP="00F30042">
      <w:pPr>
        <w:pStyle w:val="ListParagraph"/>
        <w:spacing w:after="0"/>
        <w:ind w:left="0"/>
        <w:jc w:val="both"/>
        <w:rPr>
          <w:rFonts w:cstheme="minorHAnsi"/>
        </w:rPr>
      </w:pPr>
    </w:p>
    <w:p w:rsidR="005F5A86" w:rsidRPr="00363E7F" w:rsidRDefault="005F5A86" w:rsidP="00F30042">
      <w:pPr>
        <w:jc w:val="both"/>
        <w:rPr>
          <w:rFonts w:cstheme="minorHAnsi"/>
          <w:i/>
          <w:u w:val="single"/>
        </w:rPr>
      </w:pPr>
      <w:r w:rsidRPr="00363E7F">
        <w:rPr>
          <w:rFonts w:cstheme="minorHAnsi"/>
          <w:i/>
          <w:u w:val="single"/>
        </w:rPr>
        <w:t>Corporation Risk Register</w:t>
      </w:r>
    </w:p>
    <w:p w:rsidR="005F5A86" w:rsidRPr="006930AC" w:rsidRDefault="005F5A86" w:rsidP="00F30042">
      <w:pPr>
        <w:jc w:val="both"/>
        <w:rPr>
          <w:rFonts w:cstheme="minorHAnsi"/>
        </w:rPr>
      </w:pPr>
      <w:r w:rsidRPr="006930AC">
        <w:rPr>
          <w:rFonts w:cstheme="minorHAnsi"/>
        </w:rPr>
        <w:t xml:space="preserve">The Audit Committee reviews the risk register on a regular basis in detail and the Board discuss risk at every Board meeting to determine if the risks the </w:t>
      </w:r>
      <w:r w:rsidR="006A1240">
        <w:rPr>
          <w:rFonts w:cstheme="minorHAnsi"/>
        </w:rPr>
        <w:t>School</w:t>
      </w:r>
      <w:r w:rsidRPr="006930AC">
        <w:rPr>
          <w:rFonts w:cstheme="minorHAnsi"/>
        </w:rPr>
        <w:t xml:space="preserve"> faces have altered since previous meetings. </w:t>
      </w:r>
    </w:p>
    <w:p w:rsidR="005F5A86" w:rsidRPr="006930AC" w:rsidRDefault="005F5A86" w:rsidP="00F30042">
      <w:pPr>
        <w:pStyle w:val="ListParagraph"/>
        <w:spacing w:after="0"/>
        <w:ind w:left="0"/>
        <w:jc w:val="both"/>
        <w:rPr>
          <w:rFonts w:cstheme="minorHAnsi"/>
        </w:rPr>
      </w:pPr>
      <w:r w:rsidRPr="006930AC">
        <w:rPr>
          <w:rFonts w:cstheme="minorHAnsi"/>
        </w:rPr>
        <w:t>Key risks to the College over the course of the coming months include:</w:t>
      </w:r>
    </w:p>
    <w:p w:rsidR="00F871DD" w:rsidRDefault="00F871DD" w:rsidP="00F30042">
      <w:pPr>
        <w:pStyle w:val="ListParagraph"/>
        <w:numPr>
          <w:ilvl w:val="0"/>
          <w:numId w:val="7"/>
        </w:numPr>
        <w:spacing w:after="0" w:line="240" w:lineRule="auto"/>
        <w:jc w:val="both"/>
        <w:rPr>
          <w:rFonts w:cstheme="minorHAnsi"/>
          <w:szCs w:val="24"/>
        </w:rPr>
      </w:pPr>
      <w:r>
        <w:rPr>
          <w:rFonts w:cstheme="minorHAnsi"/>
          <w:szCs w:val="24"/>
        </w:rPr>
        <w:t>COVID-19 which is impacting all areas</w:t>
      </w:r>
    </w:p>
    <w:p w:rsidR="005F5A86" w:rsidRPr="006930AC" w:rsidRDefault="005F5A86" w:rsidP="00F30042">
      <w:pPr>
        <w:pStyle w:val="ListParagraph"/>
        <w:numPr>
          <w:ilvl w:val="0"/>
          <w:numId w:val="7"/>
        </w:numPr>
        <w:spacing w:after="0" w:line="240" w:lineRule="auto"/>
        <w:jc w:val="both"/>
        <w:rPr>
          <w:rFonts w:cstheme="minorHAnsi"/>
          <w:szCs w:val="24"/>
        </w:rPr>
      </w:pPr>
      <w:r w:rsidRPr="006930AC">
        <w:rPr>
          <w:rFonts w:cstheme="minorHAnsi"/>
          <w:szCs w:val="24"/>
        </w:rPr>
        <w:t>Government policy including BREXIT and HE Fees</w:t>
      </w:r>
    </w:p>
    <w:p w:rsidR="005F5A86" w:rsidRPr="006930AC" w:rsidRDefault="005F5A86" w:rsidP="00F30042">
      <w:pPr>
        <w:pStyle w:val="ListParagraph"/>
        <w:numPr>
          <w:ilvl w:val="0"/>
          <w:numId w:val="7"/>
        </w:numPr>
        <w:spacing w:after="0" w:line="240" w:lineRule="auto"/>
        <w:jc w:val="both"/>
        <w:rPr>
          <w:rFonts w:cstheme="minorHAnsi"/>
          <w:szCs w:val="24"/>
        </w:rPr>
      </w:pPr>
      <w:r w:rsidRPr="006930AC">
        <w:rPr>
          <w:rFonts w:cstheme="minorHAnsi"/>
          <w:szCs w:val="24"/>
        </w:rPr>
        <w:t>Construction project(s)</w:t>
      </w:r>
    </w:p>
    <w:p w:rsidR="005F5A86" w:rsidRPr="006930AC" w:rsidRDefault="005F5A86" w:rsidP="00F30042">
      <w:pPr>
        <w:pStyle w:val="ListParagraph"/>
        <w:numPr>
          <w:ilvl w:val="0"/>
          <w:numId w:val="7"/>
        </w:numPr>
        <w:spacing w:after="0" w:line="240" w:lineRule="auto"/>
        <w:jc w:val="both"/>
        <w:rPr>
          <w:rFonts w:cstheme="minorHAnsi"/>
          <w:szCs w:val="24"/>
        </w:rPr>
      </w:pPr>
      <w:r w:rsidRPr="006930AC">
        <w:rPr>
          <w:rFonts w:cstheme="minorHAnsi"/>
          <w:szCs w:val="24"/>
        </w:rPr>
        <w:t>Cash flow and banking covenants</w:t>
      </w:r>
    </w:p>
    <w:p w:rsidR="005F5A86" w:rsidRPr="006930AC" w:rsidRDefault="005F5A86" w:rsidP="00F30042">
      <w:pPr>
        <w:pStyle w:val="ListParagraph"/>
        <w:numPr>
          <w:ilvl w:val="0"/>
          <w:numId w:val="7"/>
        </w:numPr>
        <w:spacing w:after="0" w:line="240" w:lineRule="auto"/>
        <w:jc w:val="both"/>
        <w:rPr>
          <w:rFonts w:cstheme="minorHAnsi"/>
          <w:szCs w:val="24"/>
        </w:rPr>
      </w:pPr>
      <w:r w:rsidRPr="006930AC">
        <w:rPr>
          <w:rFonts w:cstheme="minorHAnsi"/>
          <w:szCs w:val="24"/>
        </w:rPr>
        <w:t>HE recruitment</w:t>
      </w:r>
    </w:p>
    <w:p w:rsidR="005F5A86" w:rsidRPr="006930AC" w:rsidRDefault="005F5A86" w:rsidP="00F30042">
      <w:pPr>
        <w:pStyle w:val="ListParagraph"/>
        <w:numPr>
          <w:ilvl w:val="0"/>
          <w:numId w:val="7"/>
        </w:numPr>
        <w:spacing w:after="0" w:line="240" w:lineRule="auto"/>
        <w:jc w:val="both"/>
        <w:rPr>
          <w:rFonts w:cstheme="minorHAnsi"/>
          <w:szCs w:val="24"/>
        </w:rPr>
      </w:pPr>
      <w:r w:rsidRPr="006930AC">
        <w:rPr>
          <w:rFonts w:cstheme="minorHAnsi"/>
          <w:szCs w:val="24"/>
        </w:rPr>
        <w:t>FE recruitment</w:t>
      </w:r>
    </w:p>
    <w:p w:rsidR="005F5A86" w:rsidRPr="006930AC" w:rsidRDefault="005F5A86" w:rsidP="00F30042">
      <w:pPr>
        <w:pStyle w:val="ListParagraph"/>
        <w:spacing w:after="0" w:line="240" w:lineRule="auto"/>
        <w:ind w:left="360"/>
        <w:jc w:val="both"/>
        <w:rPr>
          <w:rFonts w:cstheme="minorHAnsi"/>
        </w:rPr>
      </w:pPr>
    </w:p>
    <w:p w:rsidR="005F5A86" w:rsidRPr="006930AC" w:rsidRDefault="005F5A86" w:rsidP="00F30042">
      <w:pPr>
        <w:spacing w:after="0"/>
        <w:jc w:val="both"/>
        <w:rPr>
          <w:rFonts w:cstheme="minorHAnsi"/>
        </w:rPr>
      </w:pPr>
      <w:r w:rsidRPr="006930AC">
        <w:rPr>
          <w:rFonts w:cstheme="minorHAnsi"/>
        </w:rPr>
        <w:t>Key areas of risk become standing items on the Corporation Board agenda for discussion or are covered by the Principals Report at each meeting.</w:t>
      </w:r>
    </w:p>
    <w:p w:rsidR="005F5A86" w:rsidRPr="006930AC" w:rsidRDefault="005F5A86" w:rsidP="00F30042">
      <w:pPr>
        <w:jc w:val="both"/>
        <w:rPr>
          <w:rFonts w:cstheme="minorHAnsi"/>
        </w:rPr>
      </w:pPr>
    </w:p>
    <w:p w:rsidR="005F5A86" w:rsidRPr="00363E7F" w:rsidRDefault="005F5A86" w:rsidP="00F30042">
      <w:pPr>
        <w:jc w:val="both"/>
        <w:rPr>
          <w:rFonts w:cstheme="minorHAnsi"/>
          <w:i/>
          <w:u w:val="single"/>
        </w:rPr>
      </w:pPr>
      <w:r w:rsidRPr="00363E7F">
        <w:rPr>
          <w:rFonts w:cstheme="minorHAnsi"/>
          <w:i/>
          <w:u w:val="single"/>
        </w:rPr>
        <w:t xml:space="preserve">Audit Committee Annual Report – </w:t>
      </w:r>
      <w:r w:rsidR="004A1D03">
        <w:rPr>
          <w:rFonts w:cstheme="minorHAnsi"/>
          <w:i/>
          <w:u w:val="single"/>
        </w:rPr>
        <w:t xml:space="preserve">November </w:t>
      </w:r>
      <w:r w:rsidRPr="00363E7F">
        <w:rPr>
          <w:rFonts w:cstheme="minorHAnsi"/>
          <w:i/>
          <w:u w:val="single"/>
        </w:rPr>
        <w:t>20</w:t>
      </w:r>
      <w:r w:rsidR="00765100">
        <w:rPr>
          <w:rFonts w:cstheme="minorHAnsi"/>
          <w:i/>
          <w:u w:val="single"/>
        </w:rPr>
        <w:t>20</w:t>
      </w:r>
    </w:p>
    <w:p w:rsidR="005F5A86" w:rsidRPr="006930AC" w:rsidRDefault="005F5A86" w:rsidP="00F30042">
      <w:pPr>
        <w:spacing w:line="276" w:lineRule="auto"/>
        <w:jc w:val="both"/>
        <w:rPr>
          <w:rFonts w:eastAsia="Calibri" w:cstheme="minorHAnsi"/>
        </w:rPr>
      </w:pPr>
      <w:r w:rsidRPr="006930AC">
        <w:rPr>
          <w:rFonts w:eastAsia="Calibri" w:cstheme="minorHAnsi"/>
        </w:rPr>
        <w:t xml:space="preserve">Under the Joint Audit Code of Practice (JACOP), there is a requirement for the audit committee to produce an annual report, which is submitted to the corporation prior to the Statement of Corporate Governance and Internal Control being signed. The Audit Committee is responsible for providing insight to the Corporation on </w:t>
      </w:r>
      <w:r w:rsidR="006A1240">
        <w:rPr>
          <w:rFonts w:eastAsia="Calibri" w:cstheme="minorHAnsi"/>
        </w:rPr>
        <w:t>“</w:t>
      </w:r>
      <w:r w:rsidRPr="006930AC">
        <w:rPr>
          <w:rFonts w:eastAsia="Calibri" w:cstheme="minorHAnsi"/>
        </w:rPr>
        <w:t>the adequacy and effectiveness of the School Corporation’s assurance framework”.</w:t>
      </w:r>
    </w:p>
    <w:p w:rsidR="005F5A86" w:rsidRPr="006930AC" w:rsidRDefault="005F5A86" w:rsidP="00F30042">
      <w:pPr>
        <w:spacing w:line="276" w:lineRule="auto"/>
        <w:jc w:val="both"/>
        <w:rPr>
          <w:rFonts w:eastAsia="Calibri" w:cstheme="minorHAnsi"/>
        </w:rPr>
      </w:pPr>
      <w:r w:rsidRPr="006930AC">
        <w:rPr>
          <w:rFonts w:eastAsia="Calibri" w:cstheme="minorHAnsi"/>
        </w:rPr>
        <w:t>The Audit Committee annual report:</w:t>
      </w:r>
    </w:p>
    <w:p w:rsidR="005F5A86" w:rsidRPr="006930AC" w:rsidRDefault="005F5A86" w:rsidP="00F30042">
      <w:pPr>
        <w:pStyle w:val="ListParagraph"/>
        <w:numPr>
          <w:ilvl w:val="0"/>
          <w:numId w:val="1"/>
        </w:numPr>
        <w:spacing w:line="276" w:lineRule="auto"/>
        <w:ind w:left="426"/>
        <w:jc w:val="both"/>
        <w:rPr>
          <w:rFonts w:eastAsia="Calibri" w:cstheme="minorHAnsi"/>
        </w:rPr>
      </w:pPr>
      <w:r w:rsidRPr="006930AC">
        <w:rPr>
          <w:rFonts w:eastAsia="Calibri" w:cstheme="minorHAnsi"/>
        </w:rPr>
        <w:t>Summarises the committee’s activities relating to the financial year under review, not only those activities undertaken in-year;</w:t>
      </w:r>
    </w:p>
    <w:p w:rsidR="005F5A86" w:rsidRPr="006930AC" w:rsidRDefault="005F5A86" w:rsidP="00F30042">
      <w:pPr>
        <w:pStyle w:val="ListParagraph"/>
        <w:numPr>
          <w:ilvl w:val="0"/>
          <w:numId w:val="1"/>
        </w:numPr>
        <w:spacing w:line="276" w:lineRule="auto"/>
        <w:ind w:left="426"/>
        <w:jc w:val="both"/>
        <w:rPr>
          <w:rFonts w:eastAsia="Calibri" w:cstheme="minorHAnsi"/>
        </w:rPr>
      </w:pPr>
      <w:r w:rsidRPr="006930AC">
        <w:rPr>
          <w:rFonts w:eastAsia="Calibri" w:cstheme="minorHAnsi"/>
        </w:rPr>
        <w:t>Includes the committee’s opinion on the adequacy and effectiveness of the School’s assurance framework of governance, risk and control and how the School has secured value for money; and</w:t>
      </w:r>
    </w:p>
    <w:p w:rsidR="005F5A86" w:rsidRPr="006930AC" w:rsidRDefault="005F5A86" w:rsidP="00F30042">
      <w:pPr>
        <w:pStyle w:val="ListParagraph"/>
        <w:numPr>
          <w:ilvl w:val="0"/>
          <w:numId w:val="1"/>
        </w:numPr>
        <w:spacing w:line="276" w:lineRule="auto"/>
        <w:ind w:left="426"/>
        <w:jc w:val="both"/>
        <w:rPr>
          <w:rFonts w:eastAsia="Calibri" w:cstheme="minorHAnsi"/>
        </w:rPr>
      </w:pPr>
      <w:r w:rsidRPr="006930AC">
        <w:rPr>
          <w:rFonts w:eastAsia="Calibri" w:cstheme="minorHAnsi"/>
        </w:rPr>
        <w:t>Underpins the board’s own opinions in the Statement of Corporate Governance and Internal Control in the annual financial statements</w:t>
      </w:r>
    </w:p>
    <w:p w:rsidR="005F5A86" w:rsidRPr="006930AC" w:rsidRDefault="005F5A86" w:rsidP="00F30042">
      <w:pPr>
        <w:spacing w:line="276" w:lineRule="auto"/>
        <w:jc w:val="both"/>
        <w:rPr>
          <w:rFonts w:eastAsia="Calibri" w:cstheme="minorHAnsi"/>
        </w:rPr>
      </w:pPr>
      <w:r w:rsidRPr="006930AC">
        <w:rPr>
          <w:rFonts w:eastAsia="Calibri" w:cstheme="minorHAnsi"/>
        </w:rPr>
        <w:t>In line with the requirements of the Accounts Direction 201</w:t>
      </w:r>
      <w:r w:rsidR="00FF4893">
        <w:rPr>
          <w:rFonts w:eastAsia="Calibri" w:cstheme="minorHAnsi"/>
        </w:rPr>
        <w:t>9</w:t>
      </w:r>
      <w:r w:rsidRPr="006930AC">
        <w:rPr>
          <w:rFonts w:eastAsia="Calibri" w:cstheme="minorHAnsi"/>
        </w:rPr>
        <w:t xml:space="preserve"> to 20</w:t>
      </w:r>
      <w:r w:rsidR="00FF4893">
        <w:rPr>
          <w:rFonts w:eastAsia="Calibri" w:cstheme="minorHAnsi"/>
        </w:rPr>
        <w:t>20</w:t>
      </w:r>
      <w:r w:rsidRPr="006930AC">
        <w:rPr>
          <w:rFonts w:eastAsia="Calibri" w:cstheme="minorHAnsi"/>
        </w:rPr>
        <w:t>, English FE Colleges are required to submit the audit committee annual report to the responsible funding body. In the case of The Northern School of Art this will be a submission to the Education and Skills Funding Agency (ESFA).</w:t>
      </w:r>
    </w:p>
    <w:p w:rsidR="005F5A86" w:rsidRPr="006930AC" w:rsidRDefault="005F5A86" w:rsidP="00F30042">
      <w:pPr>
        <w:spacing w:line="276" w:lineRule="auto"/>
        <w:jc w:val="both"/>
        <w:rPr>
          <w:rFonts w:eastAsia="Calibri" w:cstheme="minorHAnsi"/>
        </w:rPr>
      </w:pPr>
      <w:r w:rsidRPr="006930AC">
        <w:rPr>
          <w:rFonts w:eastAsia="Calibri" w:cstheme="minorHAnsi"/>
        </w:rPr>
        <w:t>Some of the key causes fo</w:t>
      </w:r>
      <w:r w:rsidR="00C364FE">
        <w:rPr>
          <w:rFonts w:eastAsia="Calibri" w:cstheme="minorHAnsi"/>
        </w:rPr>
        <w:t xml:space="preserve">r concern are illustrated below, together with </w:t>
      </w:r>
      <w:r w:rsidRPr="006930AC">
        <w:rPr>
          <w:rFonts w:eastAsia="Calibri" w:cstheme="minorHAnsi"/>
        </w:rPr>
        <w:t>how</w:t>
      </w:r>
      <w:r w:rsidR="00C364FE">
        <w:rPr>
          <w:rFonts w:eastAsia="Calibri" w:cstheme="minorHAnsi"/>
        </w:rPr>
        <w:t>,</w:t>
      </w:r>
      <w:r w:rsidRPr="006930AC">
        <w:rPr>
          <w:rFonts w:eastAsia="Calibri" w:cstheme="minorHAnsi"/>
        </w:rPr>
        <w:t xml:space="preserve"> as </w:t>
      </w:r>
      <w:r w:rsidR="006A1240">
        <w:rPr>
          <w:rFonts w:eastAsia="Calibri" w:cstheme="minorHAnsi"/>
        </w:rPr>
        <w:t>an institution</w:t>
      </w:r>
      <w:r w:rsidR="00C364FE">
        <w:rPr>
          <w:rFonts w:eastAsia="Calibri" w:cstheme="minorHAnsi"/>
        </w:rPr>
        <w:t>,</w:t>
      </w:r>
      <w:r w:rsidRPr="006930AC">
        <w:rPr>
          <w:rFonts w:eastAsia="Calibri" w:cstheme="minorHAnsi"/>
        </w:rPr>
        <w:t xml:space="preserve"> we look to provide the Audit Committee and ultimately the Corporation Board </w:t>
      </w:r>
      <w:r w:rsidR="006A1240">
        <w:rPr>
          <w:rFonts w:eastAsia="Calibri" w:cstheme="minorHAnsi"/>
        </w:rPr>
        <w:t>with</w:t>
      </w:r>
      <w:r w:rsidRPr="006930AC">
        <w:rPr>
          <w:rFonts w:eastAsia="Calibri" w:cstheme="minorHAnsi"/>
        </w:rPr>
        <w:t xml:space="preserve"> assurance:</w:t>
      </w:r>
    </w:p>
    <w:tbl>
      <w:tblPr>
        <w:tblStyle w:val="TableGrid"/>
        <w:tblW w:w="9067" w:type="dxa"/>
        <w:tblLook w:val="04A0" w:firstRow="1" w:lastRow="0" w:firstColumn="1" w:lastColumn="0" w:noHBand="0" w:noVBand="1"/>
      </w:tblPr>
      <w:tblGrid>
        <w:gridCol w:w="3114"/>
        <w:gridCol w:w="5953"/>
      </w:tblGrid>
      <w:tr w:rsidR="005F5A86" w:rsidRPr="00A54B12" w:rsidTr="00B23D50">
        <w:tc>
          <w:tcPr>
            <w:tcW w:w="3114" w:type="dxa"/>
          </w:tcPr>
          <w:p w:rsidR="005F5A86" w:rsidRPr="00A54B12" w:rsidRDefault="005F5A86" w:rsidP="00F30042">
            <w:pPr>
              <w:spacing w:line="276" w:lineRule="auto"/>
              <w:rPr>
                <w:rFonts w:asciiTheme="minorHAnsi" w:eastAsia="Calibri" w:hAnsiTheme="minorHAnsi" w:cstheme="minorHAnsi"/>
                <w:b/>
                <w:sz w:val="22"/>
              </w:rPr>
            </w:pPr>
            <w:r w:rsidRPr="00A54B12">
              <w:rPr>
                <w:rFonts w:asciiTheme="minorHAnsi" w:eastAsia="Calibri" w:hAnsiTheme="minorHAnsi" w:cstheme="minorHAnsi"/>
                <w:b/>
                <w:sz w:val="22"/>
              </w:rPr>
              <w:t>Area of concern</w:t>
            </w:r>
          </w:p>
        </w:tc>
        <w:tc>
          <w:tcPr>
            <w:tcW w:w="5953" w:type="dxa"/>
          </w:tcPr>
          <w:p w:rsidR="005F5A86" w:rsidRPr="00A54B12" w:rsidRDefault="005F5A86" w:rsidP="00F30042">
            <w:pPr>
              <w:spacing w:line="276" w:lineRule="auto"/>
              <w:rPr>
                <w:rFonts w:asciiTheme="minorHAnsi" w:eastAsia="Calibri" w:hAnsiTheme="minorHAnsi" w:cstheme="minorHAnsi"/>
                <w:b/>
                <w:sz w:val="22"/>
              </w:rPr>
            </w:pPr>
            <w:r w:rsidRPr="00A54B12">
              <w:rPr>
                <w:rFonts w:asciiTheme="minorHAnsi" w:eastAsia="Calibri" w:hAnsiTheme="minorHAnsi" w:cstheme="minorHAnsi"/>
                <w:b/>
                <w:sz w:val="22"/>
              </w:rPr>
              <w:t>Sources of assurance</w:t>
            </w:r>
          </w:p>
        </w:tc>
      </w:tr>
      <w:tr w:rsidR="005F5A86" w:rsidRPr="00A54B12" w:rsidTr="00B23D50">
        <w:tc>
          <w:tcPr>
            <w:tcW w:w="3114" w:type="dxa"/>
          </w:tcPr>
          <w:p w:rsidR="005F5A86" w:rsidRPr="00A54B12" w:rsidRDefault="005F5A86" w:rsidP="00F30042">
            <w:pPr>
              <w:spacing w:line="276" w:lineRule="auto"/>
              <w:rPr>
                <w:rFonts w:asciiTheme="minorHAnsi" w:eastAsia="Calibri" w:hAnsiTheme="minorHAnsi" w:cstheme="minorHAnsi"/>
                <w:sz w:val="22"/>
              </w:rPr>
            </w:pPr>
            <w:r w:rsidRPr="00A54B12">
              <w:rPr>
                <w:rFonts w:asciiTheme="minorHAnsi" w:eastAsia="Calibri" w:hAnsiTheme="minorHAnsi" w:cstheme="minorHAnsi"/>
                <w:sz w:val="22"/>
              </w:rPr>
              <w:t>School Strategy</w:t>
            </w:r>
          </w:p>
        </w:tc>
        <w:tc>
          <w:tcPr>
            <w:tcW w:w="5953" w:type="dxa"/>
          </w:tcPr>
          <w:p w:rsidR="005F5A86" w:rsidRPr="00A54B12" w:rsidRDefault="005F5A86" w:rsidP="00F52FBE">
            <w:pPr>
              <w:spacing w:after="120" w:afterAutospacing="0" w:line="276" w:lineRule="auto"/>
              <w:rPr>
                <w:rFonts w:asciiTheme="minorHAnsi" w:eastAsia="Calibri" w:hAnsiTheme="minorHAnsi" w:cstheme="minorHAnsi"/>
                <w:sz w:val="22"/>
              </w:rPr>
            </w:pPr>
            <w:r w:rsidRPr="00A54B12">
              <w:rPr>
                <w:rFonts w:asciiTheme="minorHAnsi" w:eastAsia="Calibri" w:hAnsiTheme="minorHAnsi" w:cstheme="minorHAnsi"/>
                <w:sz w:val="22"/>
              </w:rPr>
              <w:t>Corporation Board strategy days</w:t>
            </w:r>
          </w:p>
          <w:p w:rsidR="005F5A86" w:rsidRPr="00A54B12" w:rsidRDefault="005F5A86" w:rsidP="00F30042">
            <w:pPr>
              <w:spacing w:after="0" w:line="276" w:lineRule="auto"/>
              <w:rPr>
                <w:rFonts w:asciiTheme="minorHAnsi" w:eastAsia="Calibri" w:hAnsiTheme="minorHAnsi" w:cstheme="minorHAnsi"/>
                <w:sz w:val="22"/>
              </w:rPr>
            </w:pPr>
            <w:r w:rsidRPr="00A54B12">
              <w:rPr>
                <w:rFonts w:asciiTheme="minorHAnsi" w:eastAsia="Calibri" w:hAnsiTheme="minorHAnsi" w:cstheme="minorHAnsi"/>
                <w:sz w:val="22"/>
              </w:rPr>
              <w:t>Corporation Board performance reporting</w:t>
            </w:r>
          </w:p>
        </w:tc>
      </w:tr>
      <w:tr w:rsidR="005F5A86" w:rsidRPr="00A54B12" w:rsidTr="00B23D50">
        <w:tc>
          <w:tcPr>
            <w:tcW w:w="3114" w:type="dxa"/>
          </w:tcPr>
          <w:p w:rsidR="005F5A86" w:rsidRPr="00A54B12" w:rsidRDefault="005F5A86" w:rsidP="00F30042">
            <w:pPr>
              <w:spacing w:line="276" w:lineRule="auto"/>
              <w:rPr>
                <w:rFonts w:asciiTheme="minorHAnsi" w:eastAsia="Calibri" w:hAnsiTheme="minorHAnsi" w:cstheme="minorHAnsi"/>
                <w:sz w:val="22"/>
              </w:rPr>
            </w:pPr>
            <w:r w:rsidRPr="00A54B12">
              <w:rPr>
                <w:rFonts w:asciiTheme="minorHAnsi" w:eastAsia="Calibri" w:hAnsiTheme="minorHAnsi" w:cstheme="minorHAnsi"/>
                <w:sz w:val="22"/>
              </w:rPr>
              <w:t>Key Performance Indicators</w:t>
            </w:r>
          </w:p>
        </w:tc>
        <w:tc>
          <w:tcPr>
            <w:tcW w:w="5953" w:type="dxa"/>
          </w:tcPr>
          <w:p w:rsidR="005F5A86" w:rsidRPr="00A54B12" w:rsidRDefault="005F5A86" w:rsidP="00F52FBE">
            <w:pPr>
              <w:spacing w:after="120" w:afterAutospacing="0" w:line="276" w:lineRule="auto"/>
              <w:rPr>
                <w:rFonts w:asciiTheme="minorHAnsi" w:eastAsia="Calibri" w:hAnsiTheme="minorHAnsi" w:cstheme="minorHAnsi"/>
                <w:sz w:val="22"/>
              </w:rPr>
            </w:pPr>
            <w:r w:rsidRPr="00A54B12">
              <w:rPr>
                <w:rFonts w:asciiTheme="minorHAnsi" w:eastAsia="Calibri" w:hAnsiTheme="minorHAnsi" w:cstheme="minorHAnsi"/>
                <w:sz w:val="22"/>
              </w:rPr>
              <w:t>Management accounts and financial statements</w:t>
            </w:r>
          </w:p>
          <w:p w:rsidR="005F5A86" w:rsidRPr="00A54B12" w:rsidRDefault="005F5A86" w:rsidP="00F52FBE">
            <w:pPr>
              <w:spacing w:after="120" w:afterAutospacing="0" w:line="276" w:lineRule="auto"/>
              <w:rPr>
                <w:rFonts w:asciiTheme="minorHAnsi" w:eastAsia="Calibri" w:hAnsiTheme="minorHAnsi" w:cstheme="minorHAnsi"/>
                <w:sz w:val="22"/>
              </w:rPr>
            </w:pPr>
            <w:r w:rsidRPr="00A54B12">
              <w:rPr>
                <w:rFonts w:asciiTheme="minorHAnsi" w:eastAsia="Calibri" w:hAnsiTheme="minorHAnsi" w:cstheme="minorHAnsi"/>
                <w:sz w:val="22"/>
              </w:rPr>
              <w:t>Data book reporting</w:t>
            </w:r>
          </w:p>
          <w:p w:rsidR="005F5A86" w:rsidRPr="00A54B12" w:rsidRDefault="005F5A86" w:rsidP="00F52FBE">
            <w:pPr>
              <w:spacing w:after="120" w:afterAutospacing="0" w:line="276" w:lineRule="auto"/>
              <w:rPr>
                <w:rFonts w:asciiTheme="minorHAnsi" w:eastAsia="Calibri" w:hAnsiTheme="minorHAnsi" w:cstheme="minorHAnsi"/>
                <w:sz w:val="22"/>
              </w:rPr>
            </w:pPr>
            <w:r w:rsidRPr="00A54B12">
              <w:rPr>
                <w:rFonts w:asciiTheme="minorHAnsi" w:eastAsia="Calibri" w:hAnsiTheme="minorHAnsi" w:cstheme="minorHAnsi"/>
                <w:sz w:val="22"/>
              </w:rPr>
              <w:t>Recruitment statistics</w:t>
            </w:r>
          </w:p>
          <w:p w:rsidR="005F5A86" w:rsidRPr="00A54B12" w:rsidRDefault="005F5A86" w:rsidP="00F52FBE">
            <w:pPr>
              <w:spacing w:after="120" w:afterAutospacing="0" w:line="276" w:lineRule="auto"/>
              <w:rPr>
                <w:rFonts w:asciiTheme="minorHAnsi" w:eastAsia="Calibri" w:hAnsiTheme="minorHAnsi" w:cstheme="minorHAnsi"/>
                <w:sz w:val="22"/>
              </w:rPr>
            </w:pPr>
            <w:r w:rsidRPr="00A54B12">
              <w:rPr>
                <w:rFonts w:asciiTheme="minorHAnsi" w:eastAsia="Calibri" w:hAnsiTheme="minorHAnsi" w:cstheme="minorHAnsi"/>
                <w:sz w:val="22"/>
              </w:rPr>
              <w:t>Academic standards committee reports</w:t>
            </w:r>
          </w:p>
          <w:p w:rsidR="005F5A86" w:rsidRPr="00A54B12" w:rsidRDefault="005F5A86" w:rsidP="00F30042">
            <w:pPr>
              <w:spacing w:after="0" w:line="276" w:lineRule="auto"/>
              <w:rPr>
                <w:rFonts w:asciiTheme="minorHAnsi" w:eastAsia="Calibri" w:hAnsiTheme="minorHAnsi" w:cstheme="minorHAnsi"/>
                <w:sz w:val="22"/>
              </w:rPr>
            </w:pPr>
            <w:r w:rsidRPr="00A54B12">
              <w:rPr>
                <w:rFonts w:asciiTheme="minorHAnsi" w:eastAsia="Calibri" w:hAnsiTheme="minorHAnsi" w:cstheme="minorHAnsi"/>
                <w:sz w:val="22"/>
              </w:rPr>
              <w:t>Principal’s report</w:t>
            </w:r>
          </w:p>
        </w:tc>
      </w:tr>
      <w:tr w:rsidR="005F5A86" w:rsidRPr="00A54B12" w:rsidTr="00B23D50">
        <w:tc>
          <w:tcPr>
            <w:tcW w:w="3114" w:type="dxa"/>
          </w:tcPr>
          <w:p w:rsidR="005F5A86" w:rsidRPr="00A54B12" w:rsidRDefault="005F5A86" w:rsidP="00F30042">
            <w:pPr>
              <w:spacing w:line="276" w:lineRule="auto"/>
              <w:rPr>
                <w:rFonts w:asciiTheme="minorHAnsi" w:eastAsia="Calibri" w:hAnsiTheme="minorHAnsi" w:cstheme="minorHAnsi"/>
                <w:sz w:val="22"/>
              </w:rPr>
            </w:pPr>
            <w:r w:rsidRPr="00A54B12">
              <w:rPr>
                <w:rFonts w:asciiTheme="minorHAnsi" w:eastAsia="Calibri" w:hAnsiTheme="minorHAnsi" w:cstheme="minorHAnsi"/>
                <w:sz w:val="22"/>
              </w:rPr>
              <w:t>Internal Controls</w:t>
            </w:r>
          </w:p>
        </w:tc>
        <w:tc>
          <w:tcPr>
            <w:tcW w:w="5953" w:type="dxa"/>
          </w:tcPr>
          <w:p w:rsidR="005F5A86" w:rsidRPr="00A54B12" w:rsidRDefault="005F5A86" w:rsidP="00F52FBE">
            <w:pPr>
              <w:spacing w:after="120" w:afterAutospacing="0" w:line="276" w:lineRule="auto"/>
              <w:rPr>
                <w:rFonts w:asciiTheme="minorHAnsi" w:eastAsia="Calibri" w:hAnsiTheme="minorHAnsi" w:cstheme="minorHAnsi"/>
                <w:sz w:val="22"/>
              </w:rPr>
            </w:pPr>
            <w:r w:rsidRPr="00A54B12">
              <w:rPr>
                <w:rFonts w:asciiTheme="minorHAnsi" w:eastAsia="Calibri" w:hAnsiTheme="minorHAnsi" w:cstheme="minorHAnsi"/>
                <w:sz w:val="22"/>
              </w:rPr>
              <w:t>Internal audit reports and opinion</w:t>
            </w:r>
          </w:p>
          <w:p w:rsidR="005F5A86" w:rsidRPr="00A54B12" w:rsidRDefault="005F5A86" w:rsidP="00F30042">
            <w:pPr>
              <w:spacing w:after="0" w:line="276" w:lineRule="auto"/>
              <w:rPr>
                <w:rFonts w:asciiTheme="minorHAnsi" w:eastAsia="Calibri" w:hAnsiTheme="minorHAnsi" w:cstheme="minorHAnsi"/>
                <w:sz w:val="22"/>
              </w:rPr>
            </w:pPr>
            <w:r w:rsidRPr="00A54B12">
              <w:rPr>
                <w:rFonts w:asciiTheme="minorHAnsi" w:eastAsia="Calibri" w:hAnsiTheme="minorHAnsi" w:cstheme="minorHAnsi"/>
                <w:sz w:val="22"/>
              </w:rPr>
              <w:t>External audit reports and opinion</w:t>
            </w:r>
          </w:p>
        </w:tc>
      </w:tr>
      <w:tr w:rsidR="005F5A86" w:rsidRPr="00A54B12" w:rsidTr="00B23D50">
        <w:tc>
          <w:tcPr>
            <w:tcW w:w="3114" w:type="dxa"/>
          </w:tcPr>
          <w:p w:rsidR="005F5A86" w:rsidRPr="00A54B12" w:rsidRDefault="005F5A86" w:rsidP="00F30042">
            <w:pPr>
              <w:spacing w:line="276" w:lineRule="auto"/>
              <w:rPr>
                <w:rFonts w:asciiTheme="minorHAnsi" w:eastAsia="Calibri" w:hAnsiTheme="minorHAnsi" w:cstheme="minorHAnsi"/>
                <w:sz w:val="22"/>
              </w:rPr>
            </w:pPr>
            <w:r w:rsidRPr="00A54B12">
              <w:rPr>
                <w:rFonts w:asciiTheme="minorHAnsi" w:eastAsia="Calibri" w:hAnsiTheme="minorHAnsi" w:cstheme="minorHAnsi"/>
                <w:sz w:val="22"/>
              </w:rPr>
              <w:t>Financial controls and reporting</w:t>
            </w:r>
          </w:p>
        </w:tc>
        <w:tc>
          <w:tcPr>
            <w:tcW w:w="5953" w:type="dxa"/>
          </w:tcPr>
          <w:p w:rsidR="005F5A86" w:rsidRPr="00A54B12" w:rsidRDefault="005F5A86" w:rsidP="00F52FBE">
            <w:pPr>
              <w:spacing w:after="120" w:afterAutospacing="0" w:line="276" w:lineRule="auto"/>
              <w:rPr>
                <w:rFonts w:asciiTheme="minorHAnsi" w:eastAsia="Calibri" w:hAnsiTheme="minorHAnsi" w:cstheme="minorHAnsi"/>
                <w:sz w:val="22"/>
              </w:rPr>
            </w:pPr>
            <w:r w:rsidRPr="00A54B12">
              <w:rPr>
                <w:rFonts w:asciiTheme="minorHAnsi" w:eastAsia="Calibri" w:hAnsiTheme="minorHAnsi" w:cstheme="minorHAnsi"/>
                <w:sz w:val="22"/>
              </w:rPr>
              <w:t>Internal audit reports</w:t>
            </w:r>
          </w:p>
          <w:p w:rsidR="005F5A86" w:rsidRPr="00A54B12" w:rsidRDefault="005F5A86" w:rsidP="00F30042">
            <w:pPr>
              <w:spacing w:after="0" w:line="276" w:lineRule="auto"/>
              <w:rPr>
                <w:rFonts w:asciiTheme="minorHAnsi" w:eastAsia="Calibri" w:hAnsiTheme="minorHAnsi" w:cstheme="minorHAnsi"/>
                <w:sz w:val="22"/>
              </w:rPr>
            </w:pPr>
            <w:r w:rsidRPr="00A54B12">
              <w:rPr>
                <w:rFonts w:asciiTheme="minorHAnsi" w:eastAsia="Calibri" w:hAnsiTheme="minorHAnsi" w:cstheme="minorHAnsi"/>
                <w:sz w:val="22"/>
              </w:rPr>
              <w:t>External audit reports and opinion</w:t>
            </w:r>
          </w:p>
        </w:tc>
      </w:tr>
      <w:tr w:rsidR="005F5A86" w:rsidRPr="00A54B12" w:rsidTr="00B23D50">
        <w:tc>
          <w:tcPr>
            <w:tcW w:w="3114" w:type="dxa"/>
          </w:tcPr>
          <w:p w:rsidR="005F5A86" w:rsidRPr="00A54B12" w:rsidRDefault="005F5A86" w:rsidP="00F30042">
            <w:pPr>
              <w:spacing w:line="276" w:lineRule="auto"/>
              <w:rPr>
                <w:rFonts w:asciiTheme="minorHAnsi" w:eastAsia="Calibri" w:hAnsiTheme="minorHAnsi" w:cstheme="minorHAnsi"/>
                <w:sz w:val="22"/>
              </w:rPr>
            </w:pPr>
            <w:r w:rsidRPr="00A54B12">
              <w:rPr>
                <w:rFonts w:asciiTheme="minorHAnsi" w:eastAsia="Calibri" w:hAnsiTheme="minorHAnsi" w:cstheme="minorHAnsi"/>
                <w:sz w:val="22"/>
              </w:rPr>
              <w:t>Value for money</w:t>
            </w:r>
          </w:p>
        </w:tc>
        <w:tc>
          <w:tcPr>
            <w:tcW w:w="5953" w:type="dxa"/>
          </w:tcPr>
          <w:p w:rsidR="005F5A86" w:rsidRPr="00A54B12" w:rsidRDefault="005F5A86" w:rsidP="00F52FBE">
            <w:pPr>
              <w:spacing w:after="120" w:afterAutospacing="0" w:line="276" w:lineRule="auto"/>
              <w:rPr>
                <w:rFonts w:asciiTheme="minorHAnsi" w:eastAsia="Calibri" w:hAnsiTheme="minorHAnsi" w:cstheme="minorHAnsi"/>
                <w:sz w:val="22"/>
              </w:rPr>
            </w:pPr>
            <w:r w:rsidRPr="00A54B12">
              <w:rPr>
                <w:rFonts w:asciiTheme="minorHAnsi" w:eastAsia="Calibri" w:hAnsiTheme="minorHAnsi" w:cstheme="minorHAnsi"/>
                <w:sz w:val="22"/>
              </w:rPr>
              <w:t>Procurement processes</w:t>
            </w:r>
          </w:p>
          <w:p w:rsidR="005F5A86" w:rsidRPr="00A54B12" w:rsidRDefault="005F5A86" w:rsidP="00F30042">
            <w:pPr>
              <w:spacing w:after="0" w:line="276" w:lineRule="auto"/>
              <w:rPr>
                <w:rFonts w:asciiTheme="minorHAnsi" w:eastAsia="Calibri" w:hAnsiTheme="minorHAnsi" w:cstheme="minorHAnsi"/>
                <w:sz w:val="22"/>
              </w:rPr>
            </w:pPr>
            <w:r w:rsidRPr="00A54B12">
              <w:rPr>
                <w:rFonts w:asciiTheme="minorHAnsi" w:eastAsia="Calibri" w:hAnsiTheme="minorHAnsi" w:cstheme="minorHAnsi"/>
                <w:sz w:val="22"/>
              </w:rPr>
              <w:t>Annual budget process and use of curriculum resource model to identify anomalies</w:t>
            </w:r>
          </w:p>
        </w:tc>
      </w:tr>
      <w:tr w:rsidR="005F5A86" w:rsidRPr="00A54B12" w:rsidTr="00B23D50">
        <w:tc>
          <w:tcPr>
            <w:tcW w:w="3114" w:type="dxa"/>
          </w:tcPr>
          <w:p w:rsidR="005F5A86" w:rsidRPr="00A54B12" w:rsidRDefault="005F5A86" w:rsidP="00F30042">
            <w:pPr>
              <w:spacing w:line="276" w:lineRule="auto"/>
              <w:rPr>
                <w:rFonts w:asciiTheme="minorHAnsi" w:eastAsia="Calibri" w:hAnsiTheme="minorHAnsi" w:cstheme="minorHAnsi"/>
                <w:sz w:val="22"/>
              </w:rPr>
            </w:pPr>
            <w:r w:rsidRPr="00A54B12">
              <w:rPr>
                <w:rFonts w:asciiTheme="minorHAnsi" w:eastAsia="Calibri" w:hAnsiTheme="minorHAnsi" w:cstheme="minorHAnsi"/>
                <w:sz w:val="22"/>
              </w:rPr>
              <w:t>External and internal risks</w:t>
            </w:r>
          </w:p>
        </w:tc>
        <w:tc>
          <w:tcPr>
            <w:tcW w:w="5953" w:type="dxa"/>
          </w:tcPr>
          <w:p w:rsidR="005F5A86" w:rsidRPr="00A54B12" w:rsidRDefault="005F5A86" w:rsidP="00F52FBE">
            <w:pPr>
              <w:spacing w:after="120" w:afterAutospacing="0" w:line="276" w:lineRule="auto"/>
              <w:rPr>
                <w:rFonts w:asciiTheme="minorHAnsi" w:eastAsia="Calibri" w:hAnsiTheme="minorHAnsi" w:cstheme="minorHAnsi"/>
                <w:sz w:val="22"/>
              </w:rPr>
            </w:pPr>
            <w:r w:rsidRPr="00A54B12">
              <w:rPr>
                <w:rFonts w:asciiTheme="minorHAnsi" w:eastAsia="Calibri" w:hAnsiTheme="minorHAnsi" w:cstheme="minorHAnsi"/>
                <w:sz w:val="22"/>
              </w:rPr>
              <w:t>Risk register in place which is regularly reviewed and reported upon</w:t>
            </w:r>
          </w:p>
          <w:p w:rsidR="005F5A86" w:rsidRPr="00A54B12" w:rsidRDefault="005F5A86" w:rsidP="00F30042">
            <w:pPr>
              <w:spacing w:after="0" w:line="276" w:lineRule="auto"/>
              <w:rPr>
                <w:rFonts w:asciiTheme="minorHAnsi" w:eastAsia="Calibri" w:hAnsiTheme="minorHAnsi" w:cstheme="minorHAnsi"/>
                <w:sz w:val="22"/>
              </w:rPr>
            </w:pPr>
            <w:r w:rsidRPr="00A54B12">
              <w:rPr>
                <w:rFonts w:asciiTheme="minorHAnsi" w:eastAsia="Calibri" w:hAnsiTheme="minorHAnsi" w:cstheme="minorHAnsi"/>
                <w:sz w:val="22"/>
              </w:rPr>
              <w:t>Principal’s report updating on the School’s operating environment and sector developments</w:t>
            </w:r>
          </w:p>
        </w:tc>
      </w:tr>
      <w:tr w:rsidR="005F5A86" w:rsidRPr="00A54B12" w:rsidTr="00B23D50">
        <w:tc>
          <w:tcPr>
            <w:tcW w:w="3114" w:type="dxa"/>
          </w:tcPr>
          <w:p w:rsidR="005F5A86" w:rsidRPr="00A54B12" w:rsidRDefault="005F5A86" w:rsidP="00F30042">
            <w:pPr>
              <w:spacing w:line="276" w:lineRule="auto"/>
              <w:rPr>
                <w:rFonts w:asciiTheme="minorHAnsi" w:eastAsia="Calibri" w:hAnsiTheme="minorHAnsi" w:cstheme="minorHAnsi"/>
                <w:sz w:val="22"/>
              </w:rPr>
            </w:pPr>
            <w:r w:rsidRPr="00A54B12">
              <w:rPr>
                <w:rFonts w:asciiTheme="minorHAnsi" w:eastAsia="Calibri" w:hAnsiTheme="minorHAnsi" w:cstheme="minorHAnsi"/>
                <w:sz w:val="22"/>
              </w:rPr>
              <w:t>Academic delivery</w:t>
            </w:r>
          </w:p>
        </w:tc>
        <w:tc>
          <w:tcPr>
            <w:tcW w:w="5953" w:type="dxa"/>
          </w:tcPr>
          <w:p w:rsidR="005F5A86" w:rsidRPr="00A54B12" w:rsidRDefault="005F5A86" w:rsidP="00F52FBE">
            <w:pPr>
              <w:spacing w:after="120" w:afterAutospacing="0" w:line="276" w:lineRule="auto"/>
              <w:rPr>
                <w:rFonts w:asciiTheme="minorHAnsi" w:eastAsia="Calibri" w:hAnsiTheme="minorHAnsi" w:cstheme="minorHAnsi"/>
                <w:sz w:val="22"/>
              </w:rPr>
            </w:pPr>
            <w:r w:rsidRPr="00A54B12">
              <w:rPr>
                <w:rFonts w:asciiTheme="minorHAnsi" w:eastAsia="Calibri" w:hAnsiTheme="minorHAnsi" w:cstheme="minorHAnsi"/>
                <w:sz w:val="22"/>
              </w:rPr>
              <w:t>Self-Evaluation Report (SAR)</w:t>
            </w:r>
          </w:p>
          <w:p w:rsidR="005F5A86" w:rsidRPr="00A54B12" w:rsidRDefault="005F5A86" w:rsidP="00F52FBE">
            <w:pPr>
              <w:spacing w:after="120" w:afterAutospacing="0" w:line="276" w:lineRule="auto"/>
              <w:rPr>
                <w:rFonts w:asciiTheme="minorHAnsi" w:eastAsia="Calibri" w:hAnsiTheme="minorHAnsi" w:cstheme="minorHAnsi"/>
                <w:sz w:val="22"/>
              </w:rPr>
            </w:pPr>
            <w:r w:rsidRPr="00A54B12">
              <w:rPr>
                <w:rFonts w:asciiTheme="minorHAnsi" w:eastAsia="Calibri" w:hAnsiTheme="minorHAnsi" w:cstheme="minorHAnsi"/>
                <w:sz w:val="22"/>
              </w:rPr>
              <w:t>Quality Improvement Plan (QIP)</w:t>
            </w:r>
          </w:p>
          <w:p w:rsidR="005F5A86" w:rsidRPr="00A54B12" w:rsidRDefault="005F5A86" w:rsidP="00F52FBE">
            <w:pPr>
              <w:spacing w:after="120" w:afterAutospacing="0" w:line="276" w:lineRule="auto"/>
              <w:rPr>
                <w:rFonts w:asciiTheme="minorHAnsi" w:eastAsia="Calibri" w:hAnsiTheme="minorHAnsi" w:cstheme="minorHAnsi"/>
                <w:sz w:val="22"/>
              </w:rPr>
            </w:pPr>
            <w:r w:rsidRPr="00A54B12">
              <w:rPr>
                <w:rFonts w:asciiTheme="minorHAnsi" w:eastAsia="Calibri" w:hAnsiTheme="minorHAnsi" w:cstheme="minorHAnsi"/>
                <w:sz w:val="22"/>
              </w:rPr>
              <w:t>ESFA monitoring</w:t>
            </w:r>
          </w:p>
          <w:p w:rsidR="005F5A86" w:rsidRPr="00A54B12" w:rsidRDefault="005F5A86" w:rsidP="00F30042">
            <w:pPr>
              <w:spacing w:after="0" w:line="276" w:lineRule="auto"/>
              <w:rPr>
                <w:rFonts w:asciiTheme="minorHAnsi" w:eastAsia="Calibri" w:hAnsiTheme="minorHAnsi" w:cstheme="minorHAnsi"/>
                <w:sz w:val="22"/>
              </w:rPr>
            </w:pPr>
            <w:r w:rsidRPr="00A54B12">
              <w:rPr>
                <w:rFonts w:asciiTheme="minorHAnsi" w:eastAsia="Calibri" w:hAnsiTheme="minorHAnsi" w:cstheme="minorHAnsi"/>
                <w:sz w:val="22"/>
              </w:rPr>
              <w:t>Oversight by the Academic Board</w:t>
            </w:r>
            <w:r w:rsidR="00B23D50" w:rsidRPr="00A54B12">
              <w:rPr>
                <w:rFonts w:asciiTheme="minorHAnsi" w:eastAsia="Calibri" w:hAnsiTheme="minorHAnsi" w:cstheme="minorHAnsi"/>
                <w:sz w:val="22"/>
              </w:rPr>
              <w:t>, including Annual Report</w:t>
            </w:r>
          </w:p>
        </w:tc>
      </w:tr>
      <w:tr w:rsidR="005F5A86" w:rsidRPr="00A54B12" w:rsidTr="00B23D50">
        <w:tc>
          <w:tcPr>
            <w:tcW w:w="3114" w:type="dxa"/>
          </w:tcPr>
          <w:p w:rsidR="005F5A86" w:rsidRPr="00A54B12" w:rsidRDefault="005F5A86" w:rsidP="00F30042">
            <w:pPr>
              <w:spacing w:line="276" w:lineRule="auto"/>
              <w:rPr>
                <w:rFonts w:asciiTheme="minorHAnsi" w:eastAsia="Calibri" w:hAnsiTheme="minorHAnsi" w:cstheme="minorHAnsi"/>
                <w:sz w:val="22"/>
              </w:rPr>
            </w:pPr>
            <w:r w:rsidRPr="00A54B12">
              <w:rPr>
                <w:rFonts w:asciiTheme="minorHAnsi" w:eastAsia="Calibri" w:hAnsiTheme="minorHAnsi" w:cstheme="minorHAnsi"/>
                <w:sz w:val="22"/>
              </w:rPr>
              <w:t>Training of Governors</w:t>
            </w:r>
          </w:p>
        </w:tc>
        <w:tc>
          <w:tcPr>
            <w:tcW w:w="5953" w:type="dxa"/>
          </w:tcPr>
          <w:p w:rsidR="005F5A86" w:rsidRPr="00A54B12" w:rsidRDefault="005F5A86" w:rsidP="00F52FBE">
            <w:pPr>
              <w:spacing w:after="120" w:afterAutospacing="0" w:line="276" w:lineRule="auto"/>
              <w:rPr>
                <w:rFonts w:asciiTheme="minorHAnsi" w:eastAsia="Calibri" w:hAnsiTheme="minorHAnsi" w:cstheme="minorHAnsi"/>
                <w:sz w:val="22"/>
              </w:rPr>
            </w:pPr>
            <w:r w:rsidRPr="00A54B12">
              <w:rPr>
                <w:rFonts w:asciiTheme="minorHAnsi" w:eastAsia="Calibri" w:hAnsiTheme="minorHAnsi" w:cstheme="minorHAnsi"/>
                <w:sz w:val="22"/>
              </w:rPr>
              <w:t>Clerk to the Corporation plans:</w:t>
            </w:r>
          </w:p>
          <w:p w:rsidR="005F5A86" w:rsidRPr="00A54B12" w:rsidRDefault="005F5A86" w:rsidP="00F30042">
            <w:pPr>
              <w:pStyle w:val="ListParagraph"/>
              <w:numPr>
                <w:ilvl w:val="0"/>
                <w:numId w:val="1"/>
              </w:numPr>
              <w:spacing w:after="0" w:line="276" w:lineRule="auto"/>
              <w:rPr>
                <w:rFonts w:asciiTheme="minorHAnsi" w:eastAsia="Calibri" w:hAnsiTheme="minorHAnsi" w:cstheme="minorHAnsi"/>
                <w:sz w:val="22"/>
              </w:rPr>
            </w:pPr>
            <w:r w:rsidRPr="00A54B12">
              <w:rPr>
                <w:rFonts w:asciiTheme="minorHAnsi" w:eastAsia="Calibri" w:hAnsiTheme="minorHAnsi" w:cstheme="minorHAnsi"/>
                <w:sz w:val="22"/>
              </w:rPr>
              <w:t>Induction of new Governors</w:t>
            </w:r>
          </w:p>
          <w:p w:rsidR="005F5A86" w:rsidRPr="00A54B12" w:rsidRDefault="005F5A86" w:rsidP="00F30042">
            <w:pPr>
              <w:pStyle w:val="ListParagraph"/>
              <w:numPr>
                <w:ilvl w:val="0"/>
                <w:numId w:val="1"/>
              </w:numPr>
              <w:spacing w:after="0" w:line="276" w:lineRule="auto"/>
              <w:rPr>
                <w:rFonts w:asciiTheme="minorHAnsi" w:eastAsia="Calibri" w:hAnsiTheme="minorHAnsi" w:cstheme="minorHAnsi"/>
                <w:sz w:val="22"/>
              </w:rPr>
            </w:pPr>
            <w:r w:rsidRPr="00A54B12">
              <w:rPr>
                <w:rFonts w:asciiTheme="minorHAnsi" w:eastAsia="Calibri" w:hAnsiTheme="minorHAnsi" w:cstheme="minorHAnsi"/>
                <w:sz w:val="22"/>
              </w:rPr>
              <w:t>Governor development programme</w:t>
            </w:r>
          </w:p>
        </w:tc>
      </w:tr>
    </w:tbl>
    <w:p w:rsidR="00F52FBE" w:rsidRPr="00F52FBE" w:rsidRDefault="00F52FBE" w:rsidP="00F52FBE">
      <w:pPr>
        <w:spacing w:after="0" w:line="160" w:lineRule="exact"/>
        <w:jc w:val="both"/>
        <w:rPr>
          <w:u w:val="single"/>
        </w:rPr>
      </w:pPr>
    </w:p>
    <w:p w:rsidR="005F5A86" w:rsidRPr="00F4072B" w:rsidRDefault="00363E7F" w:rsidP="00F30042">
      <w:pPr>
        <w:jc w:val="both"/>
        <w:rPr>
          <w:i/>
          <w:u w:val="single"/>
        </w:rPr>
      </w:pPr>
      <w:r w:rsidRPr="00F4072B">
        <w:rPr>
          <w:i/>
          <w:u w:val="single"/>
        </w:rPr>
        <w:t>The Audit Committee’s Formal Opinion 201</w:t>
      </w:r>
      <w:r w:rsidR="00FF4893" w:rsidRPr="00F4072B">
        <w:rPr>
          <w:i/>
          <w:u w:val="single"/>
        </w:rPr>
        <w:t>9</w:t>
      </w:r>
      <w:r w:rsidRPr="00F4072B">
        <w:rPr>
          <w:i/>
          <w:u w:val="single"/>
        </w:rPr>
        <w:t>-20</w:t>
      </w:r>
      <w:r w:rsidR="00FF4893" w:rsidRPr="00F4072B">
        <w:rPr>
          <w:i/>
          <w:u w:val="single"/>
        </w:rPr>
        <w:t>20</w:t>
      </w:r>
    </w:p>
    <w:p w:rsidR="005F5A86" w:rsidRDefault="00FF4893" w:rsidP="00F30042">
      <w:pPr>
        <w:jc w:val="both"/>
        <w:rPr>
          <w:rFonts w:cstheme="minorHAnsi"/>
        </w:rPr>
      </w:pPr>
      <w:r>
        <w:rPr>
          <w:rFonts w:cstheme="minorHAnsi"/>
        </w:rPr>
        <w:t>This will be determined at the Audit Committee on 13</w:t>
      </w:r>
      <w:r w:rsidRPr="00FF4893">
        <w:rPr>
          <w:rFonts w:cstheme="minorHAnsi"/>
          <w:vertAlign w:val="superscript"/>
        </w:rPr>
        <w:t>th</w:t>
      </w:r>
      <w:r>
        <w:rPr>
          <w:rFonts w:cstheme="minorHAnsi"/>
        </w:rPr>
        <w:t xml:space="preserve"> November 2020.</w:t>
      </w:r>
    </w:p>
    <w:p w:rsidR="00FF4893" w:rsidRPr="006930AC" w:rsidRDefault="00FF4893" w:rsidP="00F30042">
      <w:pPr>
        <w:jc w:val="both"/>
        <w:rPr>
          <w:rFonts w:cstheme="minorHAnsi"/>
        </w:rPr>
      </w:pPr>
      <w:r>
        <w:rPr>
          <w:rFonts w:cstheme="minorHAnsi"/>
        </w:rPr>
        <w:t>The key area for discussion at this meeting will be the lack of an internal audit service this year as dealing with COVID-19, the physical closure of the School as part of the national lockdown and subsequent reopening whilst also dealing with key strategic projects has been prioritised over obtaining internal audit reassurance. Currently the School if working with Audit One to review accounts payable and procurement during November and JISC to review the cybersecurity of the ‘outside edge’ of the School once a project to implement new firewalls is completed during the Christmas break.</w:t>
      </w:r>
    </w:p>
    <w:p w:rsidR="00700231" w:rsidRPr="00CA0632" w:rsidRDefault="00700231" w:rsidP="007F3695">
      <w:pPr>
        <w:pStyle w:val="Heading2"/>
        <w:jc w:val="both"/>
      </w:pPr>
      <w:bookmarkStart w:id="16" w:name="_Toc25856067"/>
      <w:r>
        <w:br w:type="page"/>
      </w:r>
      <w:bookmarkStart w:id="17" w:name="_Toc56676941"/>
      <w:bookmarkStart w:id="18" w:name="_Toc57279554"/>
      <w:r w:rsidRPr="00CA0632">
        <w:t>Human Resources</w:t>
      </w:r>
      <w:bookmarkEnd w:id="16"/>
      <w:bookmarkEnd w:id="17"/>
      <w:bookmarkEnd w:id="18"/>
      <w:r w:rsidRPr="00CA0632">
        <w:t xml:space="preserve"> </w:t>
      </w:r>
    </w:p>
    <w:p w:rsidR="00700231" w:rsidRPr="0067578E" w:rsidRDefault="00700231" w:rsidP="00F30042">
      <w:pPr>
        <w:pStyle w:val="NoSpacing"/>
        <w:jc w:val="both"/>
        <w:rPr>
          <w:rFonts w:cstheme="minorHAnsi"/>
          <w:i/>
          <w:u w:val="single"/>
        </w:rPr>
      </w:pPr>
      <w:r w:rsidRPr="0067578E">
        <w:rPr>
          <w:rFonts w:cstheme="minorHAnsi"/>
          <w:i/>
          <w:u w:val="single"/>
        </w:rPr>
        <w:t xml:space="preserve">Turnover Rate </w:t>
      </w:r>
    </w:p>
    <w:p w:rsidR="00700231" w:rsidRPr="0067578E" w:rsidRDefault="00700231" w:rsidP="00F30042">
      <w:pPr>
        <w:pStyle w:val="NoSpacing"/>
        <w:jc w:val="both"/>
        <w:rPr>
          <w:rFonts w:cstheme="minorHAnsi"/>
          <w:b/>
        </w:rPr>
      </w:pPr>
    </w:p>
    <w:p w:rsidR="00700231" w:rsidRPr="0067578E" w:rsidRDefault="00700231" w:rsidP="00F30042">
      <w:pPr>
        <w:pStyle w:val="NoSpacing"/>
        <w:spacing w:line="276" w:lineRule="auto"/>
        <w:jc w:val="both"/>
        <w:rPr>
          <w:rFonts w:cstheme="minorHAnsi"/>
        </w:rPr>
      </w:pPr>
      <w:r w:rsidRPr="0067578E">
        <w:rPr>
          <w:rFonts w:cstheme="minorHAnsi"/>
        </w:rPr>
        <w:t xml:space="preserve">The below data shows an increase in the turnover rate from 2018-2019. </w:t>
      </w:r>
    </w:p>
    <w:p w:rsidR="00700231" w:rsidRPr="00A640F2" w:rsidRDefault="00A640F2" w:rsidP="00A640F2">
      <w:pPr>
        <w:pStyle w:val="NoSpacing"/>
        <w:spacing w:after="120"/>
        <w:jc w:val="both"/>
        <w:rPr>
          <w:rFonts w:cstheme="minorHAnsi"/>
        </w:rPr>
      </w:pPr>
      <w:r w:rsidRPr="00A640F2">
        <w:rPr>
          <w:rFonts w:cstheme="minorHAnsi"/>
        </w:rPr>
        <w:t>Table 1: Overall staff turnover rate</w:t>
      </w:r>
    </w:p>
    <w:tbl>
      <w:tblPr>
        <w:tblStyle w:val="TableGrid"/>
        <w:tblW w:w="6232" w:type="dxa"/>
        <w:tblLook w:val="04A0" w:firstRow="1" w:lastRow="0" w:firstColumn="1" w:lastColumn="0" w:noHBand="0" w:noVBand="1"/>
      </w:tblPr>
      <w:tblGrid>
        <w:gridCol w:w="2559"/>
        <w:gridCol w:w="1836"/>
        <w:gridCol w:w="1837"/>
      </w:tblGrid>
      <w:tr w:rsidR="00700231" w:rsidRPr="00F4072B" w:rsidTr="00F4072B">
        <w:tc>
          <w:tcPr>
            <w:tcW w:w="2559" w:type="dxa"/>
            <w:shd w:val="clear" w:color="auto" w:fill="BFBFBF" w:themeFill="background1" w:themeFillShade="BF"/>
          </w:tcPr>
          <w:p w:rsidR="00700231" w:rsidRPr="00F4072B" w:rsidRDefault="00700231" w:rsidP="00F30042">
            <w:pPr>
              <w:pStyle w:val="NoSpacing"/>
              <w:rPr>
                <w:rFonts w:asciiTheme="minorHAnsi" w:hAnsiTheme="minorHAnsi" w:cstheme="minorHAnsi"/>
                <w:b/>
                <w:sz w:val="22"/>
              </w:rPr>
            </w:pPr>
          </w:p>
        </w:tc>
        <w:tc>
          <w:tcPr>
            <w:tcW w:w="1836" w:type="dxa"/>
            <w:shd w:val="clear" w:color="auto" w:fill="BFBFBF" w:themeFill="background1" w:themeFillShade="BF"/>
          </w:tcPr>
          <w:p w:rsidR="00700231" w:rsidRPr="00F4072B" w:rsidRDefault="00700231" w:rsidP="00F4072B">
            <w:pPr>
              <w:pStyle w:val="NoSpacing"/>
              <w:jc w:val="center"/>
              <w:rPr>
                <w:rFonts w:asciiTheme="minorHAnsi" w:hAnsiTheme="minorHAnsi" w:cstheme="minorHAnsi"/>
                <w:b/>
                <w:sz w:val="22"/>
              </w:rPr>
            </w:pPr>
            <w:r w:rsidRPr="00F4072B">
              <w:rPr>
                <w:rFonts w:asciiTheme="minorHAnsi" w:hAnsiTheme="minorHAnsi" w:cstheme="minorHAnsi"/>
                <w:b/>
                <w:sz w:val="22"/>
              </w:rPr>
              <w:t>2019-2020</w:t>
            </w:r>
          </w:p>
        </w:tc>
        <w:tc>
          <w:tcPr>
            <w:tcW w:w="1837" w:type="dxa"/>
            <w:shd w:val="clear" w:color="auto" w:fill="BFBFBF" w:themeFill="background1" w:themeFillShade="BF"/>
          </w:tcPr>
          <w:p w:rsidR="00700231" w:rsidRPr="00F4072B" w:rsidRDefault="00700231" w:rsidP="00F4072B">
            <w:pPr>
              <w:pStyle w:val="NoSpacing"/>
              <w:jc w:val="center"/>
              <w:rPr>
                <w:rFonts w:asciiTheme="minorHAnsi" w:hAnsiTheme="minorHAnsi" w:cstheme="minorHAnsi"/>
                <w:b/>
                <w:sz w:val="22"/>
              </w:rPr>
            </w:pPr>
            <w:r w:rsidRPr="00F4072B">
              <w:rPr>
                <w:rFonts w:asciiTheme="minorHAnsi" w:hAnsiTheme="minorHAnsi" w:cstheme="minorHAnsi"/>
                <w:b/>
                <w:sz w:val="22"/>
              </w:rPr>
              <w:t>2018-2019</w:t>
            </w:r>
          </w:p>
        </w:tc>
      </w:tr>
      <w:tr w:rsidR="00700231" w:rsidRPr="00F4072B" w:rsidTr="00F4072B">
        <w:tc>
          <w:tcPr>
            <w:tcW w:w="2559" w:type="dxa"/>
          </w:tcPr>
          <w:p w:rsidR="00700231" w:rsidRPr="00F4072B" w:rsidRDefault="00700231" w:rsidP="00F30042">
            <w:pPr>
              <w:pStyle w:val="NoSpacing"/>
              <w:rPr>
                <w:rFonts w:asciiTheme="minorHAnsi" w:hAnsiTheme="minorHAnsi" w:cstheme="minorHAnsi"/>
                <w:bCs/>
                <w:sz w:val="22"/>
              </w:rPr>
            </w:pPr>
            <w:r w:rsidRPr="00F4072B">
              <w:rPr>
                <w:rFonts w:asciiTheme="minorHAnsi" w:hAnsiTheme="minorHAnsi" w:cstheme="minorHAnsi"/>
                <w:sz w:val="22"/>
              </w:rPr>
              <w:t xml:space="preserve">Turnover Rate </w:t>
            </w:r>
          </w:p>
        </w:tc>
        <w:tc>
          <w:tcPr>
            <w:tcW w:w="1836" w:type="dxa"/>
          </w:tcPr>
          <w:p w:rsidR="00700231" w:rsidRPr="00F4072B" w:rsidRDefault="00700231" w:rsidP="00F4072B">
            <w:pPr>
              <w:pStyle w:val="NoSpacing"/>
              <w:jc w:val="center"/>
              <w:rPr>
                <w:rFonts w:asciiTheme="minorHAnsi" w:hAnsiTheme="minorHAnsi" w:cstheme="minorHAnsi"/>
                <w:sz w:val="22"/>
              </w:rPr>
            </w:pPr>
            <w:r w:rsidRPr="00F4072B">
              <w:rPr>
                <w:rFonts w:asciiTheme="minorHAnsi" w:hAnsiTheme="minorHAnsi" w:cstheme="minorHAnsi"/>
                <w:sz w:val="22"/>
              </w:rPr>
              <w:t>17.5%</w:t>
            </w:r>
          </w:p>
        </w:tc>
        <w:tc>
          <w:tcPr>
            <w:tcW w:w="1837" w:type="dxa"/>
          </w:tcPr>
          <w:p w:rsidR="00700231" w:rsidRPr="00F4072B" w:rsidRDefault="00700231" w:rsidP="00F4072B">
            <w:pPr>
              <w:pStyle w:val="NoSpacing"/>
              <w:jc w:val="center"/>
              <w:rPr>
                <w:rFonts w:asciiTheme="minorHAnsi" w:hAnsiTheme="minorHAnsi" w:cstheme="minorHAnsi"/>
                <w:sz w:val="22"/>
              </w:rPr>
            </w:pPr>
            <w:r w:rsidRPr="00F4072B">
              <w:rPr>
                <w:rFonts w:asciiTheme="minorHAnsi" w:hAnsiTheme="minorHAnsi" w:cstheme="minorHAnsi"/>
                <w:sz w:val="22"/>
              </w:rPr>
              <w:t>6.6%</w:t>
            </w:r>
          </w:p>
        </w:tc>
      </w:tr>
      <w:tr w:rsidR="00700231" w:rsidRPr="00F4072B" w:rsidTr="00F4072B">
        <w:tc>
          <w:tcPr>
            <w:tcW w:w="2559" w:type="dxa"/>
          </w:tcPr>
          <w:p w:rsidR="00700231" w:rsidRPr="00F4072B" w:rsidRDefault="00700231" w:rsidP="00F30042">
            <w:pPr>
              <w:pStyle w:val="NoSpacing"/>
              <w:rPr>
                <w:rFonts w:asciiTheme="minorHAnsi" w:hAnsiTheme="minorHAnsi" w:cstheme="minorHAnsi"/>
                <w:bCs/>
                <w:sz w:val="22"/>
              </w:rPr>
            </w:pPr>
            <w:r w:rsidRPr="00F4072B">
              <w:rPr>
                <w:rFonts w:asciiTheme="minorHAnsi" w:hAnsiTheme="minorHAnsi" w:cstheme="minorHAnsi"/>
                <w:bCs/>
                <w:sz w:val="22"/>
              </w:rPr>
              <w:t>National Turnover Rate</w:t>
            </w:r>
          </w:p>
        </w:tc>
        <w:tc>
          <w:tcPr>
            <w:tcW w:w="1836" w:type="dxa"/>
          </w:tcPr>
          <w:p w:rsidR="00700231" w:rsidRPr="00F4072B" w:rsidRDefault="00700231" w:rsidP="00F4072B">
            <w:pPr>
              <w:pStyle w:val="NoSpacing"/>
              <w:jc w:val="center"/>
              <w:rPr>
                <w:rFonts w:asciiTheme="minorHAnsi" w:hAnsiTheme="minorHAnsi" w:cstheme="minorHAnsi"/>
                <w:sz w:val="22"/>
              </w:rPr>
            </w:pPr>
            <w:r w:rsidRPr="00F4072B">
              <w:rPr>
                <w:rFonts w:asciiTheme="minorHAnsi" w:hAnsiTheme="minorHAnsi" w:cstheme="minorHAnsi"/>
                <w:sz w:val="22"/>
              </w:rPr>
              <w:t>15%</w:t>
            </w:r>
          </w:p>
        </w:tc>
        <w:tc>
          <w:tcPr>
            <w:tcW w:w="1837" w:type="dxa"/>
          </w:tcPr>
          <w:p w:rsidR="00700231" w:rsidRPr="00F4072B" w:rsidRDefault="00700231" w:rsidP="00F4072B">
            <w:pPr>
              <w:pStyle w:val="NoSpacing"/>
              <w:jc w:val="center"/>
              <w:rPr>
                <w:rFonts w:asciiTheme="minorHAnsi" w:hAnsiTheme="minorHAnsi" w:cstheme="minorHAnsi"/>
                <w:sz w:val="22"/>
              </w:rPr>
            </w:pPr>
            <w:r w:rsidRPr="00F4072B">
              <w:rPr>
                <w:rFonts w:asciiTheme="minorHAnsi" w:hAnsiTheme="minorHAnsi" w:cstheme="minorHAnsi"/>
                <w:sz w:val="22"/>
              </w:rPr>
              <w:t>15%</w:t>
            </w:r>
          </w:p>
        </w:tc>
      </w:tr>
    </w:tbl>
    <w:p w:rsidR="00700231" w:rsidRPr="0067578E" w:rsidRDefault="00700231" w:rsidP="00F30042">
      <w:pPr>
        <w:pStyle w:val="NoSpacing"/>
        <w:jc w:val="both"/>
        <w:rPr>
          <w:rFonts w:cstheme="minorHAnsi"/>
          <w:b/>
          <w:color w:val="FF0000"/>
        </w:rPr>
      </w:pPr>
    </w:p>
    <w:p w:rsidR="00700231" w:rsidRPr="0067578E" w:rsidRDefault="00700231" w:rsidP="00F30042">
      <w:pPr>
        <w:pStyle w:val="NoSpacing"/>
        <w:jc w:val="both"/>
        <w:rPr>
          <w:rFonts w:cstheme="minorHAnsi"/>
        </w:rPr>
      </w:pPr>
      <w:r w:rsidRPr="0067578E">
        <w:rPr>
          <w:rFonts w:cstheme="minorHAnsi"/>
        </w:rPr>
        <w:t xml:space="preserve">The </w:t>
      </w:r>
      <w:proofErr w:type="spellStart"/>
      <w:r w:rsidRPr="0067578E">
        <w:rPr>
          <w:rFonts w:cstheme="minorHAnsi"/>
        </w:rPr>
        <w:t>AoC’s</w:t>
      </w:r>
      <w:proofErr w:type="spellEnd"/>
      <w:r w:rsidRPr="0067578E">
        <w:rPr>
          <w:rFonts w:cstheme="minorHAnsi"/>
        </w:rPr>
        <w:t xml:space="preserve"> College Workforce Survey – Summary of Findings 2017-2018 (Published: 2019) recorded the average turnover of all staff as 18.5%. </w:t>
      </w:r>
    </w:p>
    <w:p w:rsidR="00700231" w:rsidRPr="0067578E" w:rsidRDefault="00700231" w:rsidP="00F30042">
      <w:pPr>
        <w:pStyle w:val="NoSpacing"/>
        <w:jc w:val="both"/>
        <w:rPr>
          <w:rFonts w:cstheme="minorHAnsi"/>
          <w:b/>
          <w:color w:val="FF0000"/>
        </w:rPr>
      </w:pPr>
    </w:p>
    <w:p w:rsidR="00F4072B" w:rsidRPr="0067578E" w:rsidRDefault="00F4072B" w:rsidP="007F3695">
      <w:pPr>
        <w:pStyle w:val="NoSpacing"/>
        <w:spacing w:after="120"/>
        <w:jc w:val="both"/>
        <w:rPr>
          <w:rFonts w:cstheme="minorHAnsi"/>
        </w:rPr>
      </w:pPr>
      <w:r w:rsidRPr="0067578E">
        <w:rPr>
          <w:rFonts w:cstheme="minorHAnsi"/>
        </w:rPr>
        <w:t xml:space="preserve">Table </w:t>
      </w:r>
      <w:r w:rsidR="00A640F2">
        <w:rPr>
          <w:rFonts w:cstheme="minorHAnsi"/>
        </w:rPr>
        <w:t>2</w:t>
      </w:r>
      <w:r w:rsidRPr="0067578E">
        <w:rPr>
          <w:rFonts w:cstheme="minorHAnsi"/>
        </w:rPr>
        <w:t xml:space="preserve">: Turnover per month </w:t>
      </w:r>
    </w:p>
    <w:tbl>
      <w:tblPr>
        <w:tblW w:w="6232" w:type="dxa"/>
        <w:tblLook w:val="04A0" w:firstRow="1" w:lastRow="0" w:firstColumn="1" w:lastColumn="0" w:noHBand="0" w:noVBand="1"/>
      </w:tblPr>
      <w:tblGrid>
        <w:gridCol w:w="1696"/>
        <w:gridCol w:w="1276"/>
        <w:gridCol w:w="1559"/>
        <w:gridCol w:w="1701"/>
      </w:tblGrid>
      <w:tr w:rsidR="00700231" w:rsidRPr="0067578E" w:rsidTr="00085E54">
        <w:trPr>
          <w:trHeight w:val="300"/>
        </w:trPr>
        <w:tc>
          <w:tcPr>
            <w:tcW w:w="169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700231" w:rsidRPr="0067578E" w:rsidRDefault="00700231" w:rsidP="00F30042">
            <w:pPr>
              <w:spacing w:after="0" w:line="240" w:lineRule="auto"/>
              <w:jc w:val="both"/>
              <w:rPr>
                <w:rFonts w:eastAsia="Times New Roman" w:cstheme="minorHAnsi"/>
                <w:lang w:eastAsia="en-GB"/>
              </w:rPr>
            </w:pPr>
            <w:r w:rsidRPr="0067578E">
              <w:rPr>
                <w:rFonts w:eastAsia="Times New Roman" w:cstheme="minorHAnsi"/>
                <w:lang w:eastAsia="en-GB"/>
              </w:rPr>
              <w:t xml:space="preserve">Month </w:t>
            </w:r>
          </w:p>
        </w:tc>
        <w:tc>
          <w:tcPr>
            <w:tcW w:w="1276" w:type="dxa"/>
            <w:tcBorders>
              <w:top w:val="single" w:sz="4" w:space="0" w:color="auto"/>
              <w:left w:val="nil"/>
              <w:bottom w:val="single" w:sz="4" w:space="0" w:color="auto"/>
              <w:right w:val="single" w:sz="4" w:space="0" w:color="auto"/>
            </w:tcBorders>
            <w:shd w:val="clear" w:color="000000" w:fill="D9D9D9"/>
            <w:noWrap/>
            <w:vAlign w:val="bottom"/>
            <w:hideMark/>
          </w:tcPr>
          <w:p w:rsidR="00700231" w:rsidRPr="0067578E" w:rsidRDefault="00700231" w:rsidP="00F4072B">
            <w:pPr>
              <w:spacing w:after="0" w:line="240" w:lineRule="auto"/>
              <w:jc w:val="center"/>
              <w:rPr>
                <w:rFonts w:eastAsia="Times New Roman" w:cstheme="minorHAnsi"/>
                <w:lang w:eastAsia="en-GB"/>
              </w:rPr>
            </w:pPr>
            <w:r w:rsidRPr="0067578E">
              <w:rPr>
                <w:rFonts w:eastAsia="Times New Roman" w:cstheme="minorHAnsi"/>
                <w:lang w:eastAsia="en-GB"/>
              </w:rPr>
              <w:t>No of Staff</w:t>
            </w:r>
          </w:p>
        </w:tc>
        <w:tc>
          <w:tcPr>
            <w:tcW w:w="1559" w:type="dxa"/>
            <w:tcBorders>
              <w:top w:val="single" w:sz="4" w:space="0" w:color="auto"/>
              <w:left w:val="nil"/>
              <w:bottom w:val="single" w:sz="4" w:space="0" w:color="auto"/>
              <w:right w:val="single" w:sz="4" w:space="0" w:color="auto"/>
            </w:tcBorders>
            <w:shd w:val="clear" w:color="000000" w:fill="D9D9D9"/>
            <w:noWrap/>
            <w:vAlign w:val="bottom"/>
            <w:hideMark/>
          </w:tcPr>
          <w:p w:rsidR="00700231" w:rsidRPr="0067578E" w:rsidRDefault="00700231" w:rsidP="00F4072B">
            <w:pPr>
              <w:spacing w:after="0" w:line="240" w:lineRule="auto"/>
              <w:jc w:val="center"/>
              <w:rPr>
                <w:rFonts w:eastAsia="Times New Roman" w:cstheme="minorHAnsi"/>
                <w:lang w:eastAsia="en-GB"/>
              </w:rPr>
            </w:pPr>
            <w:r w:rsidRPr="0067578E">
              <w:rPr>
                <w:rFonts w:eastAsia="Times New Roman" w:cstheme="minorHAnsi"/>
                <w:lang w:eastAsia="en-GB"/>
              </w:rPr>
              <w:t>Leavers</w:t>
            </w:r>
          </w:p>
        </w:tc>
        <w:tc>
          <w:tcPr>
            <w:tcW w:w="1701" w:type="dxa"/>
            <w:tcBorders>
              <w:top w:val="single" w:sz="4" w:space="0" w:color="auto"/>
              <w:left w:val="nil"/>
              <w:bottom w:val="single" w:sz="4" w:space="0" w:color="auto"/>
              <w:right w:val="single" w:sz="4" w:space="0" w:color="auto"/>
            </w:tcBorders>
            <w:shd w:val="clear" w:color="000000" w:fill="D9D9D9"/>
            <w:noWrap/>
            <w:vAlign w:val="bottom"/>
            <w:hideMark/>
          </w:tcPr>
          <w:p w:rsidR="00700231" w:rsidRPr="0067578E" w:rsidRDefault="00700231" w:rsidP="00F4072B">
            <w:pPr>
              <w:spacing w:after="0" w:line="240" w:lineRule="auto"/>
              <w:jc w:val="center"/>
              <w:rPr>
                <w:rFonts w:eastAsia="Times New Roman" w:cstheme="minorHAnsi"/>
                <w:lang w:eastAsia="en-GB"/>
              </w:rPr>
            </w:pPr>
            <w:r w:rsidRPr="0067578E">
              <w:rPr>
                <w:rFonts w:eastAsia="Times New Roman" w:cstheme="minorHAnsi"/>
                <w:lang w:eastAsia="en-GB"/>
              </w:rPr>
              <w:t>Rate (%)</w:t>
            </w:r>
          </w:p>
        </w:tc>
      </w:tr>
      <w:tr w:rsidR="00700231" w:rsidRPr="0067578E" w:rsidTr="00085E54">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700231" w:rsidRPr="0067578E" w:rsidRDefault="00700231" w:rsidP="00F30042">
            <w:pPr>
              <w:spacing w:after="0" w:line="240" w:lineRule="auto"/>
              <w:jc w:val="both"/>
              <w:rPr>
                <w:rFonts w:eastAsia="Times New Roman" w:cstheme="minorHAnsi"/>
                <w:lang w:eastAsia="en-GB"/>
              </w:rPr>
            </w:pPr>
            <w:r w:rsidRPr="0067578E">
              <w:rPr>
                <w:rFonts w:eastAsia="Times New Roman" w:cstheme="minorHAnsi"/>
                <w:lang w:eastAsia="en-GB"/>
              </w:rPr>
              <w:t>Aug-19</w:t>
            </w:r>
          </w:p>
        </w:tc>
        <w:tc>
          <w:tcPr>
            <w:tcW w:w="1276" w:type="dxa"/>
            <w:tcBorders>
              <w:top w:val="nil"/>
              <w:left w:val="nil"/>
              <w:bottom w:val="single" w:sz="4" w:space="0" w:color="auto"/>
              <w:right w:val="single" w:sz="4" w:space="0" w:color="auto"/>
            </w:tcBorders>
            <w:shd w:val="clear" w:color="auto" w:fill="auto"/>
            <w:noWrap/>
            <w:vAlign w:val="bottom"/>
            <w:hideMark/>
          </w:tcPr>
          <w:p w:rsidR="00700231" w:rsidRPr="0067578E" w:rsidRDefault="00700231" w:rsidP="00F4072B">
            <w:pPr>
              <w:spacing w:after="0" w:line="240" w:lineRule="auto"/>
              <w:jc w:val="center"/>
              <w:rPr>
                <w:rFonts w:eastAsia="Times New Roman" w:cstheme="minorHAnsi"/>
                <w:lang w:eastAsia="en-GB"/>
              </w:rPr>
            </w:pPr>
            <w:r w:rsidRPr="0067578E">
              <w:rPr>
                <w:rFonts w:eastAsia="Times New Roman" w:cstheme="minorHAnsi"/>
                <w:lang w:eastAsia="en-GB"/>
              </w:rPr>
              <w:t>208</w:t>
            </w:r>
          </w:p>
        </w:tc>
        <w:tc>
          <w:tcPr>
            <w:tcW w:w="1559" w:type="dxa"/>
            <w:tcBorders>
              <w:top w:val="nil"/>
              <w:left w:val="nil"/>
              <w:bottom w:val="single" w:sz="4" w:space="0" w:color="auto"/>
              <w:right w:val="single" w:sz="4" w:space="0" w:color="auto"/>
            </w:tcBorders>
            <w:shd w:val="clear" w:color="auto" w:fill="auto"/>
            <w:noWrap/>
            <w:vAlign w:val="bottom"/>
            <w:hideMark/>
          </w:tcPr>
          <w:p w:rsidR="00700231" w:rsidRPr="0067578E" w:rsidRDefault="00700231" w:rsidP="00F4072B">
            <w:pPr>
              <w:spacing w:after="0" w:line="240" w:lineRule="auto"/>
              <w:jc w:val="center"/>
              <w:rPr>
                <w:rFonts w:eastAsia="Times New Roman" w:cstheme="minorHAnsi"/>
                <w:lang w:eastAsia="en-GB"/>
              </w:rPr>
            </w:pPr>
            <w:r w:rsidRPr="0067578E">
              <w:rPr>
                <w:rFonts w:eastAsia="Times New Roman" w:cstheme="minorHAnsi"/>
                <w:lang w:eastAsia="en-GB"/>
              </w:rPr>
              <w:t>3</w:t>
            </w:r>
          </w:p>
        </w:tc>
        <w:tc>
          <w:tcPr>
            <w:tcW w:w="1701" w:type="dxa"/>
            <w:tcBorders>
              <w:top w:val="nil"/>
              <w:left w:val="nil"/>
              <w:bottom w:val="single" w:sz="4" w:space="0" w:color="auto"/>
              <w:right w:val="single" w:sz="4" w:space="0" w:color="auto"/>
            </w:tcBorders>
            <w:shd w:val="clear" w:color="auto" w:fill="auto"/>
            <w:noWrap/>
            <w:vAlign w:val="bottom"/>
            <w:hideMark/>
          </w:tcPr>
          <w:p w:rsidR="00700231" w:rsidRPr="0067578E" w:rsidRDefault="00700231" w:rsidP="00F4072B">
            <w:pPr>
              <w:spacing w:after="0" w:line="240" w:lineRule="auto"/>
              <w:jc w:val="center"/>
              <w:rPr>
                <w:rFonts w:eastAsia="Times New Roman" w:cstheme="minorHAnsi"/>
                <w:lang w:eastAsia="en-GB"/>
              </w:rPr>
            </w:pPr>
            <w:r w:rsidRPr="0067578E">
              <w:rPr>
                <w:rFonts w:eastAsia="Times New Roman" w:cstheme="minorHAnsi"/>
                <w:lang w:eastAsia="en-GB"/>
              </w:rPr>
              <w:t>1.44</w:t>
            </w:r>
          </w:p>
        </w:tc>
      </w:tr>
      <w:tr w:rsidR="00700231" w:rsidRPr="0067578E" w:rsidTr="00085E54">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700231" w:rsidRPr="0067578E" w:rsidRDefault="00700231" w:rsidP="00F30042">
            <w:pPr>
              <w:spacing w:after="0" w:line="240" w:lineRule="auto"/>
              <w:jc w:val="both"/>
              <w:rPr>
                <w:rFonts w:eastAsia="Times New Roman" w:cstheme="minorHAnsi"/>
                <w:lang w:eastAsia="en-GB"/>
              </w:rPr>
            </w:pPr>
            <w:r w:rsidRPr="0067578E">
              <w:rPr>
                <w:rFonts w:eastAsia="Times New Roman" w:cstheme="minorHAnsi"/>
                <w:lang w:eastAsia="en-GB"/>
              </w:rPr>
              <w:t>Sep-19</w:t>
            </w:r>
          </w:p>
        </w:tc>
        <w:tc>
          <w:tcPr>
            <w:tcW w:w="1276" w:type="dxa"/>
            <w:tcBorders>
              <w:top w:val="nil"/>
              <w:left w:val="nil"/>
              <w:bottom w:val="single" w:sz="4" w:space="0" w:color="auto"/>
              <w:right w:val="single" w:sz="4" w:space="0" w:color="auto"/>
            </w:tcBorders>
            <w:shd w:val="clear" w:color="auto" w:fill="auto"/>
            <w:noWrap/>
            <w:vAlign w:val="bottom"/>
            <w:hideMark/>
          </w:tcPr>
          <w:p w:rsidR="00700231" w:rsidRPr="0067578E" w:rsidRDefault="00700231" w:rsidP="00F4072B">
            <w:pPr>
              <w:spacing w:after="0" w:line="240" w:lineRule="auto"/>
              <w:jc w:val="center"/>
              <w:rPr>
                <w:rFonts w:eastAsia="Times New Roman" w:cstheme="minorHAnsi"/>
                <w:lang w:eastAsia="en-GB"/>
              </w:rPr>
            </w:pPr>
            <w:r w:rsidRPr="0067578E">
              <w:rPr>
                <w:rFonts w:eastAsia="Times New Roman" w:cstheme="minorHAnsi"/>
                <w:lang w:eastAsia="en-GB"/>
              </w:rPr>
              <w:t>209</w:t>
            </w:r>
          </w:p>
        </w:tc>
        <w:tc>
          <w:tcPr>
            <w:tcW w:w="1559" w:type="dxa"/>
            <w:tcBorders>
              <w:top w:val="nil"/>
              <w:left w:val="nil"/>
              <w:bottom w:val="single" w:sz="4" w:space="0" w:color="auto"/>
              <w:right w:val="single" w:sz="4" w:space="0" w:color="auto"/>
            </w:tcBorders>
            <w:shd w:val="clear" w:color="auto" w:fill="auto"/>
            <w:noWrap/>
            <w:vAlign w:val="bottom"/>
            <w:hideMark/>
          </w:tcPr>
          <w:p w:rsidR="00700231" w:rsidRPr="0067578E" w:rsidRDefault="00700231" w:rsidP="00F4072B">
            <w:pPr>
              <w:spacing w:after="0" w:line="240" w:lineRule="auto"/>
              <w:jc w:val="center"/>
              <w:rPr>
                <w:rFonts w:eastAsia="Times New Roman" w:cstheme="minorHAnsi"/>
                <w:lang w:eastAsia="en-GB"/>
              </w:rPr>
            </w:pPr>
            <w:r w:rsidRPr="0067578E">
              <w:rPr>
                <w:rFonts w:eastAsia="Times New Roman" w:cstheme="minorHAnsi"/>
                <w:lang w:eastAsia="en-GB"/>
              </w:rPr>
              <w:t>5</w:t>
            </w:r>
          </w:p>
        </w:tc>
        <w:tc>
          <w:tcPr>
            <w:tcW w:w="1701" w:type="dxa"/>
            <w:tcBorders>
              <w:top w:val="nil"/>
              <w:left w:val="nil"/>
              <w:bottom w:val="single" w:sz="4" w:space="0" w:color="auto"/>
              <w:right w:val="single" w:sz="4" w:space="0" w:color="auto"/>
            </w:tcBorders>
            <w:shd w:val="clear" w:color="auto" w:fill="auto"/>
            <w:noWrap/>
            <w:vAlign w:val="bottom"/>
            <w:hideMark/>
          </w:tcPr>
          <w:p w:rsidR="00700231" w:rsidRPr="0067578E" w:rsidRDefault="00700231" w:rsidP="00F4072B">
            <w:pPr>
              <w:spacing w:after="0" w:line="240" w:lineRule="auto"/>
              <w:jc w:val="center"/>
              <w:rPr>
                <w:rFonts w:eastAsia="Times New Roman" w:cstheme="minorHAnsi"/>
                <w:lang w:eastAsia="en-GB"/>
              </w:rPr>
            </w:pPr>
            <w:r w:rsidRPr="0067578E">
              <w:rPr>
                <w:rFonts w:eastAsia="Times New Roman" w:cstheme="minorHAnsi"/>
                <w:lang w:eastAsia="en-GB"/>
              </w:rPr>
              <w:t>2.39</w:t>
            </w:r>
          </w:p>
        </w:tc>
      </w:tr>
      <w:tr w:rsidR="00700231" w:rsidRPr="0067578E" w:rsidTr="00085E54">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700231" w:rsidRPr="0067578E" w:rsidRDefault="00700231" w:rsidP="00F30042">
            <w:pPr>
              <w:spacing w:after="0" w:line="240" w:lineRule="auto"/>
              <w:jc w:val="both"/>
              <w:rPr>
                <w:rFonts w:eastAsia="Times New Roman" w:cstheme="minorHAnsi"/>
                <w:lang w:eastAsia="en-GB"/>
              </w:rPr>
            </w:pPr>
            <w:r w:rsidRPr="0067578E">
              <w:rPr>
                <w:rFonts w:eastAsia="Times New Roman" w:cstheme="minorHAnsi"/>
                <w:lang w:eastAsia="en-GB"/>
              </w:rPr>
              <w:t>Oct-19</w:t>
            </w:r>
          </w:p>
        </w:tc>
        <w:tc>
          <w:tcPr>
            <w:tcW w:w="1276" w:type="dxa"/>
            <w:tcBorders>
              <w:top w:val="nil"/>
              <w:left w:val="nil"/>
              <w:bottom w:val="single" w:sz="4" w:space="0" w:color="auto"/>
              <w:right w:val="single" w:sz="4" w:space="0" w:color="auto"/>
            </w:tcBorders>
            <w:shd w:val="clear" w:color="auto" w:fill="auto"/>
            <w:noWrap/>
            <w:vAlign w:val="bottom"/>
            <w:hideMark/>
          </w:tcPr>
          <w:p w:rsidR="00700231" w:rsidRPr="0067578E" w:rsidRDefault="00700231" w:rsidP="00F4072B">
            <w:pPr>
              <w:spacing w:after="0" w:line="240" w:lineRule="auto"/>
              <w:jc w:val="center"/>
              <w:rPr>
                <w:rFonts w:eastAsia="Times New Roman" w:cstheme="minorHAnsi"/>
                <w:lang w:eastAsia="en-GB"/>
              </w:rPr>
            </w:pPr>
            <w:r w:rsidRPr="0067578E">
              <w:rPr>
                <w:rFonts w:eastAsia="Times New Roman" w:cstheme="minorHAnsi"/>
                <w:lang w:eastAsia="en-GB"/>
              </w:rPr>
              <w:t>209</w:t>
            </w:r>
          </w:p>
        </w:tc>
        <w:tc>
          <w:tcPr>
            <w:tcW w:w="1559" w:type="dxa"/>
            <w:tcBorders>
              <w:top w:val="nil"/>
              <w:left w:val="nil"/>
              <w:bottom w:val="single" w:sz="4" w:space="0" w:color="auto"/>
              <w:right w:val="single" w:sz="4" w:space="0" w:color="auto"/>
            </w:tcBorders>
            <w:shd w:val="clear" w:color="auto" w:fill="auto"/>
            <w:noWrap/>
            <w:vAlign w:val="bottom"/>
            <w:hideMark/>
          </w:tcPr>
          <w:p w:rsidR="00700231" w:rsidRPr="0067578E" w:rsidRDefault="00700231" w:rsidP="00F4072B">
            <w:pPr>
              <w:spacing w:after="0" w:line="240" w:lineRule="auto"/>
              <w:jc w:val="center"/>
              <w:rPr>
                <w:rFonts w:eastAsia="Times New Roman" w:cstheme="minorHAnsi"/>
                <w:lang w:eastAsia="en-GB"/>
              </w:rPr>
            </w:pPr>
            <w:r w:rsidRPr="0067578E">
              <w:rPr>
                <w:rFonts w:eastAsia="Times New Roman" w:cstheme="minorHAnsi"/>
                <w:lang w:eastAsia="en-GB"/>
              </w:rPr>
              <w:t>2</w:t>
            </w:r>
          </w:p>
        </w:tc>
        <w:tc>
          <w:tcPr>
            <w:tcW w:w="1701" w:type="dxa"/>
            <w:tcBorders>
              <w:top w:val="nil"/>
              <w:left w:val="nil"/>
              <w:bottom w:val="single" w:sz="4" w:space="0" w:color="auto"/>
              <w:right w:val="single" w:sz="4" w:space="0" w:color="auto"/>
            </w:tcBorders>
            <w:shd w:val="clear" w:color="auto" w:fill="auto"/>
            <w:noWrap/>
            <w:vAlign w:val="bottom"/>
            <w:hideMark/>
          </w:tcPr>
          <w:p w:rsidR="00700231" w:rsidRPr="0067578E" w:rsidRDefault="00700231" w:rsidP="00F4072B">
            <w:pPr>
              <w:spacing w:after="0" w:line="240" w:lineRule="auto"/>
              <w:jc w:val="center"/>
              <w:rPr>
                <w:rFonts w:eastAsia="Times New Roman" w:cstheme="minorHAnsi"/>
                <w:lang w:eastAsia="en-GB"/>
              </w:rPr>
            </w:pPr>
            <w:r w:rsidRPr="0067578E">
              <w:rPr>
                <w:rFonts w:eastAsia="Times New Roman" w:cstheme="minorHAnsi"/>
                <w:lang w:eastAsia="en-GB"/>
              </w:rPr>
              <w:t>0.96</w:t>
            </w:r>
          </w:p>
        </w:tc>
      </w:tr>
      <w:tr w:rsidR="00700231" w:rsidRPr="0067578E" w:rsidTr="00085E54">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700231" w:rsidRPr="0067578E" w:rsidRDefault="00700231" w:rsidP="00F30042">
            <w:pPr>
              <w:spacing w:after="0" w:line="240" w:lineRule="auto"/>
              <w:jc w:val="both"/>
              <w:rPr>
                <w:rFonts w:eastAsia="Times New Roman" w:cstheme="minorHAnsi"/>
                <w:lang w:eastAsia="en-GB"/>
              </w:rPr>
            </w:pPr>
            <w:r w:rsidRPr="0067578E">
              <w:rPr>
                <w:rFonts w:eastAsia="Times New Roman" w:cstheme="minorHAnsi"/>
                <w:lang w:eastAsia="en-GB"/>
              </w:rPr>
              <w:t>Nov-19</w:t>
            </w:r>
          </w:p>
        </w:tc>
        <w:tc>
          <w:tcPr>
            <w:tcW w:w="1276" w:type="dxa"/>
            <w:tcBorders>
              <w:top w:val="nil"/>
              <w:left w:val="nil"/>
              <w:bottom w:val="single" w:sz="4" w:space="0" w:color="auto"/>
              <w:right w:val="single" w:sz="4" w:space="0" w:color="auto"/>
            </w:tcBorders>
            <w:shd w:val="clear" w:color="auto" w:fill="auto"/>
            <w:noWrap/>
            <w:vAlign w:val="bottom"/>
            <w:hideMark/>
          </w:tcPr>
          <w:p w:rsidR="00700231" w:rsidRPr="0067578E" w:rsidRDefault="00700231" w:rsidP="00F4072B">
            <w:pPr>
              <w:spacing w:after="0" w:line="240" w:lineRule="auto"/>
              <w:jc w:val="center"/>
              <w:rPr>
                <w:rFonts w:eastAsia="Times New Roman" w:cstheme="minorHAnsi"/>
                <w:lang w:eastAsia="en-GB"/>
              </w:rPr>
            </w:pPr>
            <w:r w:rsidRPr="0067578E">
              <w:rPr>
                <w:rFonts w:eastAsia="Times New Roman" w:cstheme="minorHAnsi"/>
                <w:lang w:eastAsia="en-GB"/>
              </w:rPr>
              <w:t>206</w:t>
            </w:r>
          </w:p>
        </w:tc>
        <w:tc>
          <w:tcPr>
            <w:tcW w:w="1559" w:type="dxa"/>
            <w:tcBorders>
              <w:top w:val="nil"/>
              <w:left w:val="nil"/>
              <w:bottom w:val="single" w:sz="4" w:space="0" w:color="auto"/>
              <w:right w:val="single" w:sz="4" w:space="0" w:color="auto"/>
            </w:tcBorders>
            <w:shd w:val="clear" w:color="auto" w:fill="auto"/>
            <w:noWrap/>
            <w:vAlign w:val="bottom"/>
            <w:hideMark/>
          </w:tcPr>
          <w:p w:rsidR="00700231" w:rsidRPr="0067578E" w:rsidRDefault="00700231" w:rsidP="00F4072B">
            <w:pPr>
              <w:spacing w:after="0" w:line="240" w:lineRule="auto"/>
              <w:jc w:val="center"/>
              <w:rPr>
                <w:rFonts w:eastAsia="Times New Roman" w:cstheme="minorHAnsi"/>
                <w:lang w:eastAsia="en-GB"/>
              </w:rPr>
            </w:pPr>
            <w:r w:rsidRPr="0067578E">
              <w:rPr>
                <w:rFonts w:eastAsia="Times New Roman" w:cstheme="minorHAnsi"/>
                <w:lang w:eastAsia="en-GB"/>
              </w:rPr>
              <w:t>3</w:t>
            </w:r>
          </w:p>
        </w:tc>
        <w:tc>
          <w:tcPr>
            <w:tcW w:w="1701" w:type="dxa"/>
            <w:tcBorders>
              <w:top w:val="nil"/>
              <w:left w:val="nil"/>
              <w:bottom w:val="single" w:sz="4" w:space="0" w:color="auto"/>
              <w:right w:val="single" w:sz="4" w:space="0" w:color="auto"/>
            </w:tcBorders>
            <w:shd w:val="clear" w:color="auto" w:fill="auto"/>
            <w:noWrap/>
            <w:vAlign w:val="bottom"/>
            <w:hideMark/>
          </w:tcPr>
          <w:p w:rsidR="00700231" w:rsidRPr="0067578E" w:rsidRDefault="00700231" w:rsidP="00F4072B">
            <w:pPr>
              <w:spacing w:after="0" w:line="240" w:lineRule="auto"/>
              <w:jc w:val="center"/>
              <w:rPr>
                <w:rFonts w:eastAsia="Times New Roman" w:cstheme="minorHAnsi"/>
                <w:lang w:eastAsia="en-GB"/>
              </w:rPr>
            </w:pPr>
            <w:r w:rsidRPr="0067578E">
              <w:rPr>
                <w:rFonts w:eastAsia="Times New Roman" w:cstheme="minorHAnsi"/>
                <w:lang w:eastAsia="en-GB"/>
              </w:rPr>
              <w:t>1.46</w:t>
            </w:r>
          </w:p>
        </w:tc>
      </w:tr>
      <w:tr w:rsidR="00700231" w:rsidRPr="0067578E" w:rsidTr="00085E54">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700231" w:rsidRPr="0067578E" w:rsidRDefault="00700231" w:rsidP="00F30042">
            <w:pPr>
              <w:spacing w:after="0" w:line="240" w:lineRule="auto"/>
              <w:jc w:val="both"/>
              <w:rPr>
                <w:rFonts w:eastAsia="Times New Roman" w:cstheme="minorHAnsi"/>
                <w:lang w:eastAsia="en-GB"/>
              </w:rPr>
            </w:pPr>
            <w:r w:rsidRPr="0067578E">
              <w:rPr>
                <w:rFonts w:eastAsia="Times New Roman" w:cstheme="minorHAnsi"/>
                <w:lang w:eastAsia="en-GB"/>
              </w:rPr>
              <w:t>Dec-19</w:t>
            </w:r>
          </w:p>
        </w:tc>
        <w:tc>
          <w:tcPr>
            <w:tcW w:w="1276" w:type="dxa"/>
            <w:tcBorders>
              <w:top w:val="nil"/>
              <w:left w:val="nil"/>
              <w:bottom w:val="single" w:sz="4" w:space="0" w:color="auto"/>
              <w:right w:val="single" w:sz="4" w:space="0" w:color="auto"/>
            </w:tcBorders>
            <w:shd w:val="clear" w:color="auto" w:fill="auto"/>
            <w:noWrap/>
            <w:vAlign w:val="bottom"/>
            <w:hideMark/>
          </w:tcPr>
          <w:p w:rsidR="00700231" w:rsidRPr="0067578E" w:rsidRDefault="00700231" w:rsidP="00F4072B">
            <w:pPr>
              <w:spacing w:after="0" w:line="240" w:lineRule="auto"/>
              <w:jc w:val="center"/>
              <w:rPr>
                <w:rFonts w:eastAsia="Times New Roman" w:cstheme="minorHAnsi"/>
                <w:lang w:eastAsia="en-GB"/>
              </w:rPr>
            </w:pPr>
            <w:r w:rsidRPr="0067578E">
              <w:rPr>
                <w:rFonts w:eastAsia="Times New Roman" w:cstheme="minorHAnsi"/>
                <w:lang w:eastAsia="en-GB"/>
              </w:rPr>
              <w:t>208</w:t>
            </w:r>
          </w:p>
        </w:tc>
        <w:tc>
          <w:tcPr>
            <w:tcW w:w="1559" w:type="dxa"/>
            <w:tcBorders>
              <w:top w:val="nil"/>
              <w:left w:val="nil"/>
              <w:bottom w:val="single" w:sz="4" w:space="0" w:color="auto"/>
              <w:right w:val="single" w:sz="4" w:space="0" w:color="auto"/>
            </w:tcBorders>
            <w:shd w:val="clear" w:color="auto" w:fill="auto"/>
            <w:noWrap/>
            <w:vAlign w:val="bottom"/>
            <w:hideMark/>
          </w:tcPr>
          <w:p w:rsidR="00700231" w:rsidRPr="0067578E" w:rsidRDefault="00700231" w:rsidP="00F4072B">
            <w:pPr>
              <w:spacing w:after="0" w:line="240" w:lineRule="auto"/>
              <w:jc w:val="center"/>
              <w:rPr>
                <w:rFonts w:eastAsia="Times New Roman" w:cstheme="minorHAnsi"/>
                <w:lang w:eastAsia="en-GB"/>
              </w:rPr>
            </w:pPr>
            <w:r w:rsidRPr="0067578E">
              <w:rPr>
                <w:rFonts w:eastAsia="Times New Roman" w:cstheme="minorHAnsi"/>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700231" w:rsidRPr="0067578E" w:rsidRDefault="00700231" w:rsidP="00F4072B">
            <w:pPr>
              <w:spacing w:after="0" w:line="240" w:lineRule="auto"/>
              <w:jc w:val="center"/>
              <w:rPr>
                <w:rFonts w:eastAsia="Times New Roman" w:cstheme="minorHAnsi"/>
                <w:lang w:eastAsia="en-GB"/>
              </w:rPr>
            </w:pPr>
            <w:r w:rsidRPr="0067578E">
              <w:rPr>
                <w:rFonts w:eastAsia="Times New Roman" w:cstheme="minorHAnsi"/>
                <w:lang w:eastAsia="en-GB"/>
              </w:rPr>
              <w:t>0</w:t>
            </w:r>
          </w:p>
        </w:tc>
      </w:tr>
      <w:tr w:rsidR="00700231" w:rsidRPr="0067578E" w:rsidTr="00085E54">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700231" w:rsidRPr="0067578E" w:rsidRDefault="00700231" w:rsidP="00F30042">
            <w:pPr>
              <w:spacing w:after="0" w:line="240" w:lineRule="auto"/>
              <w:jc w:val="both"/>
              <w:rPr>
                <w:rFonts w:eastAsia="Times New Roman" w:cstheme="minorHAnsi"/>
                <w:lang w:eastAsia="en-GB"/>
              </w:rPr>
            </w:pPr>
            <w:r w:rsidRPr="0067578E">
              <w:rPr>
                <w:rFonts w:eastAsia="Times New Roman" w:cstheme="minorHAnsi"/>
                <w:lang w:eastAsia="en-GB"/>
              </w:rPr>
              <w:t>Jan-20</w:t>
            </w:r>
          </w:p>
        </w:tc>
        <w:tc>
          <w:tcPr>
            <w:tcW w:w="1276" w:type="dxa"/>
            <w:tcBorders>
              <w:top w:val="nil"/>
              <w:left w:val="nil"/>
              <w:bottom w:val="single" w:sz="4" w:space="0" w:color="auto"/>
              <w:right w:val="single" w:sz="4" w:space="0" w:color="auto"/>
            </w:tcBorders>
            <w:shd w:val="clear" w:color="auto" w:fill="auto"/>
            <w:noWrap/>
            <w:vAlign w:val="bottom"/>
            <w:hideMark/>
          </w:tcPr>
          <w:p w:rsidR="00700231" w:rsidRPr="0067578E" w:rsidRDefault="00700231" w:rsidP="00F4072B">
            <w:pPr>
              <w:spacing w:after="0" w:line="240" w:lineRule="auto"/>
              <w:jc w:val="center"/>
              <w:rPr>
                <w:rFonts w:eastAsia="Times New Roman" w:cstheme="minorHAnsi"/>
                <w:lang w:eastAsia="en-GB"/>
              </w:rPr>
            </w:pPr>
            <w:r w:rsidRPr="0067578E">
              <w:rPr>
                <w:rFonts w:eastAsia="Times New Roman" w:cstheme="minorHAnsi"/>
                <w:lang w:eastAsia="en-GB"/>
              </w:rPr>
              <w:t>212</w:t>
            </w:r>
          </w:p>
        </w:tc>
        <w:tc>
          <w:tcPr>
            <w:tcW w:w="1559" w:type="dxa"/>
            <w:tcBorders>
              <w:top w:val="nil"/>
              <w:left w:val="nil"/>
              <w:bottom w:val="single" w:sz="4" w:space="0" w:color="auto"/>
              <w:right w:val="single" w:sz="4" w:space="0" w:color="auto"/>
            </w:tcBorders>
            <w:shd w:val="clear" w:color="auto" w:fill="auto"/>
            <w:noWrap/>
            <w:vAlign w:val="bottom"/>
            <w:hideMark/>
          </w:tcPr>
          <w:p w:rsidR="00700231" w:rsidRPr="0067578E" w:rsidRDefault="00700231" w:rsidP="00F4072B">
            <w:pPr>
              <w:spacing w:after="0" w:line="240" w:lineRule="auto"/>
              <w:jc w:val="center"/>
              <w:rPr>
                <w:rFonts w:eastAsia="Times New Roman" w:cstheme="minorHAnsi"/>
                <w:lang w:eastAsia="en-GB"/>
              </w:rPr>
            </w:pPr>
            <w:r w:rsidRPr="0067578E">
              <w:rPr>
                <w:rFonts w:eastAsia="Times New Roman" w:cstheme="minorHAnsi"/>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700231" w:rsidRPr="0067578E" w:rsidRDefault="00700231" w:rsidP="00F4072B">
            <w:pPr>
              <w:spacing w:after="0" w:line="240" w:lineRule="auto"/>
              <w:jc w:val="center"/>
              <w:rPr>
                <w:rFonts w:eastAsia="Times New Roman" w:cstheme="minorHAnsi"/>
                <w:lang w:eastAsia="en-GB"/>
              </w:rPr>
            </w:pPr>
            <w:r w:rsidRPr="0067578E">
              <w:rPr>
                <w:rFonts w:eastAsia="Times New Roman" w:cstheme="minorHAnsi"/>
                <w:lang w:eastAsia="en-GB"/>
              </w:rPr>
              <w:t>0</w:t>
            </w:r>
          </w:p>
        </w:tc>
      </w:tr>
      <w:tr w:rsidR="00700231" w:rsidRPr="0067578E" w:rsidTr="00085E54">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700231" w:rsidRPr="0067578E" w:rsidRDefault="00700231" w:rsidP="00F30042">
            <w:pPr>
              <w:spacing w:after="0" w:line="240" w:lineRule="auto"/>
              <w:jc w:val="both"/>
              <w:rPr>
                <w:rFonts w:eastAsia="Times New Roman" w:cstheme="minorHAnsi"/>
                <w:lang w:eastAsia="en-GB"/>
              </w:rPr>
            </w:pPr>
            <w:r w:rsidRPr="0067578E">
              <w:rPr>
                <w:rFonts w:eastAsia="Times New Roman" w:cstheme="minorHAnsi"/>
                <w:lang w:eastAsia="en-GB"/>
              </w:rPr>
              <w:t>Feb-20</w:t>
            </w:r>
          </w:p>
        </w:tc>
        <w:tc>
          <w:tcPr>
            <w:tcW w:w="1276" w:type="dxa"/>
            <w:tcBorders>
              <w:top w:val="nil"/>
              <w:left w:val="nil"/>
              <w:bottom w:val="single" w:sz="4" w:space="0" w:color="auto"/>
              <w:right w:val="single" w:sz="4" w:space="0" w:color="auto"/>
            </w:tcBorders>
            <w:shd w:val="clear" w:color="auto" w:fill="auto"/>
            <w:noWrap/>
            <w:vAlign w:val="bottom"/>
            <w:hideMark/>
          </w:tcPr>
          <w:p w:rsidR="00700231" w:rsidRPr="0067578E" w:rsidRDefault="00700231" w:rsidP="00F4072B">
            <w:pPr>
              <w:spacing w:after="0" w:line="240" w:lineRule="auto"/>
              <w:jc w:val="center"/>
              <w:rPr>
                <w:rFonts w:eastAsia="Times New Roman" w:cstheme="minorHAnsi"/>
                <w:lang w:eastAsia="en-GB"/>
              </w:rPr>
            </w:pPr>
            <w:r w:rsidRPr="0067578E">
              <w:rPr>
                <w:rFonts w:eastAsia="Times New Roman" w:cstheme="minorHAnsi"/>
                <w:lang w:eastAsia="en-GB"/>
              </w:rPr>
              <w:t>213</w:t>
            </w:r>
          </w:p>
        </w:tc>
        <w:tc>
          <w:tcPr>
            <w:tcW w:w="1559" w:type="dxa"/>
            <w:tcBorders>
              <w:top w:val="nil"/>
              <w:left w:val="nil"/>
              <w:bottom w:val="single" w:sz="4" w:space="0" w:color="auto"/>
              <w:right w:val="single" w:sz="4" w:space="0" w:color="auto"/>
            </w:tcBorders>
            <w:shd w:val="clear" w:color="auto" w:fill="auto"/>
            <w:noWrap/>
            <w:vAlign w:val="bottom"/>
            <w:hideMark/>
          </w:tcPr>
          <w:p w:rsidR="00700231" w:rsidRPr="0067578E" w:rsidRDefault="00700231" w:rsidP="00F4072B">
            <w:pPr>
              <w:spacing w:after="0" w:line="240" w:lineRule="auto"/>
              <w:jc w:val="center"/>
              <w:rPr>
                <w:rFonts w:eastAsia="Times New Roman" w:cstheme="minorHAnsi"/>
                <w:lang w:eastAsia="en-GB"/>
              </w:rPr>
            </w:pPr>
            <w:r w:rsidRPr="0067578E">
              <w:rPr>
                <w:rFonts w:eastAsia="Times New Roman" w:cstheme="minorHAnsi"/>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700231" w:rsidRPr="0067578E" w:rsidRDefault="00700231" w:rsidP="00F4072B">
            <w:pPr>
              <w:spacing w:after="0" w:line="240" w:lineRule="auto"/>
              <w:jc w:val="center"/>
              <w:rPr>
                <w:rFonts w:eastAsia="Times New Roman" w:cstheme="minorHAnsi"/>
                <w:lang w:eastAsia="en-GB"/>
              </w:rPr>
            </w:pPr>
            <w:r w:rsidRPr="0067578E">
              <w:rPr>
                <w:rFonts w:eastAsia="Times New Roman" w:cstheme="minorHAnsi"/>
                <w:lang w:eastAsia="en-GB"/>
              </w:rPr>
              <w:t>0</w:t>
            </w:r>
          </w:p>
        </w:tc>
      </w:tr>
      <w:tr w:rsidR="00700231" w:rsidRPr="0067578E" w:rsidTr="00085E54">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700231" w:rsidRPr="0067578E" w:rsidRDefault="00700231" w:rsidP="00F30042">
            <w:pPr>
              <w:spacing w:after="0" w:line="240" w:lineRule="auto"/>
              <w:jc w:val="both"/>
              <w:rPr>
                <w:rFonts w:eastAsia="Times New Roman" w:cstheme="minorHAnsi"/>
                <w:lang w:eastAsia="en-GB"/>
              </w:rPr>
            </w:pPr>
            <w:r w:rsidRPr="0067578E">
              <w:rPr>
                <w:rFonts w:eastAsia="Times New Roman" w:cstheme="minorHAnsi"/>
                <w:lang w:eastAsia="en-GB"/>
              </w:rPr>
              <w:t>Mar-20</w:t>
            </w:r>
          </w:p>
        </w:tc>
        <w:tc>
          <w:tcPr>
            <w:tcW w:w="1276" w:type="dxa"/>
            <w:tcBorders>
              <w:top w:val="nil"/>
              <w:left w:val="nil"/>
              <w:bottom w:val="single" w:sz="4" w:space="0" w:color="auto"/>
              <w:right w:val="single" w:sz="4" w:space="0" w:color="auto"/>
            </w:tcBorders>
            <w:shd w:val="clear" w:color="auto" w:fill="auto"/>
            <w:noWrap/>
            <w:vAlign w:val="bottom"/>
            <w:hideMark/>
          </w:tcPr>
          <w:p w:rsidR="00700231" w:rsidRPr="0067578E" w:rsidRDefault="00700231" w:rsidP="00F4072B">
            <w:pPr>
              <w:spacing w:after="0" w:line="240" w:lineRule="auto"/>
              <w:jc w:val="center"/>
              <w:rPr>
                <w:rFonts w:eastAsia="Times New Roman" w:cstheme="minorHAnsi"/>
                <w:lang w:eastAsia="en-GB"/>
              </w:rPr>
            </w:pPr>
            <w:r w:rsidRPr="0067578E">
              <w:rPr>
                <w:rFonts w:eastAsia="Times New Roman" w:cstheme="minorHAnsi"/>
                <w:lang w:eastAsia="en-GB"/>
              </w:rPr>
              <w:t>213</w:t>
            </w:r>
          </w:p>
        </w:tc>
        <w:tc>
          <w:tcPr>
            <w:tcW w:w="1559" w:type="dxa"/>
            <w:tcBorders>
              <w:top w:val="nil"/>
              <w:left w:val="nil"/>
              <w:bottom w:val="single" w:sz="4" w:space="0" w:color="auto"/>
              <w:right w:val="single" w:sz="4" w:space="0" w:color="auto"/>
            </w:tcBorders>
            <w:shd w:val="clear" w:color="auto" w:fill="auto"/>
            <w:noWrap/>
            <w:vAlign w:val="bottom"/>
            <w:hideMark/>
          </w:tcPr>
          <w:p w:rsidR="00700231" w:rsidRPr="0067578E" w:rsidRDefault="00700231" w:rsidP="00F4072B">
            <w:pPr>
              <w:spacing w:after="0" w:line="240" w:lineRule="auto"/>
              <w:jc w:val="center"/>
              <w:rPr>
                <w:rFonts w:eastAsia="Times New Roman" w:cstheme="minorHAnsi"/>
                <w:lang w:eastAsia="en-GB"/>
              </w:rPr>
            </w:pPr>
            <w:r w:rsidRPr="0067578E">
              <w:rPr>
                <w:rFonts w:eastAsia="Times New Roman" w:cstheme="minorHAnsi"/>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700231" w:rsidRPr="0067578E" w:rsidRDefault="00700231" w:rsidP="00F4072B">
            <w:pPr>
              <w:spacing w:after="0" w:line="240" w:lineRule="auto"/>
              <w:jc w:val="center"/>
              <w:rPr>
                <w:rFonts w:eastAsia="Times New Roman" w:cstheme="minorHAnsi"/>
                <w:lang w:eastAsia="en-GB"/>
              </w:rPr>
            </w:pPr>
            <w:r w:rsidRPr="0067578E">
              <w:rPr>
                <w:rFonts w:eastAsia="Times New Roman" w:cstheme="minorHAnsi"/>
                <w:lang w:eastAsia="en-GB"/>
              </w:rPr>
              <w:t>0</w:t>
            </w:r>
          </w:p>
        </w:tc>
      </w:tr>
      <w:tr w:rsidR="00700231" w:rsidRPr="0067578E" w:rsidTr="00085E54">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700231" w:rsidRPr="0067578E" w:rsidRDefault="00700231" w:rsidP="00F30042">
            <w:pPr>
              <w:spacing w:after="0" w:line="240" w:lineRule="auto"/>
              <w:jc w:val="both"/>
              <w:rPr>
                <w:rFonts w:eastAsia="Times New Roman" w:cstheme="minorHAnsi"/>
                <w:lang w:eastAsia="en-GB"/>
              </w:rPr>
            </w:pPr>
            <w:r w:rsidRPr="0067578E">
              <w:rPr>
                <w:rFonts w:eastAsia="Times New Roman" w:cstheme="minorHAnsi"/>
                <w:lang w:eastAsia="en-GB"/>
              </w:rPr>
              <w:t>Apr-20</w:t>
            </w:r>
          </w:p>
        </w:tc>
        <w:tc>
          <w:tcPr>
            <w:tcW w:w="1276" w:type="dxa"/>
            <w:tcBorders>
              <w:top w:val="nil"/>
              <w:left w:val="nil"/>
              <w:bottom w:val="single" w:sz="4" w:space="0" w:color="auto"/>
              <w:right w:val="single" w:sz="4" w:space="0" w:color="auto"/>
            </w:tcBorders>
            <w:shd w:val="clear" w:color="auto" w:fill="auto"/>
            <w:noWrap/>
            <w:vAlign w:val="bottom"/>
            <w:hideMark/>
          </w:tcPr>
          <w:p w:rsidR="00700231" w:rsidRPr="0067578E" w:rsidRDefault="00700231" w:rsidP="00F4072B">
            <w:pPr>
              <w:spacing w:after="0" w:line="240" w:lineRule="auto"/>
              <w:jc w:val="center"/>
              <w:rPr>
                <w:rFonts w:eastAsia="Times New Roman" w:cstheme="minorHAnsi"/>
                <w:lang w:eastAsia="en-GB"/>
              </w:rPr>
            </w:pPr>
            <w:r w:rsidRPr="0067578E">
              <w:rPr>
                <w:rFonts w:eastAsia="Times New Roman" w:cstheme="minorHAnsi"/>
                <w:lang w:eastAsia="en-GB"/>
              </w:rPr>
              <w:t>214</w:t>
            </w:r>
          </w:p>
        </w:tc>
        <w:tc>
          <w:tcPr>
            <w:tcW w:w="1559" w:type="dxa"/>
            <w:tcBorders>
              <w:top w:val="nil"/>
              <w:left w:val="nil"/>
              <w:bottom w:val="single" w:sz="4" w:space="0" w:color="auto"/>
              <w:right w:val="single" w:sz="4" w:space="0" w:color="auto"/>
            </w:tcBorders>
            <w:shd w:val="clear" w:color="auto" w:fill="auto"/>
            <w:noWrap/>
            <w:vAlign w:val="bottom"/>
            <w:hideMark/>
          </w:tcPr>
          <w:p w:rsidR="00700231" w:rsidRPr="0067578E" w:rsidRDefault="00700231" w:rsidP="00F4072B">
            <w:pPr>
              <w:spacing w:after="0" w:line="240" w:lineRule="auto"/>
              <w:jc w:val="center"/>
              <w:rPr>
                <w:rFonts w:eastAsia="Times New Roman" w:cstheme="minorHAnsi"/>
                <w:lang w:eastAsia="en-GB"/>
              </w:rPr>
            </w:pPr>
            <w:r w:rsidRPr="0067578E">
              <w:rPr>
                <w:rFonts w:eastAsia="Times New Roman" w:cstheme="minorHAnsi"/>
                <w:lang w:eastAsia="en-GB"/>
              </w:rPr>
              <w:t>2</w:t>
            </w:r>
          </w:p>
        </w:tc>
        <w:tc>
          <w:tcPr>
            <w:tcW w:w="1701" w:type="dxa"/>
            <w:tcBorders>
              <w:top w:val="nil"/>
              <w:left w:val="nil"/>
              <w:bottom w:val="single" w:sz="4" w:space="0" w:color="auto"/>
              <w:right w:val="single" w:sz="4" w:space="0" w:color="auto"/>
            </w:tcBorders>
            <w:shd w:val="clear" w:color="auto" w:fill="auto"/>
            <w:noWrap/>
            <w:vAlign w:val="bottom"/>
            <w:hideMark/>
          </w:tcPr>
          <w:p w:rsidR="00700231" w:rsidRPr="0067578E" w:rsidRDefault="00700231" w:rsidP="00F4072B">
            <w:pPr>
              <w:spacing w:after="0" w:line="240" w:lineRule="auto"/>
              <w:jc w:val="center"/>
              <w:rPr>
                <w:rFonts w:eastAsia="Times New Roman" w:cstheme="minorHAnsi"/>
                <w:lang w:eastAsia="en-GB"/>
              </w:rPr>
            </w:pPr>
            <w:r w:rsidRPr="0067578E">
              <w:rPr>
                <w:rFonts w:eastAsia="Times New Roman" w:cstheme="minorHAnsi"/>
                <w:lang w:eastAsia="en-GB"/>
              </w:rPr>
              <w:t>0.93</w:t>
            </w:r>
          </w:p>
        </w:tc>
      </w:tr>
      <w:tr w:rsidR="00700231" w:rsidRPr="0067578E" w:rsidTr="00085E54">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700231" w:rsidRPr="0067578E" w:rsidRDefault="00700231" w:rsidP="00F30042">
            <w:pPr>
              <w:spacing w:after="0" w:line="240" w:lineRule="auto"/>
              <w:jc w:val="both"/>
              <w:rPr>
                <w:rFonts w:eastAsia="Times New Roman" w:cstheme="minorHAnsi"/>
                <w:lang w:eastAsia="en-GB"/>
              </w:rPr>
            </w:pPr>
            <w:r w:rsidRPr="0067578E">
              <w:rPr>
                <w:rFonts w:eastAsia="Times New Roman" w:cstheme="minorHAnsi"/>
                <w:lang w:eastAsia="en-GB"/>
              </w:rPr>
              <w:t>May-20</w:t>
            </w:r>
          </w:p>
        </w:tc>
        <w:tc>
          <w:tcPr>
            <w:tcW w:w="1276" w:type="dxa"/>
            <w:tcBorders>
              <w:top w:val="nil"/>
              <w:left w:val="nil"/>
              <w:bottom w:val="single" w:sz="4" w:space="0" w:color="auto"/>
              <w:right w:val="single" w:sz="4" w:space="0" w:color="auto"/>
            </w:tcBorders>
            <w:shd w:val="clear" w:color="auto" w:fill="auto"/>
            <w:noWrap/>
            <w:vAlign w:val="bottom"/>
            <w:hideMark/>
          </w:tcPr>
          <w:p w:rsidR="00700231" w:rsidRPr="0067578E" w:rsidRDefault="00700231" w:rsidP="00F4072B">
            <w:pPr>
              <w:spacing w:after="0" w:line="240" w:lineRule="auto"/>
              <w:jc w:val="center"/>
              <w:rPr>
                <w:rFonts w:eastAsia="Times New Roman" w:cstheme="minorHAnsi"/>
                <w:lang w:eastAsia="en-GB"/>
              </w:rPr>
            </w:pPr>
            <w:r w:rsidRPr="0067578E">
              <w:rPr>
                <w:rFonts w:eastAsia="Times New Roman" w:cstheme="minorHAnsi"/>
                <w:lang w:eastAsia="en-GB"/>
              </w:rPr>
              <w:t>214</w:t>
            </w:r>
          </w:p>
        </w:tc>
        <w:tc>
          <w:tcPr>
            <w:tcW w:w="1559" w:type="dxa"/>
            <w:tcBorders>
              <w:top w:val="nil"/>
              <w:left w:val="nil"/>
              <w:bottom w:val="single" w:sz="4" w:space="0" w:color="auto"/>
              <w:right w:val="single" w:sz="4" w:space="0" w:color="auto"/>
            </w:tcBorders>
            <w:shd w:val="clear" w:color="auto" w:fill="auto"/>
            <w:noWrap/>
            <w:vAlign w:val="bottom"/>
            <w:hideMark/>
          </w:tcPr>
          <w:p w:rsidR="00700231" w:rsidRPr="0067578E" w:rsidRDefault="00700231" w:rsidP="00F4072B">
            <w:pPr>
              <w:spacing w:after="0" w:line="240" w:lineRule="auto"/>
              <w:jc w:val="center"/>
              <w:rPr>
                <w:rFonts w:eastAsia="Times New Roman" w:cstheme="minorHAnsi"/>
                <w:lang w:eastAsia="en-GB"/>
              </w:rPr>
            </w:pPr>
            <w:r w:rsidRPr="0067578E">
              <w:rPr>
                <w:rFonts w:eastAsia="Times New Roman" w:cstheme="minorHAnsi"/>
                <w:lang w:eastAsia="en-GB"/>
              </w:rPr>
              <w:t>0</w:t>
            </w:r>
          </w:p>
        </w:tc>
        <w:tc>
          <w:tcPr>
            <w:tcW w:w="1701" w:type="dxa"/>
            <w:tcBorders>
              <w:top w:val="nil"/>
              <w:left w:val="nil"/>
              <w:bottom w:val="single" w:sz="4" w:space="0" w:color="auto"/>
              <w:right w:val="single" w:sz="4" w:space="0" w:color="auto"/>
            </w:tcBorders>
            <w:shd w:val="clear" w:color="auto" w:fill="auto"/>
            <w:noWrap/>
            <w:vAlign w:val="bottom"/>
            <w:hideMark/>
          </w:tcPr>
          <w:p w:rsidR="00700231" w:rsidRPr="0067578E" w:rsidRDefault="00700231" w:rsidP="00F4072B">
            <w:pPr>
              <w:spacing w:after="0" w:line="240" w:lineRule="auto"/>
              <w:jc w:val="center"/>
              <w:rPr>
                <w:rFonts w:eastAsia="Times New Roman" w:cstheme="minorHAnsi"/>
                <w:lang w:eastAsia="en-GB"/>
              </w:rPr>
            </w:pPr>
            <w:r w:rsidRPr="0067578E">
              <w:rPr>
                <w:rFonts w:eastAsia="Times New Roman" w:cstheme="minorHAnsi"/>
                <w:lang w:eastAsia="en-GB"/>
              </w:rPr>
              <w:t>0</w:t>
            </w:r>
          </w:p>
        </w:tc>
      </w:tr>
      <w:tr w:rsidR="00700231" w:rsidRPr="0067578E" w:rsidTr="00085E54">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700231" w:rsidRPr="0067578E" w:rsidRDefault="00700231" w:rsidP="00F30042">
            <w:pPr>
              <w:spacing w:after="0" w:line="240" w:lineRule="auto"/>
              <w:jc w:val="both"/>
              <w:rPr>
                <w:rFonts w:eastAsia="Times New Roman" w:cstheme="minorHAnsi"/>
                <w:lang w:eastAsia="en-GB"/>
              </w:rPr>
            </w:pPr>
            <w:r w:rsidRPr="0067578E">
              <w:rPr>
                <w:rFonts w:eastAsia="Times New Roman" w:cstheme="minorHAnsi"/>
                <w:lang w:eastAsia="en-GB"/>
              </w:rPr>
              <w:t>Jun-20</w:t>
            </w:r>
          </w:p>
        </w:tc>
        <w:tc>
          <w:tcPr>
            <w:tcW w:w="1276" w:type="dxa"/>
            <w:tcBorders>
              <w:top w:val="nil"/>
              <w:left w:val="nil"/>
              <w:bottom w:val="single" w:sz="4" w:space="0" w:color="auto"/>
              <w:right w:val="single" w:sz="4" w:space="0" w:color="auto"/>
            </w:tcBorders>
            <w:shd w:val="clear" w:color="auto" w:fill="auto"/>
            <w:noWrap/>
            <w:vAlign w:val="bottom"/>
            <w:hideMark/>
          </w:tcPr>
          <w:p w:rsidR="00700231" w:rsidRPr="0067578E" w:rsidRDefault="00700231" w:rsidP="00F4072B">
            <w:pPr>
              <w:spacing w:after="0" w:line="240" w:lineRule="auto"/>
              <w:jc w:val="center"/>
              <w:rPr>
                <w:rFonts w:eastAsia="Times New Roman" w:cstheme="minorHAnsi"/>
                <w:lang w:eastAsia="en-GB"/>
              </w:rPr>
            </w:pPr>
            <w:r w:rsidRPr="0067578E">
              <w:rPr>
                <w:rFonts w:eastAsia="Times New Roman" w:cstheme="minorHAnsi"/>
                <w:lang w:eastAsia="en-GB"/>
              </w:rPr>
              <w:t>214</w:t>
            </w:r>
          </w:p>
        </w:tc>
        <w:tc>
          <w:tcPr>
            <w:tcW w:w="1559" w:type="dxa"/>
            <w:tcBorders>
              <w:top w:val="nil"/>
              <w:left w:val="nil"/>
              <w:bottom w:val="single" w:sz="4" w:space="0" w:color="auto"/>
              <w:right w:val="single" w:sz="4" w:space="0" w:color="auto"/>
            </w:tcBorders>
            <w:shd w:val="clear" w:color="auto" w:fill="auto"/>
            <w:noWrap/>
            <w:vAlign w:val="bottom"/>
            <w:hideMark/>
          </w:tcPr>
          <w:p w:rsidR="00700231" w:rsidRPr="0067578E" w:rsidRDefault="00700231" w:rsidP="00F4072B">
            <w:pPr>
              <w:spacing w:after="0" w:line="240" w:lineRule="auto"/>
              <w:jc w:val="center"/>
              <w:rPr>
                <w:rFonts w:eastAsia="Times New Roman" w:cstheme="minorHAnsi"/>
                <w:lang w:eastAsia="en-GB"/>
              </w:rPr>
            </w:pPr>
            <w:r w:rsidRPr="0067578E">
              <w:rPr>
                <w:rFonts w:eastAsia="Times New Roman" w:cstheme="minorHAnsi"/>
                <w:lang w:eastAsia="en-GB"/>
              </w:rPr>
              <w:t>2</w:t>
            </w:r>
          </w:p>
        </w:tc>
        <w:tc>
          <w:tcPr>
            <w:tcW w:w="1701" w:type="dxa"/>
            <w:tcBorders>
              <w:top w:val="nil"/>
              <w:left w:val="nil"/>
              <w:bottom w:val="single" w:sz="4" w:space="0" w:color="auto"/>
              <w:right w:val="single" w:sz="4" w:space="0" w:color="auto"/>
            </w:tcBorders>
            <w:shd w:val="clear" w:color="auto" w:fill="auto"/>
            <w:noWrap/>
            <w:vAlign w:val="bottom"/>
            <w:hideMark/>
          </w:tcPr>
          <w:p w:rsidR="00700231" w:rsidRPr="0067578E" w:rsidRDefault="00700231" w:rsidP="00F4072B">
            <w:pPr>
              <w:spacing w:after="0" w:line="240" w:lineRule="auto"/>
              <w:jc w:val="center"/>
              <w:rPr>
                <w:rFonts w:eastAsia="Times New Roman" w:cstheme="minorHAnsi"/>
                <w:lang w:eastAsia="en-GB"/>
              </w:rPr>
            </w:pPr>
            <w:r w:rsidRPr="0067578E">
              <w:rPr>
                <w:rFonts w:eastAsia="Times New Roman" w:cstheme="minorHAnsi"/>
                <w:lang w:eastAsia="en-GB"/>
              </w:rPr>
              <w:t>0.93</w:t>
            </w:r>
          </w:p>
        </w:tc>
      </w:tr>
      <w:tr w:rsidR="00700231" w:rsidRPr="0067578E" w:rsidTr="00085E54">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700231" w:rsidRPr="0067578E" w:rsidRDefault="00700231" w:rsidP="00F30042">
            <w:pPr>
              <w:spacing w:after="0" w:line="240" w:lineRule="auto"/>
              <w:jc w:val="both"/>
              <w:rPr>
                <w:rFonts w:eastAsia="Times New Roman" w:cstheme="minorHAnsi"/>
                <w:lang w:eastAsia="en-GB"/>
              </w:rPr>
            </w:pPr>
            <w:r w:rsidRPr="0067578E">
              <w:rPr>
                <w:rFonts w:eastAsia="Times New Roman" w:cstheme="minorHAnsi"/>
                <w:lang w:eastAsia="en-GB"/>
              </w:rPr>
              <w:t>Jul-20</w:t>
            </w:r>
          </w:p>
        </w:tc>
        <w:tc>
          <w:tcPr>
            <w:tcW w:w="1276" w:type="dxa"/>
            <w:tcBorders>
              <w:top w:val="nil"/>
              <w:left w:val="nil"/>
              <w:bottom w:val="nil"/>
              <w:right w:val="single" w:sz="4" w:space="0" w:color="auto"/>
            </w:tcBorders>
            <w:shd w:val="clear" w:color="auto" w:fill="auto"/>
            <w:noWrap/>
            <w:vAlign w:val="bottom"/>
            <w:hideMark/>
          </w:tcPr>
          <w:p w:rsidR="00700231" w:rsidRPr="0067578E" w:rsidRDefault="00700231" w:rsidP="00F4072B">
            <w:pPr>
              <w:spacing w:after="0" w:line="240" w:lineRule="auto"/>
              <w:jc w:val="center"/>
              <w:rPr>
                <w:rFonts w:eastAsia="Times New Roman" w:cstheme="minorHAnsi"/>
                <w:lang w:eastAsia="en-GB"/>
              </w:rPr>
            </w:pPr>
            <w:r w:rsidRPr="0067578E">
              <w:rPr>
                <w:rFonts w:eastAsia="Times New Roman" w:cstheme="minorHAnsi"/>
                <w:lang w:eastAsia="en-GB"/>
              </w:rPr>
              <w:t>213</w:t>
            </w:r>
          </w:p>
        </w:tc>
        <w:tc>
          <w:tcPr>
            <w:tcW w:w="1559" w:type="dxa"/>
            <w:tcBorders>
              <w:top w:val="nil"/>
              <w:left w:val="nil"/>
              <w:bottom w:val="nil"/>
              <w:right w:val="single" w:sz="4" w:space="0" w:color="auto"/>
            </w:tcBorders>
            <w:shd w:val="clear" w:color="auto" w:fill="auto"/>
            <w:noWrap/>
            <w:vAlign w:val="bottom"/>
            <w:hideMark/>
          </w:tcPr>
          <w:p w:rsidR="00700231" w:rsidRPr="0067578E" w:rsidRDefault="00700231" w:rsidP="00F4072B">
            <w:pPr>
              <w:spacing w:after="0" w:line="240" w:lineRule="auto"/>
              <w:jc w:val="center"/>
              <w:rPr>
                <w:rFonts w:eastAsia="Times New Roman" w:cstheme="minorHAnsi"/>
                <w:lang w:eastAsia="en-GB"/>
              </w:rPr>
            </w:pPr>
            <w:r w:rsidRPr="0067578E">
              <w:rPr>
                <w:rFonts w:eastAsia="Times New Roman" w:cstheme="minorHAnsi"/>
                <w:lang w:eastAsia="en-GB"/>
              </w:rPr>
              <w:t>20</w:t>
            </w:r>
          </w:p>
        </w:tc>
        <w:tc>
          <w:tcPr>
            <w:tcW w:w="1701" w:type="dxa"/>
            <w:tcBorders>
              <w:top w:val="nil"/>
              <w:left w:val="nil"/>
              <w:bottom w:val="single" w:sz="4" w:space="0" w:color="auto"/>
              <w:right w:val="single" w:sz="4" w:space="0" w:color="auto"/>
            </w:tcBorders>
            <w:shd w:val="clear" w:color="auto" w:fill="auto"/>
            <w:noWrap/>
            <w:vAlign w:val="bottom"/>
            <w:hideMark/>
          </w:tcPr>
          <w:p w:rsidR="00700231" w:rsidRPr="0067578E" w:rsidRDefault="00700231" w:rsidP="00F4072B">
            <w:pPr>
              <w:spacing w:after="0" w:line="240" w:lineRule="auto"/>
              <w:jc w:val="center"/>
              <w:rPr>
                <w:rFonts w:eastAsia="Times New Roman" w:cstheme="minorHAnsi"/>
                <w:lang w:eastAsia="en-GB"/>
              </w:rPr>
            </w:pPr>
            <w:r w:rsidRPr="0067578E">
              <w:rPr>
                <w:rFonts w:eastAsia="Times New Roman" w:cstheme="minorHAnsi"/>
                <w:lang w:eastAsia="en-GB"/>
              </w:rPr>
              <w:t>9.39</w:t>
            </w:r>
          </w:p>
        </w:tc>
      </w:tr>
      <w:tr w:rsidR="00700231" w:rsidRPr="0067578E" w:rsidTr="00700231">
        <w:trPr>
          <w:trHeight w:val="300"/>
        </w:trPr>
        <w:tc>
          <w:tcPr>
            <w:tcW w:w="1696" w:type="dxa"/>
            <w:tcBorders>
              <w:top w:val="nil"/>
              <w:left w:val="single" w:sz="4" w:space="0" w:color="auto"/>
              <w:bottom w:val="single" w:sz="4" w:space="0" w:color="auto"/>
              <w:right w:val="single" w:sz="4" w:space="0" w:color="auto"/>
            </w:tcBorders>
            <w:shd w:val="clear" w:color="auto" w:fill="E2EFD9" w:themeFill="accent6" w:themeFillTint="33"/>
            <w:noWrap/>
            <w:vAlign w:val="bottom"/>
          </w:tcPr>
          <w:p w:rsidR="00700231" w:rsidRPr="0067578E" w:rsidRDefault="00700231" w:rsidP="00F30042">
            <w:pPr>
              <w:spacing w:after="0" w:line="240" w:lineRule="auto"/>
              <w:jc w:val="both"/>
              <w:rPr>
                <w:rFonts w:eastAsia="Times New Roman" w:cstheme="minorHAnsi"/>
                <w:lang w:eastAsia="en-GB"/>
              </w:rPr>
            </w:pPr>
            <w:r w:rsidRPr="0067578E">
              <w:rPr>
                <w:rFonts w:eastAsia="Times New Roman" w:cstheme="minorHAnsi"/>
                <w:lang w:eastAsia="en-GB"/>
              </w:rPr>
              <w:t xml:space="preserve">Turnover </w:t>
            </w:r>
          </w:p>
        </w:tc>
        <w:tc>
          <w:tcPr>
            <w:tcW w:w="4536" w:type="dxa"/>
            <w:gridSpan w:val="3"/>
            <w:tcBorders>
              <w:top w:val="single" w:sz="4" w:space="0" w:color="auto"/>
              <w:left w:val="nil"/>
              <w:bottom w:val="single" w:sz="4" w:space="0" w:color="auto"/>
              <w:right w:val="single" w:sz="4" w:space="0" w:color="auto"/>
            </w:tcBorders>
            <w:shd w:val="clear" w:color="auto" w:fill="E2EFD9" w:themeFill="accent6" w:themeFillTint="33"/>
            <w:noWrap/>
            <w:vAlign w:val="bottom"/>
          </w:tcPr>
          <w:p w:rsidR="00700231" w:rsidRPr="0067578E" w:rsidRDefault="00700231" w:rsidP="00F30042">
            <w:pPr>
              <w:spacing w:after="0" w:line="240" w:lineRule="auto"/>
              <w:jc w:val="both"/>
              <w:rPr>
                <w:rFonts w:eastAsia="Times New Roman" w:cstheme="minorHAnsi"/>
                <w:lang w:eastAsia="en-GB"/>
              </w:rPr>
            </w:pPr>
            <w:r w:rsidRPr="0067578E">
              <w:rPr>
                <w:rFonts w:eastAsia="Times New Roman" w:cstheme="minorHAnsi"/>
                <w:lang w:eastAsia="en-GB"/>
              </w:rPr>
              <w:t>17.5</w:t>
            </w:r>
          </w:p>
        </w:tc>
      </w:tr>
    </w:tbl>
    <w:p w:rsidR="00700231" w:rsidRPr="0067578E" w:rsidRDefault="00700231" w:rsidP="00F30042">
      <w:pPr>
        <w:pStyle w:val="NoSpacing"/>
        <w:jc w:val="both"/>
        <w:rPr>
          <w:rFonts w:cstheme="minorHAnsi"/>
        </w:rPr>
      </w:pPr>
    </w:p>
    <w:p w:rsidR="00F4072B" w:rsidRPr="0067578E" w:rsidRDefault="00F4072B" w:rsidP="007F3695">
      <w:pPr>
        <w:pStyle w:val="NoSpacing"/>
        <w:spacing w:after="120"/>
        <w:jc w:val="both"/>
        <w:rPr>
          <w:rFonts w:cstheme="minorHAnsi"/>
        </w:rPr>
      </w:pPr>
      <w:r w:rsidRPr="0067578E">
        <w:rPr>
          <w:rFonts w:cstheme="minorHAnsi"/>
        </w:rPr>
        <w:t xml:space="preserve">Table </w:t>
      </w:r>
      <w:r w:rsidR="00A640F2">
        <w:rPr>
          <w:rFonts w:cstheme="minorHAnsi"/>
        </w:rPr>
        <w:t>3</w:t>
      </w:r>
      <w:r w:rsidRPr="0067578E">
        <w:rPr>
          <w:rFonts w:cstheme="minorHAnsi"/>
        </w:rPr>
        <w:t xml:space="preserve">: Reasons for leaving </w:t>
      </w:r>
    </w:p>
    <w:tbl>
      <w:tblPr>
        <w:tblStyle w:val="TableGrid"/>
        <w:tblW w:w="0" w:type="auto"/>
        <w:tblLook w:val="04A0" w:firstRow="1" w:lastRow="0" w:firstColumn="1" w:lastColumn="0" w:noHBand="0" w:noVBand="1"/>
      </w:tblPr>
      <w:tblGrid>
        <w:gridCol w:w="4248"/>
        <w:gridCol w:w="1134"/>
      </w:tblGrid>
      <w:tr w:rsidR="00F4072B" w:rsidRPr="00F4072B" w:rsidTr="00F4072B">
        <w:tc>
          <w:tcPr>
            <w:tcW w:w="4248" w:type="dxa"/>
            <w:shd w:val="clear" w:color="auto" w:fill="D9D9D9" w:themeFill="background1" w:themeFillShade="D9"/>
          </w:tcPr>
          <w:p w:rsidR="00F4072B" w:rsidRPr="00F4072B" w:rsidRDefault="00F4072B" w:rsidP="00F4072B">
            <w:pPr>
              <w:spacing w:after="0"/>
              <w:rPr>
                <w:rFonts w:asciiTheme="minorHAnsi" w:eastAsia="Times New Roman" w:hAnsiTheme="minorHAnsi" w:cstheme="minorHAnsi"/>
                <w:sz w:val="22"/>
                <w:lang w:eastAsia="en-GB"/>
              </w:rPr>
            </w:pPr>
            <w:r w:rsidRPr="00F4072B">
              <w:rPr>
                <w:rFonts w:asciiTheme="minorHAnsi" w:eastAsia="Times New Roman" w:hAnsiTheme="minorHAnsi" w:cstheme="minorHAnsi"/>
                <w:sz w:val="22"/>
                <w:lang w:eastAsia="en-GB"/>
              </w:rPr>
              <w:t>Reason</w:t>
            </w:r>
          </w:p>
        </w:tc>
        <w:tc>
          <w:tcPr>
            <w:tcW w:w="1134" w:type="dxa"/>
            <w:shd w:val="clear" w:color="auto" w:fill="D9D9D9" w:themeFill="background1" w:themeFillShade="D9"/>
          </w:tcPr>
          <w:p w:rsidR="00F4072B" w:rsidRPr="00F4072B" w:rsidRDefault="00F4072B" w:rsidP="00F4072B">
            <w:pPr>
              <w:spacing w:after="0"/>
              <w:rPr>
                <w:rFonts w:asciiTheme="minorHAnsi" w:eastAsia="Times New Roman" w:hAnsiTheme="minorHAnsi" w:cstheme="minorHAnsi"/>
                <w:sz w:val="22"/>
                <w:lang w:eastAsia="en-GB"/>
              </w:rPr>
            </w:pPr>
            <w:r w:rsidRPr="00F4072B">
              <w:rPr>
                <w:rFonts w:asciiTheme="minorHAnsi" w:eastAsia="Times New Roman" w:hAnsiTheme="minorHAnsi" w:cstheme="minorHAnsi"/>
                <w:sz w:val="22"/>
                <w:lang w:eastAsia="en-GB"/>
              </w:rPr>
              <w:t>Number</w:t>
            </w:r>
          </w:p>
        </w:tc>
      </w:tr>
      <w:tr w:rsidR="00700231" w:rsidRPr="00F4072B" w:rsidTr="00085E54">
        <w:tc>
          <w:tcPr>
            <w:tcW w:w="4248" w:type="dxa"/>
          </w:tcPr>
          <w:p w:rsidR="00700231" w:rsidRPr="00F4072B" w:rsidRDefault="00700231" w:rsidP="00F30042">
            <w:pPr>
              <w:pStyle w:val="NoSpacing"/>
              <w:rPr>
                <w:rFonts w:ascii="Calibri" w:hAnsi="Calibri" w:cstheme="minorHAnsi"/>
                <w:sz w:val="22"/>
              </w:rPr>
            </w:pPr>
            <w:r w:rsidRPr="00F4072B">
              <w:rPr>
                <w:rFonts w:ascii="Calibri" w:hAnsi="Calibri" w:cstheme="minorHAnsi"/>
                <w:sz w:val="22"/>
              </w:rPr>
              <w:t>Health reasons</w:t>
            </w:r>
          </w:p>
        </w:tc>
        <w:tc>
          <w:tcPr>
            <w:tcW w:w="1134" w:type="dxa"/>
          </w:tcPr>
          <w:p w:rsidR="00700231" w:rsidRPr="00F4072B" w:rsidRDefault="00700231" w:rsidP="00F4072B">
            <w:pPr>
              <w:pStyle w:val="NoSpacing"/>
              <w:jc w:val="center"/>
              <w:rPr>
                <w:rFonts w:ascii="Calibri" w:hAnsi="Calibri" w:cstheme="minorHAnsi"/>
                <w:sz w:val="22"/>
              </w:rPr>
            </w:pPr>
            <w:r w:rsidRPr="00F4072B">
              <w:rPr>
                <w:rFonts w:ascii="Calibri" w:hAnsi="Calibri" w:cstheme="minorHAnsi"/>
                <w:sz w:val="22"/>
              </w:rPr>
              <w:t>0</w:t>
            </w:r>
          </w:p>
        </w:tc>
      </w:tr>
      <w:tr w:rsidR="00700231" w:rsidRPr="00F4072B" w:rsidTr="00085E54">
        <w:tc>
          <w:tcPr>
            <w:tcW w:w="4248" w:type="dxa"/>
          </w:tcPr>
          <w:p w:rsidR="00700231" w:rsidRPr="00F4072B" w:rsidRDefault="00700231" w:rsidP="00F30042">
            <w:pPr>
              <w:pStyle w:val="NoSpacing"/>
              <w:rPr>
                <w:rFonts w:ascii="Calibri" w:hAnsi="Calibri" w:cstheme="minorHAnsi"/>
                <w:sz w:val="22"/>
              </w:rPr>
            </w:pPr>
            <w:r w:rsidRPr="00F4072B">
              <w:rPr>
                <w:rFonts w:ascii="Calibri" w:hAnsi="Calibri" w:cstheme="minorHAnsi"/>
                <w:sz w:val="22"/>
              </w:rPr>
              <w:t>Resigned – Another role</w:t>
            </w:r>
          </w:p>
        </w:tc>
        <w:tc>
          <w:tcPr>
            <w:tcW w:w="1134" w:type="dxa"/>
          </w:tcPr>
          <w:p w:rsidR="00700231" w:rsidRPr="00F4072B" w:rsidRDefault="00700231" w:rsidP="00F4072B">
            <w:pPr>
              <w:pStyle w:val="NoSpacing"/>
              <w:jc w:val="center"/>
              <w:rPr>
                <w:rFonts w:ascii="Calibri" w:hAnsi="Calibri" w:cstheme="minorHAnsi"/>
                <w:sz w:val="22"/>
              </w:rPr>
            </w:pPr>
            <w:r w:rsidRPr="00F4072B">
              <w:rPr>
                <w:rFonts w:ascii="Calibri" w:hAnsi="Calibri" w:cstheme="minorHAnsi"/>
                <w:sz w:val="22"/>
              </w:rPr>
              <w:t>8</w:t>
            </w:r>
          </w:p>
        </w:tc>
      </w:tr>
      <w:tr w:rsidR="00700231" w:rsidRPr="00F4072B" w:rsidTr="00085E54">
        <w:tc>
          <w:tcPr>
            <w:tcW w:w="4248" w:type="dxa"/>
          </w:tcPr>
          <w:p w:rsidR="00700231" w:rsidRPr="00F4072B" w:rsidRDefault="00700231" w:rsidP="00F30042">
            <w:pPr>
              <w:pStyle w:val="NoSpacing"/>
              <w:rPr>
                <w:rFonts w:ascii="Calibri" w:hAnsi="Calibri" w:cstheme="minorHAnsi"/>
                <w:sz w:val="22"/>
              </w:rPr>
            </w:pPr>
            <w:r w:rsidRPr="00F4072B">
              <w:rPr>
                <w:rFonts w:ascii="Calibri" w:hAnsi="Calibri" w:cstheme="minorHAnsi"/>
                <w:sz w:val="22"/>
              </w:rPr>
              <w:t>Resigned – Personal reasons</w:t>
            </w:r>
          </w:p>
        </w:tc>
        <w:tc>
          <w:tcPr>
            <w:tcW w:w="1134" w:type="dxa"/>
          </w:tcPr>
          <w:p w:rsidR="00700231" w:rsidRPr="00F4072B" w:rsidRDefault="00700231" w:rsidP="00F4072B">
            <w:pPr>
              <w:pStyle w:val="NoSpacing"/>
              <w:jc w:val="center"/>
              <w:rPr>
                <w:rFonts w:ascii="Calibri" w:hAnsi="Calibri" w:cstheme="minorHAnsi"/>
                <w:sz w:val="22"/>
              </w:rPr>
            </w:pPr>
            <w:r w:rsidRPr="00F4072B">
              <w:rPr>
                <w:rFonts w:ascii="Calibri" w:hAnsi="Calibri" w:cstheme="minorHAnsi"/>
                <w:sz w:val="22"/>
              </w:rPr>
              <w:t>3</w:t>
            </w:r>
          </w:p>
        </w:tc>
      </w:tr>
      <w:tr w:rsidR="00700231" w:rsidRPr="00F4072B" w:rsidTr="00085E54">
        <w:tc>
          <w:tcPr>
            <w:tcW w:w="4248" w:type="dxa"/>
          </w:tcPr>
          <w:p w:rsidR="00700231" w:rsidRPr="00F4072B" w:rsidRDefault="00700231" w:rsidP="00F30042">
            <w:pPr>
              <w:pStyle w:val="NoSpacing"/>
              <w:rPr>
                <w:rFonts w:ascii="Calibri" w:hAnsi="Calibri" w:cstheme="minorHAnsi"/>
                <w:sz w:val="22"/>
              </w:rPr>
            </w:pPr>
            <w:r w:rsidRPr="00F4072B">
              <w:rPr>
                <w:rFonts w:ascii="Calibri" w:hAnsi="Calibri" w:cstheme="minorHAnsi"/>
                <w:sz w:val="22"/>
              </w:rPr>
              <w:t xml:space="preserve">Retirement </w:t>
            </w:r>
          </w:p>
        </w:tc>
        <w:tc>
          <w:tcPr>
            <w:tcW w:w="1134" w:type="dxa"/>
          </w:tcPr>
          <w:p w:rsidR="00700231" w:rsidRPr="00F4072B" w:rsidRDefault="00700231" w:rsidP="00F4072B">
            <w:pPr>
              <w:pStyle w:val="NoSpacing"/>
              <w:jc w:val="center"/>
              <w:rPr>
                <w:rFonts w:ascii="Calibri" w:hAnsi="Calibri" w:cstheme="minorHAnsi"/>
                <w:sz w:val="22"/>
              </w:rPr>
            </w:pPr>
            <w:r w:rsidRPr="00F4072B">
              <w:rPr>
                <w:rFonts w:ascii="Calibri" w:hAnsi="Calibri" w:cstheme="minorHAnsi"/>
                <w:sz w:val="22"/>
              </w:rPr>
              <w:t>2</w:t>
            </w:r>
          </w:p>
        </w:tc>
      </w:tr>
      <w:tr w:rsidR="00700231" w:rsidRPr="00F4072B" w:rsidTr="00085E54">
        <w:tc>
          <w:tcPr>
            <w:tcW w:w="4248" w:type="dxa"/>
          </w:tcPr>
          <w:p w:rsidR="00700231" w:rsidRPr="00F4072B" w:rsidRDefault="00700231" w:rsidP="00F30042">
            <w:pPr>
              <w:pStyle w:val="NoSpacing"/>
              <w:rPr>
                <w:rFonts w:ascii="Calibri" w:hAnsi="Calibri" w:cstheme="minorHAnsi"/>
                <w:sz w:val="22"/>
              </w:rPr>
            </w:pPr>
            <w:r w:rsidRPr="00F4072B">
              <w:rPr>
                <w:rFonts w:ascii="Calibri" w:hAnsi="Calibri" w:cstheme="minorHAnsi"/>
                <w:sz w:val="22"/>
              </w:rPr>
              <w:t>Compulsory Redundancy</w:t>
            </w:r>
          </w:p>
        </w:tc>
        <w:tc>
          <w:tcPr>
            <w:tcW w:w="1134" w:type="dxa"/>
          </w:tcPr>
          <w:p w:rsidR="00700231" w:rsidRPr="00F4072B" w:rsidRDefault="00700231" w:rsidP="00F4072B">
            <w:pPr>
              <w:pStyle w:val="NoSpacing"/>
              <w:jc w:val="center"/>
              <w:rPr>
                <w:rFonts w:ascii="Calibri" w:hAnsi="Calibri" w:cstheme="minorHAnsi"/>
                <w:sz w:val="22"/>
              </w:rPr>
            </w:pPr>
            <w:r w:rsidRPr="00F4072B">
              <w:rPr>
                <w:rFonts w:ascii="Calibri" w:hAnsi="Calibri" w:cstheme="minorHAnsi"/>
                <w:sz w:val="22"/>
              </w:rPr>
              <w:t>5</w:t>
            </w:r>
          </w:p>
        </w:tc>
      </w:tr>
      <w:tr w:rsidR="00700231" w:rsidRPr="00F4072B" w:rsidTr="00085E54">
        <w:tc>
          <w:tcPr>
            <w:tcW w:w="4248" w:type="dxa"/>
          </w:tcPr>
          <w:p w:rsidR="00700231" w:rsidRPr="00F4072B" w:rsidRDefault="00700231" w:rsidP="00F30042">
            <w:pPr>
              <w:pStyle w:val="NoSpacing"/>
              <w:rPr>
                <w:rFonts w:ascii="Calibri" w:hAnsi="Calibri" w:cstheme="minorHAnsi"/>
                <w:sz w:val="22"/>
              </w:rPr>
            </w:pPr>
            <w:r w:rsidRPr="00F4072B">
              <w:rPr>
                <w:rFonts w:ascii="Calibri" w:hAnsi="Calibri" w:cstheme="minorHAnsi"/>
                <w:sz w:val="22"/>
              </w:rPr>
              <w:t xml:space="preserve">Voluntary Redundancy </w:t>
            </w:r>
          </w:p>
        </w:tc>
        <w:tc>
          <w:tcPr>
            <w:tcW w:w="1134" w:type="dxa"/>
          </w:tcPr>
          <w:p w:rsidR="00700231" w:rsidRPr="00F4072B" w:rsidRDefault="00700231" w:rsidP="00F4072B">
            <w:pPr>
              <w:pStyle w:val="NoSpacing"/>
              <w:jc w:val="center"/>
              <w:rPr>
                <w:rFonts w:ascii="Calibri" w:hAnsi="Calibri" w:cstheme="minorHAnsi"/>
                <w:sz w:val="22"/>
              </w:rPr>
            </w:pPr>
            <w:r w:rsidRPr="00F4072B">
              <w:rPr>
                <w:rFonts w:ascii="Calibri" w:hAnsi="Calibri" w:cstheme="minorHAnsi"/>
                <w:sz w:val="22"/>
              </w:rPr>
              <w:t>14</w:t>
            </w:r>
          </w:p>
        </w:tc>
      </w:tr>
      <w:tr w:rsidR="00700231" w:rsidRPr="00F4072B" w:rsidTr="00085E54">
        <w:tc>
          <w:tcPr>
            <w:tcW w:w="4248" w:type="dxa"/>
          </w:tcPr>
          <w:p w:rsidR="00700231" w:rsidRPr="00F4072B" w:rsidRDefault="00700231" w:rsidP="00F30042">
            <w:pPr>
              <w:pStyle w:val="NoSpacing"/>
              <w:rPr>
                <w:rFonts w:ascii="Calibri" w:hAnsi="Calibri" w:cstheme="minorHAnsi"/>
                <w:sz w:val="22"/>
              </w:rPr>
            </w:pPr>
            <w:r w:rsidRPr="00F4072B">
              <w:rPr>
                <w:rFonts w:ascii="Calibri" w:hAnsi="Calibri" w:cstheme="minorHAnsi"/>
                <w:sz w:val="22"/>
              </w:rPr>
              <w:t xml:space="preserve">End of fixed term contract </w:t>
            </w:r>
          </w:p>
        </w:tc>
        <w:tc>
          <w:tcPr>
            <w:tcW w:w="1134" w:type="dxa"/>
          </w:tcPr>
          <w:p w:rsidR="00700231" w:rsidRPr="00F4072B" w:rsidRDefault="00700231" w:rsidP="00F4072B">
            <w:pPr>
              <w:pStyle w:val="NoSpacing"/>
              <w:jc w:val="center"/>
              <w:rPr>
                <w:rFonts w:ascii="Calibri" w:hAnsi="Calibri" w:cstheme="minorHAnsi"/>
                <w:sz w:val="22"/>
              </w:rPr>
            </w:pPr>
            <w:r w:rsidRPr="00F4072B">
              <w:rPr>
                <w:rFonts w:ascii="Calibri" w:hAnsi="Calibri" w:cstheme="minorHAnsi"/>
                <w:sz w:val="22"/>
              </w:rPr>
              <w:t>4</w:t>
            </w:r>
          </w:p>
        </w:tc>
      </w:tr>
      <w:tr w:rsidR="00700231" w:rsidRPr="00F4072B" w:rsidTr="00085E54">
        <w:tc>
          <w:tcPr>
            <w:tcW w:w="4248" w:type="dxa"/>
          </w:tcPr>
          <w:p w:rsidR="00700231" w:rsidRPr="00F4072B" w:rsidRDefault="00700231" w:rsidP="00F30042">
            <w:pPr>
              <w:pStyle w:val="NoSpacing"/>
              <w:rPr>
                <w:rFonts w:ascii="Calibri" w:hAnsi="Calibri" w:cstheme="minorHAnsi"/>
                <w:sz w:val="22"/>
              </w:rPr>
            </w:pPr>
            <w:r w:rsidRPr="00F4072B">
              <w:rPr>
                <w:rFonts w:ascii="Calibri" w:hAnsi="Calibri" w:cstheme="minorHAnsi"/>
                <w:sz w:val="22"/>
              </w:rPr>
              <w:t xml:space="preserve">Passed away </w:t>
            </w:r>
          </w:p>
        </w:tc>
        <w:tc>
          <w:tcPr>
            <w:tcW w:w="1134" w:type="dxa"/>
          </w:tcPr>
          <w:p w:rsidR="00700231" w:rsidRPr="00F4072B" w:rsidRDefault="00700231" w:rsidP="00F4072B">
            <w:pPr>
              <w:pStyle w:val="NoSpacing"/>
              <w:jc w:val="center"/>
              <w:rPr>
                <w:rFonts w:ascii="Calibri" w:hAnsi="Calibri" w:cstheme="minorHAnsi"/>
                <w:sz w:val="22"/>
              </w:rPr>
            </w:pPr>
            <w:r w:rsidRPr="00F4072B">
              <w:rPr>
                <w:rFonts w:ascii="Calibri" w:hAnsi="Calibri" w:cstheme="minorHAnsi"/>
                <w:sz w:val="22"/>
              </w:rPr>
              <w:t>1</w:t>
            </w:r>
          </w:p>
        </w:tc>
      </w:tr>
      <w:tr w:rsidR="00700231" w:rsidRPr="00F4072B" w:rsidTr="00085E54">
        <w:tc>
          <w:tcPr>
            <w:tcW w:w="4248" w:type="dxa"/>
            <w:shd w:val="clear" w:color="auto" w:fill="E2EFD9" w:themeFill="accent6" w:themeFillTint="33"/>
          </w:tcPr>
          <w:p w:rsidR="00700231" w:rsidRPr="00F4072B" w:rsidRDefault="00700231" w:rsidP="00F30042">
            <w:pPr>
              <w:pStyle w:val="NoSpacing"/>
              <w:rPr>
                <w:rFonts w:ascii="Calibri" w:hAnsi="Calibri" w:cstheme="minorHAnsi"/>
                <w:sz w:val="22"/>
              </w:rPr>
            </w:pPr>
            <w:r w:rsidRPr="00F4072B">
              <w:rPr>
                <w:rFonts w:ascii="Calibri" w:hAnsi="Calibri" w:cstheme="minorHAnsi"/>
                <w:sz w:val="22"/>
              </w:rPr>
              <w:t xml:space="preserve">Total </w:t>
            </w:r>
          </w:p>
        </w:tc>
        <w:tc>
          <w:tcPr>
            <w:tcW w:w="1134" w:type="dxa"/>
            <w:shd w:val="clear" w:color="auto" w:fill="E2EFD9" w:themeFill="accent6" w:themeFillTint="33"/>
          </w:tcPr>
          <w:p w:rsidR="00700231" w:rsidRPr="00F4072B" w:rsidRDefault="00700231" w:rsidP="00F4072B">
            <w:pPr>
              <w:pStyle w:val="NoSpacing"/>
              <w:jc w:val="center"/>
              <w:rPr>
                <w:rFonts w:ascii="Calibri" w:hAnsi="Calibri" w:cstheme="minorHAnsi"/>
                <w:sz w:val="22"/>
              </w:rPr>
            </w:pPr>
            <w:r w:rsidRPr="00F4072B">
              <w:rPr>
                <w:rFonts w:ascii="Calibri" w:hAnsi="Calibri" w:cstheme="minorHAnsi"/>
                <w:sz w:val="22"/>
              </w:rPr>
              <w:t>37</w:t>
            </w:r>
          </w:p>
        </w:tc>
      </w:tr>
    </w:tbl>
    <w:p w:rsidR="00700231" w:rsidRPr="0067578E" w:rsidRDefault="00700231" w:rsidP="00F30042">
      <w:pPr>
        <w:pStyle w:val="NoSpacing"/>
        <w:jc w:val="both"/>
        <w:rPr>
          <w:rFonts w:cstheme="minorHAnsi"/>
          <w:b/>
          <w:color w:val="FF0000"/>
        </w:rPr>
      </w:pPr>
    </w:p>
    <w:p w:rsidR="00700231" w:rsidRPr="0067578E" w:rsidRDefault="00700231" w:rsidP="00F30042">
      <w:pPr>
        <w:pStyle w:val="NoSpacing"/>
        <w:spacing w:line="276" w:lineRule="auto"/>
        <w:jc w:val="both"/>
        <w:rPr>
          <w:rFonts w:cstheme="minorHAnsi"/>
          <w:color w:val="FF0000"/>
        </w:rPr>
      </w:pPr>
      <w:r w:rsidRPr="0067578E">
        <w:rPr>
          <w:rFonts w:cstheme="minorHAnsi"/>
        </w:rPr>
        <w:t xml:space="preserve">The turnover rate for 2019-2020 of 17.5% has increased by 10.9% compared with the previous year. The increase in turnover rate can be attributed to 2 restructures in 2019-2020. The national average for turnover is 15%, therefore, in comparison, the School is slightly above the national turnover rate but lower than the </w:t>
      </w:r>
      <w:proofErr w:type="spellStart"/>
      <w:r w:rsidRPr="0067578E">
        <w:rPr>
          <w:rFonts w:cstheme="minorHAnsi"/>
        </w:rPr>
        <w:t>AoC’s</w:t>
      </w:r>
      <w:proofErr w:type="spellEnd"/>
      <w:r w:rsidRPr="0067578E">
        <w:rPr>
          <w:rFonts w:cstheme="minorHAnsi"/>
        </w:rPr>
        <w:t xml:space="preserve"> average turnover of 18.5%. </w:t>
      </w:r>
    </w:p>
    <w:p w:rsidR="00700231" w:rsidRPr="0067578E" w:rsidRDefault="00700231" w:rsidP="00F30042">
      <w:pPr>
        <w:pStyle w:val="NoSpacing"/>
        <w:spacing w:line="276" w:lineRule="auto"/>
        <w:jc w:val="both"/>
        <w:rPr>
          <w:rFonts w:cstheme="minorHAnsi"/>
          <w:color w:val="FF0000"/>
        </w:rPr>
      </w:pPr>
    </w:p>
    <w:p w:rsidR="00700231" w:rsidRPr="0067578E" w:rsidRDefault="00700231" w:rsidP="00F30042">
      <w:pPr>
        <w:pStyle w:val="NoSpacing"/>
        <w:jc w:val="both"/>
        <w:rPr>
          <w:rFonts w:cstheme="minorHAnsi"/>
          <w:i/>
          <w:u w:val="single"/>
        </w:rPr>
      </w:pPr>
      <w:r w:rsidRPr="0067578E">
        <w:rPr>
          <w:rFonts w:cstheme="minorHAnsi"/>
          <w:i/>
          <w:u w:val="single"/>
        </w:rPr>
        <w:t xml:space="preserve">Sickness </w:t>
      </w:r>
    </w:p>
    <w:p w:rsidR="00700231" w:rsidRPr="0067578E" w:rsidRDefault="00700231" w:rsidP="00F30042">
      <w:pPr>
        <w:pStyle w:val="NoSpacing"/>
        <w:jc w:val="both"/>
        <w:rPr>
          <w:rFonts w:cstheme="minorHAnsi"/>
          <w:color w:val="FF0000"/>
        </w:rPr>
      </w:pPr>
    </w:p>
    <w:p w:rsidR="00700231" w:rsidRDefault="00700231" w:rsidP="00A640F2">
      <w:pPr>
        <w:pStyle w:val="NoSpacing"/>
        <w:spacing w:after="120" w:line="276" w:lineRule="auto"/>
        <w:jc w:val="both"/>
        <w:rPr>
          <w:rFonts w:cstheme="minorHAnsi"/>
        </w:rPr>
      </w:pPr>
      <w:r w:rsidRPr="0067578E">
        <w:rPr>
          <w:rFonts w:cstheme="minorHAnsi"/>
        </w:rPr>
        <w:t xml:space="preserve">The most recent national sickness percentage was recorded by The Office for National Statistics in 2018, which was 2%. However, research has shown that the education sector is higher than the national average, standing at 2.7%. The data also shows that the average number of days absent an employee is from work due to sickness is attributed to </w:t>
      </w:r>
      <w:r w:rsidRPr="0067578E">
        <w:rPr>
          <w:rFonts w:eastAsia="Times New Roman" w:cstheme="minorHAnsi"/>
          <w:lang w:eastAsia="en-GB"/>
        </w:rPr>
        <w:t xml:space="preserve">4.4 days. That has increased from 4.1 days in 2017. </w:t>
      </w:r>
      <w:r w:rsidRPr="0067578E">
        <w:rPr>
          <w:rFonts w:cstheme="minorHAnsi"/>
        </w:rPr>
        <w:t>Table 3 demonstrates the School’s sickness percentage for 2019-2020 as 5.09%. This is an increase of 1.62% from 2018-2019.</w:t>
      </w:r>
    </w:p>
    <w:p w:rsidR="00F4072B" w:rsidRPr="0067578E" w:rsidRDefault="00F4072B" w:rsidP="007F3695">
      <w:pPr>
        <w:pStyle w:val="NoSpacing"/>
        <w:spacing w:after="120"/>
        <w:jc w:val="both"/>
        <w:rPr>
          <w:rFonts w:cstheme="minorHAnsi"/>
        </w:rPr>
      </w:pPr>
      <w:r w:rsidRPr="0067578E">
        <w:rPr>
          <w:rFonts w:cstheme="minorHAnsi"/>
        </w:rPr>
        <w:t xml:space="preserve">Table </w:t>
      </w:r>
      <w:r w:rsidR="00A640F2">
        <w:rPr>
          <w:rFonts w:cstheme="minorHAnsi"/>
        </w:rPr>
        <w:t>4</w:t>
      </w:r>
      <w:r w:rsidRPr="0067578E">
        <w:rPr>
          <w:rFonts w:cstheme="minorHAnsi"/>
        </w:rPr>
        <w:t xml:space="preserve">: Sickness percentage </w:t>
      </w:r>
    </w:p>
    <w:tbl>
      <w:tblPr>
        <w:tblStyle w:val="TableGrid"/>
        <w:tblW w:w="0" w:type="auto"/>
        <w:tblLook w:val="04A0" w:firstRow="1" w:lastRow="0" w:firstColumn="1" w:lastColumn="0" w:noHBand="0" w:noVBand="1"/>
      </w:tblPr>
      <w:tblGrid>
        <w:gridCol w:w="2830"/>
        <w:gridCol w:w="1985"/>
        <w:gridCol w:w="1984"/>
      </w:tblGrid>
      <w:tr w:rsidR="00700231" w:rsidRPr="00F4072B" w:rsidTr="00F4072B">
        <w:tc>
          <w:tcPr>
            <w:tcW w:w="2830" w:type="dxa"/>
            <w:shd w:val="clear" w:color="auto" w:fill="BFBFBF" w:themeFill="background1" w:themeFillShade="BF"/>
          </w:tcPr>
          <w:p w:rsidR="00700231" w:rsidRPr="00F4072B" w:rsidRDefault="00700231" w:rsidP="00F30042">
            <w:pPr>
              <w:pStyle w:val="NoSpacing"/>
              <w:spacing w:line="276" w:lineRule="auto"/>
              <w:rPr>
                <w:rFonts w:asciiTheme="minorHAnsi" w:hAnsiTheme="minorHAnsi" w:cstheme="minorHAnsi"/>
                <w:b/>
                <w:sz w:val="22"/>
              </w:rPr>
            </w:pPr>
            <w:r w:rsidRPr="00F4072B">
              <w:rPr>
                <w:rFonts w:asciiTheme="minorHAnsi" w:hAnsiTheme="minorHAnsi" w:cstheme="minorHAnsi"/>
                <w:b/>
                <w:sz w:val="22"/>
              </w:rPr>
              <w:t xml:space="preserve">Sickness Rates </w:t>
            </w:r>
          </w:p>
        </w:tc>
        <w:tc>
          <w:tcPr>
            <w:tcW w:w="1985" w:type="dxa"/>
            <w:shd w:val="clear" w:color="auto" w:fill="BFBFBF" w:themeFill="background1" w:themeFillShade="BF"/>
          </w:tcPr>
          <w:p w:rsidR="00700231" w:rsidRPr="00F4072B" w:rsidRDefault="00700231" w:rsidP="00F4072B">
            <w:pPr>
              <w:pStyle w:val="NoSpacing"/>
              <w:spacing w:line="276" w:lineRule="auto"/>
              <w:jc w:val="center"/>
              <w:rPr>
                <w:rFonts w:asciiTheme="minorHAnsi" w:hAnsiTheme="minorHAnsi" w:cstheme="minorHAnsi"/>
                <w:b/>
                <w:sz w:val="22"/>
              </w:rPr>
            </w:pPr>
            <w:r w:rsidRPr="00F4072B">
              <w:rPr>
                <w:rFonts w:asciiTheme="minorHAnsi" w:hAnsiTheme="minorHAnsi" w:cstheme="minorHAnsi"/>
                <w:b/>
                <w:sz w:val="22"/>
              </w:rPr>
              <w:t>2019-2020</w:t>
            </w:r>
          </w:p>
        </w:tc>
        <w:tc>
          <w:tcPr>
            <w:tcW w:w="1984" w:type="dxa"/>
            <w:shd w:val="clear" w:color="auto" w:fill="BFBFBF" w:themeFill="background1" w:themeFillShade="BF"/>
          </w:tcPr>
          <w:p w:rsidR="00700231" w:rsidRPr="00F4072B" w:rsidRDefault="00700231" w:rsidP="00F4072B">
            <w:pPr>
              <w:jc w:val="center"/>
              <w:rPr>
                <w:rFonts w:asciiTheme="minorHAnsi" w:hAnsiTheme="minorHAnsi" w:cstheme="minorHAnsi"/>
                <w:b/>
                <w:sz w:val="22"/>
              </w:rPr>
            </w:pPr>
            <w:r w:rsidRPr="00F4072B">
              <w:rPr>
                <w:rFonts w:asciiTheme="minorHAnsi" w:hAnsiTheme="minorHAnsi" w:cstheme="minorHAnsi"/>
                <w:b/>
                <w:sz w:val="22"/>
              </w:rPr>
              <w:t>2018-2019</w:t>
            </w:r>
          </w:p>
        </w:tc>
      </w:tr>
      <w:tr w:rsidR="00700231" w:rsidRPr="00F4072B" w:rsidTr="00F4072B">
        <w:tc>
          <w:tcPr>
            <w:tcW w:w="2830" w:type="dxa"/>
            <w:shd w:val="clear" w:color="auto" w:fill="auto"/>
          </w:tcPr>
          <w:p w:rsidR="00700231" w:rsidRPr="00F4072B" w:rsidRDefault="00700231" w:rsidP="00F30042">
            <w:pPr>
              <w:pStyle w:val="NoSpacing"/>
              <w:spacing w:line="276" w:lineRule="auto"/>
              <w:rPr>
                <w:rFonts w:asciiTheme="minorHAnsi" w:hAnsiTheme="minorHAnsi" w:cstheme="minorHAnsi"/>
                <w:sz w:val="22"/>
              </w:rPr>
            </w:pPr>
            <w:r w:rsidRPr="00F4072B">
              <w:rPr>
                <w:rFonts w:asciiTheme="minorHAnsi" w:hAnsiTheme="minorHAnsi" w:cstheme="minorHAnsi"/>
                <w:sz w:val="22"/>
              </w:rPr>
              <w:t>Annual Rate</w:t>
            </w:r>
          </w:p>
        </w:tc>
        <w:tc>
          <w:tcPr>
            <w:tcW w:w="1985" w:type="dxa"/>
          </w:tcPr>
          <w:p w:rsidR="00700231" w:rsidRPr="00F4072B" w:rsidRDefault="00700231" w:rsidP="00F4072B">
            <w:pPr>
              <w:pStyle w:val="NoSpacing"/>
              <w:spacing w:line="276" w:lineRule="auto"/>
              <w:jc w:val="center"/>
              <w:rPr>
                <w:rFonts w:asciiTheme="minorHAnsi" w:hAnsiTheme="minorHAnsi" w:cstheme="minorHAnsi"/>
                <w:b/>
                <w:sz w:val="22"/>
              </w:rPr>
            </w:pPr>
            <w:r w:rsidRPr="00F4072B">
              <w:rPr>
                <w:rFonts w:asciiTheme="minorHAnsi" w:hAnsiTheme="minorHAnsi" w:cstheme="minorHAnsi"/>
                <w:b/>
                <w:sz w:val="22"/>
              </w:rPr>
              <w:t>5.09%</w:t>
            </w:r>
          </w:p>
        </w:tc>
        <w:tc>
          <w:tcPr>
            <w:tcW w:w="1984" w:type="dxa"/>
          </w:tcPr>
          <w:p w:rsidR="00700231" w:rsidRPr="00F4072B" w:rsidRDefault="00700231" w:rsidP="00F4072B">
            <w:pPr>
              <w:jc w:val="center"/>
              <w:rPr>
                <w:rFonts w:asciiTheme="minorHAnsi" w:hAnsiTheme="minorHAnsi" w:cstheme="minorHAnsi"/>
                <w:b/>
                <w:sz w:val="22"/>
              </w:rPr>
            </w:pPr>
            <w:r w:rsidRPr="00F4072B">
              <w:rPr>
                <w:rFonts w:asciiTheme="minorHAnsi" w:hAnsiTheme="minorHAnsi" w:cstheme="minorHAnsi"/>
                <w:b/>
                <w:sz w:val="22"/>
              </w:rPr>
              <w:t>3.47%</w:t>
            </w:r>
          </w:p>
        </w:tc>
      </w:tr>
      <w:tr w:rsidR="00700231" w:rsidRPr="00F4072B" w:rsidTr="00F4072B">
        <w:tc>
          <w:tcPr>
            <w:tcW w:w="2830" w:type="dxa"/>
          </w:tcPr>
          <w:p w:rsidR="00700231" w:rsidRPr="00F4072B" w:rsidRDefault="00700231" w:rsidP="00F30042">
            <w:pPr>
              <w:pStyle w:val="NoSpacing"/>
              <w:spacing w:line="276" w:lineRule="auto"/>
              <w:rPr>
                <w:rFonts w:asciiTheme="minorHAnsi" w:hAnsiTheme="minorHAnsi" w:cstheme="minorHAnsi"/>
                <w:sz w:val="22"/>
              </w:rPr>
            </w:pPr>
            <w:r w:rsidRPr="00F4072B">
              <w:rPr>
                <w:rFonts w:asciiTheme="minorHAnsi" w:hAnsiTheme="minorHAnsi" w:cstheme="minorHAnsi"/>
                <w:sz w:val="22"/>
              </w:rPr>
              <w:t xml:space="preserve">Long Term </w:t>
            </w:r>
          </w:p>
        </w:tc>
        <w:tc>
          <w:tcPr>
            <w:tcW w:w="1985" w:type="dxa"/>
          </w:tcPr>
          <w:p w:rsidR="00700231" w:rsidRPr="00F4072B" w:rsidRDefault="00700231" w:rsidP="00F4072B">
            <w:pPr>
              <w:pStyle w:val="NoSpacing"/>
              <w:spacing w:line="276" w:lineRule="auto"/>
              <w:jc w:val="center"/>
              <w:rPr>
                <w:rFonts w:asciiTheme="minorHAnsi" w:hAnsiTheme="minorHAnsi" w:cstheme="minorHAnsi"/>
                <w:sz w:val="22"/>
              </w:rPr>
            </w:pPr>
            <w:r w:rsidRPr="00F4072B">
              <w:rPr>
                <w:rFonts w:asciiTheme="minorHAnsi" w:hAnsiTheme="minorHAnsi" w:cstheme="minorHAnsi"/>
                <w:sz w:val="22"/>
              </w:rPr>
              <w:t>67%</w:t>
            </w:r>
          </w:p>
        </w:tc>
        <w:tc>
          <w:tcPr>
            <w:tcW w:w="1984" w:type="dxa"/>
          </w:tcPr>
          <w:p w:rsidR="00700231" w:rsidRPr="00F4072B" w:rsidRDefault="00700231" w:rsidP="00F4072B">
            <w:pPr>
              <w:jc w:val="center"/>
              <w:rPr>
                <w:rFonts w:asciiTheme="minorHAnsi" w:hAnsiTheme="minorHAnsi" w:cstheme="minorHAnsi"/>
                <w:sz w:val="22"/>
              </w:rPr>
            </w:pPr>
            <w:r w:rsidRPr="00F4072B">
              <w:rPr>
                <w:rFonts w:asciiTheme="minorHAnsi" w:hAnsiTheme="minorHAnsi" w:cstheme="minorHAnsi"/>
                <w:sz w:val="22"/>
              </w:rPr>
              <w:t>49.56%</w:t>
            </w:r>
          </w:p>
        </w:tc>
      </w:tr>
      <w:tr w:rsidR="00700231" w:rsidRPr="00F4072B" w:rsidTr="00F4072B">
        <w:tc>
          <w:tcPr>
            <w:tcW w:w="2830" w:type="dxa"/>
          </w:tcPr>
          <w:p w:rsidR="00700231" w:rsidRPr="00F4072B" w:rsidRDefault="00700231" w:rsidP="00F30042">
            <w:pPr>
              <w:pStyle w:val="NoSpacing"/>
              <w:spacing w:line="276" w:lineRule="auto"/>
              <w:rPr>
                <w:rFonts w:asciiTheme="minorHAnsi" w:hAnsiTheme="minorHAnsi" w:cstheme="minorHAnsi"/>
                <w:sz w:val="22"/>
              </w:rPr>
            </w:pPr>
            <w:r w:rsidRPr="00F4072B">
              <w:rPr>
                <w:rFonts w:asciiTheme="minorHAnsi" w:hAnsiTheme="minorHAnsi" w:cstheme="minorHAnsi"/>
                <w:sz w:val="22"/>
              </w:rPr>
              <w:t xml:space="preserve">Short Term  </w:t>
            </w:r>
          </w:p>
        </w:tc>
        <w:tc>
          <w:tcPr>
            <w:tcW w:w="1985" w:type="dxa"/>
          </w:tcPr>
          <w:p w:rsidR="00700231" w:rsidRPr="00F4072B" w:rsidRDefault="00700231" w:rsidP="00F4072B">
            <w:pPr>
              <w:pStyle w:val="NoSpacing"/>
              <w:spacing w:line="276" w:lineRule="auto"/>
              <w:jc w:val="center"/>
              <w:rPr>
                <w:rFonts w:asciiTheme="minorHAnsi" w:hAnsiTheme="minorHAnsi" w:cstheme="minorHAnsi"/>
                <w:sz w:val="22"/>
              </w:rPr>
            </w:pPr>
            <w:r w:rsidRPr="00F4072B">
              <w:rPr>
                <w:rFonts w:asciiTheme="minorHAnsi" w:hAnsiTheme="minorHAnsi" w:cstheme="minorHAnsi"/>
                <w:sz w:val="22"/>
              </w:rPr>
              <w:t>33%</w:t>
            </w:r>
          </w:p>
        </w:tc>
        <w:tc>
          <w:tcPr>
            <w:tcW w:w="1984" w:type="dxa"/>
          </w:tcPr>
          <w:p w:rsidR="00700231" w:rsidRPr="00F4072B" w:rsidRDefault="00700231" w:rsidP="00F4072B">
            <w:pPr>
              <w:jc w:val="center"/>
              <w:rPr>
                <w:rFonts w:asciiTheme="minorHAnsi" w:hAnsiTheme="minorHAnsi" w:cstheme="minorHAnsi"/>
                <w:sz w:val="22"/>
              </w:rPr>
            </w:pPr>
            <w:r w:rsidRPr="00F4072B">
              <w:rPr>
                <w:rFonts w:asciiTheme="minorHAnsi" w:hAnsiTheme="minorHAnsi" w:cstheme="minorHAnsi"/>
                <w:sz w:val="22"/>
              </w:rPr>
              <w:t>50.44%</w:t>
            </w:r>
          </w:p>
        </w:tc>
      </w:tr>
    </w:tbl>
    <w:p w:rsidR="00700231" w:rsidRPr="0067578E" w:rsidRDefault="00700231" w:rsidP="00F30042">
      <w:pPr>
        <w:pStyle w:val="NoSpacing"/>
        <w:jc w:val="both"/>
        <w:rPr>
          <w:rFonts w:cstheme="minorHAnsi"/>
          <w:color w:val="FF0000"/>
        </w:rPr>
      </w:pPr>
    </w:p>
    <w:p w:rsidR="00700231" w:rsidRDefault="00700231" w:rsidP="00A640F2">
      <w:pPr>
        <w:pStyle w:val="NoSpacing"/>
        <w:spacing w:after="120" w:line="276" w:lineRule="auto"/>
        <w:jc w:val="both"/>
        <w:rPr>
          <w:rFonts w:cstheme="minorHAnsi"/>
        </w:rPr>
      </w:pPr>
      <w:r w:rsidRPr="0067578E">
        <w:rPr>
          <w:rFonts w:cstheme="minorHAnsi"/>
        </w:rPr>
        <w:t>It should be noted that the increase in the School’s sickness absence percentage is broadly a consequence of the number of days’ staff were absent due to long term sickness in 2019-2020</w:t>
      </w:r>
      <w:r w:rsidR="00A640F2">
        <w:rPr>
          <w:rFonts w:cstheme="minorHAnsi"/>
        </w:rPr>
        <w:t xml:space="preserve">. </w:t>
      </w:r>
    </w:p>
    <w:p w:rsidR="00F4072B" w:rsidRPr="0067578E" w:rsidRDefault="00F4072B" w:rsidP="007F3695">
      <w:pPr>
        <w:pStyle w:val="NoSpacing"/>
        <w:spacing w:after="120"/>
        <w:jc w:val="both"/>
        <w:rPr>
          <w:rFonts w:cstheme="minorHAnsi"/>
        </w:rPr>
      </w:pPr>
      <w:r w:rsidRPr="0067578E">
        <w:rPr>
          <w:rFonts w:cstheme="minorHAnsi"/>
        </w:rPr>
        <w:t xml:space="preserve">Table </w:t>
      </w:r>
      <w:r w:rsidR="00A640F2">
        <w:rPr>
          <w:rFonts w:cstheme="minorHAnsi"/>
        </w:rPr>
        <w:t>5</w:t>
      </w:r>
      <w:r w:rsidRPr="0067578E">
        <w:rPr>
          <w:rFonts w:cstheme="minorHAnsi"/>
        </w:rPr>
        <w:t xml:space="preserve">: Long term v. short term sickness </w:t>
      </w:r>
    </w:p>
    <w:tbl>
      <w:tblPr>
        <w:tblStyle w:val="TableGrid"/>
        <w:tblW w:w="0" w:type="auto"/>
        <w:tblLook w:val="04A0" w:firstRow="1" w:lastRow="0" w:firstColumn="1" w:lastColumn="0" w:noHBand="0" w:noVBand="1"/>
      </w:tblPr>
      <w:tblGrid>
        <w:gridCol w:w="2830"/>
        <w:gridCol w:w="1985"/>
        <w:gridCol w:w="1984"/>
      </w:tblGrid>
      <w:tr w:rsidR="00700231" w:rsidRPr="00F4072B" w:rsidTr="00F4072B">
        <w:tc>
          <w:tcPr>
            <w:tcW w:w="2830" w:type="dxa"/>
            <w:shd w:val="clear" w:color="auto" w:fill="D9D9D9" w:themeFill="background1" w:themeFillShade="D9"/>
          </w:tcPr>
          <w:p w:rsidR="00700231" w:rsidRPr="00F4072B" w:rsidRDefault="00700231" w:rsidP="00F30042">
            <w:pPr>
              <w:pStyle w:val="NoSpacing"/>
              <w:spacing w:line="276" w:lineRule="auto"/>
              <w:rPr>
                <w:rFonts w:ascii="Calibri" w:hAnsi="Calibri" w:cstheme="minorHAnsi"/>
                <w:b/>
                <w:sz w:val="22"/>
              </w:rPr>
            </w:pPr>
            <w:r w:rsidRPr="00F4072B">
              <w:rPr>
                <w:rFonts w:ascii="Calibri" w:hAnsi="Calibri" w:cstheme="minorHAnsi"/>
                <w:b/>
                <w:sz w:val="22"/>
              </w:rPr>
              <w:t>Long Term v. Short Term</w:t>
            </w:r>
          </w:p>
        </w:tc>
        <w:tc>
          <w:tcPr>
            <w:tcW w:w="1985" w:type="dxa"/>
            <w:shd w:val="clear" w:color="auto" w:fill="D9D9D9" w:themeFill="background1" w:themeFillShade="D9"/>
          </w:tcPr>
          <w:p w:rsidR="00700231" w:rsidRPr="00F4072B" w:rsidRDefault="00700231" w:rsidP="00F4072B">
            <w:pPr>
              <w:pStyle w:val="NoSpacing"/>
              <w:spacing w:line="276" w:lineRule="auto"/>
              <w:jc w:val="center"/>
              <w:rPr>
                <w:rFonts w:ascii="Calibri" w:hAnsi="Calibri" w:cstheme="minorHAnsi"/>
                <w:b/>
                <w:sz w:val="22"/>
              </w:rPr>
            </w:pPr>
            <w:r w:rsidRPr="00F4072B">
              <w:rPr>
                <w:rFonts w:ascii="Calibri" w:hAnsi="Calibri" w:cstheme="minorHAnsi"/>
                <w:b/>
                <w:sz w:val="22"/>
              </w:rPr>
              <w:t>2019-2020</w:t>
            </w:r>
          </w:p>
        </w:tc>
        <w:tc>
          <w:tcPr>
            <w:tcW w:w="1984" w:type="dxa"/>
            <w:shd w:val="clear" w:color="auto" w:fill="D9D9D9" w:themeFill="background1" w:themeFillShade="D9"/>
          </w:tcPr>
          <w:p w:rsidR="00700231" w:rsidRPr="00F4072B" w:rsidRDefault="00700231" w:rsidP="00F4072B">
            <w:pPr>
              <w:pStyle w:val="NoSpacing"/>
              <w:spacing w:line="276" w:lineRule="auto"/>
              <w:jc w:val="center"/>
              <w:rPr>
                <w:rFonts w:ascii="Calibri" w:hAnsi="Calibri" w:cstheme="minorHAnsi"/>
                <w:b/>
                <w:sz w:val="22"/>
              </w:rPr>
            </w:pPr>
            <w:r w:rsidRPr="00F4072B">
              <w:rPr>
                <w:rFonts w:ascii="Calibri" w:hAnsi="Calibri" w:cstheme="minorHAnsi"/>
                <w:b/>
                <w:sz w:val="22"/>
              </w:rPr>
              <w:t>2018-2019</w:t>
            </w:r>
          </w:p>
        </w:tc>
      </w:tr>
      <w:tr w:rsidR="00700231" w:rsidRPr="00F4072B" w:rsidTr="00F4072B">
        <w:tc>
          <w:tcPr>
            <w:tcW w:w="2830" w:type="dxa"/>
          </w:tcPr>
          <w:p w:rsidR="00700231" w:rsidRPr="00F4072B" w:rsidRDefault="00700231" w:rsidP="00F30042">
            <w:pPr>
              <w:pStyle w:val="NoSpacing"/>
              <w:spacing w:line="276" w:lineRule="auto"/>
              <w:rPr>
                <w:rFonts w:ascii="Calibri" w:hAnsi="Calibri" w:cstheme="minorHAnsi"/>
                <w:sz w:val="22"/>
              </w:rPr>
            </w:pPr>
            <w:r w:rsidRPr="00F4072B">
              <w:rPr>
                <w:rFonts w:ascii="Calibri" w:hAnsi="Calibri" w:cstheme="minorHAnsi"/>
                <w:sz w:val="22"/>
              </w:rPr>
              <w:t xml:space="preserve">Long Term absence </w:t>
            </w:r>
          </w:p>
        </w:tc>
        <w:tc>
          <w:tcPr>
            <w:tcW w:w="1985" w:type="dxa"/>
          </w:tcPr>
          <w:p w:rsidR="00700231" w:rsidRPr="00F4072B" w:rsidRDefault="00700231" w:rsidP="00F4072B">
            <w:pPr>
              <w:pStyle w:val="NoSpacing"/>
              <w:spacing w:line="276" w:lineRule="auto"/>
              <w:jc w:val="center"/>
              <w:rPr>
                <w:rFonts w:ascii="Calibri" w:hAnsi="Calibri" w:cstheme="minorHAnsi"/>
                <w:sz w:val="22"/>
              </w:rPr>
            </w:pPr>
            <w:r w:rsidRPr="00F4072B">
              <w:rPr>
                <w:rFonts w:ascii="Calibri" w:hAnsi="Calibri" w:cstheme="minorHAnsi"/>
                <w:sz w:val="22"/>
              </w:rPr>
              <w:t>1</w:t>
            </w:r>
            <w:r w:rsidR="00F4072B">
              <w:rPr>
                <w:rFonts w:ascii="Calibri" w:hAnsi="Calibri" w:cstheme="minorHAnsi"/>
                <w:sz w:val="22"/>
              </w:rPr>
              <w:t>,</w:t>
            </w:r>
            <w:r w:rsidRPr="00F4072B">
              <w:rPr>
                <w:rFonts w:ascii="Calibri" w:hAnsi="Calibri" w:cstheme="minorHAnsi"/>
                <w:sz w:val="22"/>
              </w:rPr>
              <w:t>349</w:t>
            </w:r>
          </w:p>
        </w:tc>
        <w:tc>
          <w:tcPr>
            <w:tcW w:w="1984" w:type="dxa"/>
          </w:tcPr>
          <w:p w:rsidR="00700231" w:rsidRPr="00F4072B" w:rsidRDefault="00700231" w:rsidP="00F4072B">
            <w:pPr>
              <w:pStyle w:val="NoSpacing"/>
              <w:spacing w:line="276" w:lineRule="auto"/>
              <w:jc w:val="center"/>
              <w:rPr>
                <w:rFonts w:ascii="Calibri" w:hAnsi="Calibri" w:cstheme="minorHAnsi"/>
                <w:sz w:val="22"/>
              </w:rPr>
            </w:pPr>
            <w:r w:rsidRPr="00F4072B">
              <w:rPr>
                <w:rFonts w:ascii="Calibri" w:hAnsi="Calibri" w:cstheme="minorHAnsi"/>
                <w:sz w:val="22"/>
              </w:rPr>
              <w:t>732</w:t>
            </w:r>
          </w:p>
        </w:tc>
      </w:tr>
      <w:tr w:rsidR="00700231" w:rsidRPr="00F4072B" w:rsidTr="00F4072B">
        <w:tc>
          <w:tcPr>
            <w:tcW w:w="2830" w:type="dxa"/>
          </w:tcPr>
          <w:p w:rsidR="00700231" w:rsidRPr="00F4072B" w:rsidRDefault="00700231" w:rsidP="00F30042">
            <w:pPr>
              <w:pStyle w:val="NoSpacing"/>
              <w:spacing w:line="276" w:lineRule="auto"/>
              <w:rPr>
                <w:rFonts w:ascii="Calibri" w:hAnsi="Calibri" w:cstheme="minorHAnsi"/>
                <w:sz w:val="22"/>
              </w:rPr>
            </w:pPr>
            <w:r w:rsidRPr="00F4072B">
              <w:rPr>
                <w:rFonts w:ascii="Calibri" w:hAnsi="Calibri" w:cstheme="minorHAnsi"/>
                <w:sz w:val="22"/>
              </w:rPr>
              <w:t xml:space="preserve">Short Term absence </w:t>
            </w:r>
          </w:p>
        </w:tc>
        <w:tc>
          <w:tcPr>
            <w:tcW w:w="1985" w:type="dxa"/>
          </w:tcPr>
          <w:p w:rsidR="00700231" w:rsidRPr="00F4072B" w:rsidRDefault="00700231" w:rsidP="00F4072B">
            <w:pPr>
              <w:pStyle w:val="NoSpacing"/>
              <w:spacing w:line="276" w:lineRule="auto"/>
              <w:jc w:val="center"/>
              <w:rPr>
                <w:rFonts w:ascii="Calibri" w:hAnsi="Calibri" w:cstheme="minorHAnsi"/>
                <w:sz w:val="22"/>
              </w:rPr>
            </w:pPr>
            <w:r w:rsidRPr="00F4072B">
              <w:rPr>
                <w:rFonts w:ascii="Calibri" w:hAnsi="Calibri" w:cstheme="minorHAnsi"/>
                <w:sz w:val="22"/>
              </w:rPr>
              <w:t>652</w:t>
            </w:r>
          </w:p>
        </w:tc>
        <w:tc>
          <w:tcPr>
            <w:tcW w:w="1984" w:type="dxa"/>
          </w:tcPr>
          <w:p w:rsidR="00700231" w:rsidRPr="00F4072B" w:rsidRDefault="00700231" w:rsidP="00F4072B">
            <w:pPr>
              <w:pStyle w:val="NoSpacing"/>
              <w:spacing w:line="276" w:lineRule="auto"/>
              <w:jc w:val="center"/>
              <w:rPr>
                <w:rFonts w:ascii="Calibri" w:hAnsi="Calibri" w:cstheme="minorHAnsi"/>
                <w:sz w:val="22"/>
              </w:rPr>
            </w:pPr>
            <w:r w:rsidRPr="00F4072B">
              <w:rPr>
                <w:rFonts w:ascii="Calibri" w:hAnsi="Calibri" w:cstheme="minorHAnsi"/>
                <w:sz w:val="22"/>
              </w:rPr>
              <w:t>735.5</w:t>
            </w:r>
          </w:p>
        </w:tc>
      </w:tr>
    </w:tbl>
    <w:p w:rsidR="00700231" w:rsidRPr="0067578E" w:rsidRDefault="00700231" w:rsidP="00A640F2">
      <w:pPr>
        <w:pStyle w:val="NoSpacing"/>
        <w:spacing w:line="120" w:lineRule="exact"/>
        <w:jc w:val="both"/>
        <w:rPr>
          <w:rFonts w:cstheme="minorHAnsi"/>
        </w:rPr>
      </w:pPr>
    </w:p>
    <w:p w:rsidR="00A640F2" w:rsidRDefault="00700231" w:rsidP="00A640F2">
      <w:pPr>
        <w:pStyle w:val="NoSpacing"/>
        <w:spacing w:line="276" w:lineRule="auto"/>
        <w:jc w:val="both"/>
        <w:rPr>
          <w:rFonts w:cstheme="minorHAnsi"/>
        </w:rPr>
      </w:pPr>
      <w:r w:rsidRPr="0067578E">
        <w:rPr>
          <w:rFonts w:cstheme="minorHAnsi"/>
        </w:rPr>
        <w:t xml:space="preserve">To put this into context, if the long term absence was roughly the same in 2019-2020 as it was in 2018-2019 the sickness absence percentage would roughly equate to 3.5%. There have been a number of staff with serious health problems, including, sadly, two members of staff losing their brave fight with cancer (in 2019-2020 and 2020-2021). All sickness is monitored and appropriate trigger meetings are </w:t>
      </w:r>
      <w:proofErr w:type="spellStart"/>
      <w:r w:rsidRPr="0067578E">
        <w:rPr>
          <w:rFonts w:cstheme="minorHAnsi"/>
        </w:rPr>
        <w:t>organised</w:t>
      </w:r>
      <w:proofErr w:type="spellEnd"/>
      <w:r w:rsidRPr="0067578E">
        <w:rPr>
          <w:rFonts w:cstheme="minorHAnsi"/>
        </w:rPr>
        <w:t xml:space="preserve"> between HR and staff if necessary.</w:t>
      </w:r>
      <w:r w:rsidR="00A640F2">
        <w:rPr>
          <w:rFonts w:cstheme="minorHAnsi"/>
        </w:rPr>
        <w:t xml:space="preserve">  </w:t>
      </w:r>
    </w:p>
    <w:p w:rsidR="00A640F2" w:rsidRDefault="00A640F2" w:rsidP="00A640F2">
      <w:pPr>
        <w:pStyle w:val="NoSpacing"/>
        <w:spacing w:line="120" w:lineRule="exact"/>
        <w:jc w:val="both"/>
        <w:rPr>
          <w:rFonts w:cstheme="minorHAnsi"/>
        </w:rPr>
      </w:pPr>
    </w:p>
    <w:p w:rsidR="00A640F2" w:rsidRPr="0067578E" w:rsidRDefault="00A640F2" w:rsidP="00A640F2">
      <w:pPr>
        <w:pStyle w:val="NoSpacing"/>
        <w:spacing w:line="276" w:lineRule="auto"/>
        <w:jc w:val="both"/>
        <w:rPr>
          <w:rFonts w:cstheme="minorHAnsi"/>
        </w:rPr>
      </w:pPr>
      <w:r w:rsidRPr="0067578E">
        <w:rPr>
          <w:rFonts w:cstheme="minorHAnsi"/>
        </w:rPr>
        <w:t>Figure 1: Annual Sickness % for the last 12 years. [NB there is no available data for 2013-2014].</w:t>
      </w:r>
    </w:p>
    <w:p w:rsidR="00700231" w:rsidRPr="0067578E" w:rsidRDefault="00700231" w:rsidP="00F30042">
      <w:pPr>
        <w:pStyle w:val="NoSpacing"/>
        <w:jc w:val="both"/>
        <w:rPr>
          <w:rFonts w:cstheme="minorHAnsi"/>
          <w:color w:val="FF0000"/>
        </w:rPr>
      </w:pPr>
    </w:p>
    <w:p w:rsidR="00700231" w:rsidRPr="0067578E" w:rsidRDefault="00700231" w:rsidP="00F30042">
      <w:pPr>
        <w:pStyle w:val="NoSpacing"/>
        <w:jc w:val="both"/>
        <w:rPr>
          <w:rFonts w:cstheme="minorHAnsi"/>
          <w:color w:val="FF0000"/>
        </w:rPr>
      </w:pPr>
      <w:r w:rsidRPr="0067578E">
        <w:rPr>
          <w:rFonts w:cstheme="minorHAnsi"/>
          <w:noProof/>
          <w:color w:val="FF0000"/>
          <w:lang w:val="en-GB" w:eastAsia="en-GB"/>
        </w:rPr>
        <w:drawing>
          <wp:inline distT="0" distB="0" distL="0" distR="0" wp14:anchorId="56BE6AE5" wp14:editId="6217A65C">
            <wp:extent cx="5585095" cy="30524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9717" cy="3065902"/>
                    </a:xfrm>
                    <a:prstGeom prst="rect">
                      <a:avLst/>
                    </a:prstGeom>
                    <a:noFill/>
                  </pic:spPr>
                </pic:pic>
              </a:graphicData>
            </a:graphic>
          </wp:inline>
        </w:drawing>
      </w:r>
    </w:p>
    <w:p w:rsidR="00700231" w:rsidRPr="0067578E" w:rsidRDefault="00700231" w:rsidP="00F30042">
      <w:pPr>
        <w:pStyle w:val="NoSpacing"/>
        <w:spacing w:line="276" w:lineRule="auto"/>
        <w:jc w:val="both"/>
        <w:rPr>
          <w:rFonts w:cstheme="minorHAnsi"/>
        </w:rPr>
      </w:pPr>
      <w:r w:rsidRPr="0067578E">
        <w:rPr>
          <w:rFonts w:cstheme="minorHAnsi"/>
        </w:rPr>
        <w:t xml:space="preserve">It should be noted that 34% of the School’s overall long term sickness was attributed to work related mental ill health (23% of all absence). The Health and Safety Executive (2019) states that the national average of all mental health-related illnesses is 54%. Two members of staff that contributed to this figure have now left the School through voluntary redundancy (2019-2020) and ill-health retirement (2020-2021). </w:t>
      </w:r>
    </w:p>
    <w:p w:rsidR="00700231" w:rsidRPr="0067578E" w:rsidRDefault="00700231" w:rsidP="00F30042">
      <w:pPr>
        <w:pStyle w:val="NoSpacing"/>
        <w:spacing w:line="276" w:lineRule="auto"/>
        <w:jc w:val="both"/>
        <w:rPr>
          <w:rFonts w:cstheme="minorHAnsi"/>
          <w:color w:val="FF0000"/>
        </w:rPr>
      </w:pPr>
    </w:p>
    <w:p w:rsidR="00700231" w:rsidRPr="0067578E" w:rsidRDefault="00700231" w:rsidP="00F30042">
      <w:pPr>
        <w:pStyle w:val="NoSpacing"/>
        <w:spacing w:line="276" w:lineRule="auto"/>
        <w:jc w:val="both"/>
        <w:rPr>
          <w:rFonts w:cstheme="minorHAnsi"/>
        </w:rPr>
      </w:pPr>
      <w:r w:rsidRPr="0067578E">
        <w:rPr>
          <w:rFonts w:cstheme="minorHAnsi"/>
        </w:rPr>
        <w:t xml:space="preserve">The School holds mental health very strongly on the agenda with the introduction of mental health first aiders and signing the </w:t>
      </w:r>
      <w:proofErr w:type="spellStart"/>
      <w:r w:rsidRPr="0067578E">
        <w:rPr>
          <w:rFonts w:cstheme="minorHAnsi"/>
        </w:rPr>
        <w:t>AoC’s</w:t>
      </w:r>
      <w:proofErr w:type="spellEnd"/>
      <w:r w:rsidRPr="0067578E">
        <w:rPr>
          <w:rFonts w:cstheme="minorHAnsi"/>
        </w:rPr>
        <w:t xml:space="preserve"> Mental Health and Wellbeing Charter which </w:t>
      </w:r>
      <w:proofErr w:type="spellStart"/>
      <w:r w:rsidRPr="0067578E">
        <w:rPr>
          <w:rFonts w:cstheme="minorHAnsi"/>
        </w:rPr>
        <w:t>recognises</w:t>
      </w:r>
      <w:proofErr w:type="spellEnd"/>
      <w:r w:rsidRPr="0067578E">
        <w:rPr>
          <w:rFonts w:cstheme="minorHAnsi"/>
        </w:rPr>
        <w:t xml:space="preserve"> the School’s responsibility to create an environment that promotes student and staff wellbeing and proactively supports student and staff mental health. </w:t>
      </w:r>
    </w:p>
    <w:p w:rsidR="00700231" w:rsidRPr="0067578E" w:rsidRDefault="00700231" w:rsidP="00F30042">
      <w:pPr>
        <w:pStyle w:val="NoSpacing"/>
        <w:spacing w:line="276" w:lineRule="auto"/>
        <w:jc w:val="both"/>
        <w:rPr>
          <w:rFonts w:cstheme="minorHAnsi"/>
        </w:rPr>
      </w:pPr>
    </w:p>
    <w:p w:rsidR="00700231" w:rsidRPr="0067578E" w:rsidRDefault="00700231" w:rsidP="00F30042">
      <w:pPr>
        <w:pStyle w:val="NoSpacing"/>
        <w:spacing w:line="276" w:lineRule="auto"/>
        <w:jc w:val="both"/>
        <w:rPr>
          <w:rFonts w:cstheme="minorHAnsi"/>
        </w:rPr>
      </w:pPr>
      <w:r w:rsidRPr="0067578E">
        <w:rPr>
          <w:rFonts w:cstheme="minorHAnsi"/>
        </w:rPr>
        <w:t xml:space="preserve">The Wellbeing Champions (Teresa Latcham: Student Services Manager and Amy Crossland: Head of HR &amp; </w:t>
      </w:r>
      <w:proofErr w:type="spellStart"/>
      <w:r w:rsidRPr="0067578E">
        <w:rPr>
          <w:rFonts w:cstheme="minorHAnsi"/>
        </w:rPr>
        <w:t>Organisational</w:t>
      </w:r>
      <w:proofErr w:type="spellEnd"/>
      <w:r w:rsidRPr="0067578E">
        <w:rPr>
          <w:rFonts w:cstheme="minorHAnsi"/>
        </w:rPr>
        <w:t xml:space="preserve"> Development) will continue to implement and support wellbeing within the School by raising awareness and promoting healthy lifestyles and positive mental health. This, in turn, will hopefully further reduce the amount of sickness attributed to mental health. </w:t>
      </w:r>
    </w:p>
    <w:p w:rsidR="0067578E" w:rsidRDefault="0067578E" w:rsidP="00F30042">
      <w:pPr>
        <w:jc w:val="both"/>
        <w:rPr>
          <w:rFonts w:eastAsiaTheme="minorEastAsia" w:cstheme="minorHAnsi"/>
          <w:i/>
          <w:u w:val="single"/>
          <w:lang w:val="en-US"/>
        </w:rPr>
      </w:pPr>
    </w:p>
    <w:p w:rsidR="00700231" w:rsidRPr="0067578E" w:rsidRDefault="00700231" w:rsidP="00F30042">
      <w:pPr>
        <w:pStyle w:val="NoSpacing"/>
        <w:spacing w:line="276" w:lineRule="auto"/>
        <w:jc w:val="both"/>
        <w:rPr>
          <w:rFonts w:cstheme="minorHAnsi"/>
          <w:i/>
          <w:u w:val="single"/>
        </w:rPr>
      </w:pPr>
      <w:r w:rsidRPr="0067578E">
        <w:rPr>
          <w:rFonts w:cstheme="minorHAnsi"/>
          <w:i/>
          <w:u w:val="single"/>
        </w:rPr>
        <w:t xml:space="preserve">Staff Development </w:t>
      </w:r>
    </w:p>
    <w:p w:rsidR="00700231" w:rsidRPr="0067578E" w:rsidRDefault="00700231" w:rsidP="00F30042">
      <w:pPr>
        <w:pStyle w:val="NoSpacing"/>
        <w:jc w:val="both"/>
        <w:rPr>
          <w:rFonts w:cstheme="minorHAnsi"/>
          <w:b/>
        </w:rPr>
      </w:pPr>
    </w:p>
    <w:p w:rsidR="00700231" w:rsidRPr="0067578E" w:rsidRDefault="00700231" w:rsidP="00F30042">
      <w:pPr>
        <w:pStyle w:val="NoSpacing"/>
        <w:jc w:val="both"/>
        <w:rPr>
          <w:rFonts w:cstheme="minorHAnsi"/>
        </w:rPr>
      </w:pPr>
      <w:r w:rsidRPr="0067578E">
        <w:rPr>
          <w:rFonts w:cstheme="minorHAnsi"/>
        </w:rPr>
        <w:t xml:space="preserve">Table </w:t>
      </w:r>
      <w:r w:rsidR="00CB54D0">
        <w:rPr>
          <w:rFonts w:cstheme="minorHAnsi"/>
        </w:rPr>
        <w:t>6</w:t>
      </w:r>
      <w:r w:rsidRPr="0067578E">
        <w:rPr>
          <w:rFonts w:cstheme="minorHAnsi"/>
        </w:rPr>
        <w:t xml:space="preserve"> illustrates the staff deve</w:t>
      </w:r>
      <w:r w:rsidR="00CB54D0">
        <w:rPr>
          <w:rFonts w:cstheme="minorHAnsi"/>
        </w:rPr>
        <w:t>lopment approved for 2019-2020:</w:t>
      </w:r>
      <w:r w:rsidRPr="0067578E">
        <w:rPr>
          <w:rFonts w:cstheme="minorHAnsi"/>
        </w:rPr>
        <w:t xml:space="preserve"> </w:t>
      </w:r>
    </w:p>
    <w:p w:rsidR="00700231" w:rsidRPr="0067578E" w:rsidRDefault="00700231" w:rsidP="00F30042">
      <w:pPr>
        <w:pStyle w:val="NoSpacing"/>
        <w:jc w:val="both"/>
        <w:rPr>
          <w:rFonts w:cstheme="minorHAnsi"/>
          <w:b/>
        </w:rPr>
      </w:pPr>
    </w:p>
    <w:tbl>
      <w:tblPr>
        <w:tblStyle w:val="TableGrid"/>
        <w:tblW w:w="0" w:type="auto"/>
        <w:tblLook w:val="04A0" w:firstRow="1" w:lastRow="0" w:firstColumn="1" w:lastColumn="0" w:noHBand="0" w:noVBand="1"/>
      </w:tblPr>
      <w:tblGrid>
        <w:gridCol w:w="6658"/>
        <w:gridCol w:w="2358"/>
      </w:tblGrid>
      <w:tr w:rsidR="00700231" w:rsidRPr="00F4072B" w:rsidTr="00085E54">
        <w:tc>
          <w:tcPr>
            <w:tcW w:w="6658" w:type="dxa"/>
            <w:shd w:val="clear" w:color="auto" w:fill="D9D9D9" w:themeFill="background1" w:themeFillShade="D9"/>
          </w:tcPr>
          <w:p w:rsidR="00700231" w:rsidRPr="00F4072B" w:rsidRDefault="00700231" w:rsidP="00F30042">
            <w:pPr>
              <w:pStyle w:val="NoSpacing"/>
              <w:rPr>
                <w:rFonts w:asciiTheme="minorHAnsi" w:hAnsiTheme="minorHAnsi" w:cstheme="minorHAnsi"/>
                <w:b/>
                <w:sz w:val="22"/>
              </w:rPr>
            </w:pPr>
            <w:r w:rsidRPr="00F4072B">
              <w:rPr>
                <w:rFonts w:asciiTheme="minorHAnsi" w:hAnsiTheme="minorHAnsi" w:cstheme="minorHAnsi"/>
                <w:b/>
                <w:sz w:val="22"/>
              </w:rPr>
              <w:t xml:space="preserve">Qualification </w:t>
            </w:r>
          </w:p>
        </w:tc>
        <w:tc>
          <w:tcPr>
            <w:tcW w:w="2358" w:type="dxa"/>
            <w:shd w:val="clear" w:color="auto" w:fill="D9D9D9" w:themeFill="background1" w:themeFillShade="D9"/>
          </w:tcPr>
          <w:p w:rsidR="00700231" w:rsidRPr="00F4072B" w:rsidRDefault="00700231" w:rsidP="00F4072B">
            <w:pPr>
              <w:pStyle w:val="NoSpacing"/>
              <w:jc w:val="center"/>
              <w:rPr>
                <w:rFonts w:asciiTheme="minorHAnsi" w:hAnsiTheme="minorHAnsi" w:cstheme="minorHAnsi"/>
                <w:b/>
                <w:sz w:val="22"/>
              </w:rPr>
            </w:pPr>
            <w:r w:rsidRPr="00F4072B">
              <w:rPr>
                <w:rFonts w:asciiTheme="minorHAnsi" w:hAnsiTheme="minorHAnsi" w:cstheme="minorHAnsi"/>
                <w:b/>
                <w:sz w:val="22"/>
              </w:rPr>
              <w:t>Number of applications approved</w:t>
            </w:r>
          </w:p>
        </w:tc>
      </w:tr>
      <w:tr w:rsidR="00700231" w:rsidRPr="00F4072B" w:rsidTr="00085E54">
        <w:tc>
          <w:tcPr>
            <w:tcW w:w="6658" w:type="dxa"/>
            <w:shd w:val="clear" w:color="auto" w:fill="auto"/>
          </w:tcPr>
          <w:p w:rsidR="00700231" w:rsidRPr="00F4072B" w:rsidRDefault="00700231" w:rsidP="00F30042">
            <w:pPr>
              <w:pStyle w:val="NoSpacing"/>
              <w:rPr>
                <w:rFonts w:asciiTheme="minorHAnsi" w:hAnsiTheme="minorHAnsi" w:cstheme="minorHAnsi"/>
                <w:sz w:val="22"/>
              </w:rPr>
            </w:pPr>
            <w:r w:rsidRPr="00F4072B">
              <w:rPr>
                <w:rFonts w:asciiTheme="minorHAnsi" w:hAnsiTheme="minorHAnsi" w:cstheme="minorHAnsi"/>
                <w:sz w:val="22"/>
              </w:rPr>
              <w:t xml:space="preserve">DBA </w:t>
            </w:r>
          </w:p>
        </w:tc>
        <w:tc>
          <w:tcPr>
            <w:tcW w:w="2358" w:type="dxa"/>
            <w:shd w:val="clear" w:color="auto" w:fill="auto"/>
          </w:tcPr>
          <w:p w:rsidR="00700231" w:rsidRPr="00F4072B" w:rsidRDefault="00700231" w:rsidP="00F4072B">
            <w:pPr>
              <w:pStyle w:val="NoSpacing"/>
              <w:jc w:val="center"/>
              <w:rPr>
                <w:rFonts w:asciiTheme="minorHAnsi" w:hAnsiTheme="minorHAnsi" w:cstheme="minorHAnsi"/>
                <w:sz w:val="22"/>
              </w:rPr>
            </w:pPr>
            <w:r w:rsidRPr="00F4072B">
              <w:rPr>
                <w:rFonts w:asciiTheme="minorHAnsi" w:hAnsiTheme="minorHAnsi" w:cstheme="minorHAnsi"/>
                <w:sz w:val="22"/>
              </w:rPr>
              <w:t>1</w:t>
            </w:r>
          </w:p>
        </w:tc>
      </w:tr>
      <w:tr w:rsidR="00700231" w:rsidRPr="00F4072B" w:rsidTr="00085E54">
        <w:tc>
          <w:tcPr>
            <w:tcW w:w="6658" w:type="dxa"/>
            <w:shd w:val="clear" w:color="auto" w:fill="auto"/>
          </w:tcPr>
          <w:p w:rsidR="00700231" w:rsidRPr="00F4072B" w:rsidRDefault="00700231" w:rsidP="00F30042">
            <w:pPr>
              <w:pStyle w:val="NoSpacing"/>
              <w:rPr>
                <w:rFonts w:asciiTheme="minorHAnsi" w:hAnsiTheme="minorHAnsi" w:cstheme="minorHAnsi"/>
                <w:sz w:val="22"/>
              </w:rPr>
            </w:pPr>
            <w:r w:rsidRPr="00F4072B">
              <w:rPr>
                <w:rFonts w:asciiTheme="minorHAnsi" w:hAnsiTheme="minorHAnsi" w:cstheme="minorHAnsi"/>
                <w:sz w:val="22"/>
              </w:rPr>
              <w:t xml:space="preserve">MBA </w:t>
            </w:r>
          </w:p>
        </w:tc>
        <w:tc>
          <w:tcPr>
            <w:tcW w:w="2358" w:type="dxa"/>
            <w:shd w:val="clear" w:color="auto" w:fill="auto"/>
          </w:tcPr>
          <w:p w:rsidR="00700231" w:rsidRPr="00F4072B" w:rsidRDefault="00700231" w:rsidP="00F4072B">
            <w:pPr>
              <w:pStyle w:val="NoSpacing"/>
              <w:jc w:val="center"/>
              <w:rPr>
                <w:rFonts w:asciiTheme="minorHAnsi" w:hAnsiTheme="minorHAnsi" w:cstheme="minorHAnsi"/>
                <w:sz w:val="22"/>
              </w:rPr>
            </w:pPr>
            <w:r w:rsidRPr="00F4072B">
              <w:rPr>
                <w:rFonts w:asciiTheme="minorHAnsi" w:hAnsiTheme="minorHAnsi" w:cstheme="minorHAnsi"/>
                <w:sz w:val="22"/>
              </w:rPr>
              <w:t>1</w:t>
            </w:r>
          </w:p>
        </w:tc>
      </w:tr>
      <w:tr w:rsidR="00700231" w:rsidRPr="00F4072B" w:rsidTr="00085E54">
        <w:tc>
          <w:tcPr>
            <w:tcW w:w="6658" w:type="dxa"/>
            <w:shd w:val="clear" w:color="auto" w:fill="auto"/>
          </w:tcPr>
          <w:p w:rsidR="00700231" w:rsidRPr="00F4072B" w:rsidRDefault="00700231" w:rsidP="00F30042">
            <w:pPr>
              <w:pStyle w:val="NoSpacing"/>
              <w:rPr>
                <w:rFonts w:asciiTheme="minorHAnsi" w:hAnsiTheme="minorHAnsi" w:cstheme="minorHAnsi"/>
                <w:sz w:val="22"/>
              </w:rPr>
            </w:pPr>
            <w:r w:rsidRPr="00F4072B">
              <w:rPr>
                <w:rFonts w:asciiTheme="minorHAnsi" w:hAnsiTheme="minorHAnsi" w:cstheme="minorHAnsi"/>
                <w:sz w:val="22"/>
              </w:rPr>
              <w:t>MFA/MSc/MA</w:t>
            </w:r>
          </w:p>
        </w:tc>
        <w:tc>
          <w:tcPr>
            <w:tcW w:w="2358" w:type="dxa"/>
            <w:shd w:val="clear" w:color="auto" w:fill="auto"/>
          </w:tcPr>
          <w:p w:rsidR="00700231" w:rsidRPr="00F4072B" w:rsidRDefault="00700231" w:rsidP="00F4072B">
            <w:pPr>
              <w:pStyle w:val="NoSpacing"/>
              <w:jc w:val="center"/>
              <w:rPr>
                <w:rFonts w:asciiTheme="minorHAnsi" w:hAnsiTheme="minorHAnsi" w:cstheme="minorHAnsi"/>
                <w:sz w:val="22"/>
              </w:rPr>
            </w:pPr>
            <w:r w:rsidRPr="00F4072B">
              <w:rPr>
                <w:rFonts w:asciiTheme="minorHAnsi" w:hAnsiTheme="minorHAnsi" w:cstheme="minorHAnsi"/>
                <w:sz w:val="22"/>
              </w:rPr>
              <w:t>1</w:t>
            </w:r>
          </w:p>
        </w:tc>
      </w:tr>
      <w:tr w:rsidR="00700231" w:rsidRPr="00F4072B" w:rsidTr="00085E54">
        <w:tc>
          <w:tcPr>
            <w:tcW w:w="6658" w:type="dxa"/>
            <w:shd w:val="clear" w:color="auto" w:fill="auto"/>
          </w:tcPr>
          <w:p w:rsidR="00700231" w:rsidRPr="00F4072B" w:rsidRDefault="00700231" w:rsidP="00F30042">
            <w:pPr>
              <w:pStyle w:val="NoSpacing"/>
              <w:rPr>
                <w:rFonts w:asciiTheme="minorHAnsi" w:hAnsiTheme="minorHAnsi" w:cstheme="minorHAnsi"/>
                <w:sz w:val="22"/>
              </w:rPr>
            </w:pPr>
            <w:r w:rsidRPr="00F4072B">
              <w:rPr>
                <w:rFonts w:asciiTheme="minorHAnsi" w:hAnsiTheme="minorHAnsi" w:cstheme="minorHAnsi"/>
                <w:sz w:val="22"/>
              </w:rPr>
              <w:t>PGCE/PG Cert (HE)</w:t>
            </w:r>
          </w:p>
        </w:tc>
        <w:tc>
          <w:tcPr>
            <w:tcW w:w="2358" w:type="dxa"/>
            <w:shd w:val="clear" w:color="auto" w:fill="auto"/>
          </w:tcPr>
          <w:p w:rsidR="00700231" w:rsidRPr="00F4072B" w:rsidRDefault="00700231" w:rsidP="00F4072B">
            <w:pPr>
              <w:pStyle w:val="NoSpacing"/>
              <w:jc w:val="center"/>
              <w:rPr>
                <w:rFonts w:asciiTheme="minorHAnsi" w:hAnsiTheme="minorHAnsi" w:cstheme="minorHAnsi"/>
                <w:sz w:val="22"/>
              </w:rPr>
            </w:pPr>
            <w:r w:rsidRPr="00F4072B">
              <w:rPr>
                <w:rFonts w:asciiTheme="minorHAnsi" w:hAnsiTheme="minorHAnsi" w:cstheme="minorHAnsi"/>
                <w:sz w:val="22"/>
              </w:rPr>
              <w:t>4</w:t>
            </w:r>
          </w:p>
        </w:tc>
      </w:tr>
      <w:tr w:rsidR="00700231" w:rsidRPr="00F4072B" w:rsidTr="00085E54">
        <w:tc>
          <w:tcPr>
            <w:tcW w:w="6658" w:type="dxa"/>
            <w:shd w:val="clear" w:color="auto" w:fill="auto"/>
          </w:tcPr>
          <w:p w:rsidR="00700231" w:rsidRPr="00F4072B" w:rsidRDefault="00700231" w:rsidP="00F30042">
            <w:pPr>
              <w:pStyle w:val="NoSpacing"/>
              <w:rPr>
                <w:rFonts w:asciiTheme="minorHAnsi" w:hAnsiTheme="minorHAnsi" w:cstheme="minorHAnsi"/>
                <w:sz w:val="22"/>
              </w:rPr>
            </w:pPr>
            <w:r w:rsidRPr="00F4072B">
              <w:rPr>
                <w:rFonts w:asciiTheme="minorHAnsi" w:hAnsiTheme="minorHAnsi" w:cstheme="minorHAnsi"/>
                <w:sz w:val="22"/>
              </w:rPr>
              <w:t xml:space="preserve">PhD </w:t>
            </w:r>
          </w:p>
        </w:tc>
        <w:tc>
          <w:tcPr>
            <w:tcW w:w="2358" w:type="dxa"/>
            <w:shd w:val="clear" w:color="auto" w:fill="auto"/>
          </w:tcPr>
          <w:p w:rsidR="00700231" w:rsidRPr="00F4072B" w:rsidRDefault="00700231" w:rsidP="00F4072B">
            <w:pPr>
              <w:pStyle w:val="NoSpacing"/>
              <w:jc w:val="center"/>
              <w:rPr>
                <w:rFonts w:asciiTheme="minorHAnsi" w:hAnsiTheme="minorHAnsi" w:cstheme="minorHAnsi"/>
                <w:sz w:val="22"/>
              </w:rPr>
            </w:pPr>
            <w:r w:rsidRPr="00F4072B">
              <w:rPr>
                <w:rFonts w:asciiTheme="minorHAnsi" w:hAnsiTheme="minorHAnsi" w:cstheme="minorHAnsi"/>
                <w:sz w:val="22"/>
              </w:rPr>
              <w:t>3</w:t>
            </w:r>
          </w:p>
        </w:tc>
      </w:tr>
      <w:tr w:rsidR="00700231" w:rsidRPr="00F4072B" w:rsidTr="00085E54">
        <w:tc>
          <w:tcPr>
            <w:tcW w:w="6658" w:type="dxa"/>
            <w:shd w:val="clear" w:color="auto" w:fill="auto"/>
          </w:tcPr>
          <w:p w:rsidR="00700231" w:rsidRPr="00F4072B" w:rsidRDefault="00700231" w:rsidP="00F30042">
            <w:pPr>
              <w:pStyle w:val="NoSpacing"/>
              <w:rPr>
                <w:rFonts w:asciiTheme="minorHAnsi" w:hAnsiTheme="minorHAnsi" w:cstheme="minorHAnsi"/>
                <w:sz w:val="22"/>
              </w:rPr>
            </w:pPr>
            <w:r w:rsidRPr="00F4072B">
              <w:rPr>
                <w:rFonts w:asciiTheme="minorHAnsi" w:hAnsiTheme="minorHAnsi" w:cstheme="minorHAnsi"/>
                <w:sz w:val="22"/>
              </w:rPr>
              <w:t>Misc., including conferences, et cetera</w:t>
            </w:r>
          </w:p>
        </w:tc>
        <w:tc>
          <w:tcPr>
            <w:tcW w:w="2358" w:type="dxa"/>
            <w:shd w:val="clear" w:color="auto" w:fill="auto"/>
          </w:tcPr>
          <w:p w:rsidR="00700231" w:rsidRPr="00F4072B" w:rsidRDefault="00700231" w:rsidP="00F4072B">
            <w:pPr>
              <w:pStyle w:val="NoSpacing"/>
              <w:jc w:val="center"/>
              <w:rPr>
                <w:rFonts w:asciiTheme="minorHAnsi" w:hAnsiTheme="minorHAnsi" w:cstheme="minorHAnsi"/>
                <w:sz w:val="22"/>
              </w:rPr>
            </w:pPr>
            <w:r w:rsidRPr="00F4072B">
              <w:rPr>
                <w:rFonts w:asciiTheme="minorHAnsi" w:hAnsiTheme="minorHAnsi" w:cstheme="minorHAnsi"/>
                <w:sz w:val="22"/>
              </w:rPr>
              <w:t>44</w:t>
            </w:r>
          </w:p>
        </w:tc>
      </w:tr>
      <w:tr w:rsidR="00700231" w:rsidRPr="00F4072B" w:rsidTr="00085E54">
        <w:tc>
          <w:tcPr>
            <w:tcW w:w="6658" w:type="dxa"/>
          </w:tcPr>
          <w:p w:rsidR="00700231" w:rsidRPr="00F4072B" w:rsidRDefault="00700231" w:rsidP="00F30042">
            <w:pPr>
              <w:pStyle w:val="NoSpacing"/>
              <w:rPr>
                <w:rFonts w:asciiTheme="minorHAnsi" w:hAnsiTheme="minorHAnsi" w:cstheme="minorHAnsi"/>
                <w:sz w:val="22"/>
              </w:rPr>
            </w:pPr>
            <w:r w:rsidRPr="00F4072B">
              <w:rPr>
                <w:rFonts w:asciiTheme="minorHAnsi" w:hAnsiTheme="minorHAnsi" w:cstheme="minorHAnsi"/>
                <w:sz w:val="22"/>
              </w:rPr>
              <w:t>Online Safeguarding, Equality &amp; Diversity, Prevent, Channel and Health and Safety</w:t>
            </w:r>
          </w:p>
        </w:tc>
        <w:tc>
          <w:tcPr>
            <w:tcW w:w="2358" w:type="dxa"/>
          </w:tcPr>
          <w:p w:rsidR="00700231" w:rsidRPr="00F4072B" w:rsidRDefault="00700231" w:rsidP="00F4072B">
            <w:pPr>
              <w:pStyle w:val="NoSpacing"/>
              <w:jc w:val="center"/>
              <w:rPr>
                <w:rFonts w:asciiTheme="minorHAnsi" w:hAnsiTheme="minorHAnsi" w:cstheme="minorHAnsi"/>
                <w:sz w:val="22"/>
              </w:rPr>
            </w:pPr>
            <w:r w:rsidRPr="00F4072B">
              <w:rPr>
                <w:rFonts w:asciiTheme="minorHAnsi" w:hAnsiTheme="minorHAnsi" w:cstheme="minorHAnsi"/>
                <w:sz w:val="22"/>
              </w:rPr>
              <w:t>School-wide</w:t>
            </w:r>
          </w:p>
        </w:tc>
      </w:tr>
      <w:tr w:rsidR="00700231" w:rsidRPr="00F4072B" w:rsidTr="00085E54">
        <w:tc>
          <w:tcPr>
            <w:tcW w:w="6658" w:type="dxa"/>
            <w:shd w:val="clear" w:color="auto" w:fill="D9D9D9" w:themeFill="background1" w:themeFillShade="D9"/>
          </w:tcPr>
          <w:p w:rsidR="00700231" w:rsidRPr="00F4072B" w:rsidRDefault="00700231" w:rsidP="00F30042">
            <w:pPr>
              <w:pStyle w:val="NoSpacing"/>
              <w:rPr>
                <w:rFonts w:asciiTheme="minorHAnsi" w:hAnsiTheme="minorHAnsi" w:cstheme="minorHAnsi"/>
                <w:b/>
                <w:sz w:val="22"/>
              </w:rPr>
            </w:pPr>
            <w:r w:rsidRPr="00F4072B">
              <w:rPr>
                <w:rFonts w:asciiTheme="minorHAnsi" w:hAnsiTheme="minorHAnsi" w:cstheme="minorHAnsi"/>
                <w:b/>
                <w:sz w:val="22"/>
              </w:rPr>
              <w:t xml:space="preserve">Total </w:t>
            </w:r>
          </w:p>
        </w:tc>
        <w:tc>
          <w:tcPr>
            <w:tcW w:w="2358" w:type="dxa"/>
            <w:shd w:val="clear" w:color="auto" w:fill="D9D9D9" w:themeFill="background1" w:themeFillShade="D9"/>
          </w:tcPr>
          <w:p w:rsidR="00700231" w:rsidRPr="00F4072B" w:rsidRDefault="00700231" w:rsidP="00F4072B">
            <w:pPr>
              <w:pStyle w:val="NoSpacing"/>
              <w:jc w:val="center"/>
              <w:rPr>
                <w:rFonts w:asciiTheme="minorHAnsi" w:hAnsiTheme="minorHAnsi" w:cstheme="minorHAnsi"/>
                <w:b/>
                <w:sz w:val="22"/>
              </w:rPr>
            </w:pPr>
            <w:r w:rsidRPr="00F4072B">
              <w:rPr>
                <w:rFonts w:asciiTheme="minorHAnsi" w:hAnsiTheme="minorHAnsi" w:cstheme="minorHAnsi"/>
                <w:b/>
                <w:sz w:val="22"/>
              </w:rPr>
              <w:t>54</w:t>
            </w:r>
          </w:p>
        </w:tc>
      </w:tr>
    </w:tbl>
    <w:p w:rsidR="00700231" w:rsidRPr="0067578E" w:rsidRDefault="00700231" w:rsidP="00F30042">
      <w:pPr>
        <w:pStyle w:val="NoSpacing"/>
        <w:jc w:val="both"/>
        <w:rPr>
          <w:rFonts w:cstheme="minorHAnsi"/>
          <w:color w:val="FF0000"/>
        </w:rPr>
      </w:pPr>
      <w:r w:rsidRPr="0067578E">
        <w:rPr>
          <w:rFonts w:cstheme="minorHAnsi"/>
          <w:color w:val="FF0000"/>
        </w:rPr>
        <w:t xml:space="preserve"> </w:t>
      </w:r>
    </w:p>
    <w:p w:rsidR="00700231" w:rsidRPr="0067578E" w:rsidRDefault="00700231" w:rsidP="00F30042">
      <w:pPr>
        <w:pStyle w:val="NoSpacing"/>
        <w:jc w:val="both"/>
        <w:rPr>
          <w:rFonts w:cstheme="minorHAnsi"/>
        </w:rPr>
      </w:pPr>
      <w:r w:rsidRPr="0067578E">
        <w:rPr>
          <w:rFonts w:cstheme="minorHAnsi"/>
        </w:rPr>
        <w:t xml:space="preserve">In addition, 17 members of staff have achieved HEA Fellowship status with 10 staff currently working towards it. </w:t>
      </w:r>
    </w:p>
    <w:p w:rsidR="00700231" w:rsidRPr="0067578E" w:rsidRDefault="00700231" w:rsidP="00F30042">
      <w:pPr>
        <w:pStyle w:val="NoSpacing"/>
        <w:jc w:val="both"/>
        <w:rPr>
          <w:rFonts w:cstheme="minorHAnsi"/>
          <w:b/>
        </w:rPr>
      </w:pPr>
    </w:p>
    <w:p w:rsidR="00700231" w:rsidRPr="0067578E" w:rsidRDefault="00700231" w:rsidP="00F30042">
      <w:pPr>
        <w:pStyle w:val="NoSpacing"/>
        <w:jc w:val="both"/>
        <w:rPr>
          <w:rFonts w:cstheme="minorHAnsi"/>
          <w:i/>
          <w:u w:val="single"/>
        </w:rPr>
      </w:pPr>
      <w:r w:rsidRPr="0067578E">
        <w:rPr>
          <w:rFonts w:cstheme="minorHAnsi"/>
          <w:i/>
          <w:u w:val="single"/>
        </w:rPr>
        <w:t>Mental Health First Aiders</w:t>
      </w:r>
    </w:p>
    <w:p w:rsidR="00700231" w:rsidRPr="0067578E" w:rsidRDefault="00700231" w:rsidP="00F30042">
      <w:pPr>
        <w:pStyle w:val="NoSpacing"/>
        <w:jc w:val="both"/>
        <w:rPr>
          <w:rFonts w:cstheme="minorHAnsi"/>
          <w:color w:val="FF0000"/>
        </w:rPr>
      </w:pPr>
    </w:p>
    <w:p w:rsidR="00700231" w:rsidRPr="0067578E" w:rsidRDefault="00700231" w:rsidP="00F30042">
      <w:pPr>
        <w:pStyle w:val="NoSpacing"/>
        <w:jc w:val="both"/>
        <w:rPr>
          <w:rFonts w:cstheme="minorHAnsi"/>
        </w:rPr>
      </w:pPr>
      <w:r w:rsidRPr="0067578E">
        <w:rPr>
          <w:rFonts w:cstheme="minorHAnsi"/>
        </w:rPr>
        <w:t xml:space="preserve">We currently have 13 mental health first aiders whose role is to identify, understand and help a person who may be developing a mental health issue. In the same way, as physical first aid is learnt, mental health first aid teaches volunteers how to </w:t>
      </w:r>
      <w:proofErr w:type="spellStart"/>
      <w:r w:rsidRPr="0067578E">
        <w:rPr>
          <w:rFonts w:cstheme="minorHAnsi"/>
        </w:rPr>
        <w:t>recognise</w:t>
      </w:r>
      <w:proofErr w:type="spellEnd"/>
      <w:r w:rsidRPr="0067578E">
        <w:rPr>
          <w:rFonts w:cstheme="minorHAnsi"/>
        </w:rPr>
        <w:t xml:space="preserve"> crucial warning signs of mental ill-health. Research is currently taking place with regards to mental ill-health training for all staff. </w:t>
      </w:r>
    </w:p>
    <w:p w:rsidR="00700231" w:rsidRPr="0067578E" w:rsidRDefault="00700231" w:rsidP="00F30042">
      <w:pPr>
        <w:pStyle w:val="NoSpacing"/>
        <w:jc w:val="both"/>
        <w:rPr>
          <w:rFonts w:cstheme="minorHAnsi"/>
        </w:rPr>
      </w:pPr>
    </w:p>
    <w:p w:rsidR="00700231" w:rsidRPr="0067578E" w:rsidRDefault="00700231" w:rsidP="00F30042">
      <w:pPr>
        <w:pStyle w:val="NoSpacing"/>
        <w:jc w:val="both"/>
        <w:rPr>
          <w:rFonts w:cstheme="minorHAnsi"/>
          <w:i/>
          <w:u w:val="single"/>
        </w:rPr>
      </w:pPr>
      <w:r w:rsidRPr="0067578E">
        <w:rPr>
          <w:rFonts w:cstheme="minorHAnsi"/>
          <w:i/>
          <w:u w:val="single"/>
        </w:rPr>
        <w:t>FE Safeguarding</w:t>
      </w:r>
    </w:p>
    <w:p w:rsidR="00700231" w:rsidRPr="0067578E" w:rsidRDefault="00700231" w:rsidP="00F30042">
      <w:pPr>
        <w:pStyle w:val="NoSpacing"/>
        <w:jc w:val="both"/>
        <w:rPr>
          <w:rFonts w:cstheme="minorHAnsi"/>
        </w:rPr>
      </w:pPr>
    </w:p>
    <w:p w:rsidR="00700231" w:rsidRPr="0067578E" w:rsidRDefault="00700231" w:rsidP="00F30042">
      <w:pPr>
        <w:pStyle w:val="NoSpacing"/>
        <w:jc w:val="both"/>
        <w:rPr>
          <w:rFonts w:cstheme="minorHAnsi"/>
        </w:rPr>
      </w:pPr>
      <w:r w:rsidRPr="0067578E">
        <w:rPr>
          <w:rFonts w:cstheme="minorHAnsi"/>
        </w:rPr>
        <w:t xml:space="preserve">In 2019-2020 all FE staff were expected to partake in the below online training. </w:t>
      </w:r>
    </w:p>
    <w:p w:rsidR="00700231" w:rsidRPr="0067578E" w:rsidRDefault="00700231" w:rsidP="00F30042">
      <w:pPr>
        <w:pStyle w:val="NoSpacing"/>
        <w:jc w:val="both"/>
        <w:rPr>
          <w:rFonts w:cstheme="minorHAnsi"/>
          <w:b/>
        </w:rPr>
      </w:pPr>
    </w:p>
    <w:p w:rsidR="00700231" w:rsidRPr="0067578E" w:rsidRDefault="00700231" w:rsidP="00F30042">
      <w:pPr>
        <w:pStyle w:val="NoSpacing"/>
        <w:numPr>
          <w:ilvl w:val="0"/>
          <w:numId w:val="10"/>
        </w:numPr>
        <w:ind w:left="426"/>
        <w:jc w:val="both"/>
        <w:rPr>
          <w:rFonts w:cstheme="minorHAnsi"/>
        </w:rPr>
      </w:pPr>
      <w:r w:rsidRPr="0067578E">
        <w:rPr>
          <w:rFonts w:cstheme="minorHAnsi"/>
        </w:rPr>
        <w:t xml:space="preserve">Safeguarding – 92% completion rate. 2-year expiry renewal.  </w:t>
      </w:r>
    </w:p>
    <w:p w:rsidR="00700231" w:rsidRPr="0067578E" w:rsidRDefault="00700231" w:rsidP="00F30042">
      <w:pPr>
        <w:pStyle w:val="NoSpacing"/>
        <w:numPr>
          <w:ilvl w:val="0"/>
          <w:numId w:val="10"/>
        </w:numPr>
        <w:ind w:left="426"/>
        <w:jc w:val="both"/>
        <w:rPr>
          <w:rFonts w:cstheme="minorHAnsi"/>
          <w:b/>
        </w:rPr>
      </w:pPr>
      <w:r w:rsidRPr="0067578E">
        <w:rPr>
          <w:rFonts w:cstheme="minorHAnsi"/>
        </w:rPr>
        <w:t>Prevent – 84% completion rate. 2-year expiry renewal.</w:t>
      </w:r>
    </w:p>
    <w:p w:rsidR="00700231" w:rsidRPr="0067578E" w:rsidRDefault="00700231" w:rsidP="00F30042">
      <w:pPr>
        <w:pStyle w:val="NoSpacing"/>
        <w:numPr>
          <w:ilvl w:val="0"/>
          <w:numId w:val="10"/>
        </w:numPr>
        <w:ind w:left="426"/>
        <w:jc w:val="both"/>
        <w:rPr>
          <w:rFonts w:cstheme="minorHAnsi"/>
          <w:b/>
        </w:rPr>
      </w:pPr>
      <w:r w:rsidRPr="0067578E">
        <w:rPr>
          <w:rFonts w:cstheme="minorHAnsi"/>
        </w:rPr>
        <w:t>Channel – 83% completion rate. 2-year expiry renewal.</w:t>
      </w:r>
    </w:p>
    <w:p w:rsidR="00700231" w:rsidRPr="0067578E" w:rsidRDefault="00700231" w:rsidP="00F30042">
      <w:pPr>
        <w:pStyle w:val="NoSpacing"/>
        <w:numPr>
          <w:ilvl w:val="0"/>
          <w:numId w:val="10"/>
        </w:numPr>
        <w:ind w:left="426"/>
        <w:jc w:val="both"/>
        <w:rPr>
          <w:rFonts w:cstheme="minorHAnsi"/>
          <w:b/>
        </w:rPr>
      </w:pPr>
      <w:r w:rsidRPr="0067578E">
        <w:rPr>
          <w:rFonts w:cstheme="minorHAnsi"/>
        </w:rPr>
        <w:t xml:space="preserve">Equality &amp; Diversity – 92% completion rate. 3-year expiry renewal.  </w:t>
      </w:r>
    </w:p>
    <w:p w:rsidR="00700231" w:rsidRPr="0067578E" w:rsidRDefault="00700231" w:rsidP="00F30042">
      <w:pPr>
        <w:pStyle w:val="NoSpacing"/>
        <w:ind w:left="720"/>
        <w:jc w:val="both"/>
        <w:rPr>
          <w:rFonts w:cstheme="minorHAnsi"/>
          <w:b/>
        </w:rPr>
      </w:pPr>
      <w:r w:rsidRPr="0067578E">
        <w:rPr>
          <w:rFonts w:cstheme="minorHAnsi"/>
        </w:rPr>
        <w:t xml:space="preserve">  </w:t>
      </w:r>
    </w:p>
    <w:p w:rsidR="00700231" w:rsidRPr="0067578E" w:rsidRDefault="00700231" w:rsidP="00F30042">
      <w:pPr>
        <w:pStyle w:val="NoSpacing"/>
        <w:jc w:val="both"/>
        <w:rPr>
          <w:rFonts w:cstheme="minorHAnsi"/>
        </w:rPr>
      </w:pPr>
      <w:r w:rsidRPr="0067578E">
        <w:rPr>
          <w:rFonts w:cstheme="minorHAnsi"/>
        </w:rPr>
        <w:t xml:space="preserve">All FE staff are asked to attend a Safeguarding and Prevent update training session, which is delivered annually. </w:t>
      </w:r>
    </w:p>
    <w:p w:rsidR="00700231" w:rsidRPr="0067578E" w:rsidRDefault="00700231" w:rsidP="00F30042">
      <w:pPr>
        <w:pStyle w:val="NoSpacing"/>
        <w:jc w:val="both"/>
        <w:rPr>
          <w:rFonts w:cstheme="minorHAnsi"/>
        </w:rPr>
      </w:pPr>
    </w:p>
    <w:p w:rsidR="00700231" w:rsidRPr="0067578E" w:rsidRDefault="00700231" w:rsidP="00F30042">
      <w:pPr>
        <w:pStyle w:val="NoSpacing"/>
        <w:jc w:val="both"/>
        <w:rPr>
          <w:rFonts w:cstheme="minorHAnsi"/>
        </w:rPr>
      </w:pPr>
      <w:r w:rsidRPr="0067578E">
        <w:rPr>
          <w:rFonts w:cstheme="minorHAnsi"/>
        </w:rPr>
        <w:t>Selected FE academic staff are also required to complete the training noted below throughout the year:</w:t>
      </w:r>
    </w:p>
    <w:p w:rsidR="00700231" w:rsidRPr="0067578E" w:rsidRDefault="00700231" w:rsidP="00F30042">
      <w:pPr>
        <w:pStyle w:val="NoSpacing"/>
        <w:jc w:val="both"/>
        <w:rPr>
          <w:rFonts w:cstheme="minorHAnsi"/>
        </w:rPr>
      </w:pPr>
    </w:p>
    <w:p w:rsidR="00700231" w:rsidRPr="0067578E" w:rsidRDefault="00700231" w:rsidP="00F30042">
      <w:pPr>
        <w:pStyle w:val="NoSpacing"/>
        <w:numPr>
          <w:ilvl w:val="0"/>
          <w:numId w:val="11"/>
        </w:numPr>
        <w:ind w:left="426"/>
        <w:jc w:val="both"/>
        <w:rPr>
          <w:rFonts w:cstheme="minorHAnsi"/>
        </w:rPr>
      </w:pPr>
      <w:r w:rsidRPr="0067578E">
        <w:rPr>
          <w:rFonts w:cstheme="minorHAnsi"/>
        </w:rPr>
        <w:t xml:space="preserve">Genital mutilation. </w:t>
      </w:r>
    </w:p>
    <w:p w:rsidR="00700231" w:rsidRPr="0067578E" w:rsidRDefault="00700231" w:rsidP="00F30042">
      <w:pPr>
        <w:pStyle w:val="NoSpacing"/>
        <w:numPr>
          <w:ilvl w:val="0"/>
          <w:numId w:val="11"/>
        </w:numPr>
        <w:ind w:left="426"/>
        <w:jc w:val="both"/>
        <w:rPr>
          <w:rFonts w:cstheme="minorHAnsi"/>
        </w:rPr>
      </w:pPr>
      <w:r w:rsidRPr="0067578E">
        <w:rPr>
          <w:rFonts w:cstheme="minorHAnsi"/>
        </w:rPr>
        <w:t>E-Safety.</w:t>
      </w:r>
    </w:p>
    <w:p w:rsidR="00700231" w:rsidRPr="0067578E" w:rsidRDefault="00700231" w:rsidP="00F30042">
      <w:pPr>
        <w:pStyle w:val="NoSpacing"/>
        <w:numPr>
          <w:ilvl w:val="0"/>
          <w:numId w:val="11"/>
        </w:numPr>
        <w:ind w:left="426"/>
        <w:jc w:val="both"/>
        <w:rPr>
          <w:rFonts w:cstheme="minorHAnsi"/>
        </w:rPr>
      </w:pPr>
      <w:r w:rsidRPr="0067578E">
        <w:rPr>
          <w:rFonts w:cstheme="minorHAnsi"/>
        </w:rPr>
        <w:t xml:space="preserve">Child Sexual Exploitation. </w:t>
      </w:r>
    </w:p>
    <w:p w:rsidR="00700231" w:rsidRPr="0067578E" w:rsidRDefault="00700231" w:rsidP="00F30042">
      <w:pPr>
        <w:pStyle w:val="NoSpacing"/>
        <w:jc w:val="both"/>
        <w:rPr>
          <w:rFonts w:cstheme="minorHAnsi"/>
          <w:b/>
        </w:rPr>
      </w:pPr>
    </w:p>
    <w:p w:rsidR="00700231" w:rsidRPr="0067578E" w:rsidRDefault="00700231" w:rsidP="00F30042">
      <w:pPr>
        <w:pStyle w:val="NoSpacing"/>
        <w:jc w:val="both"/>
        <w:rPr>
          <w:rFonts w:cstheme="minorHAnsi"/>
        </w:rPr>
      </w:pPr>
      <w:r w:rsidRPr="0067578E">
        <w:rPr>
          <w:rFonts w:cstheme="minorHAnsi"/>
        </w:rPr>
        <w:t xml:space="preserve">All Safeguarding Officers are required to carry out Core Level 3 Safeguarding Children training every 2 years.  </w:t>
      </w:r>
    </w:p>
    <w:p w:rsidR="00700231" w:rsidRPr="0067578E" w:rsidRDefault="00700231" w:rsidP="00F30042">
      <w:pPr>
        <w:pStyle w:val="NoSpacing"/>
        <w:jc w:val="both"/>
        <w:rPr>
          <w:rFonts w:cstheme="minorHAnsi"/>
          <w:color w:val="FF0000"/>
        </w:rPr>
      </w:pPr>
    </w:p>
    <w:p w:rsidR="00700231" w:rsidRPr="0067578E" w:rsidRDefault="00700231" w:rsidP="00F30042">
      <w:pPr>
        <w:pStyle w:val="NoSpacing"/>
        <w:jc w:val="both"/>
        <w:rPr>
          <w:rFonts w:cstheme="minorHAnsi"/>
          <w:b/>
        </w:rPr>
      </w:pPr>
      <w:r w:rsidRPr="0067578E">
        <w:rPr>
          <w:rFonts w:cstheme="minorHAnsi"/>
          <w:i/>
          <w:u w:val="single"/>
        </w:rPr>
        <w:t>Employee Reward and Recognition Scheme</w:t>
      </w:r>
      <w:r w:rsidRPr="0067578E">
        <w:rPr>
          <w:rFonts w:cstheme="minorHAnsi"/>
          <w:b/>
        </w:rPr>
        <w:t xml:space="preserve"> </w:t>
      </w:r>
    </w:p>
    <w:p w:rsidR="00700231" w:rsidRPr="0067578E" w:rsidRDefault="00700231" w:rsidP="00F30042">
      <w:pPr>
        <w:pStyle w:val="NoSpacing"/>
        <w:jc w:val="both"/>
        <w:rPr>
          <w:rFonts w:cstheme="minorHAnsi"/>
          <w:b/>
        </w:rPr>
      </w:pPr>
    </w:p>
    <w:p w:rsidR="00700231" w:rsidRPr="0067578E" w:rsidRDefault="00700231" w:rsidP="00F30042">
      <w:pPr>
        <w:pStyle w:val="NoSpacing"/>
        <w:jc w:val="both"/>
        <w:rPr>
          <w:rFonts w:cstheme="minorHAnsi"/>
        </w:rPr>
      </w:pPr>
      <w:r w:rsidRPr="0067578E">
        <w:rPr>
          <w:rFonts w:cstheme="minorHAnsi"/>
        </w:rPr>
        <w:t xml:space="preserve">The employee recognition scheme was introduced in January 2016. This scheme consists of any employee having the opportunity to nominate an employee who has gone above and beyond their normal duties. The reward consists of a £15 Amazon gift voucher and a </w:t>
      </w:r>
      <w:proofErr w:type="spellStart"/>
      <w:r w:rsidRPr="0067578E">
        <w:rPr>
          <w:rFonts w:cstheme="minorHAnsi"/>
        </w:rPr>
        <w:t>personalised</w:t>
      </w:r>
      <w:proofErr w:type="spellEnd"/>
      <w:r w:rsidRPr="0067578E">
        <w:rPr>
          <w:rFonts w:cstheme="minorHAnsi"/>
        </w:rPr>
        <w:t xml:space="preserve"> ‘thank you’ letter from the nominating employee. This scheme continues to be very well </w:t>
      </w:r>
      <w:proofErr w:type="spellStart"/>
      <w:r w:rsidRPr="0067578E">
        <w:rPr>
          <w:rFonts w:cstheme="minorHAnsi"/>
        </w:rPr>
        <w:t>utilised</w:t>
      </w:r>
      <w:proofErr w:type="spellEnd"/>
      <w:r w:rsidRPr="0067578E">
        <w:rPr>
          <w:rFonts w:cstheme="minorHAnsi"/>
        </w:rPr>
        <w:t xml:space="preserve"> with 49 members of staff receiving an award in 2019-2020. </w:t>
      </w:r>
    </w:p>
    <w:p w:rsidR="00700231" w:rsidRPr="0067578E" w:rsidRDefault="00700231" w:rsidP="00F30042">
      <w:pPr>
        <w:pStyle w:val="NoSpacing"/>
        <w:jc w:val="both"/>
        <w:rPr>
          <w:rFonts w:cstheme="minorHAnsi"/>
          <w:i/>
          <w:color w:val="FF0000"/>
          <w:u w:val="single"/>
        </w:rPr>
      </w:pPr>
    </w:p>
    <w:p w:rsidR="00700231" w:rsidRPr="0067578E" w:rsidRDefault="00700231" w:rsidP="00F30042">
      <w:pPr>
        <w:pStyle w:val="NoSpacing"/>
        <w:jc w:val="both"/>
        <w:rPr>
          <w:rFonts w:cstheme="minorHAnsi"/>
          <w:i/>
          <w:u w:val="single"/>
        </w:rPr>
      </w:pPr>
      <w:r w:rsidRPr="0067578E">
        <w:rPr>
          <w:rFonts w:cstheme="minorHAnsi"/>
          <w:i/>
          <w:u w:val="single"/>
        </w:rPr>
        <w:t xml:space="preserve">Future Developments for 2020-2021 – HR strategy </w:t>
      </w:r>
    </w:p>
    <w:p w:rsidR="00700231" w:rsidRPr="0067578E" w:rsidRDefault="00700231" w:rsidP="00F30042">
      <w:pPr>
        <w:pStyle w:val="NoSpacing"/>
        <w:jc w:val="both"/>
        <w:rPr>
          <w:rFonts w:cstheme="minorHAnsi"/>
          <w:b/>
        </w:rPr>
      </w:pPr>
    </w:p>
    <w:p w:rsidR="00700231" w:rsidRPr="0067578E" w:rsidRDefault="00700231" w:rsidP="00F30042">
      <w:pPr>
        <w:pStyle w:val="NoSpacing"/>
        <w:jc w:val="both"/>
        <w:rPr>
          <w:rFonts w:cstheme="minorHAnsi"/>
        </w:rPr>
      </w:pPr>
      <w:r w:rsidRPr="0067578E">
        <w:rPr>
          <w:rFonts w:cstheme="minorHAnsi"/>
        </w:rPr>
        <w:t>The 5-year HR Strategy (People First) was written in 2017-2018 and updated in September 2020. The HR strategy is focused around 8 themes. These include:</w:t>
      </w:r>
    </w:p>
    <w:p w:rsidR="00700231" w:rsidRPr="0067578E" w:rsidRDefault="00700231" w:rsidP="00F30042">
      <w:pPr>
        <w:pStyle w:val="NoSpacing"/>
        <w:jc w:val="both"/>
        <w:rPr>
          <w:rFonts w:cstheme="minorHAnsi"/>
        </w:rPr>
      </w:pPr>
    </w:p>
    <w:p w:rsidR="00700231" w:rsidRPr="0067578E" w:rsidRDefault="00700231" w:rsidP="00F30042">
      <w:pPr>
        <w:pStyle w:val="NoSpacing"/>
        <w:numPr>
          <w:ilvl w:val="0"/>
          <w:numId w:val="12"/>
        </w:numPr>
        <w:ind w:left="426"/>
        <w:jc w:val="both"/>
        <w:rPr>
          <w:rFonts w:cstheme="minorHAnsi"/>
        </w:rPr>
      </w:pPr>
      <w:r w:rsidRPr="0067578E">
        <w:rPr>
          <w:rFonts w:cstheme="minorHAnsi"/>
        </w:rPr>
        <w:t xml:space="preserve">Rewarding and </w:t>
      </w:r>
      <w:proofErr w:type="spellStart"/>
      <w:r w:rsidRPr="0067578E">
        <w:rPr>
          <w:rFonts w:cstheme="minorHAnsi"/>
        </w:rPr>
        <w:t>Recognising</w:t>
      </w:r>
      <w:proofErr w:type="spellEnd"/>
      <w:r w:rsidRPr="0067578E">
        <w:rPr>
          <w:rFonts w:cstheme="minorHAnsi"/>
        </w:rPr>
        <w:t xml:space="preserve"> Excellence</w:t>
      </w:r>
    </w:p>
    <w:p w:rsidR="00700231" w:rsidRPr="0067578E" w:rsidRDefault="00700231" w:rsidP="00F30042">
      <w:pPr>
        <w:pStyle w:val="NoSpacing"/>
        <w:numPr>
          <w:ilvl w:val="0"/>
          <w:numId w:val="12"/>
        </w:numPr>
        <w:ind w:left="426"/>
        <w:jc w:val="both"/>
        <w:rPr>
          <w:rFonts w:cstheme="minorHAnsi"/>
        </w:rPr>
      </w:pPr>
      <w:r w:rsidRPr="0067578E">
        <w:rPr>
          <w:rFonts w:cstheme="minorHAnsi"/>
        </w:rPr>
        <w:t>Engagement</w:t>
      </w:r>
    </w:p>
    <w:p w:rsidR="00700231" w:rsidRPr="0067578E" w:rsidRDefault="00700231" w:rsidP="00F30042">
      <w:pPr>
        <w:pStyle w:val="NoSpacing"/>
        <w:numPr>
          <w:ilvl w:val="0"/>
          <w:numId w:val="12"/>
        </w:numPr>
        <w:ind w:left="426"/>
        <w:jc w:val="both"/>
        <w:rPr>
          <w:rFonts w:cstheme="minorHAnsi"/>
        </w:rPr>
      </w:pPr>
      <w:r w:rsidRPr="0067578E">
        <w:rPr>
          <w:rFonts w:cstheme="minorHAnsi"/>
        </w:rPr>
        <w:t>Performance Management and Growth</w:t>
      </w:r>
    </w:p>
    <w:p w:rsidR="00700231" w:rsidRPr="0067578E" w:rsidRDefault="00700231" w:rsidP="00F30042">
      <w:pPr>
        <w:pStyle w:val="NoSpacing"/>
        <w:numPr>
          <w:ilvl w:val="0"/>
          <w:numId w:val="12"/>
        </w:numPr>
        <w:ind w:left="426"/>
        <w:jc w:val="both"/>
        <w:rPr>
          <w:rFonts w:cstheme="minorHAnsi"/>
        </w:rPr>
      </w:pPr>
      <w:r w:rsidRPr="0067578E">
        <w:rPr>
          <w:rFonts w:cstheme="minorHAnsi"/>
        </w:rPr>
        <w:t>Talent Attraction</w:t>
      </w:r>
    </w:p>
    <w:p w:rsidR="00700231" w:rsidRPr="0067578E" w:rsidRDefault="00700231" w:rsidP="00F30042">
      <w:pPr>
        <w:pStyle w:val="NoSpacing"/>
        <w:numPr>
          <w:ilvl w:val="0"/>
          <w:numId w:val="12"/>
        </w:numPr>
        <w:ind w:left="426"/>
        <w:jc w:val="both"/>
        <w:rPr>
          <w:rFonts w:cstheme="minorHAnsi"/>
        </w:rPr>
      </w:pPr>
      <w:r w:rsidRPr="0067578E">
        <w:rPr>
          <w:rFonts w:cstheme="minorHAnsi"/>
        </w:rPr>
        <w:t>Leadership and Management</w:t>
      </w:r>
    </w:p>
    <w:p w:rsidR="00700231" w:rsidRPr="0067578E" w:rsidRDefault="00700231" w:rsidP="00F30042">
      <w:pPr>
        <w:pStyle w:val="NoSpacing"/>
        <w:numPr>
          <w:ilvl w:val="0"/>
          <w:numId w:val="12"/>
        </w:numPr>
        <w:ind w:left="426"/>
        <w:jc w:val="both"/>
        <w:rPr>
          <w:rFonts w:cstheme="minorHAnsi"/>
        </w:rPr>
      </w:pPr>
      <w:r w:rsidRPr="0067578E">
        <w:rPr>
          <w:rFonts w:cstheme="minorHAnsi"/>
        </w:rPr>
        <w:t>Equality and Diversity</w:t>
      </w:r>
    </w:p>
    <w:p w:rsidR="00700231" w:rsidRPr="0067578E" w:rsidRDefault="00700231" w:rsidP="00F30042">
      <w:pPr>
        <w:pStyle w:val="NoSpacing"/>
        <w:numPr>
          <w:ilvl w:val="0"/>
          <w:numId w:val="12"/>
        </w:numPr>
        <w:ind w:left="426"/>
        <w:jc w:val="both"/>
        <w:rPr>
          <w:rFonts w:cstheme="minorHAnsi"/>
        </w:rPr>
      </w:pPr>
      <w:r w:rsidRPr="0067578E">
        <w:rPr>
          <w:rFonts w:cstheme="minorHAnsi"/>
        </w:rPr>
        <w:t>Safeguarding</w:t>
      </w:r>
    </w:p>
    <w:p w:rsidR="00700231" w:rsidRPr="0067578E" w:rsidRDefault="00700231" w:rsidP="00F30042">
      <w:pPr>
        <w:pStyle w:val="NoSpacing"/>
        <w:numPr>
          <w:ilvl w:val="0"/>
          <w:numId w:val="12"/>
        </w:numPr>
        <w:ind w:left="426"/>
        <w:jc w:val="both"/>
        <w:rPr>
          <w:rFonts w:cstheme="minorHAnsi"/>
        </w:rPr>
      </w:pPr>
      <w:r w:rsidRPr="0067578E">
        <w:rPr>
          <w:rFonts w:cstheme="minorHAnsi"/>
        </w:rPr>
        <w:t>Health and Wellbeing</w:t>
      </w:r>
    </w:p>
    <w:p w:rsidR="00700231" w:rsidRPr="0067578E" w:rsidRDefault="00700231" w:rsidP="00F30042">
      <w:pPr>
        <w:pStyle w:val="NoSpacing"/>
        <w:ind w:left="720"/>
        <w:jc w:val="both"/>
        <w:rPr>
          <w:rFonts w:cstheme="minorHAnsi"/>
        </w:rPr>
      </w:pPr>
    </w:p>
    <w:p w:rsidR="00700231" w:rsidRPr="0067578E" w:rsidRDefault="00700231" w:rsidP="00F30042">
      <w:pPr>
        <w:pStyle w:val="NoSpacing"/>
        <w:jc w:val="both"/>
        <w:rPr>
          <w:rFonts w:cstheme="minorHAnsi"/>
          <w:b/>
        </w:rPr>
      </w:pPr>
      <w:r w:rsidRPr="0067578E">
        <w:rPr>
          <w:rFonts w:cstheme="minorHAnsi"/>
        </w:rPr>
        <w:t xml:space="preserve">The HR department will continue to work through this strategy to motivate, grow and engage our employees.  </w:t>
      </w:r>
    </w:p>
    <w:p w:rsidR="00700231" w:rsidRPr="0067578E" w:rsidRDefault="00700231" w:rsidP="00F30042">
      <w:pPr>
        <w:pStyle w:val="NoSpacing"/>
        <w:jc w:val="both"/>
        <w:rPr>
          <w:rFonts w:cstheme="minorHAnsi"/>
        </w:rPr>
      </w:pPr>
    </w:p>
    <w:p w:rsidR="00700231" w:rsidRPr="0067578E" w:rsidRDefault="00700231" w:rsidP="00F30042">
      <w:pPr>
        <w:pStyle w:val="NoSpacing"/>
        <w:jc w:val="both"/>
        <w:rPr>
          <w:rFonts w:cstheme="minorHAnsi"/>
        </w:rPr>
      </w:pPr>
      <w:r w:rsidRPr="0067578E">
        <w:rPr>
          <w:rFonts w:cstheme="minorHAnsi"/>
        </w:rPr>
        <w:t>Additional activities for 2020-2021 include:</w:t>
      </w:r>
    </w:p>
    <w:p w:rsidR="00700231" w:rsidRPr="0067578E" w:rsidRDefault="00700231" w:rsidP="00F30042">
      <w:pPr>
        <w:pStyle w:val="NoSpacing"/>
        <w:jc w:val="both"/>
        <w:rPr>
          <w:rFonts w:cstheme="minorHAnsi"/>
        </w:rPr>
      </w:pPr>
    </w:p>
    <w:p w:rsidR="00700231" w:rsidRPr="0067578E" w:rsidRDefault="00700231" w:rsidP="00F30042">
      <w:pPr>
        <w:pStyle w:val="NoSpacing"/>
        <w:numPr>
          <w:ilvl w:val="0"/>
          <w:numId w:val="13"/>
        </w:numPr>
        <w:ind w:left="426"/>
        <w:jc w:val="both"/>
        <w:rPr>
          <w:rFonts w:cstheme="minorHAnsi"/>
        </w:rPr>
      </w:pPr>
      <w:r w:rsidRPr="0067578E">
        <w:rPr>
          <w:rFonts w:cstheme="minorHAnsi"/>
        </w:rPr>
        <w:t xml:space="preserve">A full complement of policies and procedures. </w:t>
      </w:r>
    </w:p>
    <w:p w:rsidR="00700231" w:rsidRPr="0067578E" w:rsidRDefault="00700231" w:rsidP="00F30042">
      <w:pPr>
        <w:pStyle w:val="NoSpacing"/>
        <w:numPr>
          <w:ilvl w:val="0"/>
          <w:numId w:val="13"/>
        </w:numPr>
        <w:ind w:left="426"/>
        <w:jc w:val="both"/>
        <w:rPr>
          <w:rFonts w:cstheme="minorHAnsi"/>
        </w:rPr>
      </w:pPr>
      <w:r w:rsidRPr="0067578E">
        <w:rPr>
          <w:rFonts w:cstheme="minorHAnsi"/>
        </w:rPr>
        <w:t>Management Toolkit training and implementation.</w:t>
      </w:r>
    </w:p>
    <w:p w:rsidR="00700231" w:rsidRPr="0067578E" w:rsidRDefault="00700231" w:rsidP="00F30042">
      <w:pPr>
        <w:pStyle w:val="NoSpacing"/>
        <w:numPr>
          <w:ilvl w:val="0"/>
          <w:numId w:val="13"/>
        </w:numPr>
        <w:ind w:left="426"/>
        <w:jc w:val="both"/>
        <w:rPr>
          <w:rFonts w:cstheme="minorHAnsi"/>
        </w:rPr>
      </w:pPr>
      <w:r w:rsidRPr="0067578E">
        <w:rPr>
          <w:rFonts w:cstheme="minorHAnsi"/>
        </w:rPr>
        <w:t>Change Management.</w:t>
      </w:r>
    </w:p>
    <w:p w:rsidR="00700231" w:rsidRPr="0067578E" w:rsidRDefault="00700231" w:rsidP="00F30042">
      <w:pPr>
        <w:pStyle w:val="NoSpacing"/>
        <w:numPr>
          <w:ilvl w:val="0"/>
          <w:numId w:val="13"/>
        </w:numPr>
        <w:ind w:left="426"/>
        <w:jc w:val="both"/>
        <w:rPr>
          <w:rFonts w:cstheme="minorHAnsi"/>
        </w:rPr>
      </w:pPr>
      <w:r w:rsidRPr="0067578E">
        <w:rPr>
          <w:rFonts w:cstheme="minorHAnsi"/>
        </w:rPr>
        <w:t>DAPs preparation.</w:t>
      </w:r>
    </w:p>
    <w:p w:rsidR="00700231" w:rsidRPr="0067578E" w:rsidRDefault="00700231" w:rsidP="00F30042">
      <w:pPr>
        <w:pStyle w:val="NoSpacing"/>
        <w:numPr>
          <w:ilvl w:val="0"/>
          <w:numId w:val="13"/>
        </w:numPr>
        <w:ind w:left="426"/>
        <w:jc w:val="both"/>
        <w:rPr>
          <w:rFonts w:cstheme="minorHAnsi"/>
        </w:rPr>
      </w:pPr>
      <w:r w:rsidRPr="0067578E">
        <w:rPr>
          <w:rFonts w:cstheme="minorHAnsi"/>
        </w:rPr>
        <w:t xml:space="preserve">Equality, Diversity &amp; Inclusion Strategy &amp; Action Plan </w:t>
      </w:r>
    </w:p>
    <w:p w:rsidR="00700231" w:rsidRPr="0067578E" w:rsidRDefault="00700231" w:rsidP="00F30042">
      <w:pPr>
        <w:jc w:val="both"/>
        <w:rPr>
          <w:rFonts w:eastAsiaTheme="minorEastAsia" w:cstheme="minorHAnsi"/>
          <w:lang w:val="en-US"/>
        </w:rPr>
      </w:pPr>
      <w:r w:rsidRPr="0067578E">
        <w:rPr>
          <w:rFonts w:cstheme="minorHAnsi"/>
        </w:rPr>
        <w:br w:type="page"/>
      </w:r>
    </w:p>
    <w:p w:rsidR="00700231" w:rsidRPr="00CA0632" w:rsidRDefault="00700231" w:rsidP="00F30042">
      <w:pPr>
        <w:pStyle w:val="Heading2"/>
        <w:jc w:val="both"/>
      </w:pPr>
      <w:bookmarkStart w:id="19" w:name="_Toc56676942"/>
      <w:bookmarkStart w:id="20" w:name="_Toc57279555"/>
      <w:r w:rsidRPr="00CA0632">
        <w:t>Health and Safety</w:t>
      </w:r>
      <w:bookmarkEnd w:id="19"/>
      <w:bookmarkEnd w:id="20"/>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5928"/>
      </w:tblGrid>
      <w:tr w:rsidR="00700231" w:rsidRPr="00F4072B" w:rsidTr="0065660E">
        <w:trPr>
          <w:cantSplit/>
          <w:tblHeader/>
        </w:trPr>
        <w:tc>
          <w:tcPr>
            <w:tcW w:w="2835" w:type="dxa"/>
            <w:shd w:val="clear" w:color="auto" w:fill="auto"/>
          </w:tcPr>
          <w:p w:rsidR="00700231" w:rsidRPr="00F4072B" w:rsidRDefault="00700231" w:rsidP="00E7622B">
            <w:pPr>
              <w:jc w:val="both"/>
              <w:rPr>
                <w:rFonts w:cstheme="minorHAnsi"/>
                <w:b/>
              </w:rPr>
            </w:pPr>
            <w:r w:rsidRPr="00F4072B">
              <w:rPr>
                <w:rFonts w:cstheme="minorHAnsi"/>
                <w:b/>
              </w:rPr>
              <w:t>Item</w:t>
            </w:r>
          </w:p>
        </w:tc>
        <w:tc>
          <w:tcPr>
            <w:tcW w:w="6096" w:type="dxa"/>
            <w:shd w:val="clear" w:color="auto" w:fill="auto"/>
          </w:tcPr>
          <w:p w:rsidR="00700231" w:rsidRPr="00F4072B" w:rsidRDefault="00700231" w:rsidP="00F30042">
            <w:pPr>
              <w:jc w:val="both"/>
              <w:rPr>
                <w:rFonts w:cstheme="minorHAnsi"/>
                <w:b/>
              </w:rPr>
            </w:pPr>
            <w:r w:rsidRPr="00F4072B">
              <w:rPr>
                <w:rFonts w:cstheme="minorHAnsi"/>
                <w:b/>
              </w:rPr>
              <w:t>Comment</w:t>
            </w:r>
          </w:p>
        </w:tc>
      </w:tr>
      <w:tr w:rsidR="00700231" w:rsidRPr="00F4072B" w:rsidTr="0065660E">
        <w:tc>
          <w:tcPr>
            <w:tcW w:w="2835" w:type="dxa"/>
            <w:shd w:val="clear" w:color="auto" w:fill="auto"/>
          </w:tcPr>
          <w:p w:rsidR="00700231" w:rsidRPr="00F4072B" w:rsidRDefault="00700231" w:rsidP="00F30042">
            <w:pPr>
              <w:numPr>
                <w:ilvl w:val="0"/>
                <w:numId w:val="2"/>
              </w:numPr>
              <w:spacing w:after="0" w:line="240" w:lineRule="auto"/>
              <w:ind w:hanging="468"/>
              <w:rPr>
                <w:rFonts w:cstheme="minorHAnsi"/>
                <w:b/>
              </w:rPr>
            </w:pPr>
            <w:r w:rsidRPr="00F4072B">
              <w:rPr>
                <w:rFonts w:cstheme="minorHAnsi"/>
                <w:b/>
              </w:rPr>
              <w:t>Date H&amp;S policy implemented:</w:t>
            </w:r>
          </w:p>
          <w:p w:rsidR="00700231" w:rsidRPr="00F4072B" w:rsidRDefault="00E7622B" w:rsidP="0065660E">
            <w:pPr>
              <w:rPr>
                <w:rFonts w:cstheme="minorHAnsi"/>
                <w:b/>
              </w:rPr>
            </w:pPr>
            <w:r>
              <w:rPr>
                <w:rFonts w:cstheme="minorHAnsi"/>
                <w:b/>
              </w:rPr>
              <w:t xml:space="preserve">          </w:t>
            </w:r>
            <w:r w:rsidR="00700231" w:rsidRPr="00F4072B">
              <w:rPr>
                <w:rFonts w:cstheme="minorHAnsi"/>
                <w:b/>
              </w:rPr>
              <w:t>Date of next review:</w:t>
            </w:r>
          </w:p>
        </w:tc>
        <w:tc>
          <w:tcPr>
            <w:tcW w:w="6096" w:type="dxa"/>
            <w:shd w:val="clear" w:color="auto" w:fill="auto"/>
          </w:tcPr>
          <w:p w:rsidR="00700231" w:rsidRPr="00F4072B" w:rsidRDefault="00700231" w:rsidP="0065660E">
            <w:pPr>
              <w:spacing w:after="0" w:line="240" w:lineRule="auto"/>
              <w:jc w:val="both"/>
              <w:rPr>
                <w:rFonts w:cstheme="minorHAnsi"/>
              </w:rPr>
            </w:pPr>
            <w:r w:rsidRPr="00F4072B">
              <w:rPr>
                <w:rFonts w:cstheme="minorHAnsi"/>
              </w:rPr>
              <w:t>May 2020</w:t>
            </w:r>
          </w:p>
          <w:p w:rsidR="0065660E" w:rsidRDefault="0065660E" w:rsidP="0065660E">
            <w:pPr>
              <w:spacing w:after="0" w:line="240" w:lineRule="auto"/>
              <w:jc w:val="both"/>
              <w:rPr>
                <w:rFonts w:cstheme="minorHAnsi"/>
              </w:rPr>
            </w:pPr>
          </w:p>
          <w:p w:rsidR="00700231" w:rsidRPr="00F4072B" w:rsidRDefault="00700231" w:rsidP="00F30042">
            <w:pPr>
              <w:jc w:val="both"/>
              <w:rPr>
                <w:rFonts w:cstheme="minorHAnsi"/>
              </w:rPr>
            </w:pPr>
            <w:r w:rsidRPr="00F4072B">
              <w:rPr>
                <w:rFonts w:cstheme="minorHAnsi"/>
              </w:rPr>
              <w:t>April 2021</w:t>
            </w:r>
          </w:p>
        </w:tc>
      </w:tr>
      <w:tr w:rsidR="00700231" w:rsidRPr="00F4072B" w:rsidTr="0065660E">
        <w:tc>
          <w:tcPr>
            <w:tcW w:w="2835" w:type="dxa"/>
            <w:shd w:val="clear" w:color="auto" w:fill="auto"/>
          </w:tcPr>
          <w:p w:rsidR="00700231" w:rsidRPr="00F4072B" w:rsidRDefault="00700231" w:rsidP="00F30042">
            <w:pPr>
              <w:numPr>
                <w:ilvl w:val="0"/>
                <w:numId w:val="2"/>
              </w:numPr>
              <w:spacing w:after="0" w:line="240" w:lineRule="auto"/>
              <w:ind w:hanging="468"/>
              <w:rPr>
                <w:rFonts w:cstheme="minorHAnsi"/>
                <w:b/>
              </w:rPr>
            </w:pPr>
            <w:r w:rsidRPr="00F4072B">
              <w:rPr>
                <w:rFonts w:cstheme="minorHAnsi"/>
                <w:b/>
              </w:rPr>
              <w:t>Accident Report File (e.g. trends/remedial actions etc)</w:t>
            </w:r>
          </w:p>
        </w:tc>
        <w:tc>
          <w:tcPr>
            <w:tcW w:w="6096" w:type="dxa"/>
            <w:shd w:val="clear" w:color="auto" w:fill="auto"/>
          </w:tcPr>
          <w:p w:rsidR="00700231" w:rsidRPr="00F4072B" w:rsidRDefault="00700231" w:rsidP="00D47156">
            <w:pPr>
              <w:numPr>
                <w:ilvl w:val="0"/>
                <w:numId w:val="27"/>
              </w:numPr>
              <w:spacing w:after="0" w:line="240" w:lineRule="auto"/>
              <w:ind w:left="366"/>
              <w:rPr>
                <w:rFonts w:cstheme="minorHAnsi"/>
              </w:rPr>
            </w:pPr>
            <w:r w:rsidRPr="00F4072B">
              <w:rPr>
                <w:rFonts w:cstheme="minorHAnsi"/>
              </w:rPr>
              <w:t>Statistical analysis of accidents and near misses (compare to previous year(s) to show any trends); details of actions taken to reduce number and repetition of most common / most serious accidents.</w:t>
            </w:r>
          </w:p>
          <w:p w:rsidR="00700231" w:rsidRPr="00E7622B" w:rsidRDefault="00E7622B" w:rsidP="00D47156">
            <w:pPr>
              <w:numPr>
                <w:ilvl w:val="0"/>
                <w:numId w:val="27"/>
              </w:numPr>
              <w:spacing w:after="0" w:line="240" w:lineRule="auto"/>
              <w:ind w:left="366"/>
              <w:rPr>
                <w:rFonts w:cstheme="minorHAnsi"/>
              </w:rPr>
            </w:pPr>
            <w:r w:rsidRPr="00E7622B">
              <w:rPr>
                <w:rFonts w:cstheme="minorHAnsi"/>
              </w:rPr>
              <w:t>A</w:t>
            </w:r>
            <w:r w:rsidR="00700231" w:rsidRPr="00E7622B">
              <w:rPr>
                <w:rFonts w:cstheme="minorHAnsi"/>
              </w:rPr>
              <w:t xml:space="preserve"> tot</w:t>
            </w:r>
            <w:r w:rsidRPr="00E7622B">
              <w:rPr>
                <w:rFonts w:cstheme="minorHAnsi"/>
              </w:rPr>
              <w:t>al of 13 accident book entries [</w:t>
            </w:r>
            <w:r w:rsidR="00700231" w:rsidRPr="00E7622B">
              <w:rPr>
                <w:rFonts w:cstheme="minorHAnsi"/>
              </w:rPr>
              <w:t xml:space="preserve">No </w:t>
            </w:r>
            <w:proofErr w:type="spellStart"/>
            <w:r w:rsidR="00700231" w:rsidRPr="00E7622B">
              <w:rPr>
                <w:rFonts w:cstheme="minorHAnsi"/>
              </w:rPr>
              <w:t>Riddor</w:t>
            </w:r>
            <w:proofErr w:type="spellEnd"/>
            <w:r>
              <w:rPr>
                <w:rFonts w:cstheme="minorHAnsi"/>
              </w:rPr>
              <w:t>]</w:t>
            </w:r>
          </w:p>
          <w:p w:rsidR="00700231" w:rsidRPr="00F4072B" w:rsidRDefault="00700231" w:rsidP="00D47156">
            <w:pPr>
              <w:numPr>
                <w:ilvl w:val="0"/>
                <w:numId w:val="27"/>
              </w:numPr>
              <w:spacing w:after="0" w:line="240" w:lineRule="auto"/>
              <w:ind w:left="366"/>
              <w:rPr>
                <w:rFonts w:cstheme="minorHAnsi"/>
              </w:rPr>
            </w:pPr>
            <w:r w:rsidRPr="00F4072B">
              <w:rPr>
                <w:rFonts w:cstheme="minorHAnsi"/>
              </w:rPr>
              <w:t>This is a 56% d</w:t>
            </w:r>
            <w:r w:rsidR="0065660E">
              <w:rPr>
                <w:rFonts w:cstheme="minorHAnsi"/>
              </w:rPr>
              <w:t xml:space="preserve">rop in accident book entries </w:t>
            </w:r>
            <w:r w:rsidR="00E7622B">
              <w:rPr>
                <w:rFonts w:cstheme="minorHAnsi"/>
              </w:rPr>
              <w:t xml:space="preserve">compared to last year’s figures </w:t>
            </w:r>
            <w:r w:rsidRPr="00F4072B">
              <w:rPr>
                <w:rFonts w:cstheme="minorHAnsi"/>
              </w:rPr>
              <w:t>(</w:t>
            </w:r>
            <w:r w:rsidR="00E7622B">
              <w:rPr>
                <w:rFonts w:cstheme="minorHAnsi"/>
              </w:rPr>
              <w:t>l</w:t>
            </w:r>
            <w:r w:rsidRPr="00F4072B">
              <w:rPr>
                <w:rFonts w:cstheme="minorHAnsi"/>
              </w:rPr>
              <w:t xml:space="preserve">ow figures due to </w:t>
            </w:r>
            <w:r w:rsidR="00E7622B" w:rsidRPr="00F4072B">
              <w:rPr>
                <w:rFonts w:cstheme="minorHAnsi"/>
              </w:rPr>
              <w:t>COVID-</w:t>
            </w:r>
            <w:r w:rsidRPr="00F4072B">
              <w:rPr>
                <w:rFonts w:cstheme="minorHAnsi"/>
              </w:rPr>
              <w:t>19 lockdown</w:t>
            </w:r>
            <w:r w:rsidR="00E7622B">
              <w:rPr>
                <w:rFonts w:cstheme="minorHAnsi"/>
              </w:rPr>
              <w:t xml:space="preserve"> reducing on site activity</w:t>
            </w:r>
            <w:r w:rsidRPr="00F4072B">
              <w:rPr>
                <w:rFonts w:cstheme="minorHAnsi"/>
              </w:rPr>
              <w:t>)</w:t>
            </w:r>
            <w:r w:rsidR="00E7622B">
              <w:rPr>
                <w:rFonts w:cstheme="minorHAnsi"/>
              </w:rPr>
              <w:t>.</w:t>
            </w:r>
          </w:p>
          <w:p w:rsidR="00700231" w:rsidRPr="00F4072B" w:rsidRDefault="00700231" w:rsidP="00F30042">
            <w:pPr>
              <w:spacing w:after="0" w:line="240" w:lineRule="auto"/>
              <w:ind w:left="360"/>
              <w:rPr>
                <w:rFonts w:cstheme="minorHAnsi"/>
              </w:rPr>
            </w:pPr>
          </w:p>
        </w:tc>
      </w:tr>
      <w:tr w:rsidR="00700231" w:rsidRPr="00F4072B" w:rsidTr="0065660E">
        <w:tc>
          <w:tcPr>
            <w:tcW w:w="2835" w:type="dxa"/>
            <w:shd w:val="clear" w:color="auto" w:fill="auto"/>
          </w:tcPr>
          <w:p w:rsidR="00700231" w:rsidRPr="00F4072B" w:rsidRDefault="00700231" w:rsidP="00F30042">
            <w:pPr>
              <w:numPr>
                <w:ilvl w:val="0"/>
                <w:numId w:val="2"/>
              </w:numPr>
              <w:spacing w:after="0" w:line="240" w:lineRule="auto"/>
              <w:ind w:hanging="540"/>
              <w:rPr>
                <w:rFonts w:cstheme="minorHAnsi"/>
                <w:b/>
              </w:rPr>
            </w:pPr>
            <w:r w:rsidRPr="00F4072B">
              <w:rPr>
                <w:rFonts w:cstheme="minorHAnsi"/>
                <w:b/>
              </w:rPr>
              <w:t>Details/outcomes from fire drills completed and extinguisher annual service check:</w:t>
            </w:r>
          </w:p>
        </w:tc>
        <w:tc>
          <w:tcPr>
            <w:tcW w:w="6096" w:type="dxa"/>
            <w:shd w:val="clear" w:color="auto" w:fill="auto"/>
          </w:tcPr>
          <w:p w:rsidR="00700231" w:rsidRPr="00F4072B" w:rsidRDefault="00700231" w:rsidP="00D47156">
            <w:pPr>
              <w:numPr>
                <w:ilvl w:val="0"/>
                <w:numId w:val="27"/>
              </w:numPr>
              <w:spacing w:after="0" w:line="240" w:lineRule="auto"/>
              <w:ind w:left="366"/>
              <w:rPr>
                <w:rFonts w:cstheme="minorHAnsi"/>
              </w:rPr>
            </w:pPr>
            <w:r w:rsidRPr="00F4072B">
              <w:rPr>
                <w:rFonts w:cstheme="minorHAnsi"/>
              </w:rPr>
              <w:t xml:space="preserve">Fire drills have been carried out at both sites. All drills satisfactory with the buildings being evacuated within five minutes. </w:t>
            </w:r>
          </w:p>
          <w:p w:rsidR="00700231" w:rsidRPr="00F4072B" w:rsidRDefault="00700231" w:rsidP="00D47156">
            <w:pPr>
              <w:numPr>
                <w:ilvl w:val="0"/>
                <w:numId w:val="27"/>
              </w:numPr>
              <w:spacing w:after="0" w:line="240" w:lineRule="auto"/>
              <w:ind w:left="366"/>
              <w:rPr>
                <w:rFonts w:cstheme="minorHAnsi"/>
              </w:rPr>
            </w:pPr>
            <w:r w:rsidRPr="00F4072B">
              <w:rPr>
                <w:rFonts w:cstheme="minorHAnsi"/>
              </w:rPr>
              <w:t>Fire detection and firefighting equipment has still been serviced in accordance with regulations during the Covid-19 lockdown period.</w:t>
            </w:r>
          </w:p>
        </w:tc>
      </w:tr>
      <w:tr w:rsidR="00700231" w:rsidRPr="00F4072B" w:rsidTr="0065660E">
        <w:tc>
          <w:tcPr>
            <w:tcW w:w="2835" w:type="dxa"/>
            <w:shd w:val="clear" w:color="auto" w:fill="auto"/>
          </w:tcPr>
          <w:p w:rsidR="00700231" w:rsidRPr="00F4072B" w:rsidRDefault="00700231" w:rsidP="00F30042">
            <w:pPr>
              <w:numPr>
                <w:ilvl w:val="0"/>
                <w:numId w:val="2"/>
              </w:numPr>
              <w:spacing w:after="0" w:line="240" w:lineRule="auto"/>
              <w:ind w:hanging="540"/>
              <w:rPr>
                <w:rFonts w:cstheme="minorHAnsi"/>
                <w:b/>
              </w:rPr>
            </w:pPr>
            <w:r w:rsidRPr="00F4072B">
              <w:rPr>
                <w:rFonts w:cstheme="minorHAnsi"/>
                <w:b/>
              </w:rPr>
              <w:t>Details of First aid provision/arrangements:</w:t>
            </w:r>
          </w:p>
        </w:tc>
        <w:tc>
          <w:tcPr>
            <w:tcW w:w="6096" w:type="dxa"/>
            <w:shd w:val="clear" w:color="auto" w:fill="auto"/>
          </w:tcPr>
          <w:p w:rsidR="00700231" w:rsidRPr="00F4072B" w:rsidRDefault="00700231" w:rsidP="00D47156">
            <w:pPr>
              <w:numPr>
                <w:ilvl w:val="0"/>
                <w:numId w:val="27"/>
              </w:numPr>
              <w:spacing w:after="0" w:line="240" w:lineRule="auto"/>
              <w:ind w:left="366"/>
              <w:rPr>
                <w:rFonts w:cstheme="minorHAnsi"/>
              </w:rPr>
            </w:pPr>
            <w:r w:rsidRPr="00F4072B">
              <w:rPr>
                <w:rFonts w:cstheme="minorHAnsi"/>
              </w:rPr>
              <w:t>The School currently has 18 qualified First Aiders, 10 at Hartlepool and 8 at Middlesbrough. All receive refresher training before their current certificates expire. Some training was cancelled due to lockdown.</w:t>
            </w:r>
          </w:p>
          <w:p w:rsidR="00700231" w:rsidRPr="00F4072B" w:rsidRDefault="00700231" w:rsidP="00F30042">
            <w:pPr>
              <w:spacing w:after="0" w:line="240" w:lineRule="auto"/>
              <w:ind w:left="360"/>
              <w:rPr>
                <w:rFonts w:cstheme="minorHAnsi"/>
              </w:rPr>
            </w:pPr>
          </w:p>
        </w:tc>
      </w:tr>
      <w:tr w:rsidR="00700231" w:rsidRPr="00F4072B" w:rsidTr="0065660E">
        <w:tc>
          <w:tcPr>
            <w:tcW w:w="2835" w:type="dxa"/>
            <w:shd w:val="clear" w:color="auto" w:fill="auto"/>
          </w:tcPr>
          <w:p w:rsidR="00700231" w:rsidRPr="00F4072B" w:rsidRDefault="00700231" w:rsidP="00F30042">
            <w:pPr>
              <w:numPr>
                <w:ilvl w:val="0"/>
                <w:numId w:val="2"/>
              </w:numPr>
              <w:spacing w:after="0" w:line="240" w:lineRule="auto"/>
              <w:ind w:hanging="540"/>
              <w:rPr>
                <w:rFonts w:cstheme="minorHAnsi"/>
                <w:b/>
              </w:rPr>
            </w:pPr>
            <w:r w:rsidRPr="00F4072B">
              <w:rPr>
                <w:rFonts w:cstheme="minorHAnsi"/>
                <w:b/>
              </w:rPr>
              <w:t>Outcomes from H&amp;S inspections:</w:t>
            </w:r>
          </w:p>
        </w:tc>
        <w:tc>
          <w:tcPr>
            <w:tcW w:w="6096" w:type="dxa"/>
            <w:shd w:val="clear" w:color="auto" w:fill="auto"/>
          </w:tcPr>
          <w:p w:rsidR="00700231" w:rsidRPr="0065660E" w:rsidRDefault="00700231" w:rsidP="00D47156">
            <w:pPr>
              <w:numPr>
                <w:ilvl w:val="0"/>
                <w:numId w:val="27"/>
              </w:numPr>
              <w:spacing w:after="120" w:line="240" w:lineRule="auto"/>
              <w:ind w:left="363" w:hanging="357"/>
              <w:rPr>
                <w:rFonts w:cstheme="minorHAnsi"/>
              </w:rPr>
            </w:pPr>
            <w:r w:rsidRPr="00F4072B">
              <w:rPr>
                <w:rFonts w:cstheme="minorHAnsi"/>
              </w:rPr>
              <w:t>No matters arising from monthly Health &amp; safety inspections other than general housekeeping needs to improve</w:t>
            </w:r>
          </w:p>
        </w:tc>
      </w:tr>
      <w:tr w:rsidR="00700231" w:rsidRPr="00F4072B" w:rsidTr="0065660E">
        <w:tc>
          <w:tcPr>
            <w:tcW w:w="2835" w:type="dxa"/>
            <w:shd w:val="clear" w:color="auto" w:fill="auto"/>
          </w:tcPr>
          <w:p w:rsidR="00700231" w:rsidRPr="00F4072B" w:rsidRDefault="00700231" w:rsidP="00F30042">
            <w:pPr>
              <w:numPr>
                <w:ilvl w:val="0"/>
                <w:numId w:val="2"/>
              </w:numPr>
              <w:spacing w:after="0" w:line="240" w:lineRule="auto"/>
              <w:ind w:hanging="540"/>
              <w:rPr>
                <w:rFonts w:cstheme="minorHAnsi"/>
                <w:b/>
              </w:rPr>
            </w:pPr>
            <w:r w:rsidRPr="00F4072B">
              <w:rPr>
                <w:rFonts w:cstheme="minorHAnsi"/>
              </w:rPr>
              <w:br w:type="page"/>
            </w:r>
            <w:r w:rsidRPr="00F4072B">
              <w:rPr>
                <w:rFonts w:cstheme="minorHAnsi"/>
                <w:b/>
              </w:rPr>
              <w:t>Status of Risk Assessment process:</w:t>
            </w:r>
          </w:p>
          <w:p w:rsidR="00700231" w:rsidRPr="00F4072B" w:rsidRDefault="00700231" w:rsidP="00F30042">
            <w:pPr>
              <w:rPr>
                <w:rFonts w:cstheme="minorHAnsi"/>
                <w:b/>
              </w:rPr>
            </w:pPr>
          </w:p>
        </w:tc>
        <w:tc>
          <w:tcPr>
            <w:tcW w:w="6096" w:type="dxa"/>
            <w:shd w:val="clear" w:color="auto" w:fill="auto"/>
          </w:tcPr>
          <w:p w:rsidR="00700231" w:rsidRPr="00F4072B" w:rsidRDefault="00700231" w:rsidP="00D47156">
            <w:pPr>
              <w:numPr>
                <w:ilvl w:val="0"/>
                <w:numId w:val="27"/>
              </w:numPr>
              <w:spacing w:after="0" w:line="240" w:lineRule="auto"/>
              <w:ind w:left="366"/>
              <w:rPr>
                <w:rFonts w:cstheme="minorHAnsi"/>
              </w:rPr>
            </w:pPr>
            <w:r w:rsidRPr="00F4072B">
              <w:rPr>
                <w:rFonts w:cstheme="minorHAnsi"/>
              </w:rPr>
              <w:t>Regular monitoring to ensure existing controls are relevant, fully observed and risk assessments adapted as found necessary.</w:t>
            </w:r>
          </w:p>
          <w:p w:rsidR="00700231" w:rsidRPr="00F4072B" w:rsidRDefault="00700231" w:rsidP="00D47156">
            <w:pPr>
              <w:numPr>
                <w:ilvl w:val="0"/>
                <w:numId w:val="27"/>
              </w:numPr>
              <w:spacing w:after="0" w:line="240" w:lineRule="auto"/>
              <w:ind w:left="366"/>
              <w:rPr>
                <w:rFonts w:cstheme="minorHAnsi"/>
              </w:rPr>
            </w:pPr>
            <w:r w:rsidRPr="00F4072B">
              <w:rPr>
                <w:rFonts w:cstheme="minorHAnsi"/>
              </w:rPr>
              <w:t>Covid-19 Risk assessment available on Moodle</w:t>
            </w:r>
          </w:p>
          <w:p w:rsidR="00700231" w:rsidRPr="00F4072B" w:rsidRDefault="00700231" w:rsidP="00D47156">
            <w:pPr>
              <w:numPr>
                <w:ilvl w:val="0"/>
                <w:numId w:val="27"/>
              </w:numPr>
              <w:spacing w:after="0" w:line="240" w:lineRule="auto"/>
              <w:ind w:left="366"/>
              <w:rPr>
                <w:rFonts w:cstheme="minorHAnsi"/>
              </w:rPr>
            </w:pPr>
            <w:r w:rsidRPr="00F4072B">
              <w:rPr>
                <w:rFonts w:cstheme="minorHAnsi"/>
              </w:rPr>
              <w:t>Room risk register produced for both sites</w:t>
            </w:r>
          </w:p>
          <w:p w:rsidR="00700231" w:rsidRPr="00F4072B" w:rsidRDefault="00700231" w:rsidP="00D47156">
            <w:pPr>
              <w:numPr>
                <w:ilvl w:val="0"/>
                <w:numId w:val="27"/>
              </w:numPr>
              <w:spacing w:after="0" w:line="240" w:lineRule="auto"/>
              <w:ind w:left="366"/>
              <w:rPr>
                <w:rFonts w:cstheme="minorHAnsi"/>
              </w:rPr>
            </w:pPr>
            <w:r w:rsidRPr="00F4072B">
              <w:rPr>
                <w:rFonts w:cstheme="minorHAnsi"/>
              </w:rPr>
              <w:t>All risk assessments are being reviewed with regard to Covid-19</w:t>
            </w:r>
          </w:p>
          <w:p w:rsidR="00700231" w:rsidRPr="00F4072B" w:rsidRDefault="00700231" w:rsidP="00D47156">
            <w:pPr>
              <w:numPr>
                <w:ilvl w:val="0"/>
                <w:numId w:val="27"/>
              </w:numPr>
              <w:spacing w:after="120" w:line="240" w:lineRule="auto"/>
              <w:ind w:left="363" w:hanging="357"/>
              <w:rPr>
                <w:rFonts w:cstheme="minorHAnsi"/>
              </w:rPr>
            </w:pPr>
            <w:r w:rsidRPr="00F4072B">
              <w:rPr>
                <w:rFonts w:cstheme="minorHAnsi"/>
              </w:rPr>
              <w:t>Risk assessments carried out for vulnerable and extremely vulnerable staff.</w:t>
            </w:r>
          </w:p>
        </w:tc>
      </w:tr>
      <w:tr w:rsidR="00700231" w:rsidRPr="00F4072B" w:rsidTr="0065660E">
        <w:tc>
          <w:tcPr>
            <w:tcW w:w="2835" w:type="dxa"/>
            <w:shd w:val="clear" w:color="auto" w:fill="auto"/>
          </w:tcPr>
          <w:p w:rsidR="00700231" w:rsidRPr="00F4072B" w:rsidRDefault="00700231" w:rsidP="00F30042">
            <w:pPr>
              <w:pStyle w:val="ListParagraph"/>
              <w:numPr>
                <w:ilvl w:val="0"/>
                <w:numId w:val="2"/>
              </w:numPr>
              <w:spacing w:after="0" w:line="240" w:lineRule="auto"/>
              <w:ind w:hanging="502"/>
              <w:jc w:val="both"/>
              <w:rPr>
                <w:rFonts w:cstheme="minorHAnsi"/>
                <w:b/>
              </w:rPr>
            </w:pPr>
            <w:r w:rsidRPr="00F4072B">
              <w:rPr>
                <w:rFonts w:cstheme="minorHAnsi"/>
                <w:b/>
              </w:rPr>
              <w:t>Making the Northern School of Art  Covid-19 secure</w:t>
            </w:r>
          </w:p>
          <w:p w:rsidR="00700231" w:rsidRPr="00F4072B" w:rsidRDefault="00700231" w:rsidP="00F30042">
            <w:pPr>
              <w:jc w:val="both"/>
              <w:rPr>
                <w:rFonts w:cstheme="minorHAnsi"/>
              </w:rPr>
            </w:pPr>
          </w:p>
          <w:p w:rsidR="00700231" w:rsidRPr="00F4072B" w:rsidRDefault="00700231" w:rsidP="00F30042">
            <w:pPr>
              <w:jc w:val="both"/>
              <w:rPr>
                <w:rFonts w:cstheme="minorHAnsi"/>
              </w:rPr>
            </w:pPr>
          </w:p>
          <w:p w:rsidR="00700231" w:rsidRPr="00F4072B" w:rsidRDefault="00700231" w:rsidP="00F30042">
            <w:pPr>
              <w:jc w:val="both"/>
              <w:rPr>
                <w:rFonts w:cstheme="minorHAnsi"/>
              </w:rPr>
            </w:pPr>
          </w:p>
          <w:p w:rsidR="00700231" w:rsidRPr="00F4072B" w:rsidRDefault="00700231" w:rsidP="00F30042">
            <w:pPr>
              <w:ind w:left="142"/>
              <w:jc w:val="both"/>
              <w:rPr>
                <w:rFonts w:cstheme="minorHAnsi"/>
                <w:b/>
              </w:rPr>
            </w:pPr>
          </w:p>
          <w:p w:rsidR="00700231" w:rsidRPr="00F4072B" w:rsidRDefault="00700231" w:rsidP="00F30042">
            <w:pPr>
              <w:ind w:left="142"/>
              <w:jc w:val="both"/>
              <w:rPr>
                <w:rFonts w:cstheme="minorHAnsi"/>
                <w:b/>
              </w:rPr>
            </w:pPr>
            <w:r w:rsidRPr="00F4072B">
              <w:rPr>
                <w:rFonts w:cstheme="minorHAnsi"/>
                <w:b/>
              </w:rPr>
              <w:t xml:space="preserve"> </w:t>
            </w:r>
          </w:p>
          <w:p w:rsidR="00700231" w:rsidRPr="00F4072B" w:rsidRDefault="00700231" w:rsidP="00F30042">
            <w:pPr>
              <w:jc w:val="both"/>
              <w:rPr>
                <w:rFonts w:cstheme="minorHAnsi"/>
              </w:rPr>
            </w:pPr>
          </w:p>
          <w:p w:rsidR="00700231" w:rsidRPr="00F4072B" w:rsidRDefault="00700231" w:rsidP="00F30042">
            <w:pPr>
              <w:ind w:firstLine="720"/>
              <w:jc w:val="both"/>
              <w:rPr>
                <w:rFonts w:cstheme="minorHAnsi"/>
              </w:rPr>
            </w:pPr>
          </w:p>
        </w:tc>
        <w:tc>
          <w:tcPr>
            <w:tcW w:w="6096" w:type="dxa"/>
            <w:shd w:val="clear" w:color="auto" w:fill="auto"/>
          </w:tcPr>
          <w:p w:rsidR="00700231" w:rsidRPr="00F4072B" w:rsidRDefault="00700231" w:rsidP="0057076B">
            <w:pPr>
              <w:rPr>
                <w:rFonts w:cstheme="minorHAnsi"/>
                <w:shd w:val="clear" w:color="auto" w:fill="FFFFFF"/>
              </w:rPr>
            </w:pPr>
            <w:r w:rsidRPr="00F4072B">
              <w:rPr>
                <w:rFonts w:cstheme="minorHAnsi"/>
                <w:shd w:val="clear" w:color="auto" w:fill="FFFFFF"/>
              </w:rPr>
              <w:t>Stringent measures have been put in place so that the School can be as safe as possible from Covid-19.</w:t>
            </w:r>
          </w:p>
          <w:p w:rsidR="00700231" w:rsidRPr="0065660E" w:rsidRDefault="00700231" w:rsidP="00D47156">
            <w:pPr>
              <w:numPr>
                <w:ilvl w:val="0"/>
                <w:numId w:val="27"/>
              </w:numPr>
              <w:spacing w:after="0" w:line="240" w:lineRule="auto"/>
              <w:ind w:left="366"/>
              <w:rPr>
                <w:rFonts w:cstheme="minorHAnsi"/>
              </w:rPr>
            </w:pPr>
            <w:r w:rsidRPr="0065660E">
              <w:rPr>
                <w:rFonts w:cstheme="minorHAnsi"/>
              </w:rPr>
              <w:t>Covid-19 risk assessment available on Moodle</w:t>
            </w:r>
          </w:p>
          <w:p w:rsidR="00700231" w:rsidRPr="0065660E" w:rsidRDefault="00700231" w:rsidP="00D47156">
            <w:pPr>
              <w:numPr>
                <w:ilvl w:val="0"/>
                <w:numId w:val="27"/>
              </w:numPr>
              <w:spacing w:after="0" w:line="240" w:lineRule="auto"/>
              <w:ind w:left="366"/>
              <w:rPr>
                <w:rFonts w:cstheme="minorHAnsi"/>
              </w:rPr>
            </w:pPr>
            <w:r w:rsidRPr="0065660E">
              <w:rPr>
                <w:rFonts w:cstheme="minorHAnsi"/>
              </w:rPr>
              <w:t>One-way system in buildings where possible</w:t>
            </w:r>
          </w:p>
          <w:p w:rsidR="00700231" w:rsidRPr="0065660E" w:rsidRDefault="00700231" w:rsidP="00D47156">
            <w:pPr>
              <w:numPr>
                <w:ilvl w:val="0"/>
                <w:numId w:val="27"/>
              </w:numPr>
              <w:spacing w:after="0" w:line="240" w:lineRule="auto"/>
              <w:ind w:left="366"/>
              <w:rPr>
                <w:rFonts w:cstheme="minorHAnsi"/>
              </w:rPr>
            </w:pPr>
            <w:r w:rsidRPr="0065660E">
              <w:rPr>
                <w:rFonts w:cstheme="minorHAnsi"/>
              </w:rPr>
              <w:t>Non-contact infrared thermometers at entrances to all buildings</w:t>
            </w:r>
          </w:p>
          <w:p w:rsidR="00700231" w:rsidRDefault="00700231" w:rsidP="00D47156">
            <w:pPr>
              <w:numPr>
                <w:ilvl w:val="0"/>
                <w:numId w:val="27"/>
              </w:numPr>
              <w:spacing w:after="0" w:line="240" w:lineRule="auto"/>
              <w:ind w:left="366"/>
              <w:rPr>
                <w:rFonts w:cstheme="minorHAnsi"/>
              </w:rPr>
            </w:pPr>
            <w:r w:rsidRPr="0065660E">
              <w:rPr>
                <w:rFonts w:cstheme="minorHAnsi"/>
              </w:rPr>
              <w:t>Hand sanitising stations are placed at various points around the school</w:t>
            </w:r>
          </w:p>
          <w:p w:rsidR="0065660E" w:rsidRPr="0065660E" w:rsidRDefault="0065660E" w:rsidP="0065660E">
            <w:pPr>
              <w:spacing w:after="0" w:line="240" w:lineRule="auto"/>
              <w:rPr>
                <w:rFonts w:cstheme="minorHAnsi"/>
              </w:rPr>
            </w:pPr>
          </w:p>
          <w:p w:rsidR="00700231" w:rsidRPr="0065660E" w:rsidRDefault="00700231" w:rsidP="00D47156">
            <w:pPr>
              <w:numPr>
                <w:ilvl w:val="0"/>
                <w:numId w:val="27"/>
              </w:numPr>
              <w:spacing w:after="0" w:line="240" w:lineRule="auto"/>
              <w:ind w:left="366"/>
              <w:rPr>
                <w:rFonts w:cstheme="minorHAnsi"/>
              </w:rPr>
            </w:pPr>
            <w:r w:rsidRPr="0065660E">
              <w:rPr>
                <w:rFonts w:cstheme="minorHAnsi"/>
              </w:rPr>
              <w:t>Social distancing</w:t>
            </w:r>
          </w:p>
          <w:p w:rsidR="00700231" w:rsidRPr="00F4072B" w:rsidRDefault="00700231" w:rsidP="00D47156">
            <w:pPr>
              <w:pStyle w:val="ListParagraph"/>
              <w:numPr>
                <w:ilvl w:val="0"/>
                <w:numId w:val="15"/>
              </w:numPr>
              <w:tabs>
                <w:tab w:val="left" w:pos="648"/>
              </w:tabs>
              <w:ind w:left="648" w:hanging="283"/>
              <w:rPr>
                <w:rFonts w:cstheme="minorHAnsi"/>
              </w:rPr>
            </w:pPr>
            <w:r w:rsidRPr="00F4072B">
              <w:rPr>
                <w:rFonts w:cstheme="minorHAnsi"/>
              </w:rPr>
              <w:t xml:space="preserve">2m social distance markings on floors throughout                         the buildings. </w:t>
            </w:r>
          </w:p>
          <w:p w:rsidR="00700231" w:rsidRPr="00F4072B" w:rsidRDefault="00700231" w:rsidP="00D47156">
            <w:pPr>
              <w:pStyle w:val="ListParagraph"/>
              <w:numPr>
                <w:ilvl w:val="0"/>
                <w:numId w:val="15"/>
              </w:numPr>
              <w:tabs>
                <w:tab w:val="left" w:pos="648"/>
              </w:tabs>
              <w:ind w:left="648" w:hanging="283"/>
              <w:rPr>
                <w:rFonts w:cstheme="minorHAnsi"/>
              </w:rPr>
            </w:pPr>
            <w:r w:rsidRPr="00F4072B">
              <w:rPr>
                <w:rFonts w:cstheme="minorHAnsi"/>
              </w:rPr>
              <w:t>Reducing the number of persons in any work area to comply with the 2-metre (6.5 foot) gap recommended by the Public Health Agency</w:t>
            </w:r>
          </w:p>
          <w:p w:rsidR="00700231" w:rsidRPr="00F4072B" w:rsidRDefault="00700231" w:rsidP="00D47156">
            <w:pPr>
              <w:pStyle w:val="ListParagraph"/>
              <w:numPr>
                <w:ilvl w:val="0"/>
                <w:numId w:val="15"/>
              </w:numPr>
              <w:tabs>
                <w:tab w:val="left" w:pos="648"/>
              </w:tabs>
              <w:ind w:left="648" w:hanging="283"/>
              <w:rPr>
                <w:rFonts w:cstheme="minorHAnsi"/>
              </w:rPr>
            </w:pPr>
            <w:r w:rsidRPr="00F4072B">
              <w:rPr>
                <w:rFonts w:cstheme="minorHAnsi"/>
              </w:rPr>
              <w:t>Where 2 metres cannot be maintained then 1 metre plus guidelines will apply.</w:t>
            </w:r>
          </w:p>
          <w:p w:rsidR="00700231" w:rsidRPr="0065660E" w:rsidRDefault="00700231" w:rsidP="00D47156">
            <w:pPr>
              <w:numPr>
                <w:ilvl w:val="0"/>
                <w:numId w:val="27"/>
              </w:numPr>
              <w:spacing w:after="0" w:line="240" w:lineRule="auto"/>
              <w:ind w:left="366"/>
              <w:rPr>
                <w:rFonts w:cstheme="minorHAnsi"/>
              </w:rPr>
            </w:pPr>
            <w:r w:rsidRPr="0065660E">
              <w:rPr>
                <w:rFonts w:cstheme="minorHAnsi"/>
              </w:rPr>
              <w:t>Signing in procedure at Reception</w:t>
            </w:r>
          </w:p>
          <w:p w:rsidR="00700231" w:rsidRPr="0065660E" w:rsidRDefault="00700231" w:rsidP="00D47156">
            <w:pPr>
              <w:numPr>
                <w:ilvl w:val="0"/>
                <w:numId w:val="27"/>
              </w:numPr>
              <w:spacing w:after="0" w:line="240" w:lineRule="auto"/>
              <w:ind w:left="366"/>
              <w:rPr>
                <w:rFonts w:cstheme="minorHAnsi"/>
              </w:rPr>
            </w:pPr>
            <w:r w:rsidRPr="0065660E">
              <w:rPr>
                <w:rFonts w:cstheme="minorHAnsi"/>
              </w:rPr>
              <w:t>Sneeze guards installed in all public areas (Reception, kitchens and libraries)</w:t>
            </w:r>
          </w:p>
          <w:p w:rsidR="00700231" w:rsidRPr="00F4072B" w:rsidRDefault="00700231" w:rsidP="00D47156">
            <w:pPr>
              <w:numPr>
                <w:ilvl w:val="0"/>
                <w:numId w:val="27"/>
              </w:numPr>
              <w:spacing w:after="0" w:line="240" w:lineRule="auto"/>
              <w:ind w:left="366"/>
              <w:rPr>
                <w:rFonts w:cstheme="minorHAnsi"/>
              </w:rPr>
            </w:pPr>
            <w:r w:rsidRPr="0065660E">
              <w:rPr>
                <w:rFonts w:cstheme="minorHAnsi"/>
              </w:rPr>
              <w:t xml:space="preserve">Extra cleaning staff throughout the day                 </w:t>
            </w:r>
            <w:r w:rsidRPr="00F4072B">
              <w:rPr>
                <w:rFonts w:cstheme="minorHAnsi"/>
              </w:rPr>
              <w:t xml:space="preserve">Frequently clean and disinfect objects and surfaces that are touched regularly particularly in areas of high use such as door handles, light switches, </w:t>
            </w:r>
          </w:p>
          <w:p w:rsidR="00700231" w:rsidRPr="00F4072B" w:rsidRDefault="00700231" w:rsidP="00D47156">
            <w:pPr>
              <w:numPr>
                <w:ilvl w:val="0"/>
                <w:numId w:val="27"/>
              </w:numPr>
              <w:spacing w:after="0" w:line="240" w:lineRule="auto"/>
              <w:ind w:left="366"/>
              <w:rPr>
                <w:rFonts w:cstheme="minorHAnsi"/>
              </w:rPr>
            </w:pPr>
            <w:r w:rsidRPr="00F4072B">
              <w:rPr>
                <w:rFonts w:cstheme="minorHAnsi"/>
              </w:rPr>
              <w:t>ULV electric sprayers (</w:t>
            </w:r>
            <w:proofErr w:type="spellStart"/>
            <w:r w:rsidRPr="00F4072B">
              <w:rPr>
                <w:rFonts w:cstheme="minorHAnsi"/>
              </w:rPr>
              <w:t>Foggers</w:t>
            </w:r>
            <w:proofErr w:type="spellEnd"/>
            <w:r w:rsidRPr="00F4072B">
              <w:rPr>
                <w:rFonts w:cstheme="minorHAnsi"/>
              </w:rPr>
              <w:t>) are used on a regular basis to disinfect large areas</w:t>
            </w:r>
          </w:p>
          <w:p w:rsidR="00700231" w:rsidRPr="00F4072B" w:rsidRDefault="00700231" w:rsidP="00D47156">
            <w:pPr>
              <w:numPr>
                <w:ilvl w:val="0"/>
                <w:numId w:val="27"/>
              </w:numPr>
              <w:spacing w:after="0" w:line="240" w:lineRule="auto"/>
              <w:ind w:left="366"/>
              <w:rPr>
                <w:rFonts w:cstheme="minorHAnsi"/>
              </w:rPr>
            </w:pPr>
            <w:r w:rsidRPr="00F4072B">
              <w:rPr>
                <w:rFonts w:cstheme="minorHAnsi"/>
              </w:rPr>
              <w:t>Each studio/workshop has its own cleaning station</w:t>
            </w:r>
          </w:p>
          <w:p w:rsidR="00700231" w:rsidRPr="0065660E" w:rsidRDefault="00700231" w:rsidP="00D47156">
            <w:pPr>
              <w:numPr>
                <w:ilvl w:val="0"/>
                <w:numId w:val="27"/>
              </w:numPr>
              <w:spacing w:after="0" w:line="240" w:lineRule="auto"/>
              <w:ind w:left="366"/>
              <w:rPr>
                <w:rFonts w:cstheme="minorHAnsi"/>
              </w:rPr>
            </w:pPr>
            <w:r w:rsidRPr="00F4072B">
              <w:rPr>
                <w:rFonts w:cstheme="minorHAnsi"/>
              </w:rPr>
              <w:t>Procedure in place for suspected /confirmed cases of Covid-19.</w:t>
            </w:r>
          </w:p>
          <w:p w:rsidR="00700231" w:rsidRPr="0065660E" w:rsidRDefault="00700231" w:rsidP="00D47156">
            <w:pPr>
              <w:numPr>
                <w:ilvl w:val="0"/>
                <w:numId w:val="27"/>
              </w:numPr>
              <w:spacing w:after="0" w:line="240" w:lineRule="auto"/>
              <w:ind w:left="366"/>
              <w:rPr>
                <w:rFonts w:cstheme="minorHAnsi"/>
              </w:rPr>
            </w:pPr>
            <w:r w:rsidRPr="0065660E">
              <w:rPr>
                <w:rFonts w:cstheme="minorHAnsi"/>
              </w:rPr>
              <w:t>Covid-19 advice and posters are placed around the School.</w:t>
            </w:r>
          </w:p>
          <w:p w:rsidR="00700231" w:rsidRPr="00F4072B" w:rsidRDefault="00700231" w:rsidP="00F30042">
            <w:pPr>
              <w:jc w:val="both"/>
              <w:rPr>
                <w:rFonts w:cstheme="minorHAnsi"/>
              </w:rPr>
            </w:pPr>
          </w:p>
        </w:tc>
      </w:tr>
    </w:tbl>
    <w:p w:rsidR="00700231" w:rsidRDefault="00700231" w:rsidP="00F30042">
      <w:pPr>
        <w:jc w:val="both"/>
        <w:rPr>
          <w:rFonts w:ascii="Arial" w:hAnsi="Arial" w:cs="Arial"/>
          <w:b/>
        </w:rPr>
      </w:pPr>
    </w:p>
    <w:p w:rsidR="00700231" w:rsidRDefault="00700231" w:rsidP="00F30042">
      <w:pPr>
        <w:jc w:val="both"/>
        <w:rPr>
          <w:rFonts w:ascii="Arial" w:hAnsi="Arial" w:cs="Arial"/>
        </w:rPr>
      </w:pPr>
    </w:p>
    <w:p w:rsidR="00700231" w:rsidRDefault="00700231" w:rsidP="00F30042">
      <w:pPr>
        <w:jc w:val="both"/>
        <w:rPr>
          <w:rFonts w:ascii="Arial" w:hAnsi="Arial" w:cs="Arial"/>
        </w:rPr>
      </w:pPr>
    </w:p>
    <w:p w:rsidR="00700231" w:rsidRDefault="00CC71C1" w:rsidP="00F30042">
      <w:pPr>
        <w:jc w:val="both"/>
        <w:rPr>
          <w:rFonts w:ascii="Arial" w:hAnsi="Arial" w:cs="Arial"/>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85pt;margin-top:-18.5pt;width:418.9pt;height:248.8pt;z-index:-251653120">
            <v:imagedata r:id="rId14" o:title=""/>
            <o:lock v:ext="edit" aspectratio="f"/>
          </v:shape>
          <o:OLEObject Type="Embed" ProgID="Excel.Sheet.8" ShapeID="_x0000_s1030" DrawAspect="Content" ObjectID="_1682327179" r:id="rId15">
            <o:FieldCodes>\s</o:FieldCodes>
          </o:OLEObject>
        </w:object>
      </w:r>
    </w:p>
    <w:p w:rsidR="00700231" w:rsidRDefault="00700231" w:rsidP="00F30042">
      <w:pPr>
        <w:jc w:val="both"/>
        <w:rPr>
          <w:rFonts w:ascii="Arial" w:hAnsi="Arial" w:cs="Arial"/>
        </w:rPr>
      </w:pPr>
    </w:p>
    <w:p w:rsidR="00700231" w:rsidRDefault="00700231" w:rsidP="00F30042">
      <w:pPr>
        <w:jc w:val="both"/>
        <w:rPr>
          <w:rFonts w:ascii="Arial" w:hAnsi="Arial" w:cs="Arial"/>
        </w:rPr>
      </w:pPr>
    </w:p>
    <w:p w:rsidR="00700231" w:rsidRDefault="00700231" w:rsidP="00F30042">
      <w:pPr>
        <w:jc w:val="both"/>
        <w:rPr>
          <w:rFonts w:ascii="Arial" w:hAnsi="Arial" w:cs="Arial"/>
        </w:rPr>
      </w:pPr>
    </w:p>
    <w:p w:rsidR="00700231" w:rsidRDefault="00700231" w:rsidP="00F30042">
      <w:pPr>
        <w:jc w:val="both"/>
        <w:rPr>
          <w:rFonts w:ascii="Arial" w:hAnsi="Arial" w:cs="Arial"/>
        </w:rPr>
      </w:pPr>
    </w:p>
    <w:p w:rsidR="00700231" w:rsidRDefault="00700231" w:rsidP="00F30042">
      <w:pPr>
        <w:jc w:val="both"/>
        <w:rPr>
          <w:rFonts w:ascii="Arial" w:hAnsi="Arial" w:cs="Arial"/>
        </w:rPr>
      </w:pPr>
    </w:p>
    <w:p w:rsidR="00700231" w:rsidRDefault="00700231" w:rsidP="00F30042">
      <w:pPr>
        <w:jc w:val="both"/>
        <w:rPr>
          <w:rFonts w:ascii="Arial" w:hAnsi="Arial" w:cs="Arial"/>
        </w:rPr>
      </w:pPr>
    </w:p>
    <w:p w:rsidR="00700231" w:rsidRDefault="00700231" w:rsidP="00F30042">
      <w:pPr>
        <w:jc w:val="both"/>
        <w:rPr>
          <w:rFonts w:ascii="Arial" w:hAnsi="Arial" w:cs="Arial"/>
        </w:rPr>
      </w:pPr>
    </w:p>
    <w:p w:rsidR="00700231" w:rsidRDefault="00700231" w:rsidP="00F30042">
      <w:pPr>
        <w:jc w:val="both"/>
        <w:rPr>
          <w:rFonts w:ascii="Arial" w:hAnsi="Arial" w:cs="Arial"/>
        </w:rPr>
      </w:pPr>
    </w:p>
    <w:p w:rsidR="00700231" w:rsidRDefault="00700231" w:rsidP="00F30042">
      <w:pPr>
        <w:jc w:val="both"/>
        <w:rPr>
          <w:rFonts w:ascii="Arial" w:hAnsi="Arial" w:cs="Arial"/>
        </w:rPr>
      </w:pPr>
    </w:p>
    <w:p w:rsidR="00700231" w:rsidRDefault="00700231" w:rsidP="00F30042">
      <w:pPr>
        <w:jc w:val="both"/>
        <w:rPr>
          <w:rFonts w:ascii="Arial" w:hAnsi="Arial" w:cs="Arial"/>
        </w:rPr>
      </w:pPr>
    </w:p>
    <w:p w:rsidR="00700231" w:rsidRDefault="00700231" w:rsidP="00F30042">
      <w:pPr>
        <w:jc w:val="both"/>
        <w:rPr>
          <w:rFonts w:ascii="Arial" w:hAnsi="Arial" w:cs="Arial"/>
        </w:rPr>
      </w:pPr>
    </w:p>
    <w:p w:rsidR="0057076B" w:rsidRDefault="0057076B">
      <w:pPr>
        <w:rPr>
          <w:rFonts w:ascii="Arial" w:hAnsi="Arial" w:cs="Arial"/>
        </w:rPr>
      </w:pPr>
      <w:r>
        <w:rPr>
          <w:rFonts w:ascii="Arial" w:hAnsi="Arial" w:cs="Arial"/>
        </w:rPr>
        <w:br w:type="page"/>
      </w:r>
    </w:p>
    <w:p w:rsidR="00700231" w:rsidRDefault="00CC71C1" w:rsidP="00F30042">
      <w:pPr>
        <w:jc w:val="both"/>
        <w:rPr>
          <w:rFonts w:ascii="Arial" w:hAnsi="Arial" w:cs="Arial"/>
        </w:rPr>
      </w:pPr>
      <w:r>
        <w:rPr>
          <w:noProof/>
        </w:rPr>
        <w:object w:dxaOrig="1440" w:dyaOrig="1440">
          <v:shape id="Chart 2" o:spid="_x0000_s1032" type="#_x0000_t75" style="position:absolute;left:0;text-align:left;margin-left:-37.05pt;margin-top:12.4pt;width:499pt;height:380.65pt;z-index:-251651072;visibility:visible;mso-width-relative:margin;mso-height-relative:margin">
            <v:imagedata r:id="rId16" o:title=""/>
          </v:shape>
          <o:OLEObject Type="Embed" ProgID="Excel.Sheet.8" ShapeID="Chart 2" DrawAspect="Content" ObjectID="_1682327180" r:id="rId17">
            <o:FieldCodes>\s</o:FieldCodes>
          </o:OLEObject>
        </w:object>
      </w:r>
    </w:p>
    <w:p w:rsidR="00700231" w:rsidRDefault="00700231" w:rsidP="00F30042">
      <w:pPr>
        <w:jc w:val="both"/>
        <w:rPr>
          <w:rFonts w:ascii="Arial" w:hAnsi="Arial" w:cs="Arial"/>
        </w:rPr>
      </w:pPr>
    </w:p>
    <w:p w:rsidR="00700231" w:rsidRDefault="00700231" w:rsidP="00F30042">
      <w:pPr>
        <w:jc w:val="both"/>
        <w:rPr>
          <w:rFonts w:ascii="Arial" w:hAnsi="Arial" w:cs="Arial"/>
        </w:rPr>
      </w:pPr>
    </w:p>
    <w:p w:rsidR="00700231" w:rsidRDefault="00700231" w:rsidP="00F30042">
      <w:pPr>
        <w:jc w:val="both"/>
        <w:rPr>
          <w:rFonts w:ascii="Arial" w:hAnsi="Arial" w:cs="Arial"/>
        </w:rPr>
      </w:pPr>
    </w:p>
    <w:p w:rsidR="00700231" w:rsidRDefault="00700231" w:rsidP="00F30042">
      <w:pPr>
        <w:jc w:val="both"/>
        <w:rPr>
          <w:rFonts w:ascii="Arial" w:hAnsi="Arial" w:cs="Arial"/>
        </w:rPr>
      </w:pPr>
    </w:p>
    <w:p w:rsidR="00700231" w:rsidRDefault="00700231" w:rsidP="00F30042">
      <w:pPr>
        <w:jc w:val="both"/>
        <w:rPr>
          <w:rFonts w:ascii="Arial" w:hAnsi="Arial" w:cs="Arial"/>
        </w:rPr>
      </w:pPr>
    </w:p>
    <w:p w:rsidR="00700231" w:rsidRPr="002565A4" w:rsidRDefault="00700231" w:rsidP="00F30042">
      <w:pPr>
        <w:jc w:val="both"/>
        <w:rPr>
          <w:rFonts w:ascii="Arial" w:hAnsi="Arial" w:cs="Arial"/>
        </w:rPr>
      </w:pPr>
    </w:p>
    <w:p w:rsidR="00700231" w:rsidRPr="002565A4" w:rsidRDefault="00700231" w:rsidP="00F30042">
      <w:pPr>
        <w:jc w:val="both"/>
        <w:rPr>
          <w:rFonts w:ascii="Arial" w:hAnsi="Arial" w:cs="Arial"/>
        </w:rPr>
      </w:pPr>
    </w:p>
    <w:p w:rsidR="00700231" w:rsidRPr="002565A4" w:rsidRDefault="00700231" w:rsidP="00F30042">
      <w:pPr>
        <w:jc w:val="both"/>
        <w:rPr>
          <w:rFonts w:ascii="Arial" w:hAnsi="Arial" w:cs="Arial"/>
        </w:rPr>
      </w:pPr>
    </w:p>
    <w:p w:rsidR="00700231" w:rsidRPr="002565A4" w:rsidRDefault="00700231" w:rsidP="00F30042">
      <w:pPr>
        <w:tabs>
          <w:tab w:val="left" w:pos="1350"/>
        </w:tabs>
        <w:jc w:val="both"/>
        <w:rPr>
          <w:rFonts w:ascii="Arial" w:hAnsi="Arial" w:cs="Arial"/>
        </w:rPr>
      </w:pPr>
      <w:r>
        <w:rPr>
          <w:rFonts w:ascii="Arial" w:hAnsi="Arial" w:cs="Arial"/>
        </w:rPr>
        <w:tab/>
        <w:t xml:space="preserve"> </w:t>
      </w:r>
    </w:p>
    <w:p w:rsidR="00700231" w:rsidRPr="002565A4" w:rsidRDefault="00700231" w:rsidP="00F30042">
      <w:pPr>
        <w:jc w:val="both"/>
        <w:rPr>
          <w:rFonts w:ascii="Arial" w:hAnsi="Arial" w:cs="Arial"/>
        </w:rPr>
      </w:pPr>
    </w:p>
    <w:p w:rsidR="00700231" w:rsidRPr="002565A4" w:rsidRDefault="00700231" w:rsidP="00F30042">
      <w:pPr>
        <w:jc w:val="both"/>
        <w:rPr>
          <w:rFonts w:ascii="Arial" w:hAnsi="Arial" w:cs="Arial"/>
        </w:rPr>
      </w:pPr>
    </w:p>
    <w:p w:rsidR="00700231" w:rsidRPr="002565A4" w:rsidRDefault="00700231" w:rsidP="00F30042">
      <w:pPr>
        <w:jc w:val="both"/>
        <w:rPr>
          <w:rFonts w:ascii="Arial" w:hAnsi="Arial" w:cs="Arial"/>
        </w:rPr>
      </w:pPr>
    </w:p>
    <w:p w:rsidR="00700231" w:rsidRPr="002565A4" w:rsidRDefault="00700231" w:rsidP="00F30042">
      <w:pPr>
        <w:jc w:val="both"/>
        <w:rPr>
          <w:rFonts w:ascii="Arial" w:hAnsi="Arial" w:cs="Arial"/>
        </w:rPr>
      </w:pPr>
    </w:p>
    <w:p w:rsidR="00700231" w:rsidRPr="002565A4" w:rsidRDefault="00700231" w:rsidP="00F30042">
      <w:pPr>
        <w:jc w:val="both"/>
        <w:rPr>
          <w:rFonts w:ascii="Arial" w:hAnsi="Arial" w:cs="Arial"/>
        </w:rPr>
      </w:pPr>
    </w:p>
    <w:p w:rsidR="00700231" w:rsidRPr="002565A4" w:rsidRDefault="00700231" w:rsidP="00F30042">
      <w:pPr>
        <w:jc w:val="both"/>
        <w:rPr>
          <w:rFonts w:ascii="Arial" w:hAnsi="Arial" w:cs="Arial"/>
        </w:rPr>
      </w:pPr>
    </w:p>
    <w:p w:rsidR="00700231" w:rsidRPr="002565A4" w:rsidRDefault="00700231" w:rsidP="00F30042">
      <w:pPr>
        <w:jc w:val="both"/>
        <w:rPr>
          <w:rFonts w:ascii="Arial" w:hAnsi="Arial" w:cs="Arial"/>
        </w:rPr>
      </w:pPr>
    </w:p>
    <w:p w:rsidR="00700231" w:rsidRPr="002565A4" w:rsidRDefault="00700231" w:rsidP="00F30042">
      <w:pPr>
        <w:jc w:val="both"/>
        <w:rPr>
          <w:rFonts w:ascii="Arial" w:hAnsi="Arial" w:cs="Arial"/>
        </w:rPr>
      </w:pPr>
    </w:p>
    <w:p w:rsidR="00700231" w:rsidRPr="002565A4" w:rsidRDefault="00700231" w:rsidP="00F30042">
      <w:pPr>
        <w:jc w:val="both"/>
        <w:rPr>
          <w:rFonts w:ascii="Arial" w:hAnsi="Arial" w:cs="Arial"/>
        </w:rPr>
      </w:pPr>
    </w:p>
    <w:p w:rsidR="00700231" w:rsidRPr="002565A4" w:rsidRDefault="00700231" w:rsidP="00F30042">
      <w:pPr>
        <w:jc w:val="both"/>
        <w:rPr>
          <w:rFonts w:ascii="Arial" w:hAnsi="Arial" w:cs="Arial"/>
        </w:rPr>
      </w:pPr>
    </w:p>
    <w:p w:rsidR="00700231" w:rsidRPr="002565A4" w:rsidRDefault="00700231" w:rsidP="00F30042">
      <w:pPr>
        <w:jc w:val="both"/>
        <w:rPr>
          <w:rFonts w:ascii="Arial" w:hAnsi="Arial" w:cs="Arial"/>
        </w:rPr>
      </w:pPr>
    </w:p>
    <w:p w:rsidR="00700231" w:rsidRPr="002565A4" w:rsidRDefault="00700231" w:rsidP="00F30042">
      <w:pPr>
        <w:jc w:val="both"/>
        <w:rPr>
          <w:rFonts w:ascii="Arial" w:hAnsi="Arial" w:cs="Arial"/>
        </w:rPr>
      </w:pPr>
    </w:p>
    <w:p w:rsidR="00700231" w:rsidRPr="002565A4" w:rsidRDefault="00700231" w:rsidP="00F30042">
      <w:pPr>
        <w:jc w:val="both"/>
        <w:rPr>
          <w:rFonts w:ascii="Arial" w:hAnsi="Arial" w:cs="Arial"/>
        </w:rPr>
      </w:pPr>
    </w:p>
    <w:p w:rsidR="00700231" w:rsidRPr="002565A4" w:rsidRDefault="00700231" w:rsidP="00F30042">
      <w:pPr>
        <w:jc w:val="both"/>
        <w:rPr>
          <w:rFonts w:ascii="Arial" w:hAnsi="Arial" w:cs="Arial"/>
        </w:rPr>
      </w:pPr>
    </w:p>
    <w:p w:rsidR="00700231" w:rsidRPr="002565A4" w:rsidRDefault="00700231" w:rsidP="00F30042">
      <w:pPr>
        <w:jc w:val="both"/>
        <w:rPr>
          <w:rFonts w:ascii="Arial" w:hAnsi="Arial" w:cs="Arial"/>
        </w:rPr>
      </w:pPr>
    </w:p>
    <w:p w:rsidR="00700231" w:rsidRPr="002565A4" w:rsidRDefault="00700231" w:rsidP="00F30042">
      <w:pPr>
        <w:jc w:val="both"/>
        <w:rPr>
          <w:rFonts w:ascii="Arial" w:hAnsi="Arial" w:cs="Arial"/>
        </w:rPr>
      </w:pPr>
    </w:p>
    <w:p w:rsidR="00700231" w:rsidRPr="002565A4" w:rsidRDefault="00700231" w:rsidP="00F30042">
      <w:pPr>
        <w:jc w:val="both"/>
        <w:rPr>
          <w:rFonts w:ascii="Arial" w:hAnsi="Arial" w:cs="Arial"/>
        </w:rPr>
      </w:pPr>
    </w:p>
    <w:p w:rsidR="00700231" w:rsidRPr="002565A4" w:rsidRDefault="00700231" w:rsidP="00F30042">
      <w:pPr>
        <w:jc w:val="both"/>
        <w:rPr>
          <w:rFonts w:ascii="Arial" w:hAnsi="Arial" w:cs="Arial"/>
        </w:rPr>
      </w:pPr>
    </w:p>
    <w:p w:rsidR="00700231" w:rsidRDefault="00700231" w:rsidP="00F30042">
      <w:pPr>
        <w:jc w:val="both"/>
        <w:rPr>
          <w:rFonts w:ascii="Arial" w:hAnsi="Arial" w:cs="Arial"/>
        </w:rPr>
      </w:pPr>
    </w:p>
    <w:p w:rsidR="0065660E" w:rsidRDefault="0065660E">
      <w:pPr>
        <w:rPr>
          <w:rFonts w:eastAsiaTheme="majorEastAsia" w:cstheme="minorHAnsi"/>
          <w:color w:val="44546A" w:themeColor="text2"/>
          <w:sz w:val="26"/>
          <w:szCs w:val="26"/>
        </w:rPr>
      </w:pPr>
      <w:bookmarkStart w:id="21" w:name="_Toc531938285"/>
      <w:bookmarkStart w:id="22" w:name="_Toc25856069"/>
      <w:bookmarkStart w:id="23" w:name="_Toc56676943"/>
      <w:r>
        <w:br w:type="page"/>
      </w:r>
    </w:p>
    <w:p w:rsidR="00700231" w:rsidRPr="00CA0632" w:rsidRDefault="00700231" w:rsidP="00F30042">
      <w:pPr>
        <w:pStyle w:val="Heading2"/>
        <w:jc w:val="both"/>
      </w:pPr>
      <w:bookmarkStart w:id="24" w:name="_Toc57279556"/>
      <w:r w:rsidRPr="00CA0632">
        <w:t>Equality &amp; Diversity</w:t>
      </w:r>
      <w:bookmarkEnd w:id="21"/>
      <w:bookmarkEnd w:id="22"/>
      <w:bookmarkEnd w:id="23"/>
      <w:bookmarkEnd w:id="24"/>
    </w:p>
    <w:p w:rsidR="00700231" w:rsidRDefault="00700231" w:rsidP="00F30042">
      <w:pPr>
        <w:pStyle w:val="NoSpacing"/>
        <w:jc w:val="both"/>
        <w:rPr>
          <w:rFonts w:cstheme="minorHAnsi"/>
        </w:rPr>
      </w:pPr>
      <w:r w:rsidRPr="000A21D1">
        <w:rPr>
          <w:rStyle w:val="NoSpacingChar"/>
        </w:rPr>
        <w:t>The following are the key Equality and Diversity updates and data for 2019-20</w:t>
      </w:r>
      <w:r w:rsidRPr="006930AC">
        <w:rPr>
          <w:rFonts w:cstheme="minorHAnsi"/>
        </w:rPr>
        <w:t>.</w:t>
      </w:r>
    </w:p>
    <w:p w:rsidR="00700231" w:rsidRPr="0067578E" w:rsidRDefault="00700231" w:rsidP="00F30042">
      <w:pPr>
        <w:pStyle w:val="NoSpacing"/>
        <w:jc w:val="both"/>
        <w:rPr>
          <w:rFonts w:cstheme="minorHAnsi"/>
        </w:rPr>
      </w:pPr>
    </w:p>
    <w:p w:rsidR="00700231" w:rsidRPr="0067578E" w:rsidRDefault="00700231" w:rsidP="004F0145">
      <w:pPr>
        <w:pStyle w:val="NoSpacing"/>
        <w:numPr>
          <w:ilvl w:val="0"/>
          <w:numId w:val="14"/>
        </w:numPr>
        <w:ind w:left="426" w:hanging="284"/>
        <w:jc w:val="both"/>
        <w:rPr>
          <w:rFonts w:cstheme="minorHAnsi"/>
          <w:color w:val="1F4E79" w:themeColor="accent1" w:themeShade="80"/>
        </w:rPr>
      </w:pPr>
      <w:r w:rsidRPr="0067578E">
        <w:rPr>
          <w:rFonts w:cstheme="minorHAnsi"/>
          <w:color w:val="1F4E79" w:themeColor="accent1" w:themeShade="80"/>
        </w:rPr>
        <w:t>Equality &amp; Diversity Statement</w:t>
      </w:r>
    </w:p>
    <w:p w:rsidR="00700231" w:rsidRPr="0067578E" w:rsidRDefault="00700231" w:rsidP="00F30042">
      <w:pPr>
        <w:pStyle w:val="NoSpacing"/>
        <w:jc w:val="both"/>
        <w:rPr>
          <w:rFonts w:cstheme="minorHAnsi"/>
        </w:rPr>
      </w:pPr>
    </w:p>
    <w:p w:rsidR="00700231" w:rsidRPr="0067578E" w:rsidRDefault="00700231" w:rsidP="00F30042">
      <w:pPr>
        <w:pStyle w:val="NoSpacing"/>
        <w:jc w:val="both"/>
        <w:rPr>
          <w:rFonts w:cstheme="minorHAnsi"/>
        </w:rPr>
      </w:pPr>
      <w:r w:rsidRPr="0067578E">
        <w:rPr>
          <w:rFonts w:cstheme="minorHAnsi"/>
        </w:rPr>
        <w:t xml:space="preserve">The Northern School of Art is committed to providing an inclusive learning and working environment that </w:t>
      </w:r>
      <w:proofErr w:type="spellStart"/>
      <w:r w:rsidRPr="0067578E">
        <w:rPr>
          <w:rFonts w:cstheme="minorHAnsi"/>
        </w:rPr>
        <w:t>recognises</w:t>
      </w:r>
      <w:proofErr w:type="spellEnd"/>
      <w:r w:rsidRPr="0067578E">
        <w:rPr>
          <w:rFonts w:cstheme="minorHAnsi"/>
        </w:rPr>
        <w:t xml:space="preserve"> the value of every individual regardless of their background or personal characteristics. It aims to do this by encouraging a culture which actively welcomes, respects, promotes and embraces diversity; employs fairness in all aspects of employment and teaching and thereby creating and sustaining a positive and supportive environment for all members of its community.</w:t>
      </w:r>
    </w:p>
    <w:p w:rsidR="00700231" w:rsidRPr="0067578E" w:rsidRDefault="00700231" w:rsidP="00F30042">
      <w:pPr>
        <w:pStyle w:val="NoSpacing"/>
        <w:jc w:val="both"/>
        <w:rPr>
          <w:rFonts w:cstheme="minorHAnsi"/>
        </w:rPr>
      </w:pPr>
    </w:p>
    <w:p w:rsidR="00700231" w:rsidRPr="00D87303" w:rsidRDefault="00700231" w:rsidP="004F0145">
      <w:pPr>
        <w:pStyle w:val="NoSpacing"/>
        <w:numPr>
          <w:ilvl w:val="0"/>
          <w:numId w:val="14"/>
        </w:numPr>
        <w:ind w:left="426" w:hanging="284"/>
        <w:jc w:val="both"/>
        <w:rPr>
          <w:rFonts w:cstheme="minorHAnsi"/>
          <w:color w:val="1F4E79" w:themeColor="accent1" w:themeShade="80"/>
        </w:rPr>
      </w:pPr>
      <w:r w:rsidRPr="0067578E">
        <w:rPr>
          <w:rFonts w:cstheme="minorHAnsi"/>
          <w:color w:val="1F4E79" w:themeColor="accent1" w:themeShade="80"/>
        </w:rPr>
        <w:t xml:space="preserve">Equality and Diversity Committee </w:t>
      </w:r>
    </w:p>
    <w:p w:rsidR="00CA0632" w:rsidRPr="0067578E" w:rsidRDefault="00CA0632" w:rsidP="00F30042">
      <w:pPr>
        <w:pStyle w:val="NoSpacing"/>
        <w:jc w:val="both"/>
        <w:rPr>
          <w:rFonts w:cstheme="minorHAnsi"/>
        </w:rPr>
      </w:pPr>
    </w:p>
    <w:p w:rsidR="00700231" w:rsidRPr="0067578E" w:rsidRDefault="00700231" w:rsidP="00F30042">
      <w:pPr>
        <w:pStyle w:val="NoSpacing"/>
        <w:jc w:val="both"/>
        <w:rPr>
          <w:rFonts w:cstheme="minorHAnsi"/>
        </w:rPr>
      </w:pPr>
      <w:r w:rsidRPr="0067578E">
        <w:rPr>
          <w:rFonts w:cstheme="minorHAnsi"/>
        </w:rPr>
        <w:t xml:space="preserve">The Committee met termly last year to raise and address issues and drive the Equality and Diversity agenda forward within the School. An Equality, Diversity &amp; Inclusion Strategy has been developed to demonstrate how the School will achieve its 6 objectives, which are as follows: </w:t>
      </w:r>
    </w:p>
    <w:p w:rsidR="00700231" w:rsidRPr="0067578E" w:rsidRDefault="00700231" w:rsidP="00F30042">
      <w:pPr>
        <w:pStyle w:val="NoSpacing"/>
        <w:jc w:val="both"/>
        <w:rPr>
          <w:rFonts w:cstheme="minorHAnsi"/>
        </w:rPr>
      </w:pPr>
    </w:p>
    <w:p w:rsidR="00700231" w:rsidRPr="0067578E" w:rsidRDefault="00700231" w:rsidP="00F30042">
      <w:pPr>
        <w:pStyle w:val="NoSpacing"/>
        <w:jc w:val="both"/>
        <w:rPr>
          <w:rFonts w:cstheme="minorHAnsi"/>
        </w:rPr>
      </w:pPr>
      <w:r w:rsidRPr="0067578E">
        <w:rPr>
          <w:rFonts w:cstheme="minorHAnsi"/>
          <w:b/>
        </w:rPr>
        <w:t>Objective 1:</w:t>
      </w:r>
      <w:r w:rsidRPr="0067578E">
        <w:rPr>
          <w:rFonts w:cstheme="minorHAnsi"/>
        </w:rPr>
        <w:t xml:space="preserve"> To identify opportunities and barriers related to recruitment, progression and management of a diverse body of staff, and achieve greater diversity at all levels but especially senior levels of the </w:t>
      </w:r>
      <w:proofErr w:type="spellStart"/>
      <w:r w:rsidRPr="0067578E">
        <w:rPr>
          <w:rFonts w:cstheme="minorHAnsi"/>
        </w:rPr>
        <w:t>organisation</w:t>
      </w:r>
      <w:proofErr w:type="spellEnd"/>
      <w:r w:rsidRPr="0067578E">
        <w:rPr>
          <w:rFonts w:cstheme="minorHAnsi"/>
        </w:rPr>
        <w:t>;</w:t>
      </w:r>
    </w:p>
    <w:p w:rsidR="00700231" w:rsidRPr="0067578E" w:rsidRDefault="00700231" w:rsidP="00F30042">
      <w:pPr>
        <w:pStyle w:val="NoSpacing"/>
        <w:jc w:val="both"/>
        <w:rPr>
          <w:rFonts w:cstheme="minorHAnsi"/>
        </w:rPr>
      </w:pPr>
    </w:p>
    <w:p w:rsidR="00700231" w:rsidRPr="0067578E" w:rsidRDefault="00700231" w:rsidP="00F30042">
      <w:pPr>
        <w:pStyle w:val="NoSpacing"/>
        <w:jc w:val="both"/>
        <w:rPr>
          <w:rFonts w:cstheme="minorHAnsi"/>
        </w:rPr>
      </w:pPr>
      <w:r w:rsidRPr="0067578E">
        <w:rPr>
          <w:rFonts w:cstheme="minorHAnsi"/>
          <w:b/>
        </w:rPr>
        <w:t>Objective 2:</w:t>
      </w:r>
      <w:r w:rsidRPr="0067578E">
        <w:rPr>
          <w:rFonts w:cstheme="minorHAnsi"/>
        </w:rPr>
        <w:t xml:space="preserve"> To tackle gender inequality, addressing particular barriers faced by females, supporting the career progression of academic, research and professional female staff, and taking action to close the gender pay gap;</w:t>
      </w:r>
    </w:p>
    <w:p w:rsidR="00700231" w:rsidRPr="0067578E" w:rsidRDefault="00700231" w:rsidP="00F30042">
      <w:pPr>
        <w:pStyle w:val="NoSpacing"/>
        <w:jc w:val="both"/>
        <w:rPr>
          <w:rFonts w:cstheme="minorHAnsi"/>
        </w:rPr>
      </w:pPr>
    </w:p>
    <w:p w:rsidR="00700231" w:rsidRPr="0067578E" w:rsidRDefault="00700231" w:rsidP="00F30042">
      <w:pPr>
        <w:pStyle w:val="NoSpacing"/>
        <w:jc w:val="both"/>
        <w:rPr>
          <w:rFonts w:cstheme="minorHAnsi"/>
        </w:rPr>
      </w:pPr>
      <w:r w:rsidRPr="0067578E">
        <w:rPr>
          <w:rFonts w:cstheme="minorHAnsi"/>
          <w:b/>
        </w:rPr>
        <w:t>Objective 3:</w:t>
      </w:r>
      <w:r w:rsidRPr="0067578E">
        <w:rPr>
          <w:rFonts w:cstheme="minorHAnsi"/>
        </w:rPr>
        <w:t xml:space="preserve"> To ensure that in all stages of the student lifecycle there is equality of opportunity and outcomes for all students. In particular, for those students from underrepresented groups, where there are significant gaps in access, student success, and progression to employment or further study (as identified in the School’s APP); </w:t>
      </w:r>
    </w:p>
    <w:p w:rsidR="00700231" w:rsidRPr="0067578E" w:rsidRDefault="00700231" w:rsidP="00F30042">
      <w:pPr>
        <w:pStyle w:val="NoSpacing"/>
        <w:jc w:val="both"/>
        <w:rPr>
          <w:rFonts w:cstheme="minorHAnsi"/>
        </w:rPr>
      </w:pPr>
    </w:p>
    <w:p w:rsidR="00700231" w:rsidRPr="0067578E" w:rsidRDefault="00700231" w:rsidP="00F30042">
      <w:pPr>
        <w:pStyle w:val="NoSpacing"/>
        <w:jc w:val="both"/>
        <w:rPr>
          <w:rFonts w:cstheme="minorHAnsi"/>
        </w:rPr>
      </w:pPr>
      <w:r w:rsidRPr="0067578E">
        <w:rPr>
          <w:rFonts w:cstheme="minorHAnsi"/>
          <w:b/>
        </w:rPr>
        <w:t>Objective 4:</w:t>
      </w:r>
      <w:r w:rsidRPr="0067578E">
        <w:rPr>
          <w:rFonts w:cstheme="minorHAnsi"/>
        </w:rPr>
        <w:t xml:space="preserve"> To ensure an environment for work and study that is inter-culturally inclusive, supportive of students and staff that encourages authenticity and upholds the dignity and respect of all;</w:t>
      </w:r>
    </w:p>
    <w:p w:rsidR="00700231" w:rsidRPr="0067578E" w:rsidRDefault="00700231" w:rsidP="00F30042">
      <w:pPr>
        <w:pStyle w:val="NoSpacing"/>
        <w:jc w:val="both"/>
        <w:rPr>
          <w:rFonts w:cstheme="minorHAnsi"/>
        </w:rPr>
      </w:pPr>
    </w:p>
    <w:p w:rsidR="00700231" w:rsidRPr="0067578E" w:rsidRDefault="00700231" w:rsidP="00F30042">
      <w:pPr>
        <w:pStyle w:val="NoSpacing"/>
        <w:jc w:val="both"/>
        <w:rPr>
          <w:rFonts w:cstheme="minorHAnsi"/>
        </w:rPr>
      </w:pPr>
      <w:r w:rsidRPr="0067578E">
        <w:rPr>
          <w:rFonts w:cstheme="minorHAnsi"/>
          <w:b/>
        </w:rPr>
        <w:t>Objective 5:</w:t>
      </w:r>
      <w:r w:rsidRPr="0067578E">
        <w:rPr>
          <w:rFonts w:cstheme="minorHAnsi"/>
        </w:rPr>
        <w:t xml:space="preserve"> To increase engagement in Equality, Diversity and Inclusivity best practice across the School through participation in training, learning opportunities, joint working and shared objectives; and</w:t>
      </w:r>
    </w:p>
    <w:p w:rsidR="00700231" w:rsidRPr="0067578E" w:rsidRDefault="00700231" w:rsidP="00F30042">
      <w:pPr>
        <w:pStyle w:val="NoSpacing"/>
        <w:jc w:val="both"/>
        <w:rPr>
          <w:rFonts w:cstheme="minorHAnsi"/>
        </w:rPr>
      </w:pPr>
    </w:p>
    <w:p w:rsidR="00700231" w:rsidRPr="0067578E" w:rsidRDefault="00700231" w:rsidP="00F30042">
      <w:pPr>
        <w:pStyle w:val="NoSpacing"/>
        <w:jc w:val="both"/>
        <w:rPr>
          <w:rFonts w:cstheme="minorHAnsi"/>
        </w:rPr>
      </w:pPr>
      <w:r w:rsidRPr="0067578E">
        <w:rPr>
          <w:rFonts w:cstheme="minorHAnsi"/>
          <w:b/>
        </w:rPr>
        <w:t>Objective 6:</w:t>
      </w:r>
      <w:r w:rsidRPr="0067578E">
        <w:rPr>
          <w:rFonts w:cstheme="minorHAnsi"/>
        </w:rPr>
        <w:t xml:space="preserve"> Celebrate and promote the diversity of our students, staff and creative community at all levels. </w:t>
      </w:r>
    </w:p>
    <w:p w:rsidR="00700231" w:rsidRPr="0067578E" w:rsidRDefault="00700231" w:rsidP="00F30042">
      <w:pPr>
        <w:pStyle w:val="NoSpacing"/>
        <w:jc w:val="both"/>
        <w:rPr>
          <w:rFonts w:cstheme="minorHAnsi"/>
          <w:lang w:val="en-GB"/>
        </w:rPr>
      </w:pPr>
    </w:p>
    <w:p w:rsidR="00D87303" w:rsidRPr="0067578E" w:rsidRDefault="00700231" w:rsidP="00D87303">
      <w:pPr>
        <w:pStyle w:val="NoSpacing"/>
        <w:jc w:val="both"/>
        <w:rPr>
          <w:rFonts w:cstheme="minorHAnsi"/>
        </w:rPr>
      </w:pPr>
      <w:r w:rsidRPr="0067578E">
        <w:rPr>
          <w:rFonts w:cstheme="minorHAnsi"/>
        </w:rPr>
        <w:t>The Equality, Diversity &amp; Inclusion Strategy has been agreed by the Equality &amp; Diversity (E&amp;D) committee and was approved by Principalship on 10</w:t>
      </w:r>
      <w:r w:rsidRPr="0067578E">
        <w:rPr>
          <w:rFonts w:cstheme="minorHAnsi"/>
          <w:vertAlign w:val="superscript"/>
        </w:rPr>
        <w:t>th</w:t>
      </w:r>
      <w:r w:rsidRPr="0067578E">
        <w:rPr>
          <w:rFonts w:cstheme="minorHAnsi"/>
        </w:rPr>
        <w:t xml:space="preserve"> November 2020. </w:t>
      </w:r>
      <w:r w:rsidR="00D87303" w:rsidRPr="0067578E">
        <w:rPr>
          <w:rFonts w:cstheme="minorHAnsi"/>
        </w:rPr>
        <w:t xml:space="preserve">Contained within the strategy is the School’s Equality Plan which details what actions are needed, by who and when by to ensure progress can be monitored and tracked. </w:t>
      </w:r>
    </w:p>
    <w:p w:rsidR="00CA0632" w:rsidRPr="0067578E" w:rsidRDefault="00CA0632" w:rsidP="00F30042">
      <w:pPr>
        <w:pStyle w:val="NoSpacing"/>
        <w:jc w:val="both"/>
        <w:rPr>
          <w:rFonts w:cstheme="minorHAnsi"/>
        </w:rPr>
      </w:pPr>
    </w:p>
    <w:p w:rsidR="00700231" w:rsidRPr="0067578E" w:rsidRDefault="00700231" w:rsidP="00F30042">
      <w:pPr>
        <w:pStyle w:val="NoSpacing"/>
        <w:jc w:val="both"/>
        <w:rPr>
          <w:rFonts w:cstheme="minorHAnsi"/>
        </w:rPr>
      </w:pPr>
      <w:r w:rsidRPr="0067578E">
        <w:rPr>
          <w:rFonts w:cstheme="minorHAnsi"/>
        </w:rPr>
        <w:t xml:space="preserve">The way in which the E&amp;D report will be produced going forward will be changed as agreed with the E&amp;D committee. The report will now also reflect on: </w:t>
      </w:r>
    </w:p>
    <w:p w:rsidR="00700231" w:rsidRPr="0067578E" w:rsidRDefault="00700231" w:rsidP="00F30042">
      <w:pPr>
        <w:pStyle w:val="NoSpacing"/>
        <w:jc w:val="both"/>
        <w:rPr>
          <w:rFonts w:cstheme="minorHAnsi"/>
        </w:rPr>
      </w:pPr>
    </w:p>
    <w:p w:rsidR="00700231" w:rsidRPr="0067578E" w:rsidRDefault="00700231" w:rsidP="00D47156">
      <w:pPr>
        <w:pStyle w:val="NoSpacing"/>
        <w:numPr>
          <w:ilvl w:val="0"/>
          <w:numId w:val="28"/>
        </w:numPr>
        <w:ind w:left="426"/>
        <w:jc w:val="both"/>
        <w:rPr>
          <w:rFonts w:cstheme="minorHAnsi"/>
        </w:rPr>
      </w:pPr>
      <w:r w:rsidRPr="0067578E">
        <w:rPr>
          <w:rFonts w:cstheme="minorHAnsi"/>
        </w:rPr>
        <w:t xml:space="preserve">The Equality Plan; and </w:t>
      </w:r>
    </w:p>
    <w:p w:rsidR="00700231" w:rsidRPr="0067578E" w:rsidRDefault="00700231" w:rsidP="00D47156">
      <w:pPr>
        <w:pStyle w:val="NoSpacing"/>
        <w:numPr>
          <w:ilvl w:val="0"/>
          <w:numId w:val="28"/>
        </w:numPr>
        <w:ind w:left="426"/>
        <w:jc w:val="both"/>
        <w:rPr>
          <w:rFonts w:cstheme="minorHAnsi"/>
        </w:rPr>
      </w:pPr>
      <w:r w:rsidRPr="0067578E">
        <w:rPr>
          <w:rFonts w:cstheme="minorHAnsi"/>
        </w:rPr>
        <w:t xml:space="preserve">Celebrating Diversity. </w:t>
      </w:r>
    </w:p>
    <w:p w:rsidR="00700231" w:rsidRPr="0067578E" w:rsidRDefault="00700231" w:rsidP="00F30042">
      <w:pPr>
        <w:pStyle w:val="NoSpacing"/>
        <w:jc w:val="both"/>
        <w:rPr>
          <w:rFonts w:cstheme="minorHAnsi"/>
        </w:rPr>
      </w:pPr>
    </w:p>
    <w:p w:rsidR="00700231" w:rsidRPr="0067578E" w:rsidRDefault="00700231" w:rsidP="00F30042">
      <w:pPr>
        <w:pStyle w:val="NoSpacing"/>
        <w:jc w:val="both"/>
        <w:rPr>
          <w:rFonts w:cstheme="minorHAnsi"/>
        </w:rPr>
      </w:pPr>
      <w:r w:rsidRPr="0067578E">
        <w:rPr>
          <w:rFonts w:cstheme="minorHAnsi"/>
        </w:rPr>
        <w:t xml:space="preserve">The reason for this change is to demonstrate to the </w:t>
      </w:r>
      <w:r w:rsidR="002C67F6">
        <w:rPr>
          <w:rFonts w:cstheme="minorHAnsi"/>
        </w:rPr>
        <w:t>Corporation Board</w:t>
      </w:r>
      <w:r w:rsidRPr="0067578E">
        <w:rPr>
          <w:rFonts w:cstheme="minorHAnsi"/>
        </w:rPr>
        <w:t xml:space="preserve"> how the School is achieving the set objectives. As the Strategy has </w:t>
      </w:r>
      <w:r w:rsidR="00D87303">
        <w:rPr>
          <w:rFonts w:cstheme="minorHAnsi"/>
        </w:rPr>
        <w:t xml:space="preserve">only </w:t>
      </w:r>
      <w:r w:rsidRPr="0067578E">
        <w:rPr>
          <w:rFonts w:cstheme="minorHAnsi"/>
        </w:rPr>
        <w:t xml:space="preserve">recently been approved there is not sufficient time to give a meaningful update on the Action </w:t>
      </w:r>
      <w:r w:rsidR="002C67F6">
        <w:rPr>
          <w:rFonts w:cstheme="minorHAnsi"/>
        </w:rPr>
        <w:t>P</w:t>
      </w:r>
      <w:r w:rsidRPr="0067578E">
        <w:rPr>
          <w:rFonts w:cstheme="minorHAnsi"/>
        </w:rPr>
        <w:t xml:space="preserve">lan, therefore, a more detailed report will be produced and issued at the Corporation Board in February 2021.  </w:t>
      </w:r>
    </w:p>
    <w:p w:rsidR="00700231" w:rsidRPr="0067578E" w:rsidRDefault="00700231" w:rsidP="00F30042">
      <w:pPr>
        <w:pStyle w:val="NoSpacing"/>
        <w:jc w:val="both"/>
        <w:rPr>
          <w:rFonts w:cstheme="minorHAnsi"/>
        </w:rPr>
      </w:pPr>
    </w:p>
    <w:p w:rsidR="00700231" w:rsidRPr="0067578E" w:rsidRDefault="00700231" w:rsidP="004F0145">
      <w:pPr>
        <w:pStyle w:val="NoSpacing"/>
        <w:numPr>
          <w:ilvl w:val="0"/>
          <w:numId w:val="14"/>
        </w:numPr>
        <w:ind w:left="426" w:hanging="142"/>
        <w:jc w:val="both"/>
        <w:rPr>
          <w:rFonts w:cstheme="minorHAnsi"/>
          <w:color w:val="1F4E79" w:themeColor="accent1" w:themeShade="80"/>
        </w:rPr>
      </w:pPr>
      <w:r w:rsidRPr="0067578E">
        <w:rPr>
          <w:rFonts w:cstheme="minorHAnsi"/>
          <w:color w:val="1F4E79" w:themeColor="accent1" w:themeShade="80"/>
        </w:rPr>
        <w:t xml:space="preserve">Student Feedback </w:t>
      </w:r>
    </w:p>
    <w:p w:rsidR="00700231" w:rsidRPr="0067578E" w:rsidRDefault="00700231" w:rsidP="00D87303">
      <w:pPr>
        <w:pStyle w:val="NoSpacing"/>
        <w:spacing w:before="120" w:after="120"/>
        <w:jc w:val="both"/>
        <w:rPr>
          <w:rFonts w:cstheme="minorHAnsi"/>
        </w:rPr>
      </w:pPr>
      <w:r w:rsidRPr="0067578E">
        <w:rPr>
          <w:rFonts w:cstheme="minorHAnsi"/>
        </w:rPr>
        <w:t xml:space="preserve">The School maintains a conscious awareness of developing a welcoming and harmonious learning experience for all learners, staff and visitors. The 2019-20 student survey indicated 97.9% of learners agree the School feels welcoming. This is echoed across various mechanisms designed to capture the student experience including learner assemblies and forums. </w:t>
      </w:r>
    </w:p>
    <w:p w:rsidR="00700231" w:rsidRPr="00D87303" w:rsidRDefault="00700231" w:rsidP="004F0145">
      <w:pPr>
        <w:pStyle w:val="NoSpacing"/>
        <w:numPr>
          <w:ilvl w:val="0"/>
          <w:numId w:val="14"/>
        </w:numPr>
        <w:ind w:left="426" w:hanging="142"/>
        <w:jc w:val="both"/>
        <w:rPr>
          <w:rFonts w:cstheme="minorHAnsi"/>
          <w:color w:val="1F4E79" w:themeColor="accent1" w:themeShade="80"/>
        </w:rPr>
      </w:pPr>
      <w:r w:rsidRPr="0067578E">
        <w:rPr>
          <w:rFonts w:cstheme="minorHAnsi"/>
          <w:color w:val="1F4E79" w:themeColor="accent1" w:themeShade="80"/>
        </w:rPr>
        <w:t xml:space="preserve">Estates / Facilities </w:t>
      </w:r>
    </w:p>
    <w:p w:rsidR="00700231" w:rsidRPr="0067578E" w:rsidRDefault="00700231" w:rsidP="00D87303">
      <w:pPr>
        <w:pStyle w:val="NoSpacing"/>
        <w:spacing w:before="120" w:after="120"/>
        <w:jc w:val="both"/>
        <w:rPr>
          <w:rFonts w:cstheme="minorHAnsi"/>
          <w:iCs/>
          <w:lang w:val="en-GB"/>
        </w:rPr>
      </w:pPr>
      <w:r w:rsidRPr="00D87303">
        <w:rPr>
          <w:rFonts w:cstheme="minorHAnsi"/>
        </w:rPr>
        <w:t xml:space="preserve">The Estates team </w:t>
      </w:r>
      <w:r w:rsidR="00162939">
        <w:rPr>
          <w:rFonts w:cstheme="minorHAnsi"/>
        </w:rPr>
        <w:t>is</w:t>
      </w:r>
      <w:r w:rsidRPr="00D87303">
        <w:rPr>
          <w:rFonts w:cstheme="minorHAnsi"/>
        </w:rPr>
        <w:t xml:space="preserve"> represented on the Equality &amp; Diversity Committee by the Facilities Manager.</w:t>
      </w:r>
      <w:r w:rsidR="00D87303">
        <w:rPr>
          <w:rFonts w:cstheme="minorHAnsi"/>
        </w:rPr>
        <w:t xml:space="preserve"> </w:t>
      </w:r>
      <w:r w:rsidRPr="0067578E">
        <w:rPr>
          <w:rFonts w:cstheme="minorHAnsi"/>
          <w:iCs/>
          <w:lang w:val="en-GB"/>
        </w:rPr>
        <w:t>Through the various aspects of the Estates roles of providing Health &amp; Safety, housekeeping tours, maintenance, porterage, security and also some First Aid provision to students and staff across both the HE and FE campuses</w:t>
      </w:r>
      <w:r w:rsidR="00162939">
        <w:rPr>
          <w:rFonts w:cstheme="minorHAnsi"/>
          <w:iCs/>
          <w:lang w:val="en-GB"/>
        </w:rPr>
        <w:t>,</w:t>
      </w:r>
      <w:r w:rsidRPr="0067578E">
        <w:rPr>
          <w:rFonts w:cstheme="minorHAnsi"/>
          <w:iCs/>
          <w:lang w:val="en-GB"/>
        </w:rPr>
        <w:t xml:space="preserve"> Estates and Facilities aim to support everyone </w:t>
      </w:r>
      <w:r w:rsidR="00162939">
        <w:rPr>
          <w:rFonts w:cstheme="minorHAnsi"/>
          <w:iCs/>
          <w:lang w:val="en-GB"/>
        </w:rPr>
        <w:t xml:space="preserve">at the School </w:t>
      </w:r>
      <w:r w:rsidRPr="0067578E">
        <w:rPr>
          <w:rFonts w:cstheme="minorHAnsi"/>
          <w:iCs/>
          <w:lang w:val="en-GB"/>
        </w:rPr>
        <w:t xml:space="preserve">on their journey </w:t>
      </w:r>
      <w:r w:rsidR="00162939">
        <w:rPr>
          <w:rFonts w:cstheme="minorHAnsi"/>
          <w:iCs/>
          <w:lang w:val="en-GB"/>
        </w:rPr>
        <w:t xml:space="preserve">either </w:t>
      </w:r>
      <w:r w:rsidRPr="0067578E">
        <w:rPr>
          <w:rFonts w:cstheme="minorHAnsi"/>
          <w:iCs/>
          <w:lang w:val="en-GB"/>
        </w:rPr>
        <w:t>in their studies and/or carrying out their staff roles.</w:t>
      </w:r>
    </w:p>
    <w:p w:rsidR="00700231" w:rsidRPr="0067578E" w:rsidRDefault="00700231" w:rsidP="00F30042">
      <w:pPr>
        <w:pStyle w:val="NoSpacing"/>
        <w:jc w:val="both"/>
        <w:rPr>
          <w:rFonts w:cstheme="minorHAnsi"/>
          <w:iCs/>
          <w:lang w:val="en-GB"/>
        </w:rPr>
      </w:pPr>
      <w:r w:rsidRPr="0067578E">
        <w:rPr>
          <w:rFonts w:cstheme="minorHAnsi"/>
          <w:iCs/>
          <w:lang w:val="en-GB"/>
        </w:rPr>
        <w:t xml:space="preserve">The School provides medical rooms, disabled toilets with hoists and facilities for those in need of additional toilet changing facilities. Some toilets have had gender/ability labels removed to provide facilities to all, regardless of how they identify themselves. Induction loops and hearing alert fire alarm systems are in place for those who may have difficulty in hearing; glow strips are present on stair </w:t>
      </w:r>
      <w:proofErr w:type="spellStart"/>
      <w:r w:rsidRPr="0067578E">
        <w:rPr>
          <w:rFonts w:cstheme="minorHAnsi"/>
          <w:iCs/>
          <w:lang w:val="en-GB"/>
        </w:rPr>
        <w:t>nosings</w:t>
      </w:r>
      <w:proofErr w:type="spellEnd"/>
      <w:r w:rsidRPr="0067578E">
        <w:rPr>
          <w:rFonts w:cstheme="minorHAnsi"/>
          <w:iCs/>
          <w:lang w:val="en-GB"/>
        </w:rPr>
        <w:t xml:space="preserve"> and where floor levels differ for those who may have impaired vision. Lifts and ramps and disabled parking spaces are also made available. </w:t>
      </w:r>
      <w:r w:rsidR="00162939">
        <w:rPr>
          <w:rFonts w:cstheme="minorHAnsi"/>
          <w:iCs/>
          <w:lang w:val="en-GB"/>
        </w:rPr>
        <w:t>T</w:t>
      </w:r>
      <w:r w:rsidRPr="0067578E">
        <w:rPr>
          <w:rFonts w:cstheme="minorHAnsi"/>
          <w:iCs/>
          <w:lang w:val="en-GB"/>
        </w:rPr>
        <w:t xml:space="preserve">his year </w:t>
      </w:r>
      <w:r w:rsidR="00162939">
        <w:rPr>
          <w:rFonts w:cstheme="minorHAnsi"/>
          <w:iCs/>
          <w:lang w:val="en-GB"/>
        </w:rPr>
        <w:t>adaptations were made to the spaces used on the Acting degree programme, including</w:t>
      </w:r>
      <w:r w:rsidRPr="0067578E">
        <w:rPr>
          <w:rFonts w:cstheme="minorHAnsi"/>
          <w:iCs/>
          <w:lang w:val="en-GB"/>
        </w:rPr>
        <w:t xml:space="preserve"> the provision of a platform lift to provide access to the stage from the dressing room</w:t>
      </w:r>
      <w:r w:rsidR="00162939">
        <w:rPr>
          <w:rFonts w:cstheme="minorHAnsi"/>
          <w:iCs/>
          <w:lang w:val="en-GB"/>
        </w:rPr>
        <w:t>,</w:t>
      </w:r>
      <w:r w:rsidRPr="0067578E">
        <w:rPr>
          <w:rFonts w:cstheme="minorHAnsi"/>
          <w:iCs/>
          <w:lang w:val="en-GB"/>
        </w:rPr>
        <w:t xml:space="preserve"> so that students of any ability can </w:t>
      </w:r>
      <w:r w:rsidR="00162939">
        <w:rPr>
          <w:rFonts w:cstheme="minorHAnsi"/>
          <w:iCs/>
          <w:lang w:val="en-GB"/>
        </w:rPr>
        <w:t>participate as fully as possible</w:t>
      </w:r>
      <w:r w:rsidRPr="0067578E">
        <w:rPr>
          <w:rFonts w:cstheme="minorHAnsi"/>
          <w:iCs/>
          <w:lang w:val="en-GB"/>
        </w:rPr>
        <w:t xml:space="preserve"> on the Acting </w:t>
      </w:r>
      <w:r w:rsidR="00162939">
        <w:rPr>
          <w:rFonts w:cstheme="minorHAnsi"/>
          <w:iCs/>
          <w:lang w:val="en-GB"/>
        </w:rPr>
        <w:t>degree programme</w:t>
      </w:r>
      <w:r w:rsidRPr="0067578E">
        <w:rPr>
          <w:rFonts w:cstheme="minorHAnsi"/>
          <w:iCs/>
          <w:lang w:val="en-GB"/>
        </w:rPr>
        <w:t>.</w:t>
      </w:r>
    </w:p>
    <w:p w:rsidR="00700231" w:rsidRPr="0067578E" w:rsidRDefault="00700231" w:rsidP="00F30042">
      <w:pPr>
        <w:pStyle w:val="NoSpacing"/>
        <w:jc w:val="both"/>
        <w:rPr>
          <w:rFonts w:cstheme="minorHAnsi"/>
          <w:color w:val="FF0000"/>
        </w:rPr>
      </w:pPr>
    </w:p>
    <w:p w:rsidR="00700231" w:rsidRPr="00D87303" w:rsidRDefault="00700231" w:rsidP="004F0145">
      <w:pPr>
        <w:pStyle w:val="NoSpacing"/>
        <w:numPr>
          <w:ilvl w:val="0"/>
          <w:numId w:val="14"/>
        </w:numPr>
        <w:ind w:left="426" w:hanging="284"/>
        <w:jc w:val="both"/>
        <w:rPr>
          <w:rFonts w:cstheme="minorHAnsi"/>
          <w:color w:val="1F4E79" w:themeColor="accent1" w:themeShade="80"/>
        </w:rPr>
      </w:pPr>
      <w:r w:rsidRPr="0067578E">
        <w:rPr>
          <w:rFonts w:cstheme="minorHAnsi"/>
          <w:color w:val="1F4E79" w:themeColor="accent1" w:themeShade="80"/>
        </w:rPr>
        <w:t xml:space="preserve">Curriculum </w:t>
      </w:r>
    </w:p>
    <w:p w:rsidR="00700231" w:rsidRPr="0067578E" w:rsidRDefault="00700231" w:rsidP="00F30042">
      <w:pPr>
        <w:pStyle w:val="NoSpacing"/>
        <w:jc w:val="both"/>
        <w:rPr>
          <w:rFonts w:cstheme="minorHAnsi"/>
        </w:rPr>
      </w:pPr>
    </w:p>
    <w:p w:rsidR="00700231" w:rsidRPr="0067578E" w:rsidRDefault="00700231" w:rsidP="00F30042">
      <w:pPr>
        <w:pStyle w:val="NoSpacing"/>
        <w:jc w:val="both"/>
        <w:rPr>
          <w:rFonts w:cstheme="minorHAnsi"/>
        </w:rPr>
      </w:pPr>
      <w:r w:rsidRPr="0067578E">
        <w:rPr>
          <w:rFonts w:cstheme="minorHAnsi"/>
        </w:rPr>
        <w:t xml:space="preserve">Learners are encouraged to participate and work collaboratively and respect each other in line with British Values. As </w:t>
      </w:r>
      <w:r w:rsidR="002C67F6" w:rsidRPr="0067578E">
        <w:rPr>
          <w:rFonts w:cstheme="minorHAnsi"/>
        </w:rPr>
        <w:t>practicing</w:t>
      </w:r>
      <w:r w:rsidRPr="0067578E">
        <w:rPr>
          <w:rFonts w:cstheme="minorHAnsi"/>
        </w:rPr>
        <w:t xml:space="preserve"> artists and designers, staff and learners have very strong views on British values and these are shared and delivered in group discussions and meetings</w:t>
      </w:r>
      <w:r w:rsidR="002C67F6">
        <w:rPr>
          <w:rFonts w:cstheme="minorHAnsi"/>
        </w:rPr>
        <w:t>;</w:t>
      </w:r>
      <w:r w:rsidRPr="0067578E">
        <w:rPr>
          <w:rFonts w:cstheme="minorHAnsi"/>
        </w:rPr>
        <w:t xml:space="preserve"> learners will encounter these principles </w:t>
      </w:r>
      <w:r w:rsidR="002C67F6">
        <w:rPr>
          <w:rFonts w:cstheme="minorHAnsi"/>
        </w:rPr>
        <w:t xml:space="preserve">and values </w:t>
      </w:r>
      <w:r w:rsidRPr="0067578E">
        <w:rPr>
          <w:rFonts w:cstheme="minorHAnsi"/>
        </w:rPr>
        <w:t>throughout everyday School life</w:t>
      </w:r>
      <w:r w:rsidR="002C67F6">
        <w:rPr>
          <w:rFonts w:cstheme="minorHAnsi"/>
        </w:rPr>
        <w:t xml:space="preserve"> as they</w:t>
      </w:r>
      <w:r w:rsidRPr="0067578E">
        <w:rPr>
          <w:rFonts w:cstheme="minorHAnsi"/>
        </w:rPr>
        <w:t xml:space="preserve"> are threaded throughout the learning experience.  Equality and Diversity issues are embedded very effectively in the curriculum</w:t>
      </w:r>
      <w:r w:rsidR="002C67F6">
        <w:rPr>
          <w:rFonts w:cstheme="minorHAnsi"/>
        </w:rPr>
        <w:t>,</w:t>
      </w:r>
      <w:r w:rsidRPr="0067578E">
        <w:rPr>
          <w:rFonts w:cstheme="minorHAnsi"/>
        </w:rPr>
        <w:t xml:space="preserve"> with the majority of learners taking part in discussion, debate, research, and projects associated with a broad range of themes from culture and society. Learners are actively encouraged to feedback upon their experiences within The School through a variety of channels including discussions with course teams/tutorials, student assemblies, surveys and in confidence where necessary with support staff such as the Student Services department. Examples of feedback include quotes such as, “The course has taught me a lot about the university process and has helped me understand how to apply, and how to live at university. It has also allowed me to explore different mediums that I would not normally explore, which I have found useful. The tutors are extremely kind and helpful, and have been very accommodating for me so far.” (survey response). This is further supported by the vast majority of learners in the School (97.9%) agreeing that they are treated fairly and with respect.</w:t>
      </w:r>
    </w:p>
    <w:p w:rsidR="00700231" w:rsidRPr="0067578E" w:rsidRDefault="00700231" w:rsidP="00F30042">
      <w:pPr>
        <w:pStyle w:val="NoSpacing"/>
        <w:jc w:val="both"/>
        <w:rPr>
          <w:rFonts w:cstheme="minorHAnsi"/>
        </w:rPr>
      </w:pPr>
    </w:p>
    <w:p w:rsidR="00700231" w:rsidRPr="0067578E" w:rsidRDefault="00700231" w:rsidP="00F30042">
      <w:pPr>
        <w:pStyle w:val="NoSpacing"/>
        <w:jc w:val="both"/>
        <w:rPr>
          <w:rFonts w:cstheme="minorHAnsi"/>
        </w:rPr>
      </w:pPr>
      <w:r w:rsidRPr="0067578E">
        <w:rPr>
          <w:rFonts w:cstheme="minorHAnsi"/>
        </w:rPr>
        <w:t>At HE all of the External Examiners provided positive responses to the criteria within the summary feedback section of their reports, therefore, confirming their satisfaction with academic standards and the quality of student work</w:t>
      </w:r>
      <w:r w:rsidR="002D3322">
        <w:rPr>
          <w:rFonts w:cstheme="minorHAnsi"/>
        </w:rPr>
        <w:t>,</w:t>
      </w:r>
      <w:r w:rsidRPr="0067578E">
        <w:rPr>
          <w:rFonts w:cstheme="minorHAnsi"/>
        </w:rPr>
        <w:t xml:space="preserve"> and that each of the School’s undergraduate programmes conforms to the QAA Subject Benchmark and the Framework for Higher Education Qualifications [FHEQ]. </w:t>
      </w:r>
    </w:p>
    <w:p w:rsidR="00700231" w:rsidRPr="0067578E" w:rsidRDefault="00700231" w:rsidP="00F30042">
      <w:pPr>
        <w:pStyle w:val="NoSpacing"/>
        <w:jc w:val="both"/>
        <w:rPr>
          <w:rFonts w:cstheme="minorHAnsi"/>
        </w:rPr>
      </w:pPr>
    </w:p>
    <w:p w:rsidR="00700231" w:rsidRPr="00D87303" w:rsidRDefault="00700231" w:rsidP="004F0145">
      <w:pPr>
        <w:pStyle w:val="NoSpacing"/>
        <w:numPr>
          <w:ilvl w:val="0"/>
          <w:numId w:val="14"/>
        </w:numPr>
        <w:ind w:left="426" w:hanging="142"/>
        <w:jc w:val="both"/>
        <w:rPr>
          <w:rFonts w:cstheme="minorHAnsi"/>
          <w:color w:val="1F4E79" w:themeColor="accent1" w:themeShade="80"/>
        </w:rPr>
      </w:pPr>
      <w:bookmarkStart w:id="25" w:name="_Toc465326289"/>
      <w:r w:rsidRPr="0067578E">
        <w:rPr>
          <w:rFonts w:cstheme="minorHAnsi"/>
          <w:color w:val="1F4E79" w:themeColor="accent1" w:themeShade="80"/>
        </w:rPr>
        <w:t xml:space="preserve">Student Services </w:t>
      </w:r>
    </w:p>
    <w:p w:rsidR="00700231" w:rsidRPr="0067578E" w:rsidRDefault="00700231" w:rsidP="00F30042">
      <w:pPr>
        <w:pStyle w:val="NoSpacing"/>
        <w:jc w:val="both"/>
        <w:rPr>
          <w:rFonts w:cstheme="minorHAnsi"/>
        </w:rPr>
      </w:pPr>
    </w:p>
    <w:p w:rsidR="00700231" w:rsidRPr="0067578E" w:rsidRDefault="00700231" w:rsidP="00F30042">
      <w:pPr>
        <w:pStyle w:val="NoSpacing"/>
        <w:jc w:val="both"/>
        <w:rPr>
          <w:rFonts w:cstheme="minorHAnsi"/>
        </w:rPr>
      </w:pPr>
      <w:r w:rsidRPr="0067578E">
        <w:rPr>
          <w:rFonts w:cstheme="minorHAnsi"/>
        </w:rPr>
        <w:t xml:space="preserve">Students at both FE and HE are made aware of Student Services and the support that can be provided at the earliest opportunity, from Open Days, enrolment and induction. Students who declare a disability and/or a support need at interview or enrolment are offered an opportunity to discuss their requirements so that appropriate support can be arranged as quickly as possible. We have been using a revised system this year which has been effective in ensuring that information gathered is more relevant and is shared and acted on in a timelier fashion. Students with protected characteristics are appropriately supported within their programme of study, ensuring progression and excellent achievement is attained. During the lockdown period, all students with special educational needs (SEN) were carefully monitored to ensure that access to learning was not adversely affected and appropriate support was given. Student Services continued to work closely with local </w:t>
      </w:r>
      <w:proofErr w:type="spellStart"/>
      <w:r w:rsidRPr="0067578E">
        <w:rPr>
          <w:rFonts w:cstheme="minorHAnsi"/>
        </w:rPr>
        <w:t>organisations</w:t>
      </w:r>
      <w:proofErr w:type="spellEnd"/>
      <w:r w:rsidRPr="0067578E">
        <w:rPr>
          <w:rFonts w:cstheme="minorHAnsi"/>
        </w:rPr>
        <w:t xml:space="preserve"> to ensure that students requiring more specialist support are able to access this easily, for example, CAMHS for mental health issues, </w:t>
      </w:r>
      <w:proofErr w:type="spellStart"/>
      <w:r w:rsidRPr="0067578E">
        <w:rPr>
          <w:rFonts w:cstheme="minorHAnsi"/>
        </w:rPr>
        <w:t>Hartgables</w:t>
      </w:r>
      <w:proofErr w:type="spellEnd"/>
      <w:r w:rsidRPr="0067578E">
        <w:rPr>
          <w:rFonts w:cstheme="minorHAnsi"/>
        </w:rPr>
        <w:t xml:space="preserve"> for our LGBTQ students or those transitioning. Student Services also undertakes preventative and educational work around equality and diversity issues, such as delivering workshops and arranging talks on issues such as bullying and harassment and respecting equality and diversity. The School continues to collaborate with other local post 16 providers and the Local Authority’s </w:t>
      </w:r>
      <w:proofErr w:type="spellStart"/>
      <w:r w:rsidRPr="0067578E">
        <w:rPr>
          <w:rFonts w:cstheme="minorHAnsi"/>
        </w:rPr>
        <w:t>Headstart</w:t>
      </w:r>
      <w:proofErr w:type="spellEnd"/>
      <w:r w:rsidRPr="0067578E">
        <w:rPr>
          <w:rFonts w:cstheme="minorHAnsi"/>
        </w:rPr>
        <w:t xml:space="preserve"> Project to share good practice and improve awareness and support for student wellbeing, through staff development, student workshops and dedicated resources to support emotional resilience and wellbeing.    </w:t>
      </w:r>
    </w:p>
    <w:p w:rsidR="00700231" w:rsidRPr="0067578E" w:rsidRDefault="00700231" w:rsidP="00F30042">
      <w:pPr>
        <w:pStyle w:val="NoSpacing"/>
        <w:jc w:val="both"/>
        <w:rPr>
          <w:rFonts w:cstheme="minorHAnsi"/>
        </w:rPr>
      </w:pPr>
      <w:r w:rsidRPr="0067578E">
        <w:rPr>
          <w:rFonts w:cstheme="minorHAnsi"/>
        </w:rPr>
        <w:t> </w:t>
      </w:r>
    </w:p>
    <w:p w:rsidR="00700231" w:rsidRPr="00D87303" w:rsidRDefault="00700231" w:rsidP="004F0145">
      <w:pPr>
        <w:pStyle w:val="NoSpacing"/>
        <w:numPr>
          <w:ilvl w:val="0"/>
          <w:numId w:val="14"/>
        </w:numPr>
        <w:ind w:left="426" w:hanging="142"/>
        <w:jc w:val="both"/>
        <w:rPr>
          <w:rFonts w:cstheme="minorHAnsi"/>
          <w:color w:val="1F4E79" w:themeColor="accent1" w:themeShade="80"/>
        </w:rPr>
      </w:pPr>
      <w:r w:rsidRPr="0067578E">
        <w:rPr>
          <w:rFonts w:cstheme="minorHAnsi"/>
          <w:color w:val="1F4E79" w:themeColor="accent1" w:themeShade="80"/>
        </w:rPr>
        <w:t xml:space="preserve">The Governing Body </w:t>
      </w:r>
    </w:p>
    <w:p w:rsidR="00700231" w:rsidRPr="0067578E" w:rsidRDefault="00700231" w:rsidP="00F30042">
      <w:pPr>
        <w:pStyle w:val="NoSpacing"/>
        <w:jc w:val="both"/>
        <w:rPr>
          <w:rFonts w:cstheme="minorHAnsi"/>
          <w:lang w:eastAsia="en-GB"/>
        </w:rPr>
      </w:pPr>
    </w:p>
    <w:p w:rsidR="00700231" w:rsidRPr="0067578E" w:rsidRDefault="00700231" w:rsidP="00F30042">
      <w:pPr>
        <w:pStyle w:val="NoSpacing"/>
        <w:jc w:val="both"/>
        <w:rPr>
          <w:rFonts w:cstheme="minorHAnsi"/>
          <w:lang w:eastAsia="en-GB"/>
        </w:rPr>
      </w:pPr>
      <w:r w:rsidRPr="0067578E">
        <w:rPr>
          <w:rFonts w:cstheme="minorHAnsi"/>
          <w:lang w:eastAsia="en-GB"/>
        </w:rPr>
        <w:t xml:space="preserve">The </w:t>
      </w:r>
      <w:r w:rsidR="002D3322">
        <w:rPr>
          <w:rFonts w:cstheme="minorHAnsi"/>
          <w:lang w:eastAsia="en-GB"/>
        </w:rPr>
        <w:t>Corporation Board</w:t>
      </w:r>
      <w:r w:rsidRPr="0067578E">
        <w:rPr>
          <w:rFonts w:cstheme="minorHAnsi"/>
          <w:lang w:eastAsia="en-GB"/>
        </w:rPr>
        <w:t xml:space="preserve"> seeks to remove any barriers that might deter people from expressing an interest in joining the Board and welcomes applications from people from all backgrounds for consideration for appointment during its search to fill vacancies, with the aim of achieving a balance of membership that reflects the diversity of the School, its activities and the region. During 2019-20 the gender balance of the membership was 64% male and 36% female which makes the School relatively well-placed amongst UK Higher Education Institutions as 36% of women are filling places on UK HEI governing bodies in England, 38% in Scotland and 30% in Northern Ireland and in Wales (Advance HE). </w:t>
      </w:r>
    </w:p>
    <w:p w:rsidR="00700231" w:rsidRPr="0067578E" w:rsidRDefault="00700231" w:rsidP="00F30042">
      <w:pPr>
        <w:pStyle w:val="NoSpacing"/>
        <w:jc w:val="both"/>
        <w:rPr>
          <w:rFonts w:cstheme="minorHAnsi"/>
          <w:color w:val="1F4E79" w:themeColor="accent1" w:themeShade="80"/>
        </w:rPr>
      </w:pPr>
      <w:bookmarkStart w:id="26" w:name="_Toc465326290"/>
      <w:bookmarkEnd w:id="25"/>
    </w:p>
    <w:bookmarkEnd w:id="26"/>
    <w:p w:rsidR="00700231" w:rsidRPr="00D87303" w:rsidRDefault="00700231" w:rsidP="004F0145">
      <w:pPr>
        <w:pStyle w:val="NoSpacing"/>
        <w:numPr>
          <w:ilvl w:val="0"/>
          <w:numId w:val="14"/>
        </w:numPr>
        <w:ind w:left="426" w:hanging="142"/>
        <w:jc w:val="both"/>
        <w:rPr>
          <w:rFonts w:cstheme="minorHAnsi"/>
          <w:color w:val="1F4E79" w:themeColor="accent1" w:themeShade="80"/>
        </w:rPr>
      </w:pPr>
      <w:r w:rsidRPr="0067578E">
        <w:rPr>
          <w:rFonts w:cstheme="minorHAnsi"/>
          <w:color w:val="1F4E79" w:themeColor="accent1" w:themeShade="80"/>
        </w:rPr>
        <w:t xml:space="preserve">Staffing Information </w:t>
      </w:r>
    </w:p>
    <w:p w:rsidR="00700231" w:rsidRPr="0067578E" w:rsidRDefault="00700231" w:rsidP="00F30042">
      <w:pPr>
        <w:pStyle w:val="NoSpacing"/>
        <w:jc w:val="both"/>
        <w:rPr>
          <w:rFonts w:cstheme="minorHAnsi"/>
        </w:rPr>
      </w:pPr>
    </w:p>
    <w:p w:rsidR="00700231" w:rsidRPr="0067578E" w:rsidRDefault="00700231" w:rsidP="002D3322">
      <w:pPr>
        <w:pStyle w:val="NoSpacing"/>
        <w:spacing w:after="120"/>
        <w:jc w:val="both"/>
        <w:rPr>
          <w:rFonts w:cstheme="minorHAnsi"/>
          <w:i/>
        </w:rPr>
      </w:pPr>
      <w:r w:rsidRPr="0067578E">
        <w:rPr>
          <w:rFonts w:cstheme="minorHAnsi"/>
          <w:i/>
        </w:rPr>
        <w:t xml:space="preserve">Gender - including part-time working </w:t>
      </w:r>
    </w:p>
    <w:p w:rsidR="00700231" w:rsidRPr="0067578E" w:rsidRDefault="00700231" w:rsidP="00F30042">
      <w:pPr>
        <w:pStyle w:val="NoSpacing"/>
        <w:jc w:val="both"/>
        <w:rPr>
          <w:rFonts w:cstheme="minorHAnsi"/>
        </w:rPr>
      </w:pPr>
      <w:r w:rsidRPr="0067578E">
        <w:rPr>
          <w:rFonts w:cstheme="minorHAnsi"/>
        </w:rPr>
        <w:t xml:space="preserve">The overall male/female split within the School is 33% male and 67% female, (2018-2019: 35% male and 65% female). The male/female split for Senior Managers comprises of 57% male and 43% female. In addition, the split for the entire management structure within the School equals 48% male and 52% female (2018-2019: 49% male and 51% female). </w:t>
      </w:r>
    </w:p>
    <w:p w:rsidR="00700231" w:rsidRPr="0067578E" w:rsidRDefault="00700231" w:rsidP="00F30042">
      <w:pPr>
        <w:pStyle w:val="NoSpacing"/>
        <w:jc w:val="both"/>
        <w:rPr>
          <w:rFonts w:cstheme="minorHAnsi"/>
        </w:rPr>
      </w:pPr>
    </w:p>
    <w:p w:rsidR="00700231" w:rsidRPr="0067578E" w:rsidRDefault="00700231" w:rsidP="00F30042">
      <w:pPr>
        <w:pStyle w:val="NoSpacing"/>
        <w:jc w:val="both"/>
        <w:rPr>
          <w:rFonts w:cstheme="minorHAnsi"/>
        </w:rPr>
      </w:pPr>
      <w:r w:rsidRPr="0067578E">
        <w:rPr>
          <w:rFonts w:cstheme="minorHAnsi"/>
        </w:rPr>
        <w:t xml:space="preserve">81% of Senior Managers are contracted on a full-time basis compared to 82% in 2018-2019. It is relevant to note that 19% of Senior Managers work on a part-time basis, thus aiding childcare responsibilities in some cases.  In comparison, 57% of non-managers work on a part-time basis, indicating that there is still a tendency for more female non-managers to work part-time (84% female and 16% male). This is partly due to a large proportion of female catering and cleaning staff falling into the non-manager category. </w:t>
      </w:r>
    </w:p>
    <w:p w:rsidR="00700231" w:rsidRPr="0067578E" w:rsidRDefault="00700231" w:rsidP="00F30042">
      <w:pPr>
        <w:pStyle w:val="NoSpacing"/>
        <w:jc w:val="both"/>
        <w:rPr>
          <w:rFonts w:cstheme="minorHAnsi"/>
        </w:rPr>
      </w:pPr>
    </w:p>
    <w:p w:rsidR="00700231" w:rsidRPr="0067578E" w:rsidRDefault="00700231" w:rsidP="002D3322">
      <w:pPr>
        <w:pStyle w:val="NoSpacing"/>
        <w:spacing w:after="120"/>
        <w:jc w:val="both"/>
        <w:rPr>
          <w:rFonts w:cstheme="minorHAnsi"/>
          <w:i/>
        </w:rPr>
      </w:pPr>
      <w:r w:rsidRPr="0067578E">
        <w:rPr>
          <w:rFonts w:cstheme="minorHAnsi"/>
          <w:i/>
        </w:rPr>
        <w:t xml:space="preserve">Disability </w:t>
      </w:r>
    </w:p>
    <w:p w:rsidR="00700231" w:rsidRPr="0067578E" w:rsidRDefault="00700231" w:rsidP="00F30042">
      <w:pPr>
        <w:pStyle w:val="NoSpacing"/>
        <w:jc w:val="both"/>
        <w:rPr>
          <w:rFonts w:cstheme="minorHAnsi"/>
        </w:rPr>
      </w:pPr>
      <w:r w:rsidRPr="0067578E">
        <w:rPr>
          <w:rFonts w:cstheme="minorHAnsi"/>
        </w:rPr>
        <w:t xml:space="preserve">6% of all staff declared a disability or long-term health problem (2018-2019: 9%), suggesting that the School does not see disability or long-term health issues as barriers to appointment/progression. As there is usually considerable movement in hourly paid staff and exit interviews are not completed it is difficult to determine if there are any barriers to employment but monitoring will continue. </w:t>
      </w:r>
    </w:p>
    <w:p w:rsidR="00700231" w:rsidRPr="0067578E" w:rsidRDefault="00700231" w:rsidP="00F30042">
      <w:pPr>
        <w:pStyle w:val="NoSpacing"/>
        <w:jc w:val="both"/>
        <w:rPr>
          <w:rFonts w:cstheme="minorHAnsi"/>
        </w:rPr>
      </w:pPr>
    </w:p>
    <w:p w:rsidR="00700231" w:rsidRPr="0067578E" w:rsidRDefault="00700231" w:rsidP="002D3322">
      <w:pPr>
        <w:pStyle w:val="NoSpacing"/>
        <w:spacing w:after="120"/>
        <w:jc w:val="both"/>
        <w:rPr>
          <w:rFonts w:cstheme="minorHAnsi"/>
          <w:i/>
        </w:rPr>
      </w:pPr>
      <w:r w:rsidRPr="0067578E">
        <w:rPr>
          <w:rFonts w:cstheme="minorHAnsi"/>
          <w:i/>
        </w:rPr>
        <w:t xml:space="preserve">Ethnicity </w:t>
      </w:r>
    </w:p>
    <w:p w:rsidR="00700231" w:rsidRPr="0067578E" w:rsidRDefault="00700231" w:rsidP="00F30042">
      <w:pPr>
        <w:pStyle w:val="NoSpacing"/>
        <w:jc w:val="both"/>
        <w:rPr>
          <w:rFonts w:cstheme="minorHAnsi"/>
        </w:rPr>
      </w:pPr>
      <w:r w:rsidRPr="0067578E">
        <w:rPr>
          <w:rFonts w:cstheme="minorHAnsi"/>
        </w:rPr>
        <w:t xml:space="preserve">Staff declaring their ethnicity as BAME (Black, Asian and Minority Ethnic) has remained the same at 1% (2018-2019: 1%). This category will be closely monitored by adding this to the Equality and Diversity Action plan which will be reported upon in February 2021. </w:t>
      </w:r>
    </w:p>
    <w:p w:rsidR="00700231" w:rsidRPr="0067578E" w:rsidRDefault="00700231" w:rsidP="00F30042">
      <w:pPr>
        <w:pStyle w:val="NoSpacing"/>
        <w:jc w:val="both"/>
        <w:rPr>
          <w:rFonts w:cstheme="minorHAnsi"/>
        </w:rPr>
      </w:pPr>
    </w:p>
    <w:p w:rsidR="00700231" w:rsidRPr="0067578E" w:rsidRDefault="00700231" w:rsidP="002D3322">
      <w:pPr>
        <w:pStyle w:val="NoSpacing"/>
        <w:spacing w:after="120"/>
        <w:jc w:val="both"/>
        <w:rPr>
          <w:rFonts w:cstheme="minorHAnsi"/>
          <w:i/>
        </w:rPr>
      </w:pPr>
      <w:r w:rsidRPr="0067578E">
        <w:rPr>
          <w:rFonts w:cstheme="minorHAnsi"/>
          <w:i/>
        </w:rPr>
        <w:t xml:space="preserve">Age </w:t>
      </w:r>
    </w:p>
    <w:p w:rsidR="00700231" w:rsidRPr="0067578E" w:rsidRDefault="00700231" w:rsidP="00F30042">
      <w:pPr>
        <w:pStyle w:val="NoSpacing"/>
        <w:jc w:val="both"/>
        <w:rPr>
          <w:rFonts w:cstheme="minorHAnsi"/>
        </w:rPr>
      </w:pPr>
      <w:r w:rsidRPr="0067578E">
        <w:rPr>
          <w:rFonts w:cstheme="minorHAnsi"/>
        </w:rPr>
        <w:t xml:space="preserve">The School currently employs 8 members of staff (6 in the previous year) who work beyond the age of 65. The most significant age band within the School is between 45 and 54 (36%). As expected, fewer managers (14%) than non-managers (86%) are in the age band 16-34 as a result of managers being required to have knowledge of the professional field they manage, and this knowledge is, in most cases, gained with experience. </w:t>
      </w:r>
    </w:p>
    <w:p w:rsidR="00700231" w:rsidRPr="0067578E" w:rsidRDefault="00700231" w:rsidP="00F30042">
      <w:pPr>
        <w:pStyle w:val="NoSpacing"/>
        <w:jc w:val="both"/>
        <w:rPr>
          <w:rFonts w:cstheme="minorHAnsi"/>
        </w:rPr>
      </w:pPr>
    </w:p>
    <w:p w:rsidR="00700231" w:rsidRPr="0067578E" w:rsidRDefault="00700231" w:rsidP="002D3322">
      <w:pPr>
        <w:pStyle w:val="NoSpacing"/>
        <w:spacing w:after="120"/>
        <w:jc w:val="both"/>
        <w:rPr>
          <w:rFonts w:cstheme="minorHAnsi"/>
          <w:i/>
        </w:rPr>
      </w:pPr>
      <w:r w:rsidRPr="0067578E">
        <w:rPr>
          <w:rFonts w:cstheme="minorHAnsi"/>
          <w:i/>
        </w:rPr>
        <w:t xml:space="preserve">Pay Equality issues </w:t>
      </w:r>
    </w:p>
    <w:p w:rsidR="00700231" w:rsidRPr="0067578E" w:rsidRDefault="00700231" w:rsidP="00F30042">
      <w:pPr>
        <w:pStyle w:val="NoSpacing"/>
        <w:jc w:val="both"/>
        <w:rPr>
          <w:rFonts w:cstheme="minorHAnsi"/>
        </w:rPr>
      </w:pPr>
      <w:r w:rsidRPr="0067578E">
        <w:rPr>
          <w:rFonts w:cstheme="minorHAnsi"/>
        </w:rPr>
        <w:t xml:space="preserve">The School adheres to published pay scales to ensure all staff doing a particular role are paid within the same band, with the same opportunity for progression via annual increments (where appropriate) within the band. Some Senior Managers are paid on a spot point salary and progression is awarded via consideration of performance reviews by their line managers. All business support staff are able to apply for a higher grade should they feel that this is warranted, via the Re-grading Procedure. This takes into account issues of internal pay parity when assessing the appropriateness of pay grading. </w:t>
      </w:r>
    </w:p>
    <w:p w:rsidR="00700231" w:rsidRPr="0067578E" w:rsidRDefault="00700231" w:rsidP="00F30042">
      <w:pPr>
        <w:pStyle w:val="NoSpacing"/>
        <w:jc w:val="both"/>
        <w:rPr>
          <w:rFonts w:cstheme="minorHAnsi"/>
        </w:rPr>
      </w:pPr>
    </w:p>
    <w:p w:rsidR="00700231" w:rsidRPr="0067578E" w:rsidRDefault="00700231" w:rsidP="00F30042">
      <w:pPr>
        <w:pStyle w:val="NoSpacing"/>
        <w:jc w:val="both"/>
        <w:rPr>
          <w:rFonts w:cstheme="minorHAnsi"/>
        </w:rPr>
      </w:pPr>
      <w:r w:rsidRPr="0067578E">
        <w:rPr>
          <w:rFonts w:cstheme="minorHAnsi"/>
        </w:rPr>
        <w:t>Academic staff also have the opportunity to increase their salary via the Contribution Based Pay Procedure. This incorporates criteria for Academic staff and Creative Technicians/Technician Demonstrators to assess whether they are eligible to move up the salary scales or move to a different salary scale for appropriate work-based contribution.</w:t>
      </w:r>
    </w:p>
    <w:p w:rsidR="00700231" w:rsidRPr="0067578E" w:rsidRDefault="00700231" w:rsidP="00F30042">
      <w:pPr>
        <w:pStyle w:val="NoSpacing"/>
        <w:jc w:val="both"/>
        <w:rPr>
          <w:rFonts w:cstheme="minorHAnsi"/>
        </w:rPr>
      </w:pPr>
    </w:p>
    <w:p w:rsidR="00700231" w:rsidRPr="0067578E" w:rsidRDefault="00700231" w:rsidP="002D3322">
      <w:pPr>
        <w:pStyle w:val="NoSpacing"/>
        <w:spacing w:after="120"/>
        <w:jc w:val="both"/>
        <w:rPr>
          <w:rFonts w:cstheme="minorHAnsi"/>
          <w:i/>
        </w:rPr>
      </w:pPr>
      <w:r w:rsidRPr="0067578E">
        <w:rPr>
          <w:rFonts w:cstheme="minorHAnsi"/>
          <w:i/>
        </w:rPr>
        <w:t xml:space="preserve">Applications for training and development </w:t>
      </w:r>
    </w:p>
    <w:p w:rsidR="00700231" w:rsidRPr="0067578E" w:rsidRDefault="00700231" w:rsidP="00F30042">
      <w:pPr>
        <w:pStyle w:val="NoSpacing"/>
        <w:jc w:val="both"/>
        <w:rPr>
          <w:rFonts w:cstheme="minorHAnsi"/>
        </w:rPr>
      </w:pPr>
      <w:r w:rsidRPr="0067578E">
        <w:rPr>
          <w:rFonts w:cstheme="minorHAnsi"/>
        </w:rPr>
        <w:t xml:space="preserve">All staff are encouraged to undertake staff development activities by individual application for external events. </w:t>
      </w:r>
    </w:p>
    <w:p w:rsidR="00700231" w:rsidRPr="0067578E" w:rsidRDefault="00700231" w:rsidP="00F30042">
      <w:pPr>
        <w:pStyle w:val="NoSpacing"/>
        <w:jc w:val="both"/>
        <w:rPr>
          <w:rFonts w:cstheme="minorHAnsi"/>
        </w:rPr>
      </w:pPr>
    </w:p>
    <w:p w:rsidR="00700231" w:rsidRPr="0067578E" w:rsidRDefault="00700231" w:rsidP="002D3322">
      <w:pPr>
        <w:pStyle w:val="NoSpacing"/>
        <w:spacing w:after="120"/>
        <w:jc w:val="both"/>
        <w:rPr>
          <w:rFonts w:cstheme="minorHAnsi"/>
          <w:i/>
        </w:rPr>
      </w:pPr>
      <w:r w:rsidRPr="0067578E">
        <w:rPr>
          <w:rFonts w:cstheme="minorHAnsi"/>
          <w:i/>
        </w:rPr>
        <w:t xml:space="preserve">Disciplinary and Grievance cases </w:t>
      </w:r>
    </w:p>
    <w:p w:rsidR="00700231" w:rsidRPr="0067578E" w:rsidRDefault="00700231" w:rsidP="00F30042">
      <w:pPr>
        <w:pStyle w:val="NoSpacing"/>
        <w:jc w:val="both"/>
        <w:rPr>
          <w:rFonts w:cstheme="minorHAnsi"/>
        </w:rPr>
      </w:pPr>
      <w:r w:rsidRPr="0067578E">
        <w:rPr>
          <w:rFonts w:cstheme="minorHAnsi"/>
        </w:rPr>
        <w:t xml:space="preserve">There were 0 disciplinary hearings and 0 grievance hearings in this period. </w:t>
      </w:r>
    </w:p>
    <w:p w:rsidR="002D3322" w:rsidRDefault="002D3322">
      <w:pPr>
        <w:rPr>
          <w:rFonts w:eastAsiaTheme="majorEastAsia" w:cstheme="minorHAnsi"/>
          <w:color w:val="44546A" w:themeColor="text2"/>
          <w:sz w:val="26"/>
          <w:szCs w:val="26"/>
        </w:rPr>
      </w:pPr>
      <w:bookmarkStart w:id="27" w:name="_Toc25856070"/>
      <w:bookmarkStart w:id="28" w:name="_Toc56676944"/>
      <w:r>
        <w:br w:type="page"/>
      </w:r>
    </w:p>
    <w:p w:rsidR="00700231" w:rsidRPr="00CA0632" w:rsidRDefault="00700231" w:rsidP="00F30042">
      <w:pPr>
        <w:pStyle w:val="Heading2"/>
        <w:jc w:val="both"/>
      </w:pPr>
      <w:bookmarkStart w:id="29" w:name="_Toc57279557"/>
      <w:r w:rsidRPr="00CA0632">
        <w:t>Safeguarding</w:t>
      </w:r>
      <w:bookmarkEnd w:id="27"/>
      <w:bookmarkEnd w:id="28"/>
      <w:bookmarkEnd w:id="29"/>
    </w:p>
    <w:p w:rsidR="00700231" w:rsidRPr="0067578E" w:rsidRDefault="00700231" w:rsidP="00F30042">
      <w:pPr>
        <w:jc w:val="both"/>
        <w:rPr>
          <w:rFonts w:ascii="Calibri" w:hAnsi="Calibri" w:cs="Calibri"/>
        </w:rPr>
      </w:pPr>
      <w:r w:rsidRPr="0067578E">
        <w:rPr>
          <w:rFonts w:ascii="Calibri" w:hAnsi="Calibri" w:cs="Calibri"/>
        </w:rPr>
        <w:t>A review of the Safeguarding and Prevent procedures at The Northern School of Art has been produced following evaluation through a number of activities. This includes an internal audit of our safeguarding procedures carried out by the School’s internal Safeguarding Team and based on completion of the Local Safeguarding Children Board’s School’s Safeguarding Audit documentation. In addition</w:t>
      </w:r>
      <w:r w:rsidR="002D3322">
        <w:rPr>
          <w:rFonts w:ascii="Calibri" w:hAnsi="Calibri" w:cs="Calibri"/>
        </w:rPr>
        <w:t>,</w:t>
      </w:r>
      <w:r w:rsidRPr="0067578E">
        <w:rPr>
          <w:rFonts w:ascii="Calibri" w:hAnsi="Calibri" w:cs="Calibri"/>
        </w:rPr>
        <w:t xml:space="preserve"> evidence has been provided from minutes and actions from the Safeguarding Committee and from student and staff feedback survey’s. </w:t>
      </w:r>
    </w:p>
    <w:p w:rsidR="00700231" w:rsidRPr="0067578E" w:rsidRDefault="00700231" w:rsidP="00F30042">
      <w:pPr>
        <w:jc w:val="both"/>
        <w:rPr>
          <w:rFonts w:ascii="Calibri" w:hAnsi="Calibri" w:cs="Calibri"/>
        </w:rPr>
      </w:pPr>
      <w:r w:rsidRPr="0067578E">
        <w:rPr>
          <w:rFonts w:ascii="Calibri" w:hAnsi="Calibri" w:cs="Calibri"/>
        </w:rPr>
        <w:t>The Safeguarding Annual Report 2019/20 identifies that the School’s approach to Safeguarding and Prevent is effective, but also highlights an action plan for continuous improvement and development.</w:t>
      </w:r>
    </w:p>
    <w:p w:rsidR="00700231" w:rsidRPr="0067578E" w:rsidRDefault="00700231" w:rsidP="00F30042">
      <w:pPr>
        <w:jc w:val="both"/>
        <w:rPr>
          <w:rFonts w:ascii="Calibri" w:hAnsi="Calibri" w:cs="Calibri"/>
        </w:rPr>
      </w:pPr>
      <w:r w:rsidRPr="0067578E">
        <w:rPr>
          <w:rFonts w:ascii="Calibri" w:hAnsi="Calibri" w:cs="Calibri"/>
        </w:rPr>
        <w:t xml:space="preserve">There is evidence of the School’s commitment to multi-agency working and that the school has a clear understanding of its responsibility to share information relevant to safeguarding children and guidance on information sharing for staff. </w:t>
      </w:r>
    </w:p>
    <w:p w:rsidR="00700231" w:rsidRPr="0067578E" w:rsidRDefault="00700231" w:rsidP="00F30042">
      <w:pPr>
        <w:jc w:val="both"/>
        <w:rPr>
          <w:rFonts w:ascii="Calibri" w:hAnsi="Calibri" w:cs="Calibri"/>
        </w:rPr>
      </w:pPr>
      <w:r w:rsidRPr="0067578E">
        <w:rPr>
          <w:rFonts w:ascii="Calibri" w:hAnsi="Calibri" w:cs="Calibri"/>
        </w:rPr>
        <w:t>Headline data from our review highlights very positive feedback on our continued progress in keeping our students safe.</w:t>
      </w:r>
    </w:p>
    <w:p w:rsidR="00700231" w:rsidRPr="0067578E" w:rsidRDefault="00700231" w:rsidP="00F30042">
      <w:pPr>
        <w:jc w:val="both"/>
        <w:rPr>
          <w:rFonts w:ascii="Calibri" w:hAnsi="Calibri" w:cs="Calibri"/>
        </w:rPr>
      </w:pPr>
      <w:r w:rsidRPr="0067578E">
        <w:rPr>
          <w:rFonts w:ascii="Calibri" w:hAnsi="Calibri" w:cs="Calibri"/>
        </w:rPr>
        <w:t>In addition to the positive feedback some areas for further development have been identified and will be applied to training updates for 20/21.</w:t>
      </w:r>
    </w:p>
    <w:p w:rsidR="00700231" w:rsidRDefault="00700231" w:rsidP="00F30042">
      <w:pPr>
        <w:jc w:val="both"/>
        <w:rPr>
          <w:rFonts w:ascii="Arial" w:hAnsi="Arial" w:cs="Arial"/>
          <w:sz w:val="20"/>
          <w:szCs w:val="20"/>
        </w:rPr>
      </w:pPr>
    </w:p>
    <w:p w:rsidR="00CA0632" w:rsidRDefault="00CA0632" w:rsidP="00F30042">
      <w:pPr>
        <w:jc w:val="both"/>
        <w:rPr>
          <w:rFonts w:eastAsia="Times New Roman" w:cstheme="minorHAnsi"/>
          <w:color w:val="44546A" w:themeColor="text2"/>
          <w:sz w:val="26"/>
          <w:szCs w:val="26"/>
        </w:rPr>
      </w:pPr>
      <w:bookmarkStart w:id="30" w:name="_Toc25856071"/>
      <w:r>
        <w:rPr>
          <w:rFonts w:eastAsia="Times New Roman"/>
        </w:rPr>
        <w:br w:type="page"/>
      </w:r>
    </w:p>
    <w:p w:rsidR="00700231" w:rsidRPr="00CA0632" w:rsidRDefault="00700231" w:rsidP="00F30042">
      <w:pPr>
        <w:pStyle w:val="Heading2"/>
        <w:jc w:val="both"/>
      </w:pPr>
      <w:bookmarkStart w:id="31" w:name="_Toc56676945"/>
      <w:bookmarkStart w:id="32" w:name="_Toc57279558"/>
      <w:r w:rsidRPr="00CA0632">
        <w:t>Wellbeing</w:t>
      </w:r>
      <w:bookmarkEnd w:id="30"/>
      <w:bookmarkEnd w:id="31"/>
      <w:bookmarkEnd w:id="32"/>
      <w:r w:rsidRPr="00CA0632">
        <w:t xml:space="preserve"> </w:t>
      </w:r>
    </w:p>
    <w:p w:rsidR="00700231" w:rsidRPr="005D7A37" w:rsidRDefault="00700231" w:rsidP="00F30042">
      <w:pPr>
        <w:jc w:val="both"/>
        <w:rPr>
          <w:rFonts w:cstheme="minorHAnsi"/>
          <w:i/>
          <w:u w:val="single"/>
          <w:lang w:val="en-US"/>
        </w:rPr>
      </w:pPr>
      <w:bookmarkStart w:id="33" w:name="_Toc531938287"/>
      <w:r>
        <w:rPr>
          <w:rFonts w:cstheme="minorHAnsi"/>
          <w:i/>
          <w:u w:val="single"/>
          <w:lang w:val="en-US"/>
        </w:rPr>
        <w:t>Staff</w:t>
      </w:r>
    </w:p>
    <w:p w:rsidR="00700231" w:rsidRDefault="00700231" w:rsidP="00F30042">
      <w:pPr>
        <w:rPr>
          <w:rFonts w:cstheme="minorHAnsi"/>
          <w:lang w:val="en-US"/>
        </w:rPr>
      </w:pPr>
      <w:r w:rsidRPr="005D7A37">
        <w:rPr>
          <w:rFonts w:cstheme="minorHAnsi"/>
          <w:lang w:val="en-US"/>
        </w:rPr>
        <w:t xml:space="preserve">A Wellbeing Group was established in 2018-2019 comprising of members of staff from across the School. Our current Wellbeing Representatives are: </w:t>
      </w:r>
      <w:r w:rsidR="0067578E">
        <w:rPr>
          <w:rFonts w:cstheme="minorHAnsi"/>
          <w:lang w:val="en-US"/>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6"/>
        <w:gridCol w:w="3040"/>
        <w:gridCol w:w="2940"/>
      </w:tblGrid>
      <w:tr w:rsidR="00700231" w:rsidRPr="00EB39E4" w:rsidTr="0067578E">
        <w:tc>
          <w:tcPr>
            <w:tcW w:w="3046" w:type="dxa"/>
          </w:tcPr>
          <w:p w:rsidR="00700231" w:rsidRPr="00EB39E4" w:rsidRDefault="00700231" w:rsidP="00F30042">
            <w:pPr>
              <w:numPr>
                <w:ilvl w:val="0"/>
                <w:numId w:val="9"/>
              </w:numPr>
              <w:rPr>
                <w:rFonts w:asciiTheme="minorHAnsi" w:hAnsiTheme="minorHAnsi" w:cstheme="minorHAnsi"/>
                <w:sz w:val="22"/>
                <w:lang w:val="en-US"/>
              </w:rPr>
            </w:pPr>
            <w:r w:rsidRPr="00EB39E4">
              <w:rPr>
                <w:rFonts w:asciiTheme="minorHAnsi" w:hAnsiTheme="minorHAnsi" w:cstheme="minorHAnsi"/>
                <w:sz w:val="22"/>
                <w:lang w:val="en-US"/>
              </w:rPr>
              <w:t xml:space="preserve">Amy Crossland </w:t>
            </w:r>
          </w:p>
          <w:p w:rsidR="00700231" w:rsidRPr="00EB39E4" w:rsidRDefault="00700231" w:rsidP="00F30042">
            <w:pPr>
              <w:numPr>
                <w:ilvl w:val="0"/>
                <w:numId w:val="9"/>
              </w:numPr>
              <w:rPr>
                <w:rFonts w:asciiTheme="minorHAnsi" w:hAnsiTheme="minorHAnsi" w:cstheme="minorHAnsi"/>
                <w:sz w:val="22"/>
                <w:lang w:val="en-US"/>
              </w:rPr>
            </w:pPr>
            <w:r w:rsidRPr="00EB39E4">
              <w:rPr>
                <w:rFonts w:asciiTheme="minorHAnsi" w:hAnsiTheme="minorHAnsi" w:cstheme="minorHAnsi"/>
                <w:sz w:val="22"/>
                <w:lang w:val="en-US"/>
              </w:rPr>
              <w:t>Teresa Latcham</w:t>
            </w:r>
          </w:p>
          <w:p w:rsidR="00700231" w:rsidRPr="00EB39E4" w:rsidRDefault="00700231" w:rsidP="00F30042">
            <w:pPr>
              <w:numPr>
                <w:ilvl w:val="0"/>
                <w:numId w:val="9"/>
              </w:numPr>
              <w:rPr>
                <w:rFonts w:asciiTheme="minorHAnsi" w:hAnsiTheme="minorHAnsi" w:cstheme="minorHAnsi"/>
                <w:sz w:val="22"/>
                <w:lang w:val="en-US"/>
              </w:rPr>
            </w:pPr>
            <w:r w:rsidRPr="00EB39E4">
              <w:rPr>
                <w:rFonts w:asciiTheme="minorHAnsi" w:hAnsiTheme="minorHAnsi" w:cstheme="minorHAnsi"/>
                <w:sz w:val="22"/>
                <w:lang w:val="en-US"/>
              </w:rPr>
              <w:t>Michelle Peart</w:t>
            </w:r>
          </w:p>
          <w:p w:rsidR="00700231" w:rsidRPr="00EB39E4" w:rsidRDefault="00700231" w:rsidP="00F30042">
            <w:pPr>
              <w:numPr>
                <w:ilvl w:val="0"/>
                <w:numId w:val="9"/>
              </w:numPr>
              <w:rPr>
                <w:rFonts w:asciiTheme="minorHAnsi" w:hAnsiTheme="minorHAnsi" w:cstheme="minorHAnsi"/>
                <w:sz w:val="22"/>
                <w:lang w:val="en-US"/>
              </w:rPr>
            </w:pPr>
            <w:r w:rsidRPr="00EB39E4">
              <w:rPr>
                <w:rFonts w:asciiTheme="minorHAnsi" w:hAnsiTheme="minorHAnsi" w:cstheme="minorHAnsi"/>
                <w:sz w:val="22"/>
                <w:lang w:val="en-US"/>
              </w:rPr>
              <w:t xml:space="preserve">Catherine Wilkinson </w:t>
            </w:r>
          </w:p>
          <w:p w:rsidR="00700231" w:rsidRPr="00EB39E4" w:rsidRDefault="00700231" w:rsidP="00F30042">
            <w:pPr>
              <w:numPr>
                <w:ilvl w:val="0"/>
                <w:numId w:val="9"/>
              </w:numPr>
              <w:rPr>
                <w:rFonts w:asciiTheme="minorHAnsi" w:hAnsiTheme="minorHAnsi" w:cstheme="minorHAnsi"/>
                <w:sz w:val="22"/>
                <w:lang w:val="en-US"/>
              </w:rPr>
            </w:pPr>
            <w:r w:rsidRPr="00EB39E4">
              <w:rPr>
                <w:rFonts w:asciiTheme="minorHAnsi" w:hAnsiTheme="minorHAnsi" w:cstheme="minorHAnsi"/>
                <w:sz w:val="22"/>
                <w:lang w:val="en-US"/>
              </w:rPr>
              <w:t>John Noble</w:t>
            </w:r>
          </w:p>
        </w:tc>
        <w:tc>
          <w:tcPr>
            <w:tcW w:w="3040" w:type="dxa"/>
          </w:tcPr>
          <w:p w:rsidR="00700231" w:rsidRPr="00EB39E4" w:rsidRDefault="00700231" w:rsidP="00F30042">
            <w:pPr>
              <w:numPr>
                <w:ilvl w:val="0"/>
                <w:numId w:val="8"/>
              </w:numPr>
              <w:rPr>
                <w:rFonts w:asciiTheme="minorHAnsi" w:hAnsiTheme="minorHAnsi" w:cstheme="minorHAnsi"/>
                <w:sz w:val="22"/>
                <w:lang w:val="en-US"/>
              </w:rPr>
            </w:pPr>
            <w:r w:rsidRPr="00EB39E4">
              <w:rPr>
                <w:rFonts w:asciiTheme="minorHAnsi" w:hAnsiTheme="minorHAnsi" w:cstheme="minorHAnsi"/>
                <w:sz w:val="22"/>
                <w:lang w:val="en-US"/>
              </w:rPr>
              <w:t>Anne Russell</w:t>
            </w:r>
          </w:p>
          <w:p w:rsidR="00700231" w:rsidRPr="00EB39E4" w:rsidRDefault="00700231" w:rsidP="00F30042">
            <w:pPr>
              <w:numPr>
                <w:ilvl w:val="0"/>
                <w:numId w:val="8"/>
              </w:numPr>
              <w:rPr>
                <w:rFonts w:asciiTheme="minorHAnsi" w:hAnsiTheme="minorHAnsi" w:cstheme="minorHAnsi"/>
                <w:sz w:val="22"/>
                <w:lang w:val="en-US"/>
              </w:rPr>
            </w:pPr>
            <w:r w:rsidRPr="00EB39E4">
              <w:rPr>
                <w:rFonts w:asciiTheme="minorHAnsi" w:hAnsiTheme="minorHAnsi" w:cstheme="minorHAnsi"/>
                <w:sz w:val="22"/>
                <w:lang w:val="en-US"/>
              </w:rPr>
              <w:t>Liam Bradley</w:t>
            </w:r>
          </w:p>
          <w:p w:rsidR="00700231" w:rsidRPr="00EB39E4" w:rsidRDefault="00700231" w:rsidP="00F30042">
            <w:pPr>
              <w:numPr>
                <w:ilvl w:val="0"/>
                <w:numId w:val="8"/>
              </w:numPr>
              <w:rPr>
                <w:rFonts w:asciiTheme="minorHAnsi" w:hAnsiTheme="minorHAnsi" w:cstheme="minorHAnsi"/>
                <w:sz w:val="22"/>
                <w:lang w:val="en-US"/>
              </w:rPr>
            </w:pPr>
            <w:r w:rsidRPr="00EB39E4">
              <w:rPr>
                <w:rFonts w:asciiTheme="minorHAnsi" w:hAnsiTheme="minorHAnsi" w:cstheme="minorHAnsi"/>
                <w:sz w:val="22"/>
                <w:lang w:val="en-US"/>
              </w:rPr>
              <w:t>Michelle Coleman</w:t>
            </w:r>
          </w:p>
          <w:p w:rsidR="00700231" w:rsidRPr="00EB39E4" w:rsidRDefault="00700231" w:rsidP="00F30042">
            <w:pPr>
              <w:numPr>
                <w:ilvl w:val="0"/>
                <w:numId w:val="8"/>
              </w:numPr>
              <w:rPr>
                <w:rFonts w:asciiTheme="minorHAnsi" w:hAnsiTheme="minorHAnsi" w:cstheme="minorHAnsi"/>
                <w:sz w:val="22"/>
                <w:lang w:val="en-US"/>
              </w:rPr>
            </w:pPr>
            <w:r w:rsidRPr="00EB39E4">
              <w:rPr>
                <w:rFonts w:asciiTheme="minorHAnsi" w:hAnsiTheme="minorHAnsi" w:cstheme="minorHAnsi"/>
                <w:sz w:val="22"/>
                <w:lang w:val="en-US"/>
              </w:rPr>
              <w:t>Louise Fitchett</w:t>
            </w:r>
          </w:p>
          <w:p w:rsidR="00700231" w:rsidRPr="00EB39E4" w:rsidRDefault="00700231" w:rsidP="00F30042">
            <w:pPr>
              <w:numPr>
                <w:ilvl w:val="0"/>
                <w:numId w:val="8"/>
              </w:numPr>
              <w:rPr>
                <w:rFonts w:asciiTheme="minorHAnsi" w:hAnsiTheme="minorHAnsi" w:cstheme="minorHAnsi"/>
                <w:sz w:val="22"/>
                <w:lang w:val="en-US"/>
              </w:rPr>
            </w:pPr>
            <w:r w:rsidRPr="00EB39E4">
              <w:rPr>
                <w:rFonts w:asciiTheme="minorHAnsi" w:hAnsiTheme="minorHAnsi" w:cstheme="minorHAnsi"/>
                <w:sz w:val="22"/>
                <w:lang w:val="en-US"/>
              </w:rPr>
              <w:t xml:space="preserve">Dan Tierney </w:t>
            </w:r>
          </w:p>
          <w:p w:rsidR="00700231" w:rsidRPr="00EB39E4" w:rsidRDefault="00700231" w:rsidP="00F30042">
            <w:pPr>
              <w:rPr>
                <w:rFonts w:asciiTheme="minorHAnsi" w:hAnsiTheme="minorHAnsi" w:cstheme="minorHAnsi"/>
                <w:sz w:val="22"/>
                <w:lang w:val="en-US"/>
              </w:rPr>
            </w:pPr>
          </w:p>
        </w:tc>
        <w:tc>
          <w:tcPr>
            <w:tcW w:w="2940" w:type="dxa"/>
          </w:tcPr>
          <w:p w:rsidR="00700231" w:rsidRPr="00EB39E4" w:rsidRDefault="00700231" w:rsidP="00F30042">
            <w:pPr>
              <w:rPr>
                <w:rFonts w:asciiTheme="minorHAnsi" w:hAnsiTheme="minorHAnsi" w:cstheme="minorHAnsi"/>
                <w:sz w:val="22"/>
                <w:lang w:val="en-US"/>
              </w:rPr>
            </w:pPr>
          </w:p>
        </w:tc>
      </w:tr>
    </w:tbl>
    <w:p w:rsidR="00700231" w:rsidRDefault="00700231" w:rsidP="00F30042">
      <w:pPr>
        <w:jc w:val="both"/>
        <w:rPr>
          <w:rFonts w:cstheme="minorHAnsi"/>
        </w:rPr>
      </w:pPr>
      <w:r w:rsidRPr="005D7A37">
        <w:rPr>
          <w:rFonts w:cstheme="minorHAnsi"/>
          <w:lang w:val="en-US"/>
        </w:rPr>
        <w:t>‘</w:t>
      </w:r>
      <w:r w:rsidRPr="005D7A37">
        <w:rPr>
          <w:rFonts w:cstheme="minorHAnsi"/>
        </w:rPr>
        <w:t>Wellbeing Wednesdays’ whereby different events were offered to staff to aid wellbeing</w:t>
      </w:r>
      <w:r w:rsidR="00EB39E4" w:rsidRPr="00EB39E4">
        <w:rPr>
          <w:rFonts w:cstheme="minorHAnsi"/>
        </w:rPr>
        <w:t xml:space="preserve"> </w:t>
      </w:r>
      <w:r w:rsidR="00EB39E4" w:rsidRPr="005D7A37">
        <w:rPr>
          <w:rFonts w:cstheme="minorHAnsi"/>
        </w:rPr>
        <w:t>commenced before Christmas 2019</w:t>
      </w:r>
      <w:r w:rsidRPr="005D7A37">
        <w:rPr>
          <w:rFonts w:cstheme="minorHAnsi"/>
        </w:rPr>
        <w:t>. There was reasonable take up of the events offered but more r</w:t>
      </w:r>
      <w:r w:rsidR="00EB39E4">
        <w:rPr>
          <w:rFonts w:cstheme="minorHAnsi"/>
        </w:rPr>
        <w:t>eflection is needed with regard</w:t>
      </w:r>
      <w:r w:rsidRPr="005D7A37">
        <w:rPr>
          <w:rFonts w:cstheme="minorHAnsi"/>
        </w:rPr>
        <w:t xml:space="preserve"> to how this initiative </w:t>
      </w:r>
      <w:r w:rsidR="00EB39E4">
        <w:rPr>
          <w:rFonts w:cstheme="minorHAnsi"/>
        </w:rPr>
        <w:t>is developed</w:t>
      </w:r>
      <w:r w:rsidRPr="005D7A37">
        <w:rPr>
          <w:rFonts w:cstheme="minorHAnsi"/>
        </w:rPr>
        <w:t xml:space="preserve">. Staff and student wellbeing is a high priority for the School and, therefore, will be discussed with Principalship and planned appropriately with the Wellbeing Group. </w:t>
      </w:r>
    </w:p>
    <w:p w:rsidR="00700231" w:rsidRPr="00D9739F" w:rsidRDefault="00700231" w:rsidP="00F30042">
      <w:pPr>
        <w:jc w:val="both"/>
        <w:rPr>
          <w:rFonts w:cstheme="minorHAnsi"/>
          <w:i/>
          <w:u w:val="single"/>
        </w:rPr>
      </w:pPr>
      <w:r w:rsidRPr="00D9739F">
        <w:rPr>
          <w:rFonts w:cstheme="minorHAnsi"/>
          <w:i/>
          <w:u w:val="single"/>
        </w:rPr>
        <w:t>Students</w:t>
      </w:r>
    </w:p>
    <w:p w:rsidR="00700231" w:rsidRPr="005D7A37" w:rsidRDefault="00700231" w:rsidP="00F30042">
      <w:pPr>
        <w:jc w:val="both"/>
        <w:rPr>
          <w:rFonts w:cstheme="minorHAnsi"/>
        </w:rPr>
      </w:pPr>
      <w:r>
        <w:rPr>
          <w:rFonts w:cstheme="minorHAnsi"/>
        </w:rPr>
        <w:t>S</w:t>
      </w:r>
      <w:r w:rsidRPr="005D7A37">
        <w:rPr>
          <w:rFonts w:cstheme="minorHAnsi"/>
        </w:rPr>
        <w:t>ocial media</w:t>
      </w:r>
      <w:r>
        <w:rPr>
          <w:rFonts w:cstheme="minorHAnsi"/>
        </w:rPr>
        <w:t xml:space="preserve"> has increased</w:t>
      </w:r>
      <w:r w:rsidRPr="005D7A37">
        <w:rPr>
          <w:rFonts w:cstheme="minorHAnsi"/>
        </w:rPr>
        <w:t xml:space="preserve"> to both signpost students and supply them with information and guidance around issues of mental health and how to support their own wellbeing. A complete guide for students has been created for the School website around mental health support and wellbeing. This includes guidance on a range of common mental health difficulties with links to external support, hints and tips on various aspects of wellbeing, information on suicide prevention and supporting others, as well as contact details for crisis support and internally within the School. The pandemic necessitated a change in delivery which was managed effectively with students supported over lockdown remotely by email, phone and via Teams and this continued over the summer for certain students.    </w:t>
      </w:r>
    </w:p>
    <w:bookmarkEnd w:id="33"/>
    <w:p w:rsidR="00CA0632" w:rsidRDefault="00CA0632" w:rsidP="00F30042">
      <w:pPr>
        <w:jc w:val="both"/>
        <w:rPr>
          <w:rFonts w:eastAsiaTheme="majorEastAsia" w:cstheme="minorHAnsi"/>
          <w:color w:val="44546A" w:themeColor="text2"/>
          <w:sz w:val="26"/>
          <w:szCs w:val="26"/>
          <w:highlight w:val="yellow"/>
        </w:rPr>
      </w:pPr>
      <w:r>
        <w:rPr>
          <w:rFonts w:eastAsiaTheme="majorEastAsia" w:cstheme="minorHAnsi"/>
          <w:color w:val="44546A" w:themeColor="text2"/>
          <w:sz w:val="26"/>
          <w:szCs w:val="26"/>
          <w:highlight w:val="yellow"/>
        </w:rPr>
        <w:br w:type="page"/>
      </w:r>
    </w:p>
    <w:p w:rsidR="00CA0632" w:rsidRDefault="00CA0632" w:rsidP="00F30042">
      <w:pPr>
        <w:jc w:val="both"/>
        <w:rPr>
          <w:rFonts w:eastAsiaTheme="majorEastAsia" w:cstheme="minorHAnsi"/>
          <w:color w:val="44546A" w:themeColor="text2"/>
          <w:sz w:val="26"/>
          <w:szCs w:val="26"/>
        </w:rPr>
      </w:pPr>
      <w:r w:rsidRPr="00A54EB1">
        <w:rPr>
          <w:rFonts w:eastAsiaTheme="majorEastAsia" w:cstheme="minorHAnsi"/>
          <w:color w:val="44546A" w:themeColor="text2"/>
          <w:sz w:val="26"/>
          <w:szCs w:val="26"/>
        </w:rPr>
        <w:t>Governance Issues</w:t>
      </w:r>
    </w:p>
    <w:p w:rsidR="00F4072B" w:rsidRPr="006930AC" w:rsidRDefault="00F4072B" w:rsidP="00F4072B">
      <w:pPr>
        <w:spacing w:after="120"/>
        <w:ind w:right="91"/>
        <w:jc w:val="both"/>
        <w:rPr>
          <w:rFonts w:cstheme="minorHAnsi"/>
          <w:bCs/>
          <w:szCs w:val="20"/>
          <w:shd w:val="clear" w:color="auto" w:fill="FFFFFF"/>
        </w:rPr>
      </w:pPr>
      <w:r w:rsidRPr="006930AC">
        <w:rPr>
          <w:rFonts w:eastAsia="Times New Roman" w:cstheme="minorHAnsi"/>
          <w:lang w:eastAsia="en-GB"/>
        </w:rPr>
        <w:t>The Northern School of Art is committed to demonstrating best practice in corporate governance.</w:t>
      </w:r>
    </w:p>
    <w:p w:rsidR="00F4072B" w:rsidRPr="00391118" w:rsidRDefault="00F4072B" w:rsidP="00F4072B">
      <w:pPr>
        <w:rPr>
          <w:i/>
          <w:u w:val="single"/>
          <w:lang w:eastAsia="en-GB"/>
        </w:rPr>
      </w:pPr>
      <w:bookmarkStart w:id="34" w:name="_Toc531071267"/>
      <w:bookmarkStart w:id="35" w:name="_Toc531938288"/>
      <w:r w:rsidRPr="00391118">
        <w:rPr>
          <w:i/>
          <w:u w:val="single"/>
          <w:lang w:eastAsia="en-GB"/>
        </w:rPr>
        <w:t>Statement of Primary Responsibilities</w:t>
      </w:r>
      <w:bookmarkEnd w:id="34"/>
      <w:bookmarkEnd w:id="35"/>
    </w:p>
    <w:p w:rsidR="00F4072B" w:rsidRPr="006930AC" w:rsidRDefault="00F4072B" w:rsidP="00F4072B">
      <w:pPr>
        <w:spacing w:after="120"/>
        <w:ind w:right="91"/>
        <w:jc w:val="both"/>
        <w:rPr>
          <w:rFonts w:cstheme="minorHAnsi"/>
          <w:bCs/>
          <w:szCs w:val="20"/>
          <w:shd w:val="clear" w:color="auto" w:fill="FFFFFF"/>
        </w:rPr>
      </w:pPr>
      <w:r w:rsidRPr="006930AC">
        <w:rPr>
          <w:rFonts w:eastAsia="Times New Roman" w:cstheme="minorHAnsi"/>
          <w:lang w:eastAsia="en-GB"/>
        </w:rPr>
        <w:t>The Governing Body has adopted a statement of primary responsibilities, which is published on the School’s website. This statement sets out the Governing Body’s responsibilities in respect of the proper conduct of public business, strategic planning, monitoring effectiveness and performance, finance, audit, estate management, human resource management, equality and diversity, student welfare, health and safety and the appointment of the School senior post-holders.</w:t>
      </w:r>
    </w:p>
    <w:p w:rsidR="00F4072B" w:rsidRPr="00391118" w:rsidRDefault="00F4072B" w:rsidP="00F4072B">
      <w:pPr>
        <w:rPr>
          <w:i/>
          <w:u w:val="single"/>
          <w:lang w:eastAsia="en-GB"/>
        </w:rPr>
      </w:pPr>
      <w:bookmarkStart w:id="36" w:name="_Toc531938289"/>
      <w:r w:rsidRPr="00391118">
        <w:rPr>
          <w:i/>
          <w:u w:val="single"/>
          <w:lang w:eastAsia="en-GB"/>
        </w:rPr>
        <w:t>Conduct of Business</w:t>
      </w:r>
      <w:bookmarkEnd w:id="36"/>
    </w:p>
    <w:p w:rsidR="00F4072B" w:rsidRPr="006930AC" w:rsidRDefault="00F4072B" w:rsidP="00441A5E">
      <w:pPr>
        <w:shd w:val="clear" w:color="auto" w:fill="FFFFFF"/>
        <w:spacing w:after="120"/>
        <w:jc w:val="both"/>
        <w:rPr>
          <w:rFonts w:eastAsia="Times New Roman" w:cstheme="minorHAnsi"/>
          <w:lang w:eastAsia="en-GB"/>
        </w:rPr>
      </w:pPr>
      <w:r w:rsidRPr="006930AC">
        <w:rPr>
          <w:rFonts w:eastAsia="Times New Roman" w:cstheme="minorHAnsi"/>
          <w:lang w:eastAsia="en-GB"/>
        </w:rPr>
        <w:t xml:space="preserve">The School has a duty to conduct affairs in a responsible and transparent way, and to take into account the requirements of funding bodies, the Association of Colleges’ </w:t>
      </w:r>
      <w:r w:rsidRPr="006930AC">
        <w:rPr>
          <w:rFonts w:eastAsia="Times New Roman" w:cstheme="minorHAnsi"/>
          <w:i/>
          <w:lang w:eastAsia="en-GB"/>
        </w:rPr>
        <w:t>Code of Good Governance for English Colleges</w:t>
      </w:r>
      <w:r w:rsidRPr="006930AC">
        <w:rPr>
          <w:rFonts w:eastAsia="Times New Roman" w:cstheme="minorHAnsi"/>
          <w:lang w:eastAsia="en-GB"/>
        </w:rPr>
        <w:t xml:space="preserve"> (2015) and the Committee of University Chairs’ (CUC) </w:t>
      </w:r>
      <w:r w:rsidRPr="006930AC">
        <w:rPr>
          <w:rFonts w:eastAsia="Times New Roman" w:cstheme="minorHAnsi"/>
          <w:i/>
          <w:lang w:eastAsia="en-GB"/>
        </w:rPr>
        <w:t>Higher Education Code of Governance</w:t>
      </w:r>
      <w:r w:rsidRPr="006930AC">
        <w:rPr>
          <w:rFonts w:eastAsia="Times New Roman" w:cstheme="minorHAnsi"/>
          <w:lang w:eastAsia="en-GB"/>
        </w:rPr>
        <w:t xml:space="preserve"> (2014, as amended 2018) – “The CUC Code”. Both of the Codes are underpinned by the standards in public life enunciated by the Nolan Committee. Consequently, the Corporation Board seeks to discharge its functions with due regard to the 'seven principles of public life' defined by the Nolan Committee:</w:t>
      </w:r>
    </w:p>
    <w:p w:rsidR="00F4072B" w:rsidRPr="006930AC" w:rsidRDefault="00F4072B" w:rsidP="00D47156">
      <w:pPr>
        <w:pStyle w:val="ListParagraph"/>
        <w:numPr>
          <w:ilvl w:val="0"/>
          <w:numId w:val="22"/>
        </w:numPr>
        <w:shd w:val="clear" w:color="auto" w:fill="FFFFFF"/>
        <w:spacing w:after="0" w:line="240" w:lineRule="auto"/>
        <w:ind w:left="567" w:hanging="141"/>
        <w:jc w:val="both"/>
        <w:rPr>
          <w:rFonts w:eastAsia="Times New Roman" w:cstheme="minorHAnsi"/>
          <w:lang w:eastAsia="en-GB"/>
        </w:rPr>
      </w:pPr>
      <w:r w:rsidRPr="006930AC">
        <w:rPr>
          <w:rFonts w:eastAsia="Times New Roman" w:cstheme="minorHAnsi"/>
          <w:b/>
          <w:i/>
          <w:lang w:eastAsia="en-GB"/>
        </w:rPr>
        <w:t>Selflessness</w:t>
      </w:r>
      <w:r w:rsidRPr="006930AC">
        <w:rPr>
          <w:rFonts w:eastAsia="Times New Roman" w:cstheme="minorHAnsi"/>
          <w:lang w:eastAsia="en-GB"/>
        </w:rPr>
        <w:t>: Holders of public office should act solely in terms of the public interest. They should not do so in order to gain financial or other benefits for themselves, their family or their friends.</w:t>
      </w:r>
    </w:p>
    <w:p w:rsidR="00F4072B" w:rsidRPr="006930AC" w:rsidRDefault="00F4072B" w:rsidP="00D47156">
      <w:pPr>
        <w:pStyle w:val="ListParagraph"/>
        <w:numPr>
          <w:ilvl w:val="0"/>
          <w:numId w:val="22"/>
        </w:numPr>
        <w:shd w:val="clear" w:color="auto" w:fill="FFFFFF"/>
        <w:spacing w:after="0" w:line="240" w:lineRule="auto"/>
        <w:ind w:left="567" w:hanging="141"/>
        <w:jc w:val="both"/>
        <w:rPr>
          <w:rFonts w:eastAsia="Times New Roman" w:cstheme="minorHAnsi"/>
          <w:lang w:eastAsia="en-GB"/>
        </w:rPr>
      </w:pPr>
      <w:r w:rsidRPr="006930AC">
        <w:rPr>
          <w:rFonts w:eastAsia="Times New Roman" w:cstheme="minorHAnsi"/>
          <w:b/>
          <w:i/>
          <w:lang w:eastAsia="en-GB"/>
        </w:rPr>
        <w:t>Integrity</w:t>
      </w:r>
      <w:r w:rsidRPr="006930AC">
        <w:rPr>
          <w:rFonts w:eastAsia="Times New Roman" w:cstheme="minorHAnsi"/>
          <w:lang w:eastAsia="en-GB"/>
        </w:rPr>
        <w:t>: Holders of public office should not place themselves under any financial or other obligation to outside individuals or organisations that might seek to influence them in the performance of their official duties.</w:t>
      </w:r>
    </w:p>
    <w:p w:rsidR="00F4072B" w:rsidRPr="006930AC" w:rsidRDefault="00F4072B" w:rsidP="00D47156">
      <w:pPr>
        <w:pStyle w:val="ListParagraph"/>
        <w:numPr>
          <w:ilvl w:val="0"/>
          <w:numId w:val="22"/>
        </w:numPr>
        <w:shd w:val="clear" w:color="auto" w:fill="FFFFFF"/>
        <w:spacing w:after="0" w:line="240" w:lineRule="auto"/>
        <w:ind w:left="567" w:hanging="141"/>
        <w:jc w:val="both"/>
        <w:rPr>
          <w:rFonts w:eastAsia="Times New Roman" w:cstheme="minorHAnsi"/>
          <w:lang w:eastAsia="en-GB"/>
        </w:rPr>
      </w:pPr>
      <w:r w:rsidRPr="006930AC">
        <w:rPr>
          <w:rFonts w:eastAsia="Times New Roman" w:cstheme="minorHAnsi"/>
          <w:b/>
          <w:i/>
          <w:lang w:eastAsia="en-GB"/>
        </w:rPr>
        <w:t>Objectivity</w:t>
      </w:r>
      <w:r w:rsidRPr="006930AC">
        <w:rPr>
          <w:rFonts w:eastAsia="Times New Roman" w:cstheme="minorHAnsi"/>
          <w:lang w:eastAsia="en-GB"/>
        </w:rPr>
        <w:t>: In carrying out public business, including making public appointments, awarding contracts or recommending individuals for rewards and benefits, holders of public office should make choices on merit.</w:t>
      </w:r>
    </w:p>
    <w:p w:rsidR="00F4072B" w:rsidRPr="006930AC" w:rsidRDefault="00F4072B" w:rsidP="00D47156">
      <w:pPr>
        <w:pStyle w:val="ListParagraph"/>
        <w:numPr>
          <w:ilvl w:val="0"/>
          <w:numId w:val="22"/>
        </w:numPr>
        <w:shd w:val="clear" w:color="auto" w:fill="FFFFFF"/>
        <w:spacing w:after="0" w:line="240" w:lineRule="auto"/>
        <w:ind w:left="567" w:hanging="141"/>
        <w:jc w:val="both"/>
        <w:rPr>
          <w:rFonts w:eastAsia="Times New Roman" w:cstheme="minorHAnsi"/>
          <w:lang w:eastAsia="en-GB"/>
        </w:rPr>
      </w:pPr>
      <w:r w:rsidRPr="006930AC">
        <w:rPr>
          <w:rFonts w:eastAsia="Times New Roman" w:cstheme="minorHAnsi"/>
          <w:b/>
          <w:i/>
          <w:lang w:eastAsia="en-GB"/>
        </w:rPr>
        <w:t>Accountability</w:t>
      </w:r>
      <w:r w:rsidRPr="006930AC">
        <w:rPr>
          <w:rFonts w:eastAsia="Times New Roman" w:cstheme="minorHAnsi"/>
          <w:lang w:eastAsia="en-GB"/>
        </w:rPr>
        <w:t>: Holders of public office are accountable for their decisions and actions to the public and must submit themselves to whatever scrutiny is appropriate to their office.</w:t>
      </w:r>
    </w:p>
    <w:p w:rsidR="00F4072B" w:rsidRPr="006930AC" w:rsidRDefault="00F4072B" w:rsidP="00D47156">
      <w:pPr>
        <w:pStyle w:val="ListParagraph"/>
        <w:numPr>
          <w:ilvl w:val="0"/>
          <w:numId w:val="22"/>
        </w:numPr>
        <w:shd w:val="clear" w:color="auto" w:fill="FFFFFF"/>
        <w:spacing w:after="0" w:line="240" w:lineRule="auto"/>
        <w:ind w:left="567" w:hanging="141"/>
        <w:jc w:val="both"/>
        <w:rPr>
          <w:rFonts w:eastAsia="Times New Roman" w:cstheme="minorHAnsi"/>
          <w:lang w:eastAsia="en-GB"/>
        </w:rPr>
      </w:pPr>
      <w:r w:rsidRPr="006930AC">
        <w:rPr>
          <w:rFonts w:eastAsia="Times New Roman" w:cstheme="minorHAnsi"/>
          <w:b/>
          <w:i/>
          <w:lang w:eastAsia="en-GB"/>
        </w:rPr>
        <w:t>Openness</w:t>
      </w:r>
      <w:r w:rsidRPr="006930AC">
        <w:rPr>
          <w:rFonts w:eastAsia="Times New Roman" w:cstheme="minorHAnsi"/>
          <w:lang w:eastAsia="en-GB"/>
        </w:rPr>
        <w:t>: Holders of public office should be as open as possible about all the decisions and actions that they take. They should give reasons for their decisions and restrict information only when the wider public interest clearly demands.</w:t>
      </w:r>
    </w:p>
    <w:p w:rsidR="00F4072B" w:rsidRPr="006930AC" w:rsidRDefault="00F4072B" w:rsidP="00D47156">
      <w:pPr>
        <w:pStyle w:val="ListParagraph"/>
        <w:numPr>
          <w:ilvl w:val="0"/>
          <w:numId w:val="22"/>
        </w:numPr>
        <w:shd w:val="clear" w:color="auto" w:fill="FFFFFF"/>
        <w:spacing w:after="0" w:line="240" w:lineRule="auto"/>
        <w:ind w:left="567" w:hanging="141"/>
        <w:jc w:val="both"/>
        <w:rPr>
          <w:rFonts w:eastAsia="Times New Roman" w:cstheme="minorHAnsi"/>
          <w:lang w:eastAsia="en-GB"/>
        </w:rPr>
      </w:pPr>
      <w:r w:rsidRPr="006930AC">
        <w:rPr>
          <w:rFonts w:eastAsia="Times New Roman" w:cstheme="minorHAnsi"/>
          <w:b/>
          <w:i/>
          <w:lang w:eastAsia="en-GB"/>
        </w:rPr>
        <w:t>Honesty</w:t>
      </w:r>
      <w:r w:rsidRPr="006930AC">
        <w:rPr>
          <w:rFonts w:eastAsia="Times New Roman" w:cstheme="minorHAnsi"/>
          <w:lang w:eastAsia="en-GB"/>
        </w:rPr>
        <w:t>: Holders of public office have a duty to declare any private interests relating to their public duties and to take steps to resolve any conflicts arising in a way that protects the public interest.</w:t>
      </w:r>
    </w:p>
    <w:p w:rsidR="00F4072B" w:rsidRPr="006930AC" w:rsidRDefault="00F4072B" w:rsidP="00D47156">
      <w:pPr>
        <w:pStyle w:val="ListParagraph"/>
        <w:numPr>
          <w:ilvl w:val="0"/>
          <w:numId w:val="22"/>
        </w:numPr>
        <w:shd w:val="clear" w:color="auto" w:fill="FFFFFF"/>
        <w:spacing w:after="0" w:line="240" w:lineRule="auto"/>
        <w:ind w:left="567" w:hanging="141"/>
        <w:jc w:val="both"/>
        <w:rPr>
          <w:rFonts w:eastAsia="Times New Roman" w:cstheme="minorHAnsi"/>
          <w:lang w:eastAsia="en-GB"/>
        </w:rPr>
      </w:pPr>
      <w:r w:rsidRPr="006930AC">
        <w:rPr>
          <w:rFonts w:eastAsia="Times New Roman" w:cstheme="minorHAnsi"/>
          <w:b/>
          <w:i/>
          <w:lang w:eastAsia="en-GB"/>
        </w:rPr>
        <w:t>Leadership</w:t>
      </w:r>
      <w:r w:rsidRPr="006930AC">
        <w:rPr>
          <w:rFonts w:eastAsia="Times New Roman" w:cstheme="minorHAnsi"/>
          <w:lang w:eastAsia="en-GB"/>
        </w:rPr>
        <w:t>: Holders of public office should promote and support these principles by leadership and example.</w:t>
      </w:r>
    </w:p>
    <w:p w:rsidR="00F4072B" w:rsidRPr="006930AC" w:rsidRDefault="00F4072B" w:rsidP="00F4072B">
      <w:pPr>
        <w:shd w:val="clear" w:color="auto" w:fill="FFFFFF"/>
        <w:spacing w:after="0" w:line="160" w:lineRule="exact"/>
        <w:jc w:val="both"/>
        <w:rPr>
          <w:rFonts w:eastAsia="Times New Roman" w:cstheme="minorHAnsi"/>
          <w:lang w:eastAsia="en-GB"/>
        </w:rPr>
      </w:pPr>
    </w:p>
    <w:p w:rsidR="00F4072B" w:rsidRPr="006930AC" w:rsidRDefault="00441A5E" w:rsidP="00F4072B">
      <w:pPr>
        <w:spacing w:after="120"/>
        <w:ind w:right="91"/>
        <w:jc w:val="both"/>
        <w:rPr>
          <w:rFonts w:cstheme="minorHAnsi"/>
          <w:bCs/>
          <w:szCs w:val="20"/>
          <w:shd w:val="clear" w:color="auto" w:fill="FFFFFF"/>
        </w:rPr>
      </w:pPr>
      <w:r>
        <w:rPr>
          <w:rFonts w:eastAsia="Times New Roman" w:cstheme="minorHAnsi"/>
          <w:lang w:eastAsia="en-GB"/>
        </w:rPr>
        <w:t>The School complies</w:t>
      </w:r>
      <w:r w:rsidR="00F4072B" w:rsidRPr="006930AC">
        <w:rPr>
          <w:rFonts w:eastAsia="Times New Roman" w:cstheme="minorHAnsi"/>
          <w:lang w:eastAsia="en-GB"/>
        </w:rPr>
        <w:t xml:space="preserve"> with the </w:t>
      </w:r>
      <w:proofErr w:type="spellStart"/>
      <w:r w:rsidR="00F4072B" w:rsidRPr="006930AC">
        <w:rPr>
          <w:rFonts w:eastAsia="Times New Roman" w:cstheme="minorHAnsi"/>
          <w:lang w:eastAsia="en-GB"/>
        </w:rPr>
        <w:t>AoC’s</w:t>
      </w:r>
      <w:proofErr w:type="spellEnd"/>
      <w:r w:rsidR="00F4072B" w:rsidRPr="006930AC">
        <w:rPr>
          <w:rFonts w:eastAsia="Times New Roman" w:cstheme="minorHAnsi"/>
          <w:lang w:eastAsia="en-GB"/>
        </w:rPr>
        <w:t xml:space="preserve"> </w:t>
      </w:r>
      <w:r w:rsidR="00F4072B" w:rsidRPr="006930AC">
        <w:rPr>
          <w:rFonts w:eastAsia="Times New Roman" w:cstheme="minorHAnsi"/>
          <w:i/>
          <w:lang w:eastAsia="en-GB"/>
        </w:rPr>
        <w:t xml:space="preserve">Code of Good Governance for English Colleges </w:t>
      </w:r>
      <w:r w:rsidR="00F4072B" w:rsidRPr="006930AC">
        <w:rPr>
          <w:rFonts w:eastAsia="Times New Roman" w:cstheme="minorHAnsi"/>
          <w:lang w:eastAsia="en-GB"/>
        </w:rPr>
        <w:t>since the Code’s inception. However, as a further education corporation (FEC) prior to 2017 the School had not considered compliance with the CUC Code. Publication of the Office for Students’ (OfS) registration requirements in February 2018 hastened the School’s decision to seek to comply fully with the CUC Code.</w:t>
      </w:r>
    </w:p>
    <w:p w:rsidR="00F4072B" w:rsidRPr="006930AC" w:rsidRDefault="00F4072B" w:rsidP="00F4072B">
      <w:pPr>
        <w:shd w:val="clear" w:color="auto" w:fill="FFFFFF"/>
        <w:spacing w:after="120"/>
        <w:jc w:val="both"/>
        <w:rPr>
          <w:rFonts w:eastAsia="Times New Roman" w:cstheme="minorHAnsi"/>
          <w:lang w:eastAsia="en-GB"/>
        </w:rPr>
      </w:pPr>
      <w:r w:rsidRPr="006930AC">
        <w:rPr>
          <w:rFonts w:eastAsia="Times New Roman" w:cstheme="minorHAnsi"/>
          <w:lang w:eastAsia="en-GB"/>
        </w:rPr>
        <w:t xml:space="preserve">The CUC Code </w:t>
      </w:r>
      <w:r w:rsidR="00441A5E">
        <w:rPr>
          <w:rFonts w:eastAsia="Times New Roman" w:cstheme="minorHAnsi"/>
          <w:lang w:eastAsia="en-GB"/>
        </w:rPr>
        <w:t xml:space="preserve">in force during 2019-20 </w:t>
      </w:r>
      <w:r w:rsidRPr="006930AC">
        <w:rPr>
          <w:rFonts w:eastAsia="Times New Roman" w:cstheme="minorHAnsi"/>
          <w:lang w:eastAsia="en-GB"/>
        </w:rPr>
        <w:t>identifies seven primary elements of governance that underpin the values and beliefs outlined in the Code:</w:t>
      </w:r>
    </w:p>
    <w:p w:rsidR="00F4072B" w:rsidRPr="006930AC" w:rsidRDefault="00F4072B" w:rsidP="00D47156">
      <w:pPr>
        <w:pStyle w:val="ListParagraph"/>
        <w:numPr>
          <w:ilvl w:val="0"/>
          <w:numId w:val="23"/>
        </w:numPr>
        <w:shd w:val="clear" w:color="auto" w:fill="FFFFFF"/>
        <w:spacing w:after="0" w:line="240" w:lineRule="auto"/>
        <w:jc w:val="both"/>
        <w:rPr>
          <w:rFonts w:eastAsia="Times New Roman" w:cstheme="minorHAnsi"/>
          <w:lang w:eastAsia="en-GB"/>
        </w:rPr>
      </w:pPr>
      <w:r w:rsidRPr="006930AC">
        <w:rPr>
          <w:rFonts w:eastAsia="Times New Roman" w:cstheme="minorHAnsi"/>
          <w:lang w:eastAsia="en-GB"/>
        </w:rPr>
        <w:t>The governing body is unambiguously and collectively accountable for institutional activities, taking all final decisions on matters of fundamental concern within its remit.</w:t>
      </w:r>
    </w:p>
    <w:p w:rsidR="00F4072B" w:rsidRPr="006930AC" w:rsidRDefault="00F4072B" w:rsidP="00D47156">
      <w:pPr>
        <w:pStyle w:val="ListParagraph"/>
        <w:numPr>
          <w:ilvl w:val="0"/>
          <w:numId w:val="23"/>
        </w:numPr>
        <w:shd w:val="clear" w:color="auto" w:fill="FFFFFF"/>
        <w:spacing w:after="0" w:line="240" w:lineRule="auto"/>
        <w:jc w:val="both"/>
        <w:rPr>
          <w:rFonts w:eastAsia="Times New Roman" w:cstheme="minorHAnsi"/>
          <w:lang w:eastAsia="en-GB"/>
        </w:rPr>
      </w:pPr>
      <w:r w:rsidRPr="006930AC">
        <w:rPr>
          <w:rFonts w:eastAsia="Times New Roman" w:cstheme="minorHAnsi"/>
          <w:lang w:eastAsia="en-GB"/>
        </w:rPr>
        <w:t>The governing body protects institutional reputation by being assured that clear regulations, policies and procedures that adhere to legislative and regulatory requirements are in place, ethical in nature, and followed.</w:t>
      </w:r>
    </w:p>
    <w:p w:rsidR="00F4072B" w:rsidRPr="006930AC" w:rsidRDefault="00F4072B" w:rsidP="00D47156">
      <w:pPr>
        <w:pStyle w:val="ListParagraph"/>
        <w:numPr>
          <w:ilvl w:val="0"/>
          <w:numId w:val="23"/>
        </w:numPr>
        <w:shd w:val="clear" w:color="auto" w:fill="FFFFFF"/>
        <w:spacing w:after="0" w:line="240" w:lineRule="auto"/>
        <w:jc w:val="both"/>
        <w:rPr>
          <w:rFonts w:eastAsia="Times New Roman" w:cstheme="minorHAnsi"/>
          <w:lang w:eastAsia="en-GB"/>
        </w:rPr>
      </w:pPr>
      <w:r w:rsidRPr="006930AC">
        <w:rPr>
          <w:rFonts w:eastAsia="Times New Roman" w:cstheme="minorHAnsi"/>
          <w:lang w:eastAsia="en-GB"/>
        </w:rPr>
        <w:t>The governing body ensures institutional sustainability by working with the Executive to set the institutional mission and strategy. In addition, it needs to be assured that appropriate steps are being taken to deliver them and that there are effective systems of control and risk management.</w:t>
      </w:r>
    </w:p>
    <w:p w:rsidR="00F4072B" w:rsidRPr="006930AC" w:rsidRDefault="00F4072B" w:rsidP="00D47156">
      <w:pPr>
        <w:pStyle w:val="ListParagraph"/>
        <w:numPr>
          <w:ilvl w:val="0"/>
          <w:numId w:val="23"/>
        </w:numPr>
        <w:shd w:val="clear" w:color="auto" w:fill="FFFFFF"/>
        <w:spacing w:after="0" w:line="240" w:lineRule="auto"/>
        <w:jc w:val="both"/>
        <w:rPr>
          <w:rFonts w:eastAsia="Times New Roman" w:cstheme="minorHAnsi"/>
          <w:lang w:eastAsia="en-GB"/>
        </w:rPr>
      </w:pPr>
      <w:r w:rsidRPr="006930AC">
        <w:rPr>
          <w:rFonts w:eastAsia="Times New Roman" w:cstheme="minorHAnsi"/>
          <w:lang w:eastAsia="en-GB"/>
        </w:rPr>
        <w:t>The governing body receives assurance that academic governance is effective by working with the Senate/Academic Board or equivalent as specified in its governing instruments.</w:t>
      </w:r>
    </w:p>
    <w:p w:rsidR="00F4072B" w:rsidRPr="006930AC" w:rsidRDefault="00F4072B" w:rsidP="00D47156">
      <w:pPr>
        <w:pStyle w:val="ListParagraph"/>
        <w:numPr>
          <w:ilvl w:val="0"/>
          <w:numId w:val="23"/>
        </w:numPr>
        <w:shd w:val="clear" w:color="auto" w:fill="FFFFFF"/>
        <w:spacing w:after="0" w:line="240" w:lineRule="auto"/>
        <w:jc w:val="both"/>
        <w:rPr>
          <w:rFonts w:eastAsia="Times New Roman" w:cstheme="minorHAnsi"/>
          <w:lang w:eastAsia="en-GB"/>
        </w:rPr>
      </w:pPr>
      <w:r w:rsidRPr="006930AC">
        <w:rPr>
          <w:rFonts w:eastAsia="Times New Roman" w:cstheme="minorHAnsi"/>
          <w:lang w:eastAsia="en-GB"/>
        </w:rPr>
        <w:t>The governing body works with the Executive to be assured that effective control and due diligence take place in relation to institutionally significant external activities.</w:t>
      </w:r>
    </w:p>
    <w:p w:rsidR="00F4072B" w:rsidRPr="006930AC" w:rsidRDefault="00F4072B" w:rsidP="00D47156">
      <w:pPr>
        <w:pStyle w:val="ListParagraph"/>
        <w:numPr>
          <w:ilvl w:val="0"/>
          <w:numId w:val="23"/>
        </w:numPr>
        <w:shd w:val="clear" w:color="auto" w:fill="FFFFFF"/>
        <w:spacing w:after="0" w:line="240" w:lineRule="auto"/>
        <w:jc w:val="both"/>
        <w:rPr>
          <w:rFonts w:eastAsia="Times New Roman" w:cstheme="minorHAnsi"/>
          <w:lang w:eastAsia="en-GB"/>
        </w:rPr>
      </w:pPr>
      <w:r w:rsidRPr="006930AC">
        <w:rPr>
          <w:rFonts w:eastAsia="Times New Roman" w:cstheme="minorHAnsi"/>
          <w:lang w:eastAsia="en-GB"/>
        </w:rPr>
        <w:t>The governing body must promote equality and diversity throughout the institution, including in relation to its own operation.</w:t>
      </w:r>
    </w:p>
    <w:p w:rsidR="00441A5E" w:rsidRPr="006930AC" w:rsidRDefault="00F4072B" w:rsidP="00441A5E">
      <w:pPr>
        <w:spacing w:before="120" w:after="120"/>
        <w:ind w:right="91"/>
        <w:jc w:val="both"/>
        <w:rPr>
          <w:rFonts w:eastAsia="Calibri" w:cstheme="minorHAnsi"/>
        </w:rPr>
      </w:pPr>
      <w:r w:rsidRPr="006930AC">
        <w:rPr>
          <w:rFonts w:eastAsia="Times New Roman" w:cstheme="minorHAnsi"/>
          <w:lang w:eastAsia="en-GB"/>
        </w:rPr>
        <w:t>The CUC Code states that the governing body must ensure that governance structures and processes are fit for purpose by referencing them against recognised standards of good practice.</w:t>
      </w:r>
      <w:r w:rsidR="00441A5E">
        <w:rPr>
          <w:rFonts w:cstheme="minorHAnsi"/>
          <w:bCs/>
          <w:szCs w:val="20"/>
          <w:shd w:val="clear" w:color="auto" w:fill="FFFFFF"/>
        </w:rPr>
        <w:t xml:space="preserve"> </w:t>
      </w:r>
      <w:r w:rsidRPr="006930AC">
        <w:rPr>
          <w:rFonts w:eastAsia="Calibri" w:cstheme="minorHAnsi"/>
        </w:rPr>
        <w:t xml:space="preserve">The Corporation Board, acting through the Governance and Search Committee, has sought to achieve CUC Code compliance. </w:t>
      </w:r>
      <w:r w:rsidR="00441A5E">
        <w:rPr>
          <w:rFonts w:eastAsia="Calibri" w:cstheme="minorHAnsi"/>
        </w:rPr>
        <w:t xml:space="preserve">It has previously concluded that it has achieved compliance with the Code. The CUC Code was amended in September 2020, and the </w:t>
      </w:r>
      <w:r w:rsidR="00441A5E" w:rsidRPr="006930AC">
        <w:rPr>
          <w:rFonts w:eastAsia="Calibri" w:cstheme="minorHAnsi"/>
        </w:rPr>
        <w:t>Corporation Board, acting through the Governance and Search Committee,</w:t>
      </w:r>
      <w:r w:rsidR="00441A5E">
        <w:rPr>
          <w:rFonts w:eastAsia="Calibri" w:cstheme="minorHAnsi"/>
        </w:rPr>
        <w:t xml:space="preserve"> will seek to ensure continuing compliance with the new Code.</w:t>
      </w:r>
    </w:p>
    <w:p w:rsidR="00F4072B" w:rsidRPr="004155DE" w:rsidRDefault="00F4072B" w:rsidP="00F4072B">
      <w:pPr>
        <w:rPr>
          <w:i/>
          <w:u w:val="single"/>
          <w:lang w:eastAsia="en-GB"/>
        </w:rPr>
      </w:pPr>
      <w:bookmarkStart w:id="37" w:name="_Toc531938291"/>
      <w:r w:rsidRPr="004155DE">
        <w:rPr>
          <w:i/>
          <w:u w:val="single"/>
          <w:lang w:eastAsia="en-GB"/>
        </w:rPr>
        <w:t xml:space="preserve">Overall Opinion </w:t>
      </w:r>
      <w:bookmarkEnd w:id="37"/>
    </w:p>
    <w:p w:rsidR="00F4072B" w:rsidRPr="00441A5E" w:rsidRDefault="00F4072B" w:rsidP="00F4072B">
      <w:pPr>
        <w:spacing w:after="120"/>
        <w:ind w:right="89"/>
        <w:jc w:val="both"/>
        <w:rPr>
          <w:rFonts w:cstheme="minorHAnsi"/>
          <w:bCs/>
          <w:szCs w:val="20"/>
          <w:shd w:val="clear" w:color="auto" w:fill="FFFFFF"/>
        </w:rPr>
      </w:pPr>
      <w:r w:rsidRPr="00441A5E">
        <w:rPr>
          <w:rFonts w:cstheme="minorHAnsi"/>
          <w:bCs/>
          <w:szCs w:val="20"/>
          <w:shd w:val="clear" w:color="auto" w:fill="FFFFFF"/>
        </w:rPr>
        <w:t xml:space="preserve">The Annual Governance Report </w:t>
      </w:r>
      <w:r w:rsidR="00441A5E" w:rsidRPr="00441A5E">
        <w:rPr>
          <w:rFonts w:cstheme="minorHAnsi"/>
          <w:bCs/>
          <w:szCs w:val="20"/>
          <w:shd w:val="clear" w:color="auto" w:fill="FFFFFF"/>
        </w:rPr>
        <w:t xml:space="preserve">for 2019-20 </w:t>
      </w:r>
      <w:r w:rsidRPr="00441A5E">
        <w:rPr>
          <w:rFonts w:cstheme="minorHAnsi"/>
          <w:bCs/>
          <w:szCs w:val="20"/>
          <w:shd w:val="clear" w:color="auto" w:fill="FFFFFF"/>
        </w:rPr>
        <w:t>concludes that the School is compliant with:</w:t>
      </w:r>
    </w:p>
    <w:p w:rsidR="00F4072B" w:rsidRPr="00441A5E" w:rsidRDefault="00F4072B" w:rsidP="00D47156">
      <w:pPr>
        <w:pStyle w:val="ListParagraph"/>
        <w:numPr>
          <w:ilvl w:val="0"/>
          <w:numId w:val="24"/>
        </w:numPr>
        <w:spacing w:after="120"/>
        <w:ind w:right="89"/>
        <w:jc w:val="both"/>
        <w:rPr>
          <w:rFonts w:eastAsia="Times New Roman" w:cstheme="minorHAnsi"/>
          <w:lang w:eastAsia="en-GB"/>
        </w:rPr>
      </w:pPr>
      <w:r w:rsidRPr="00441A5E">
        <w:rPr>
          <w:rFonts w:eastAsia="Times New Roman" w:cstheme="minorHAnsi"/>
          <w:lang w:eastAsia="en-GB"/>
        </w:rPr>
        <w:t xml:space="preserve">the Association of Colleges’ </w:t>
      </w:r>
      <w:r w:rsidRPr="00441A5E">
        <w:rPr>
          <w:rFonts w:eastAsia="Times New Roman" w:cstheme="minorHAnsi"/>
          <w:i/>
          <w:lang w:eastAsia="en-GB"/>
        </w:rPr>
        <w:t>Code of Good Governance for English Colleges</w:t>
      </w:r>
      <w:r w:rsidRPr="00441A5E">
        <w:rPr>
          <w:rFonts w:eastAsia="Times New Roman" w:cstheme="minorHAnsi"/>
          <w:lang w:eastAsia="en-GB"/>
        </w:rPr>
        <w:t xml:space="preserve"> (2015);</w:t>
      </w:r>
    </w:p>
    <w:p w:rsidR="00F4072B" w:rsidRPr="00441A5E" w:rsidRDefault="00F4072B" w:rsidP="00D47156">
      <w:pPr>
        <w:pStyle w:val="ListParagraph"/>
        <w:numPr>
          <w:ilvl w:val="0"/>
          <w:numId w:val="24"/>
        </w:numPr>
        <w:spacing w:after="120"/>
        <w:ind w:right="89"/>
        <w:jc w:val="both"/>
        <w:rPr>
          <w:rFonts w:eastAsia="Times New Roman" w:cstheme="minorHAnsi"/>
          <w:lang w:eastAsia="en-GB"/>
        </w:rPr>
      </w:pPr>
      <w:r w:rsidRPr="00441A5E">
        <w:rPr>
          <w:rFonts w:eastAsia="Times New Roman" w:cstheme="minorHAnsi"/>
          <w:lang w:eastAsia="en-GB"/>
        </w:rPr>
        <w:t xml:space="preserve">the Committee of University Chairs’ (CUC) </w:t>
      </w:r>
      <w:r w:rsidRPr="00441A5E">
        <w:rPr>
          <w:rFonts w:eastAsia="Times New Roman" w:cstheme="minorHAnsi"/>
          <w:i/>
          <w:lang w:eastAsia="en-GB"/>
        </w:rPr>
        <w:t>Higher Education Code of Governance</w:t>
      </w:r>
      <w:r w:rsidRPr="00441A5E">
        <w:rPr>
          <w:rFonts w:eastAsia="Times New Roman" w:cstheme="minorHAnsi"/>
          <w:lang w:eastAsia="en-GB"/>
        </w:rPr>
        <w:t xml:space="preserve"> (2014, as amended 2018);</w:t>
      </w:r>
    </w:p>
    <w:p w:rsidR="00F4072B" w:rsidRPr="00441A5E" w:rsidRDefault="00F4072B" w:rsidP="00D47156">
      <w:pPr>
        <w:pStyle w:val="ListParagraph"/>
        <w:numPr>
          <w:ilvl w:val="0"/>
          <w:numId w:val="24"/>
        </w:numPr>
        <w:spacing w:after="120"/>
        <w:ind w:right="89"/>
        <w:jc w:val="both"/>
        <w:rPr>
          <w:rFonts w:eastAsia="Times New Roman" w:cstheme="minorHAnsi"/>
          <w:lang w:eastAsia="en-GB"/>
        </w:rPr>
      </w:pPr>
      <w:r w:rsidRPr="00441A5E">
        <w:rPr>
          <w:rFonts w:eastAsia="Times New Roman" w:cstheme="minorHAnsi"/>
          <w:lang w:eastAsia="en-GB"/>
        </w:rPr>
        <w:t>The College Senior Staff Remuneration Code (AoC); and</w:t>
      </w:r>
    </w:p>
    <w:p w:rsidR="00F4072B" w:rsidRPr="00441A5E" w:rsidRDefault="00F4072B" w:rsidP="00D47156">
      <w:pPr>
        <w:pStyle w:val="ListParagraph"/>
        <w:numPr>
          <w:ilvl w:val="0"/>
          <w:numId w:val="24"/>
        </w:numPr>
        <w:spacing w:after="120"/>
        <w:ind w:right="89"/>
        <w:jc w:val="both"/>
        <w:rPr>
          <w:rFonts w:cstheme="minorHAnsi"/>
          <w:bCs/>
          <w:szCs w:val="20"/>
          <w:shd w:val="clear" w:color="auto" w:fill="FFFFFF"/>
        </w:rPr>
      </w:pPr>
      <w:r w:rsidRPr="00441A5E">
        <w:rPr>
          <w:rFonts w:eastAsia="Times New Roman" w:cstheme="minorHAnsi"/>
          <w:lang w:eastAsia="en-GB"/>
        </w:rPr>
        <w:t>The Higher Education Senior Staff Remuneration Code (CUC).</w:t>
      </w:r>
    </w:p>
    <w:p w:rsidR="00441A5E" w:rsidRDefault="00441A5E">
      <w:pPr>
        <w:rPr>
          <w:rFonts w:eastAsiaTheme="majorEastAsia" w:cstheme="minorHAnsi"/>
          <w:color w:val="44546A" w:themeColor="text2"/>
          <w:sz w:val="26"/>
          <w:szCs w:val="26"/>
        </w:rPr>
      </w:pPr>
      <w:bookmarkStart w:id="38" w:name="_Toc531938292"/>
      <w:bookmarkStart w:id="39" w:name="_Toc25856073"/>
      <w:bookmarkStart w:id="40" w:name="_Toc56676946"/>
      <w:r>
        <w:br w:type="page"/>
      </w:r>
    </w:p>
    <w:p w:rsidR="00700231" w:rsidRPr="00CA0632" w:rsidRDefault="00700231" w:rsidP="00A54EB1">
      <w:pPr>
        <w:pStyle w:val="Heading1"/>
      </w:pPr>
      <w:bookmarkStart w:id="41" w:name="_Toc57279559"/>
      <w:r w:rsidRPr="00CA0632">
        <w:t>Excellent Student Experience &amp; Curricula Offer</w:t>
      </w:r>
      <w:bookmarkEnd w:id="38"/>
      <w:bookmarkEnd w:id="39"/>
      <w:bookmarkEnd w:id="40"/>
      <w:bookmarkEnd w:id="41"/>
    </w:p>
    <w:p w:rsidR="00700231" w:rsidRPr="00CA0632" w:rsidRDefault="00700231" w:rsidP="00F30042">
      <w:pPr>
        <w:pStyle w:val="Heading2"/>
        <w:jc w:val="both"/>
      </w:pPr>
      <w:bookmarkStart w:id="42" w:name="_Toc531938293"/>
      <w:bookmarkStart w:id="43" w:name="_Toc25856074"/>
      <w:bookmarkStart w:id="44" w:name="_Toc56676947"/>
      <w:bookmarkStart w:id="45" w:name="_Toc57279560"/>
      <w:r w:rsidRPr="00CA0632">
        <w:t>Student Experience Team</w:t>
      </w:r>
      <w:bookmarkEnd w:id="42"/>
      <w:bookmarkEnd w:id="43"/>
      <w:bookmarkEnd w:id="44"/>
      <w:bookmarkEnd w:id="45"/>
    </w:p>
    <w:p w:rsidR="00700231" w:rsidRPr="0067578E" w:rsidRDefault="00700231" w:rsidP="00F30042">
      <w:pPr>
        <w:jc w:val="both"/>
        <w:rPr>
          <w:rFonts w:cstheme="minorHAnsi"/>
        </w:rPr>
      </w:pPr>
      <w:r w:rsidRPr="0067578E">
        <w:rPr>
          <w:rFonts w:cstheme="minorHAnsi"/>
        </w:rPr>
        <w:t>The Student Experience Team (SET) has met regularly during 2019/20, either in person or online, to effectively manage the Student Experience across the School. The SET have a particular focus on teaching, learning and assessment, student support, student engagement, information technology and the development of learning resources.</w:t>
      </w:r>
    </w:p>
    <w:p w:rsidR="00700231" w:rsidRPr="0067578E" w:rsidRDefault="00700231" w:rsidP="00F30042">
      <w:pPr>
        <w:jc w:val="both"/>
        <w:rPr>
          <w:rFonts w:cstheme="minorHAnsi"/>
        </w:rPr>
      </w:pPr>
      <w:r w:rsidRPr="0067578E">
        <w:rPr>
          <w:rFonts w:cstheme="minorHAnsi"/>
        </w:rPr>
        <w:t>The impact of the work of the SET has been reviewed in the Academic Strategies Implementation Group (ASIG) that has met three times during 2019/20. The terms of reference for this sub-committee of the Academic Board identify objectives and responsibilities that include.</w:t>
      </w:r>
    </w:p>
    <w:p w:rsidR="00700231" w:rsidRPr="0067578E" w:rsidRDefault="00700231" w:rsidP="00F30042">
      <w:pPr>
        <w:pStyle w:val="ListParagraph"/>
        <w:numPr>
          <w:ilvl w:val="0"/>
          <w:numId w:val="6"/>
        </w:numPr>
        <w:spacing w:after="0" w:line="240" w:lineRule="auto"/>
        <w:jc w:val="both"/>
        <w:rPr>
          <w:rFonts w:cstheme="minorHAnsi"/>
          <w:color w:val="000000"/>
        </w:rPr>
      </w:pPr>
      <w:r w:rsidRPr="0067578E">
        <w:rPr>
          <w:rFonts w:cstheme="minorHAnsi"/>
        </w:rPr>
        <w:t xml:space="preserve">To review and evaluate activities relating to the aims of the </w:t>
      </w:r>
      <w:r w:rsidRPr="0067578E">
        <w:rPr>
          <w:rFonts w:cstheme="minorHAnsi"/>
          <w:iCs/>
          <w:color w:val="000000"/>
        </w:rPr>
        <w:t>Student Support Strategy, Student Engagement Strategy, Learning, Teaching and Assessment Strategy, Scholarly Activity &amp; Research Strategy and the Learning Resource Development Strategy.</w:t>
      </w:r>
    </w:p>
    <w:p w:rsidR="00700231" w:rsidRPr="0067578E" w:rsidRDefault="00700231" w:rsidP="00F30042">
      <w:pPr>
        <w:pStyle w:val="ListParagraph"/>
        <w:numPr>
          <w:ilvl w:val="0"/>
          <w:numId w:val="6"/>
        </w:numPr>
        <w:spacing w:after="0" w:line="240" w:lineRule="auto"/>
        <w:jc w:val="both"/>
        <w:rPr>
          <w:rFonts w:cstheme="minorHAnsi"/>
          <w:color w:val="000000"/>
        </w:rPr>
      </w:pPr>
      <w:r w:rsidRPr="0067578E">
        <w:rPr>
          <w:rFonts w:cstheme="minorHAnsi"/>
        </w:rPr>
        <w:t>To support the integration of activities across strategies.</w:t>
      </w:r>
    </w:p>
    <w:p w:rsidR="00700231" w:rsidRPr="0067578E" w:rsidRDefault="00700231" w:rsidP="00F30042">
      <w:pPr>
        <w:pStyle w:val="ListParagraph"/>
        <w:numPr>
          <w:ilvl w:val="0"/>
          <w:numId w:val="6"/>
        </w:numPr>
        <w:spacing w:after="0" w:line="240" w:lineRule="auto"/>
        <w:jc w:val="both"/>
        <w:rPr>
          <w:rFonts w:cstheme="minorHAnsi"/>
          <w:color w:val="000000"/>
        </w:rPr>
      </w:pPr>
      <w:r w:rsidRPr="0067578E">
        <w:rPr>
          <w:rFonts w:cstheme="minorHAnsi"/>
        </w:rPr>
        <w:t>To support the development and dissemination of activities.</w:t>
      </w:r>
    </w:p>
    <w:p w:rsidR="00700231" w:rsidRPr="0067578E" w:rsidRDefault="00700231" w:rsidP="00F30042">
      <w:pPr>
        <w:pStyle w:val="ListParagraph"/>
        <w:numPr>
          <w:ilvl w:val="0"/>
          <w:numId w:val="6"/>
        </w:numPr>
        <w:spacing w:after="0" w:line="240" w:lineRule="auto"/>
        <w:jc w:val="both"/>
        <w:rPr>
          <w:rFonts w:cstheme="minorHAnsi"/>
          <w:color w:val="000000"/>
        </w:rPr>
      </w:pPr>
      <w:r w:rsidRPr="0067578E">
        <w:rPr>
          <w:rFonts w:cstheme="minorHAnsi"/>
        </w:rPr>
        <w:t>To ensure that the impact of activities across the institution are captured and recorded.</w:t>
      </w:r>
    </w:p>
    <w:p w:rsidR="00700231" w:rsidRPr="0067578E" w:rsidRDefault="00700231" w:rsidP="00F30042">
      <w:pPr>
        <w:pStyle w:val="ListParagraph"/>
        <w:spacing w:after="0" w:line="160" w:lineRule="exact"/>
        <w:ind w:left="0"/>
        <w:jc w:val="both"/>
        <w:rPr>
          <w:rFonts w:cstheme="minorHAnsi"/>
        </w:rPr>
      </w:pPr>
    </w:p>
    <w:p w:rsidR="00700231" w:rsidRPr="0067578E" w:rsidRDefault="00700231" w:rsidP="00F30042">
      <w:pPr>
        <w:jc w:val="both"/>
        <w:rPr>
          <w:rFonts w:cstheme="minorHAnsi"/>
        </w:rPr>
      </w:pPr>
      <w:r w:rsidRPr="0067578E">
        <w:rPr>
          <w:rFonts w:cstheme="minorHAnsi"/>
        </w:rPr>
        <w:t xml:space="preserve">Following School closure and the move to online learning in late </w:t>
      </w:r>
      <w:r w:rsidR="00A54EB1">
        <w:rPr>
          <w:rFonts w:cstheme="minorHAnsi"/>
        </w:rPr>
        <w:t>March</w:t>
      </w:r>
      <w:r w:rsidRPr="0067578E">
        <w:rPr>
          <w:rFonts w:cstheme="minorHAnsi"/>
        </w:rPr>
        <w:t xml:space="preserve"> the ‘normal’ Student Experience Team approach was forced to change. The potential achievement of our strategic objectives w</w:t>
      </w:r>
      <w:r w:rsidR="00A54EB1">
        <w:rPr>
          <w:rFonts w:cstheme="minorHAnsi"/>
        </w:rPr>
        <w:t>as</w:t>
      </w:r>
      <w:r w:rsidRPr="0067578E">
        <w:rPr>
          <w:rFonts w:cstheme="minorHAnsi"/>
        </w:rPr>
        <w:t xml:space="preserve"> disrupted</w:t>
      </w:r>
      <w:r w:rsidR="00A54EB1">
        <w:rPr>
          <w:rFonts w:cstheme="minorHAnsi"/>
        </w:rPr>
        <w:t>,</w:t>
      </w:r>
      <w:r w:rsidRPr="0067578E">
        <w:rPr>
          <w:rFonts w:cstheme="minorHAnsi"/>
        </w:rPr>
        <w:t xml:space="preserve"> whilst some priorities were accelerated. The Team changed its focus to supporting and working with academic and business support colleagues to ensure </w:t>
      </w:r>
      <w:r w:rsidR="00A54EB1">
        <w:rPr>
          <w:rFonts w:cstheme="minorHAnsi"/>
        </w:rPr>
        <w:t>the School</w:t>
      </w:r>
      <w:r w:rsidRPr="0067578E">
        <w:rPr>
          <w:rFonts w:cstheme="minorHAnsi"/>
        </w:rPr>
        <w:t xml:space="preserve"> maintained a student experience that, whilst did not have parity to our usual high standards, ensured no student was disadvantaged. The following sections provide a summary in each strategic area. </w:t>
      </w:r>
    </w:p>
    <w:p w:rsidR="00700231" w:rsidRPr="0067578E" w:rsidRDefault="00700231" w:rsidP="00F30042">
      <w:pPr>
        <w:jc w:val="both"/>
        <w:rPr>
          <w:rFonts w:eastAsia="Times New Roman"/>
          <w:i/>
          <w:u w:val="single"/>
          <w:lang w:eastAsia="en-GB"/>
        </w:rPr>
      </w:pPr>
      <w:r w:rsidRPr="0067578E">
        <w:rPr>
          <w:rFonts w:eastAsia="Times New Roman"/>
          <w:i/>
          <w:u w:val="single"/>
          <w:lang w:eastAsia="en-GB"/>
        </w:rPr>
        <w:t>Student Engagement</w:t>
      </w:r>
    </w:p>
    <w:p w:rsidR="00700231" w:rsidRPr="0067578E" w:rsidRDefault="00700231" w:rsidP="00F30042">
      <w:pPr>
        <w:jc w:val="both"/>
      </w:pPr>
      <w:r w:rsidRPr="0067578E">
        <w:t xml:space="preserve">Overall </w:t>
      </w:r>
      <w:r w:rsidR="00A54EB1">
        <w:t>the School is</w:t>
      </w:r>
      <w:r w:rsidRPr="0067578E">
        <w:t xml:space="preserve"> making good progress engaging with the student voice at both HE and FE, although there were obvious challenges throughout the lockdown period and many activities were postponed or cancelled. In the early part of 2019/20 the Students’ Union Committee further developed through a successful election period including increased and newly established roles. A regular weekly bar night along with events throughout the early part of the year resulted in successful embedding of the bar and social space. Planning permission was also in progress to reopen the former art café kitchen at Church Square to use as an SU </w:t>
      </w:r>
      <w:r w:rsidR="00A54EB1">
        <w:t>operated</w:t>
      </w:r>
      <w:r w:rsidRPr="0067578E">
        <w:t xml:space="preserve"> coffee shop for 2020/21.</w:t>
      </w:r>
    </w:p>
    <w:p w:rsidR="00700231" w:rsidRPr="0067578E" w:rsidRDefault="00700231" w:rsidP="00F30042">
      <w:pPr>
        <w:jc w:val="both"/>
      </w:pPr>
      <w:r w:rsidRPr="0067578E">
        <w:t xml:space="preserve">Unfortunately, due to the closure of the school buildings and the inability to meet physically with students, key areas of the student engagement strategy were put on hold in the second half of the academic year. The main activities which were </w:t>
      </w:r>
      <w:r w:rsidR="00A54EB1">
        <w:t>affec</w:t>
      </w:r>
      <w:r w:rsidRPr="0067578E">
        <w:t>ted were the running of the spring Student Assemblies, the Academic Forum and Programme / Course Boards. Early success in the development of monthly FE Representative Meetings was also put on hold. The Student Liaison Officer was meeting regularly with FE Student Representatives in the early part of the year to discuss the approach the School takes to address key issues within the education sector for example Prevent, Mental Health and Equality &amp; Diversity. The hope is these meetings will continue in 2020/21.</w:t>
      </w:r>
    </w:p>
    <w:p w:rsidR="00700231" w:rsidRPr="0067578E" w:rsidRDefault="00700231" w:rsidP="00F30042">
      <w:pPr>
        <w:jc w:val="both"/>
      </w:pPr>
      <w:r w:rsidRPr="0067578E">
        <w:t>‘Closing the student feedback loop effectively’ was a key objective for 2019/20 and a structure and plan of how to effectively feedback was planned. Due to changes in circumstances ‘You said, we did’ feedback was put together but has not been sent out to students and academic staff at HE or FE. These open letters from the Vice Principal (Student Experience) may be sent out in due course but due to the timing of lockdown, they were put on hold whilst other priorities were dealt with in an effort to not dilute the important messages that are being sent out in regard to the school updates on covid-19. Meetings have already taken place to discuss refinement of the student feedback procedure for 20/21 including how the student voice is reported to Principalship and Governors.</w:t>
      </w:r>
    </w:p>
    <w:p w:rsidR="00700231" w:rsidRPr="0067578E" w:rsidRDefault="00700231" w:rsidP="00F30042">
      <w:pPr>
        <w:spacing w:after="0"/>
        <w:contextualSpacing/>
        <w:jc w:val="both"/>
      </w:pPr>
      <w:r w:rsidRPr="0067578E">
        <w:t xml:space="preserve">Key priorities moving forward for </w:t>
      </w:r>
      <w:r w:rsidR="00A54EB1">
        <w:t>20</w:t>
      </w:r>
      <w:r w:rsidRPr="0067578E">
        <w:t>20</w:t>
      </w:r>
      <w:r w:rsidR="00A54EB1">
        <w:t>-</w:t>
      </w:r>
      <w:r w:rsidRPr="0067578E">
        <w:t xml:space="preserve">21 include creating an effective and engaging digital union for use during social distancing measures and beyond. Work has already </w:t>
      </w:r>
      <w:r w:rsidR="00A54EB1">
        <w:t>started</w:t>
      </w:r>
      <w:r w:rsidRPr="0067578E">
        <w:t xml:space="preserve"> with a digital Fresher’s Week</w:t>
      </w:r>
      <w:r w:rsidR="00A54EB1">
        <w:t>;</w:t>
      </w:r>
      <w:r w:rsidRPr="0067578E">
        <w:t xml:space="preserve"> early evaluation suggest</w:t>
      </w:r>
      <w:r w:rsidR="00A54EB1">
        <w:t>s</w:t>
      </w:r>
      <w:r w:rsidRPr="0067578E">
        <w:t xml:space="preserve"> attracting student engagement to digital activities will be challenging. The Student Experience Team consider improving student engagement in this respect will have a positive impact on students’ wellbeing </w:t>
      </w:r>
      <w:r w:rsidR="00A54EB1">
        <w:t>especially for</w:t>
      </w:r>
      <w:r w:rsidRPr="0067578E">
        <w:t xml:space="preserve"> those work</w:t>
      </w:r>
      <w:r w:rsidR="00A54EB1">
        <w:t>ing</w:t>
      </w:r>
      <w:r w:rsidRPr="0067578E">
        <w:t xml:space="preserve"> online and / or self-isolat</w:t>
      </w:r>
      <w:r w:rsidR="00A54EB1">
        <w:t>ing</w:t>
      </w:r>
      <w:r w:rsidRPr="0067578E">
        <w:t>.</w:t>
      </w:r>
    </w:p>
    <w:p w:rsidR="00700231" w:rsidRPr="0067578E" w:rsidRDefault="00700231" w:rsidP="00A54EB1">
      <w:pPr>
        <w:spacing w:before="160"/>
        <w:jc w:val="both"/>
        <w:rPr>
          <w:i/>
          <w:u w:val="single"/>
        </w:rPr>
      </w:pPr>
      <w:r w:rsidRPr="0067578E">
        <w:rPr>
          <w:i/>
          <w:u w:val="single"/>
        </w:rPr>
        <w:t>Learning Resource Development</w:t>
      </w:r>
    </w:p>
    <w:p w:rsidR="00700231" w:rsidRPr="0067578E" w:rsidRDefault="00700231" w:rsidP="00F30042">
      <w:pPr>
        <w:jc w:val="both"/>
        <w:rPr>
          <w:rFonts w:eastAsia="Arial"/>
        </w:rPr>
      </w:pPr>
      <w:r w:rsidRPr="0067578E">
        <w:rPr>
          <w:rFonts w:eastAsia="Arial"/>
        </w:rPr>
        <w:t xml:space="preserve">Significant progress has been made regarding staff’s digital literacy and capabilities during 2019/20. Staff had no other choice but to work remotely, quickly get up to speed with new software and learn about new ways of working and communicating with each other and with students. The effort, resilience and commitment of all academic staff has been recognised in Academic Board and FE Academic Board meetings. Kat McDonagh, our Learning Technologist, has been a great support to staff throughout this whole period and has worked tirelessly to help facilitate as consistent an experience as possible for students. In a short period from late February to October the School has moved from having some effective use of learning technology by a limited number of staff, to digital and blended learning opportunities embedded across the School. </w:t>
      </w:r>
    </w:p>
    <w:p w:rsidR="00700231" w:rsidRPr="0067578E" w:rsidRDefault="00700231" w:rsidP="00F30042">
      <w:pPr>
        <w:jc w:val="both"/>
        <w:rPr>
          <w:rFonts w:eastAsia="Arial"/>
        </w:rPr>
      </w:pPr>
      <w:r w:rsidRPr="0067578E">
        <w:rPr>
          <w:rFonts w:eastAsia="Arial"/>
        </w:rPr>
        <w:t xml:space="preserve">In learning developer and learning technology networks, there </w:t>
      </w:r>
      <w:r w:rsidR="00A54EB1">
        <w:rPr>
          <w:rFonts w:eastAsia="Arial"/>
        </w:rPr>
        <w:t>are many</w:t>
      </w:r>
      <w:r w:rsidRPr="0067578E">
        <w:rPr>
          <w:rFonts w:eastAsia="Arial"/>
        </w:rPr>
        <w:t xml:space="preserve"> conversations about the distinction between ‘emergency remote teaching’ (in response to the pandemic) and ‘authentic online learning’ (what people in learning developer/learning technology roles would normally help facilitate). The former was our approach in response to the pandemic during lockdown, although this does not mean that there has been a lack of ‘authentic online learning’ as part of this. However, for our learning, teaching and assessment strategy to be successful in the future our approach will require investment in learning technology and staff and student development opportunities. In this respect the School has made some capital investment in Learning Technology equipment at the start of </w:t>
      </w:r>
      <w:r w:rsidR="00A54EB1">
        <w:rPr>
          <w:rFonts w:eastAsia="Arial"/>
        </w:rPr>
        <w:t>20</w:t>
      </w:r>
      <w:r w:rsidRPr="0067578E">
        <w:rPr>
          <w:rFonts w:eastAsia="Arial"/>
        </w:rPr>
        <w:t>20</w:t>
      </w:r>
      <w:r w:rsidR="00A54EB1">
        <w:rPr>
          <w:rFonts w:eastAsia="Arial"/>
        </w:rPr>
        <w:t>-</w:t>
      </w:r>
      <w:r w:rsidRPr="0067578E">
        <w:rPr>
          <w:rFonts w:eastAsia="Arial"/>
        </w:rPr>
        <w:t>21 and secured funding from the College Collaboration Fund (CCF)</w:t>
      </w:r>
      <w:r w:rsidR="00A54EB1">
        <w:rPr>
          <w:rFonts w:eastAsia="Arial"/>
        </w:rPr>
        <w:t>,</w:t>
      </w:r>
      <w:r w:rsidRPr="0067578E">
        <w:rPr>
          <w:rFonts w:eastAsia="Arial"/>
        </w:rPr>
        <w:t xml:space="preserve"> allowing us to employ 2 new Digital Coaches and a Digital Content Creator. </w:t>
      </w:r>
    </w:p>
    <w:p w:rsidR="00700231" w:rsidRPr="0067578E" w:rsidRDefault="00700231" w:rsidP="00F30042">
      <w:pPr>
        <w:jc w:val="both"/>
        <w:rPr>
          <w:rFonts w:cstheme="minorHAnsi"/>
        </w:rPr>
      </w:pPr>
      <w:r w:rsidRPr="0067578E">
        <w:rPr>
          <w:rFonts w:cstheme="minorHAnsi"/>
        </w:rPr>
        <w:t>Collection and resource development to support Postgraduate provision has included a significant library investment. Th</w:t>
      </w:r>
      <w:r w:rsidR="00A54EB1">
        <w:rPr>
          <w:rFonts w:cstheme="minorHAnsi"/>
        </w:rPr>
        <w:t>is</w:t>
      </w:r>
      <w:r w:rsidRPr="0067578E">
        <w:rPr>
          <w:rFonts w:cstheme="minorHAnsi"/>
        </w:rPr>
        <w:t xml:space="preserve"> investment w</w:t>
      </w:r>
      <w:r w:rsidR="00A54EB1">
        <w:rPr>
          <w:rFonts w:cstheme="minorHAnsi"/>
        </w:rPr>
        <w:t>as</w:t>
      </w:r>
      <w:r w:rsidRPr="0067578E">
        <w:rPr>
          <w:rFonts w:cstheme="minorHAnsi"/>
        </w:rPr>
        <w:t xml:space="preserve"> part of the five-year plan for the development of the library service as a whole. For Postgraduate provision there is a focus on developing the collection around arts research methodologies to ensure there are plenty of resources at an appropriate level to support Level 7 study. In addition</w:t>
      </w:r>
      <w:r w:rsidR="00F4072B">
        <w:rPr>
          <w:rFonts w:cstheme="minorHAnsi"/>
        </w:rPr>
        <w:t>,</w:t>
      </w:r>
      <w:r w:rsidRPr="0067578E">
        <w:rPr>
          <w:rFonts w:cstheme="minorHAnsi"/>
        </w:rPr>
        <w:t xml:space="preserve"> investing in the postgraduate programmes will </w:t>
      </w:r>
      <w:r w:rsidR="00A31169" w:rsidRPr="0067578E">
        <w:rPr>
          <w:rFonts w:cstheme="minorHAnsi"/>
        </w:rPr>
        <w:t>also benefi</w:t>
      </w:r>
      <w:r w:rsidR="00A31169">
        <w:rPr>
          <w:rFonts w:cstheme="minorHAnsi"/>
        </w:rPr>
        <w:t>t</w:t>
      </w:r>
      <w:r w:rsidR="00A31169" w:rsidRPr="0067578E">
        <w:rPr>
          <w:rFonts w:cstheme="minorHAnsi"/>
        </w:rPr>
        <w:t xml:space="preserve"> most undergraduate programmes and staff scholarly activity </w:t>
      </w:r>
      <w:r w:rsidR="00A31169">
        <w:rPr>
          <w:rFonts w:cstheme="minorHAnsi"/>
        </w:rPr>
        <w:t>by providing</w:t>
      </w:r>
      <w:r w:rsidRPr="0067578E">
        <w:rPr>
          <w:rFonts w:cstheme="minorHAnsi"/>
        </w:rPr>
        <w:t xml:space="preserve"> new journal databases.</w:t>
      </w:r>
    </w:p>
    <w:p w:rsidR="00700231" w:rsidRPr="0067578E" w:rsidRDefault="00700231" w:rsidP="00F30042">
      <w:pPr>
        <w:jc w:val="both"/>
        <w:rPr>
          <w:rFonts w:cstheme="minorHAnsi"/>
        </w:rPr>
      </w:pPr>
      <w:r w:rsidRPr="0067578E">
        <w:rPr>
          <w:rFonts w:eastAsia="Arial" w:cstheme="minorHAnsi"/>
        </w:rPr>
        <w:t xml:space="preserve">The library closure during lockdown did have an impact on student engagement with physical resources. Opportunities for one to one virtual support with online resources </w:t>
      </w:r>
      <w:r w:rsidR="00A31169">
        <w:rPr>
          <w:rFonts w:eastAsia="Arial" w:cstheme="minorHAnsi"/>
        </w:rPr>
        <w:t>were</w:t>
      </w:r>
      <w:r w:rsidRPr="0067578E">
        <w:rPr>
          <w:rFonts w:eastAsia="Arial" w:cstheme="minorHAnsi"/>
        </w:rPr>
        <w:t xml:space="preserve"> offered to HE students throughout April and May with no take-up, although Moodle logs do show that many students continued accessing the library’s Moodle pages and online resources during this period.</w:t>
      </w:r>
    </w:p>
    <w:p w:rsidR="00700231" w:rsidRPr="0067578E" w:rsidRDefault="00700231" w:rsidP="00F30042">
      <w:pPr>
        <w:jc w:val="both"/>
        <w:rPr>
          <w:i/>
          <w:u w:val="single"/>
        </w:rPr>
      </w:pPr>
      <w:r w:rsidRPr="0067578E">
        <w:rPr>
          <w:i/>
          <w:u w:val="single"/>
        </w:rPr>
        <w:t>Information Technology</w:t>
      </w:r>
    </w:p>
    <w:p w:rsidR="00700231" w:rsidRPr="0067578E" w:rsidRDefault="00700231" w:rsidP="00F30042">
      <w:pPr>
        <w:jc w:val="both"/>
        <w:rPr>
          <w:rFonts w:eastAsia="Arial"/>
        </w:rPr>
      </w:pPr>
      <w:r w:rsidRPr="0067578E">
        <w:rPr>
          <w:rFonts w:eastAsia="Arial"/>
        </w:rPr>
        <w:t>The pandemic put a significant strain on our Information Technology infrastructure. Moving our entire provision and business support services online during lockdown created challenges for all School staff. During this period the IT Team held we</w:t>
      </w:r>
      <w:r w:rsidR="00A31169">
        <w:rPr>
          <w:rFonts w:eastAsia="Arial"/>
        </w:rPr>
        <w:t>ekly meetings, set up staff VPN</w:t>
      </w:r>
      <w:r w:rsidRPr="0067578E">
        <w:rPr>
          <w:rFonts w:eastAsia="Arial"/>
        </w:rPr>
        <w:t>s at short notice</w:t>
      </w:r>
      <w:r w:rsidR="00A31169">
        <w:rPr>
          <w:rFonts w:eastAsia="Arial"/>
        </w:rPr>
        <w:t>, set-up and delivered staff PC</w:t>
      </w:r>
      <w:r w:rsidRPr="0067578E">
        <w:rPr>
          <w:rFonts w:eastAsia="Arial"/>
        </w:rPr>
        <w:t xml:space="preserve">s to allow home working and ordered and set up new laptops for student use. The ability of our IT staff to respond in a flexible, co-operative and patient manner was exemplary. </w:t>
      </w:r>
      <w:r w:rsidR="00A31169">
        <w:rPr>
          <w:rFonts w:eastAsia="Arial"/>
        </w:rPr>
        <w:t xml:space="preserve">The </w:t>
      </w:r>
      <w:r w:rsidR="00A31169" w:rsidRPr="0067578E">
        <w:rPr>
          <w:rFonts w:eastAsia="Arial"/>
        </w:rPr>
        <w:t>ability</w:t>
      </w:r>
      <w:r w:rsidR="00A31169">
        <w:rPr>
          <w:rFonts w:eastAsia="Arial"/>
        </w:rPr>
        <w:t xml:space="preserve"> of</w:t>
      </w:r>
      <w:r w:rsidR="00A31169" w:rsidRPr="0067578E">
        <w:rPr>
          <w:rFonts w:eastAsia="Arial"/>
        </w:rPr>
        <w:t xml:space="preserve"> </w:t>
      </w:r>
      <w:r w:rsidR="00A31169">
        <w:rPr>
          <w:rFonts w:eastAsia="Arial"/>
        </w:rPr>
        <w:t xml:space="preserve">our IT infrastructure </w:t>
      </w:r>
      <w:r w:rsidRPr="0067578E">
        <w:rPr>
          <w:rFonts w:eastAsia="Arial"/>
        </w:rPr>
        <w:t xml:space="preserve">to be flexible </w:t>
      </w:r>
      <w:r w:rsidR="00A31169">
        <w:rPr>
          <w:rFonts w:eastAsia="Arial"/>
        </w:rPr>
        <w:t>and</w:t>
      </w:r>
      <w:r w:rsidRPr="0067578E">
        <w:rPr>
          <w:rFonts w:eastAsia="Arial"/>
        </w:rPr>
        <w:t xml:space="preserve"> meet the demands of online learning was tested and did highlight some limitations. As we plan to move into the new build in the centre of Middlesbrough a full evaluation is required to consider how we can best utilise equipment budgets to address the future needs of a more blended learning approach and, where required, off-site access.</w:t>
      </w:r>
    </w:p>
    <w:p w:rsidR="00700231" w:rsidRPr="0067578E" w:rsidRDefault="00700231" w:rsidP="00F30042">
      <w:pPr>
        <w:jc w:val="both"/>
        <w:rPr>
          <w:rFonts w:eastAsia="Arial"/>
        </w:rPr>
      </w:pPr>
      <w:r w:rsidRPr="0067578E">
        <w:rPr>
          <w:rFonts w:eastAsia="Arial"/>
        </w:rPr>
        <w:t xml:space="preserve">There has been a rise across the sector of </w:t>
      </w:r>
      <w:r w:rsidR="00A31169">
        <w:rPr>
          <w:rFonts w:eastAsia="Arial"/>
        </w:rPr>
        <w:t>r</w:t>
      </w:r>
      <w:r w:rsidRPr="0067578E">
        <w:rPr>
          <w:rFonts w:eastAsia="Arial"/>
        </w:rPr>
        <w:t xml:space="preserve">ansomware attacks on </w:t>
      </w:r>
      <w:r w:rsidR="00A31169">
        <w:rPr>
          <w:rFonts w:eastAsia="Arial"/>
        </w:rPr>
        <w:t>s</w:t>
      </w:r>
      <w:r w:rsidRPr="0067578E">
        <w:rPr>
          <w:rFonts w:eastAsia="Arial"/>
        </w:rPr>
        <w:t>chool</w:t>
      </w:r>
      <w:r w:rsidR="00A31169">
        <w:rPr>
          <w:rFonts w:eastAsia="Arial"/>
        </w:rPr>
        <w:t>s and college</w:t>
      </w:r>
      <w:r w:rsidRPr="0067578E">
        <w:rPr>
          <w:rFonts w:eastAsia="Arial"/>
        </w:rPr>
        <w:t xml:space="preserve">s. The School is currently working with JISC to arrange internal and external </w:t>
      </w:r>
      <w:r w:rsidR="00A31169">
        <w:rPr>
          <w:rFonts w:eastAsia="Arial"/>
        </w:rPr>
        <w:t>p</w:t>
      </w:r>
      <w:r w:rsidRPr="0067578E">
        <w:rPr>
          <w:rFonts w:eastAsia="Arial"/>
        </w:rPr>
        <w:t xml:space="preserve">enetration </w:t>
      </w:r>
      <w:r w:rsidR="00A31169">
        <w:rPr>
          <w:rFonts w:eastAsia="Arial"/>
        </w:rPr>
        <w:t>t</w:t>
      </w:r>
      <w:r w:rsidRPr="0067578E">
        <w:rPr>
          <w:rFonts w:eastAsia="Arial"/>
        </w:rPr>
        <w:t xml:space="preserve">esting work. This is expected to commence once our new </w:t>
      </w:r>
      <w:r w:rsidR="00A31169">
        <w:rPr>
          <w:rFonts w:eastAsia="Arial"/>
        </w:rPr>
        <w:t>f</w:t>
      </w:r>
      <w:r w:rsidRPr="0067578E">
        <w:rPr>
          <w:rFonts w:eastAsia="Arial"/>
        </w:rPr>
        <w:t xml:space="preserve">irewalls are installed in the </w:t>
      </w:r>
      <w:r w:rsidR="00A31169">
        <w:rPr>
          <w:rFonts w:eastAsia="Arial"/>
        </w:rPr>
        <w:t xml:space="preserve">early winter period; </w:t>
      </w:r>
      <w:r w:rsidRPr="0067578E">
        <w:rPr>
          <w:rFonts w:eastAsia="Arial"/>
        </w:rPr>
        <w:t xml:space="preserve">initial discussion with JISC highlighted preliminary actions and checks to ensure effective security </w:t>
      </w:r>
      <w:r w:rsidR="00A31169">
        <w:rPr>
          <w:rFonts w:eastAsia="Arial"/>
        </w:rPr>
        <w:t>are first required</w:t>
      </w:r>
      <w:r w:rsidRPr="0067578E">
        <w:rPr>
          <w:rFonts w:eastAsia="Arial"/>
        </w:rPr>
        <w:t>.</w:t>
      </w:r>
    </w:p>
    <w:p w:rsidR="00700231" w:rsidRPr="0067578E" w:rsidRDefault="00700231" w:rsidP="00F30042">
      <w:pPr>
        <w:jc w:val="both"/>
        <w:rPr>
          <w:rFonts w:eastAsia="Arial"/>
        </w:rPr>
      </w:pPr>
      <w:r w:rsidRPr="0067578E">
        <w:rPr>
          <w:rFonts w:eastAsia="Arial"/>
        </w:rPr>
        <w:t xml:space="preserve">Digital Poverty has been a concern for </w:t>
      </w:r>
      <w:r w:rsidR="00A31169">
        <w:rPr>
          <w:rFonts w:eastAsia="Arial"/>
        </w:rPr>
        <w:t>the School</w:t>
      </w:r>
      <w:r w:rsidRPr="0067578E">
        <w:rPr>
          <w:rFonts w:eastAsia="Arial"/>
        </w:rPr>
        <w:t xml:space="preserve"> during 2019/20. With a major move to online and blended learning IT staff have been working with student services to ensure those students without access to good quality IT</w:t>
      </w:r>
      <w:r w:rsidR="00A31169">
        <w:rPr>
          <w:rFonts w:eastAsia="Arial"/>
        </w:rPr>
        <w:t>,</w:t>
      </w:r>
      <w:r w:rsidRPr="0067578E">
        <w:rPr>
          <w:rFonts w:eastAsia="Arial"/>
        </w:rPr>
        <w:t xml:space="preserve"> including broadband access</w:t>
      </w:r>
      <w:r w:rsidR="00A31169">
        <w:rPr>
          <w:rFonts w:eastAsia="Arial"/>
        </w:rPr>
        <w:t>,</w:t>
      </w:r>
      <w:r w:rsidRPr="0067578E">
        <w:rPr>
          <w:rFonts w:eastAsia="Arial"/>
        </w:rPr>
        <w:t xml:space="preserve"> are supported. Student services </w:t>
      </w:r>
      <w:r w:rsidR="00A31169">
        <w:rPr>
          <w:rFonts w:eastAsia="Arial"/>
        </w:rPr>
        <w:t>has</w:t>
      </w:r>
      <w:r w:rsidRPr="0067578E">
        <w:rPr>
          <w:rFonts w:eastAsia="Arial"/>
        </w:rPr>
        <w:t xml:space="preserve"> access</w:t>
      </w:r>
      <w:r w:rsidR="00A31169">
        <w:rPr>
          <w:rFonts w:eastAsia="Arial"/>
        </w:rPr>
        <w:t>ed</w:t>
      </w:r>
      <w:r w:rsidRPr="0067578E">
        <w:rPr>
          <w:rFonts w:eastAsia="Arial"/>
        </w:rPr>
        <w:t xml:space="preserve"> government bursary money to buy and provide laptops for the most underprivileged at FE. In addition</w:t>
      </w:r>
      <w:r w:rsidR="00A31169">
        <w:rPr>
          <w:rFonts w:eastAsia="Arial"/>
        </w:rPr>
        <w:t>,</w:t>
      </w:r>
      <w:r w:rsidRPr="0067578E">
        <w:rPr>
          <w:rFonts w:eastAsia="Arial"/>
        </w:rPr>
        <w:t xml:space="preserve"> the School is in the process of increasing the broadband speed and capability to our Crown Halls accommodation. </w:t>
      </w:r>
      <w:r w:rsidR="00A31169">
        <w:rPr>
          <w:rFonts w:eastAsia="Arial"/>
        </w:rPr>
        <w:t>The School is</w:t>
      </w:r>
      <w:r w:rsidRPr="0067578E">
        <w:rPr>
          <w:rFonts w:eastAsia="Arial"/>
        </w:rPr>
        <w:t xml:space="preserve"> also assessing the digital capabilities of our students through analysis work as part of the College Collaboration Fund project. This will identify and target potential need</w:t>
      </w:r>
      <w:r w:rsidR="00A31169">
        <w:rPr>
          <w:rFonts w:eastAsia="Arial"/>
        </w:rPr>
        <w:t>:</w:t>
      </w:r>
      <w:r w:rsidRPr="0067578E">
        <w:rPr>
          <w:rFonts w:eastAsia="Arial"/>
        </w:rPr>
        <w:t xml:space="preserve"> for example, learners with SEND or adult learners. </w:t>
      </w:r>
      <w:r w:rsidR="00A31169">
        <w:rPr>
          <w:rFonts w:eastAsia="Arial"/>
        </w:rPr>
        <w:t>At</w:t>
      </w:r>
      <w:r w:rsidRPr="0067578E">
        <w:rPr>
          <w:rFonts w:eastAsia="Arial"/>
        </w:rPr>
        <w:t xml:space="preserve"> HE the School has set up a laptop scheme that allows students to elect to use their bursary money to buy laptops at reduced </w:t>
      </w:r>
      <w:r w:rsidR="00A31169">
        <w:rPr>
          <w:rFonts w:eastAsia="Arial"/>
        </w:rPr>
        <w:t>cost</w:t>
      </w:r>
      <w:r w:rsidRPr="0067578E">
        <w:rPr>
          <w:rFonts w:eastAsia="Arial"/>
        </w:rPr>
        <w:t xml:space="preserve">. This is </w:t>
      </w:r>
      <w:r w:rsidR="00A31169">
        <w:rPr>
          <w:rFonts w:eastAsia="Arial"/>
        </w:rPr>
        <w:t xml:space="preserve">intended to </w:t>
      </w:r>
      <w:r w:rsidRPr="0067578E">
        <w:rPr>
          <w:rFonts w:eastAsia="Arial"/>
        </w:rPr>
        <w:t xml:space="preserve"> </w:t>
      </w:r>
      <w:r w:rsidR="00A31169">
        <w:rPr>
          <w:rFonts w:eastAsia="Arial"/>
        </w:rPr>
        <w:t>address</w:t>
      </w:r>
      <w:r w:rsidRPr="0067578E">
        <w:rPr>
          <w:rFonts w:eastAsia="Arial"/>
        </w:rPr>
        <w:t xml:space="preserve"> barriers to learning for students from areas of depravation</w:t>
      </w:r>
      <w:r w:rsidR="00A31169">
        <w:rPr>
          <w:rFonts w:eastAsia="Arial"/>
        </w:rPr>
        <w:t>,</w:t>
      </w:r>
      <w:r w:rsidRPr="0067578E">
        <w:rPr>
          <w:rFonts w:eastAsia="Arial"/>
        </w:rPr>
        <w:t xml:space="preserve"> and supports the School in progress towards achieving our Access and Participation</w:t>
      </w:r>
      <w:r w:rsidR="00A31169">
        <w:rPr>
          <w:rFonts w:eastAsia="Arial"/>
        </w:rPr>
        <w:t xml:space="preserve"> Plan</w:t>
      </w:r>
      <w:r w:rsidRPr="0067578E">
        <w:rPr>
          <w:rFonts w:eastAsia="Arial"/>
        </w:rPr>
        <w:t xml:space="preserve"> (APP) targets.</w:t>
      </w:r>
    </w:p>
    <w:p w:rsidR="00700231" w:rsidRPr="0067578E" w:rsidRDefault="00700231" w:rsidP="00F30042">
      <w:pPr>
        <w:jc w:val="both"/>
        <w:rPr>
          <w:i/>
          <w:u w:val="single"/>
        </w:rPr>
      </w:pPr>
      <w:r w:rsidRPr="0067578E">
        <w:rPr>
          <w:i/>
          <w:u w:val="single"/>
        </w:rPr>
        <w:t xml:space="preserve">Student Support </w:t>
      </w:r>
    </w:p>
    <w:p w:rsidR="00700231" w:rsidRPr="0067578E" w:rsidRDefault="00CE0D60" w:rsidP="00F30042">
      <w:pPr>
        <w:jc w:val="both"/>
      </w:pPr>
      <w:r w:rsidRPr="0067578E">
        <w:rPr>
          <w:rFonts w:eastAsia="Arial"/>
        </w:rPr>
        <w:t>At the beginning of the year the key priorities highlighted for development</w:t>
      </w:r>
      <w:r w:rsidRPr="0067578E">
        <w:t xml:space="preserve"> were around mental health and wellbeing and learning support (mainly at FE). </w:t>
      </w:r>
      <w:r>
        <w:t xml:space="preserve">Subsequently </w:t>
      </w:r>
      <w:r w:rsidR="00700231" w:rsidRPr="0067578E">
        <w:rPr>
          <w:rFonts w:eastAsia="Arial"/>
        </w:rPr>
        <w:t>2019</w:t>
      </w:r>
      <w:r w:rsidR="00A31169">
        <w:rPr>
          <w:rFonts w:eastAsia="Arial"/>
        </w:rPr>
        <w:t>-</w:t>
      </w:r>
      <w:r w:rsidR="00700231" w:rsidRPr="0067578E">
        <w:rPr>
          <w:rFonts w:eastAsia="Arial"/>
        </w:rPr>
        <w:t xml:space="preserve">20 </w:t>
      </w:r>
      <w:r>
        <w:rPr>
          <w:rFonts w:eastAsia="Arial"/>
        </w:rPr>
        <w:t>proved to be</w:t>
      </w:r>
      <w:r w:rsidR="00700231" w:rsidRPr="0067578E">
        <w:rPr>
          <w:rFonts w:eastAsia="Arial"/>
        </w:rPr>
        <w:t xml:space="preserve"> a challenging year for </w:t>
      </w:r>
      <w:r>
        <w:rPr>
          <w:rFonts w:eastAsia="Arial"/>
        </w:rPr>
        <w:t>the</w:t>
      </w:r>
      <w:r w:rsidR="00700231" w:rsidRPr="0067578E">
        <w:rPr>
          <w:rFonts w:eastAsia="Arial"/>
        </w:rPr>
        <w:t xml:space="preserve"> student support team. Throughout the pandemic the team responded incredibly </w:t>
      </w:r>
      <w:r>
        <w:rPr>
          <w:rFonts w:eastAsia="Arial"/>
        </w:rPr>
        <w:t xml:space="preserve">well </w:t>
      </w:r>
      <w:r w:rsidR="00700231" w:rsidRPr="0067578E">
        <w:rPr>
          <w:rFonts w:eastAsia="Arial"/>
        </w:rPr>
        <w:t xml:space="preserve">to </w:t>
      </w:r>
      <w:r>
        <w:rPr>
          <w:rFonts w:eastAsia="Arial"/>
        </w:rPr>
        <w:t xml:space="preserve">the </w:t>
      </w:r>
      <w:r w:rsidR="00700231" w:rsidRPr="0067578E">
        <w:rPr>
          <w:rFonts w:eastAsia="Arial"/>
        </w:rPr>
        <w:t xml:space="preserve">challenge of keeping our students safe. </w:t>
      </w:r>
    </w:p>
    <w:p w:rsidR="00700231" w:rsidRPr="0067578E" w:rsidRDefault="00700231" w:rsidP="00F30042">
      <w:pPr>
        <w:jc w:val="both"/>
      </w:pPr>
      <w:r w:rsidRPr="0067578E">
        <w:t xml:space="preserve">Due to the pandemic </w:t>
      </w:r>
      <w:r w:rsidR="00CE0D60">
        <w:t>the School</w:t>
      </w:r>
      <w:r w:rsidRPr="0067578E">
        <w:t xml:space="preserve"> had to adapt ways of supporting our student’s mental health and wellbeing, </w:t>
      </w:r>
      <w:r w:rsidR="00CE0D60">
        <w:t>evaluate</w:t>
      </w:r>
      <w:r w:rsidRPr="0067578E">
        <w:t xml:space="preserve"> additional resources and ways of delivery and increase our online presence</w:t>
      </w:r>
      <w:r w:rsidR="00CE0D60">
        <w:t xml:space="preserve">; </w:t>
      </w:r>
      <w:r w:rsidRPr="0067578E">
        <w:t>this has been helpful in increasing our ‘toolkit’, moving students to being more independent and resilient</w:t>
      </w:r>
      <w:r w:rsidR="00CE0D60">
        <w:t xml:space="preserve">. The team will consider </w:t>
      </w:r>
      <w:r w:rsidRPr="0067578E">
        <w:t xml:space="preserve">continuing to incorporate this within future delivery. </w:t>
      </w:r>
      <w:r w:rsidR="00CE0D60">
        <w:t>The Team was</w:t>
      </w:r>
      <w:r w:rsidRPr="0067578E">
        <w:t xml:space="preserve"> not</w:t>
      </w:r>
      <w:r w:rsidR="00CE0D60">
        <w:t>,</w:t>
      </w:r>
      <w:r w:rsidRPr="0067578E">
        <w:t xml:space="preserve"> however</w:t>
      </w:r>
      <w:r w:rsidR="00CE0D60">
        <w:t>,</w:t>
      </w:r>
      <w:r w:rsidRPr="0067578E">
        <w:t xml:space="preserve"> able to deliver </w:t>
      </w:r>
      <w:r w:rsidR="00CE0D60">
        <w:t>the</w:t>
      </w:r>
      <w:r w:rsidRPr="0067578E">
        <w:t xml:space="preserve"> usual range of workshops during this time.</w:t>
      </w:r>
    </w:p>
    <w:p w:rsidR="00700231" w:rsidRPr="0067578E" w:rsidRDefault="00700231" w:rsidP="00F30042">
      <w:pPr>
        <w:jc w:val="both"/>
      </w:pPr>
      <w:r w:rsidRPr="0067578E">
        <w:t>In terms of transition</w:t>
      </w:r>
      <w:r w:rsidR="00CE0D60">
        <w:t>,</w:t>
      </w:r>
      <w:r w:rsidRPr="0067578E">
        <w:t xml:space="preserve"> the team developed more information and resources to issue to new students to better prepare them for living independently</w:t>
      </w:r>
      <w:r w:rsidR="00CE0D60">
        <w:t>. A</w:t>
      </w:r>
      <w:r w:rsidRPr="0067578E">
        <w:t xml:space="preserve"> survey was also issued to capture student</w:t>
      </w:r>
      <w:r w:rsidR="00CE0D60">
        <w:t>s’</w:t>
      </w:r>
      <w:r w:rsidRPr="0067578E">
        <w:t xml:space="preserve"> thoughts about ‘moving in’</w:t>
      </w:r>
      <w:r w:rsidR="00CE0D60">
        <w:t xml:space="preserve"> in order</w:t>
      </w:r>
      <w:r w:rsidRPr="0067578E">
        <w:t xml:space="preserve"> to </w:t>
      </w:r>
      <w:r w:rsidR="00CE0D60">
        <w:t xml:space="preserve">identify and evaluate </w:t>
      </w:r>
      <w:r w:rsidRPr="0067578E">
        <w:t xml:space="preserve">improvements we could make </w:t>
      </w:r>
      <w:r w:rsidR="00CE0D60">
        <w:t>in future</w:t>
      </w:r>
      <w:r w:rsidRPr="0067578E">
        <w:t xml:space="preserve">. The team </w:t>
      </w:r>
      <w:r w:rsidR="00CE0D60">
        <w:t>is</w:t>
      </w:r>
      <w:r w:rsidRPr="0067578E">
        <w:t xml:space="preserve"> also active on the ‘Starting at The Northern School of Art’ Facebook page.  </w:t>
      </w:r>
    </w:p>
    <w:p w:rsidR="00700231" w:rsidRPr="0067578E" w:rsidRDefault="00700231" w:rsidP="00F30042">
      <w:pPr>
        <w:jc w:val="both"/>
      </w:pPr>
      <w:r w:rsidRPr="0067578E">
        <w:t xml:space="preserve">The </w:t>
      </w:r>
      <w:r w:rsidR="00CE0D60">
        <w:t>h</w:t>
      </w:r>
      <w:r w:rsidRPr="0067578E">
        <w:t xml:space="preserve">ardship application process has been reviewed to ensure a more transparent </w:t>
      </w:r>
      <w:r w:rsidR="00CE0D60">
        <w:t>assessment and approval process. H</w:t>
      </w:r>
      <w:r w:rsidRPr="0067578E">
        <w:t>owever</w:t>
      </w:r>
      <w:r w:rsidR="00CE0D60">
        <w:t>,</w:t>
      </w:r>
      <w:r w:rsidRPr="0067578E">
        <w:t xml:space="preserve"> we have been unable to progress work around workshops/additional resources for money management. </w:t>
      </w:r>
    </w:p>
    <w:p w:rsidR="00700231" w:rsidRPr="0067578E" w:rsidRDefault="00700231" w:rsidP="00F30042">
      <w:pPr>
        <w:jc w:val="both"/>
      </w:pPr>
      <w:r w:rsidRPr="0067578E">
        <w:t>Developments and strengths during the year have been identified as:</w:t>
      </w:r>
    </w:p>
    <w:p w:rsidR="00700231" w:rsidRPr="0067578E" w:rsidRDefault="00700231" w:rsidP="00D47156">
      <w:pPr>
        <w:numPr>
          <w:ilvl w:val="0"/>
          <w:numId w:val="29"/>
        </w:numPr>
        <w:spacing w:after="0"/>
        <w:ind w:left="567"/>
        <w:contextualSpacing/>
        <w:jc w:val="both"/>
      </w:pPr>
      <w:r w:rsidRPr="0067578E">
        <w:t>Positive discussions with Insight regarding complementary mental health support</w:t>
      </w:r>
    </w:p>
    <w:p w:rsidR="00700231" w:rsidRPr="0067578E" w:rsidRDefault="00700231" w:rsidP="00D47156">
      <w:pPr>
        <w:numPr>
          <w:ilvl w:val="0"/>
          <w:numId w:val="29"/>
        </w:numPr>
        <w:spacing w:after="0"/>
        <w:ind w:left="567"/>
        <w:contextualSpacing/>
        <w:jc w:val="both"/>
      </w:pPr>
      <w:r w:rsidRPr="0067578E">
        <w:t>Active social media presence</w:t>
      </w:r>
    </w:p>
    <w:p w:rsidR="00700231" w:rsidRPr="0067578E" w:rsidRDefault="00700231" w:rsidP="00D47156">
      <w:pPr>
        <w:numPr>
          <w:ilvl w:val="0"/>
          <w:numId w:val="29"/>
        </w:numPr>
        <w:spacing w:after="0"/>
        <w:ind w:left="567"/>
        <w:contextualSpacing/>
        <w:jc w:val="both"/>
      </w:pPr>
      <w:r w:rsidRPr="0067578E">
        <w:t>Up to date and easier to access information for students</w:t>
      </w:r>
    </w:p>
    <w:p w:rsidR="00700231" w:rsidRPr="0067578E" w:rsidRDefault="00700231" w:rsidP="00D47156">
      <w:pPr>
        <w:numPr>
          <w:ilvl w:val="0"/>
          <w:numId w:val="29"/>
        </w:numPr>
        <w:spacing w:after="0"/>
        <w:ind w:left="567"/>
        <w:contextualSpacing/>
        <w:jc w:val="both"/>
      </w:pPr>
      <w:r w:rsidRPr="0067578E">
        <w:t xml:space="preserve">Revised Counselling Policy and Procedure  </w:t>
      </w:r>
    </w:p>
    <w:p w:rsidR="00700231" w:rsidRPr="0067578E" w:rsidRDefault="00700231" w:rsidP="00F30042">
      <w:pPr>
        <w:spacing w:after="0"/>
        <w:contextualSpacing/>
        <w:jc w:val="both"/>
      </w:pPr>
    </w:p>
    <w:p w:rsidR="00700231" w:rsidRPr="0067578E" w:rsidRDefault="00700231" w:rsidP="00CE0D60">
      <w:pPr>
        <w:spacing w:after="120"/>
        <w:contextualSpacing/>
        <w:jc w:val="both"/>
      </w:pPr>
      <w:r w:rsidRPr="0067578E">
        <w:t>In preparation for 2020</w:t>
      </w:r>
      <w:r w:rsidR="00CE0D60">
        <w:t>-</w:t>
      </w:r>
      <w:r w:rsidRPr="0067578E">
        <w:t>21 the Student Services staffing has been reviewed and updated. This includes appointment of a new SEND Co-ordinator and a Specialist Learning Support Advisor. In addition</w:t>
      </w:r>
      <w:r w:rsidR="00CE0D60">
        <w:t>,</w:t>
      </w:r>
      <w:r w:rsidRPr="0067578E">
        <w:t xml:space="preserve"> some student services staff roles have been revised to simplify the staffing structure. A range of roles ha</w:t>
      </w:r>
      <w:r w:rsidR="00CE0D60">
        <w:t>s</w:t>
      </w:r>
      <w:r w:rsidRPr="0067578E">
        <w:t xml:space="preserve"> been reviewed and will result in 5 Student Support Advisers </w:t>
      </w:r>
      <w:r w:rsidR="00CE0D60">
        <w:t xml:space="preserve">being in post </w:t>
      </w:r>
      <w:r w:rsidRPr="0067578E">
        <w:t>across the School. Whilst this does not re</w:t>
      </w:r>
      <w:r w:rsidR="00CE0D60">
        <w:t>present an increase in staffing,</w:t>
      </w:r>
      <w:r w:rsidRPr="0067578E">
        <w:t xml:space="preserve"> it does provide opportunity for more flexible use of staff</w:t>
      </w:r>
      <w:r w:rsidR="00CE0D60">
        <w:t>,</w:t>
      </w:r>
      <w:r w:rsidRPr="0067578E">
        <w:t xml:space="preserve"> and supports </w:t>
      </w:r>
      <w:r w:rsidR="00CE0D60">
        <w:t>the objective of improving</w:t>
      </w:r>
      <w:r w:rsidRPr="0067578E">
        <w:t xml:space="preserve"> preventative support work around mental health wellbeing and keeping safe. Key priorities for the newly formed team include:</w:t>
      </w:r>
    </w:p>
    <w:p w:rsidR="00700231" w:rsidRPr="00CE0D60" w:rsidRDefault="00700231" w:rsidP="00D47156">
      <w:pPr>
        <w:pStyle w:val="ListParagraph"/>
        <w:numPr>
          <w:ilvl w:val="0"/>
          <w:numId w:val="30"/>
        </w:numPr>
        <w:spacing w:after="0"/>
        <w:ind w:left="426"/>
        <w:jc w:val="both"/>
        <w:rPr>
          <w:rFonts w:cstheme="minorHAnsi"/>
          <w:b/>
        </w:rPr>
      </w:pPr>
      <w:r w:rsidRPr="00CE0D60">
        <w:rPr>
          <w:rFonts w:cstheme="minorHAnsi"/>
        </w:rPr>
        <w:t>Trial</w:t>
      </w:r>
      <w:r w:rsidRPr="00CE0D60">
        <w:rPr>
          <w:rFonts w:cstheme="minorHAnsi"/>
          <w:b/>
        </w:rPr>
        <w:t xml:space="preserve"> </w:t>
      </w:r>
      <w:r w:rsidRPr="00CE0D60">
        <w:rPr>
          <w:rFonts w:cstheme="minorHAnsi"/>
        </w:rPr>
        <w:t>delivery</w:t>
      </w:r>
      <w:r w:rsidRPr="00CE0D60">
        <w:rPr>
          <w:rFonts w:cstheme="minorHAnsi"/>
          <w:b/>
        </w:rPr>
        <w:t xml:space="preserve"> </w:t>
      </w:r>
      <w:r w:rsidRPr="00CE0D60">
        <w:rPr>
          <w:rFonts w:cstheme="minorHAnsi"/>
        </w:rPr>
        <w:t xml:space="preserve">of workshops </w:t>
      </w:r>
    </w:p>
    <w:p w:rsidR="00700231" w:rsidRPr="00CE0D60" w:rsidRDefault="00700231" w:rsidP="00D47156">
      <w:pPr>
        <w:pStyle w:val="ListParagraph"/>
        <w:numPr>
          <w:ilvl w:val="0"/>
          <w:numId w:val="30"/>
        </w:numPr>
        <w:spacing w:after="0"/>
        <w:ind w:left="426"/>
        <w:jc w:val="both"/>
        <w:rPr>
          <w:rFonts w:cstheme="minorHAnsi"/>
        </w:rPr>
      </w:pPr>
      <w:r w:rsidRPr="00CE0D60">
        <w:rPr>
          <w:rFonts w:cstheme="minorHAnsi"/>
        </w:rPr>
        <w:t>Collate and act upon feedback from surveys – mental health, counselling and learning support</w:t>
      </w:r>
    </w:p>
    <w:p w:rsidR="00700231" w:rsidRPr="00CE0D60" w:rsidRDefault="00700231" w:rsidP="00D47156">
      <w:pPr>
        <w:pStyle w:val="ListParagraph"/>
        <w:numPr>
          <w:ilvl w:val="0"/>
          <w:numId w:val="30"/>
        </w:numPr>
        <w:spacing w:after="0"/>
        <w:ind w:left="426"/>
        <w:jc w:val="both"/>
        <w:rPr>
          <w:rFonts w:cstheme="minorHAnsi"/>
        </w:rPr>
      </w:pPr>
      <w:r w:rsidRPr="00CE0D60">
        <w:rPr>
          <w:rFonts w:cstheme="minorHAnsi"/>
        </w:rPr>
        <w:t xml:space="preserve">Increase preventative and educational work around mental health </w:t>
      </w:r>
    </w:p>
    <w:p w:rsidR="00700231" w:rsidRPr="00CE0D60" w:rsidRDefault="00700231" w:rsidP="00D47156">
      <w:pPr>
        <w:pStyle w:val="ListParagraph"/>
        <w:numPr>
          <w:ilvl w:val="0"/>
          <w:numId w:val="30"/>
        </w:numPr>
        <w:spacing w:after="0"/>
        <w:ind w:left="426"/>
        <w:jc w:val="both"/>
        <w:rPr>
          <w:rFonts w:cstheme="minorHAnsi"/>
        </w:rPr>
      </w:pPr>
      <w:r w:rsidRPr="00CE0D60">
        <w:rPr>
          <w:rFonts w:cstheme="minorHAnsi"/>
        </w:rPr>
        <w:t>Continue to develop alternative methods to support students</w:t>
      </w:r>
    </w:p>
    <w:p w:rsidR="00700231" w:rsidRPr="0067578E" w:rsidRDefault="00700231" w:rsidP="00F30042">
      <w:pPr>
        <w:spacing w:after="0"/>
        <w:contextualSpacing/>
        <w:jc w:val="both"/>
        <w:rPr>
          <w:rFonts w:cstheme="minorHAnsi"/>
        </w:rPr>
      </w:pPr>
    </w:p>
    <w:p w:rsidR="00700231" w:rsidRPr="0067578E" w:rsidRDefault="00700231" w:rsidP="00F30042">
      <w:pPr>
        <w:jc w:val="both"/>
        <w:rPr>
          <w:i/>
          <w:u w:val="single"/>
        </w:rPr>
      </w:pPr>
      <w:r w:rsidRPr="0067578E">
        <w:rPr>
          <w:rFonts w:eastAsia="Times New Roman" w:cstheme="minorHAnsi"/>
          <w:i/>
          <w:u w:val="single"/>
          <w:lang w:eastAsia="en-GB"/>
        </w:rPr>
        <w:t>Lear</w:t>
      </w:r>
      <w:r w:rsidRPr="0067578E">
        <w:rPr>
          <w:i/>
          <w:u w:val="single"/>
        </w:rPr>
        <w:t>ning, Teaching and Assessment</w:t>
      </w:r>
    </w:p>
    <w:p w:rsidR="00700231" w:rsidRPr="00C57497" w:rsidRDefault="00700231" w:rsidP="00C57497">
      <w:pPr>
        <w:spacing w:before="100" w:beforeAutospacing="1" w:after="100" w:afterAutospacing="1"/>
      </w:pPr>
      <w:r w:rsidRPr="0067578E">
        <w:rPr>
          <w:rFonts w:cstheme="minorHAnsi"/>
        </w:rPr>
        <w:t>At FE all student grades in the summer reverted to the ‘teacher predicted’ grade</w:t>
      </w:r>
      <w:r w:rsidR="00CE0D60">
        <w:rPr>
          <w:rFonts w:cstheme="minorHAnsi"/>
        </w:rPr>
        <w:t>;</w:t>
      </w:r>
      <w:r w:rsidRPr="0067578E">
        <w:rPr>
          <w:rFonts w:cstheme="minorHAnsi"/>
        </w:rPr>
        <w:t xml:space="preserve"> this included all A Levels and GCSE qualifications. </w:t>
      </w:r>
      <w:r w:rsidR="00CE0D60">
        <w:rPr>
          <w:rFonts w:cstheme="minorHAnsi"/>
        </w:rPr>
        <w:t xml:space="preserve">There are still </w:t>
      </w:r>
      <w:r w:rsidRPr="0067578E">
        <w:rPr>
          <w:rFonts w:cstheme="minorHAnsi"/>
        </w:rPr>
        <w:t>five adult students yet to complete a part time NCFE qualification</w:t>
      </w:r>
      <w:r w:rsidR="00CE0D60">
        <w:rPr>
          <w:rFonts w:cstheme="minorHAnsi"/>
        </w:rPr>
        <w:t>;</w:t>
      </w:r>
      <w:r w:rsidRPr="0067578E">
        <w:rPr>
          <w:rFonts w:cstheme="minorHAnsi"/>
        </w:rPr>
        <w:t xml:space="preserve"> these students will continue their studies during </w:t>
      </w:r>
      <w:r w:rsidR="00CE0D60">
        <w:rPr>
          <w:rFonts w:cstheme="minorHAnsi"/>
        </w:rPr>
        <w:t>2020-21</w:t>
      </w:r>
      <w:r w:rsidRPr="0067578E">
        <w:rPr>
          <w:rFonts w:cstheme="minorHAnsi"/>
        </w:rPr>
        <w:t xml:space="preserve"> </w:t>
      </w:r>
      <w:r w:rsidR="00CE0D60">
        <w:rPr>
          <w:rFonts w:cstheme="minorHAnsi"/>
        </w:rPr>
        <w:t>having</w:t>
      </w:r>
      <w:r w:rsidRPr="0067578E">
        <w:rPr>
          <w:rFonts w:cstheme="minorHAnsi"/>
        </w:rPr>
        <w:t xml:space="preserve"> been transferred to this academic year</w:t>
      </w:r>
      <w:r w:rsidRPr="001548B7">
        <w:rPr>
          <w:rFonts w:cstheme="minorHAnsi"/>
        </w:rPr>
        <w:t xml:space="preserve">. </w:t>
      </w:r>
      <w:bookmarkStart w:id="46" w:name="_Hlk57279248"/>
      <w:r w:rsidR="00C57497" w:rsidRPr="001548B7">
        <w:rPr>
          <w:rFonts w:cstheme="minorHAnsi"/>
        </w:rPr>
        <w:t xml:space="preserve">  </w:t>
      </w:r>
      <w:bookmarkEnd w:id="46"/>
      <w:r w:rsidR="001548B7">
        <w:rPr>
          <w:rFonts w:cstheme="minorHAnsi"/>
        </w:rPr>
        <w:t xml:space="preserve">The final achievement rates for FE are reported in the </w:t>
      </w:r>
      <w:proofErr w:type="spellStart"/>
      <w:r w:rsidR="001548B7">
        <w:rPr>
          <w:rFonts w:cstheme="minorHAnsi"/>
        </w:rPr>
        <w:t>Self Assessment</w:t>
      </w:r>
      <w:proofErr w:type="spellEnd"/>
      <w:r w:rsidR="001548B7">
        <w:rPr>
          <w:rFonts w:cstheme="minorHAnsi"/>
        </w:rPr>
        <w:t xml:space="preserve"> Report (SAR) and identify an overall achievement rate of 94.4%.  This represents an outstanding achievement including a 1.4% increase on the previous year’s rate and compares very favourably to the national average of 86.7%.  However, it should be noted we are not clear what contribution the move to teacher predicted grants had on this success. </w:t>
      </w:r>
      <w:r w:rsidRPr="001548B7">
        <w:rPr>
          <w:rFonts w:cstheme="minorHAnsi"/>
        </w:rPr>
        <w:t>T</w:t>
      </w:r>
      <w:r w:rsidRPr="0067578E">
        <w:rPr>
          <w:rFonts w:cstheme="minorHAnsi"/>
        </w:rPr>
        <w:t xml:space="preserve">his was identified at the FE Academic Committee, although, the approach and attitude of academic staff was highly praised. Staff hard work ensured students stayed engaged digitally, had focus and were supported towards their future progression goals. This is evidenced in positive student feedback received at the end of the </w:t>
      </w:r>
      <w:r w:rsidR="00441A5E">
        <w:rPr>
          <w:rFonts w:cstheme="minorHAnsi"/>
        </w:rPr>
        <w:t>20</w:t>
      </w:r>
      <w:r w:rsidRPr="0067578E">
        <w:rPr>
          <w:rFonts w:cstheme="minorHAnsi"/>
        </w:rPr>
        <w:t>19</w:t>
      </w:r>
      <w:r w:rsidR="00441A5E">
        <w:rPr>
          <w:rFonts w:cstheme="minorHAnsi"/>
        </w:rPr>
        <w:t>-</w:t>
      </w:r>
      <w:r w:rsidRPr="0067578E">
        <w:rPr>
          <w:rFonts w:cstheme="minorHAnsi"/>
        </w:rPr>
        <w:t>20 academic year and will be reported more fully in the School Self-Assessment Report.</w:t>
      </w:r>
    </w:p>
    <w:p w:rsidR="00700231" w:rsidRPr="0067578E" w:rsidRDefault="00700231" w:rsidP="00F30042">
      <w:pPr>
        <w:pStyle w:val="BodyA"/>
        <w:spacing w:line="259" w:lineRule="auto"/>
        <w:ind w:right="71"/>
        <w:jc w:val="both"/>
        <w:rPr>
          <w:rFonts w:asciiTheme="minorHAnsi" w:hAnsiTheme="minorHAnsi" w:cstheme="minorHAnsi"/>
          <w:color w:val="auto"/>
          <w:sz w:val="22"/>
          <w:szCs w:val="22"/>
          <w:shd w:val="clear" w:color="auto" w:fill="FFFFFF"/>
        </w:rPr>
      </w:pPr>
      <w:r w:rsidRPr="0067578E">
        <w:rPr>
          <w:rFonts w:asciiTheme="minorHAnsi" w:hAnsiTheme="minorHAnsi" w:cstheme="minorHAnsi"/>
          <w:color w:val="auto"/>
          <w:sz w:val="22"/>
          <w:szCs w:val="22"/>
          <w:shd w:val="clear" w:color="auto" w:fill="FFFFFF"/>
        </w:rPr>
        <w:t>The most significant change to delivery for the next academic year is the introduction of a new qualification at level 3. The UAL Extended Diploma in Art and Design is no longer a funded qualification and so the School has changed delivery to the UAL Extended Diploma in Creative Practice. The change to delivery of a new qualification</w:t>
      </w:r>
      <w:r w:rsidR="004F0145">
        <w:rPr>
          <w:rFonts w:asciiTheme="minorHAnsi" w:hAnsiTheme="minorHAnsi" w:cstheme="minorHAnsi"/>
          <w:color w:val="auto"/>
          <w:sz w:val="22"/>
          <w:szCs w:val="22"/>
          <w:shd w:val="clear" w:color="auto" w:fill="FFFFFF"/>
        </w:rPr>
        <w:t>,</w:t>
      </w:r>
      <w:r w:rsidRPr="0067578E">
        <w:rPr>
          <w:rFonts w:asciiTheme="minorHAnsi" w:hAnsiTheme="minorHAnsi" w:cstheme="minorHAnsi"/>
          <w:color w:val="auto"/>
          <w:sz w:val="22"/>
          <w:szCs w:val="22"/>
          <w:shd w:val="clear" w:color="auto" w:fill="FFFFFF"/>
        </w:rPr>
        <w:t xml:space="preserve"> with the increased pressures of the pandemic</w:t>
      </w:r>
      <w:r w:rsidR="004F0145">
        <w:rPr>
          <w:rFonts w:asciiTheme="minorHAnsi" w:hAnsiTheme="minorHAnsi" w:cstheme="minorHAnsi"/>
          <w:color w:val="auto"/>
          <w:sz w:val="22"/>
          <w:szCs w:val="22"/>
          <w:shd w:val="clear" w:color="auto" w:fill="FFFFFF"/>
        </w:rPr>
        <w:t>,</w:t>
      </w:r>
      <w:r w:rsidRPr="0067578E">
        <w:rPr>
          <w:rFonts w:asciiTheme="minorHAnsi" w:hAnsiTheme="minorHAnsi" w:cstheme="minorHAnsi"/>
          <w:color w:val="auto"/>
          <w:sz w:val="22"/>
          <w:szCs w:val="22"/>
          <w:shd w:val="clear" w:color="auto" w:fill="FFFFFF"/>
        </w:rPr>
        <w:t xml:space="preserve"> </w:t>
      </w:r>
      <w:r w:rsidR="004F0145">
        <w:rPr>
          <w:rFonts w:asciiTheme="minorHAnsi" w:hAnsiTheme="minorHAnsi" w:cstheme="minorHAnsi"/>
          <w:color w:val="auto"/>
          <w:sz w:val="22"/>
          <w:szCs w:val="22"/>
          <w:shd w:val="clear" w:color="auto" w:fill="FFFFFF"/>
        </w:rPr>
        <w:t>resulted</w:t>
      </w:r>
      <w:r w:rsidRPr="0067578E">
        <w:rPr>
          <w:rFonts w:asciiTheme="minorHAnsi" w:hAnsiTheme="minorHAnsi" w:cstheme="minorHAnsi"/>
          <w:color w:val="auto"/>
          <w:sz w:val="22"/>
          <w:szCs w:val="22"/>
          <w:shd w:val="clear" w:color="auto" w:fill="FFFFFF"/>
        </w:rPr>
        <w:t xml:space="preserve"> in a challenging start to the year for </w:t>
      </w:r>
      <w:r w:rsidR="004F0145">
        <w:rPr>
          <w:rFonts w:asciiTheme="minorHAnsi" w:hAnsiTheme="minorHAnsi" w:cstheme="minorHAnsi"/>
          <w:color w:val="auto"/>
          <w:sz w:val="22"/>
          <w:szCs w:val="22"/>
          <w:shd w:val="clear" w:color="auto" w:fill="FFFFFF"/>
        </w:rPr>
        <w:t>a</w:t>
      </w:r>
      <w:r w:rsidRPr="0067578E">
        <w:rPr>
          <w:rFonts w:asciiTheme="minorHAnsi" w:hAnsiTheme="minorHAnsi" w:cstheme="minorHAnsi"/>
          <w:color w:val="auto"/>
          <w:sz w:val="22"/>
          <w:szCs w:val="22"/>
          <w:shd w:val="clear" w:color="auto" w:fill="FFFFFF"/>
        </w:rPr>
        <w:t xml:space="preserve">cademic staff. </w:t>
      </w:r>
      <w:r w:rsidR="004F0145">
        <w:rPr>
          <w:rFonts w:asciiTheme="minorHAnsi" w:hAnsiTheme="minorHAnsi" w:cstheme="minorHAnsi"/>
          <w:color w:val="auto"/>
          <w:sz w:val="22"/>
          <w:szCs w:val="22"/>
          <w:shd w:val="clear" w:color="auto" w:fill="FFFFFF"/>
        </w:rPr>
        <w:t>E</w:t>
      </w:r>
      <w:r w:rsidRPr="0067578E">
        <w:rPr>
          <w:rFonts w:asciiTheme="minorHAnsi" w:hAnsiTheme="minorHAnsi" w:cstheme="minorHAnsi"/>
          <w:color w:val="auto"/>
          <w:sz w:val="22"/>
          <w:szCs w:val="22"/>
          <w:shd w:val="clear" w:color="auto" w:fill="FFFFFF"/>
        </w:rPr>
        <w:t xml:space="preserve">arly signs are that </w:t>
      </w:r>
      <w:r w:rsidR="004F0145">
        <w:rPr>
          <w:rFonts w:asciiTheme="minorHAnsi" w:hAnsiTheme="minorHAnsi" w:cstheme="minorHAnsi"/>
          <w:color w:val="auto"/>
          <w:sz w:val="22"/>
          <w:szCs w:val="22"/>
          <w:shd w:val="clear" w:color="auto" w:fill="FFFFFF"/>
        </w:rPr>
        <w:t>they</w:t>
      </w:r>
      <w:r w:rsidRPr="0067578E">
        <w:rPr>
          <w:rFonts w:asciiTheme="minorHAnsi" w:hAnsiTheme="minorHAnsi" w:cstheme="minorHAnsi"/>
          <w:color w:val="auto"/>
          <w:sz w:val="22"/>
          <w:szCs w:val="22"/>
          <w:shd w:val="clear" w:color="auto" w:fill="FFFFFF"/>
        </w:rPr>
        <w:t xml:space="preserve"> are responding </w:t>
      </w:r>
      <w:r w:rsidR="004F0145">
        <w:rPr>
          <w:rFonts w:asciiTheme="minorHAnsi" w:hAnsiTheme="minorHAnsi" w:cstheme="minorHAnsi"/>
          <w:color w:val="auto"/>
          <w:sz w:val="22"/>
          <w:szCs w:val="22"/>
          <w:shd w:val="clear" w:color="auto" w:fill="FFFFFF"/>
        </w:rPr>
        <w:t xml:space="preserve">positively </w:t>
      </w:r>
      <w:r w:rsidRPr="0067578E">
        <w:rPr>
          <w:rFonts w:asciiTheme="minorHAnsi" w:hAnsiTheme="minorHAnsi" w:cstheme="minorHAnsi"/>
          <w:color w:val="auto"/>
          <w:sz w:val="22"/>
          <w:szCs w:val="22"/>
          <w:shd w:val="clear" w:color="auto" w:fill="FFFFFF"/>
        </w:rPr>
        <w:t>to the challenge, supported by the Head of Further Education and FE Quality Manager.</w:t>
      </w:r>
    </w:p>
    <w:p w:rsidR="00700231" w:rsidRPr="0067578E" w:rsidRDefault="00700231" w:rsidP="00F30042">
      <w:pPr>
        <w:pStyle w:val="BodyA"/>
        <w:spacing w:line="259" w:lineRule="auto"/>
        <w:ind w:right="71"/>
        <w:jc w:val="both"/>
        <w:rPr>
          <w:rFonts w:asciiTheme="minorHAnsi" w:hAnsiTheme="minorHAnsi" w:cstheme="minorHAnsi"/>
          <w:color w:val="auto"/>
          <w:sz w:val="22"/>
          <w:szCs w:val="22"/>
          <w:shd w:val="clear" w:color="auto" w:fill="FFFFFF"/>
        </w:rPr>
      </w:pPr>
      <w:r w:rsidRPr="0067578E">
        <w:rPr>
          <w:rFonts w:asciiTheme="minorHAnsi" w:hAnsiTheme="minorHAnsi" w:cstheme="minorHAnsi"/>
          <w:color w:val="auto"/>
          <w:sz w:val="22"/>
          <w:szCs w:val="22"/>
          <w:shd w:val="clear" w:color="auto" w:fill="FFFFFF"/>
        </w:rPr>
        <w:t xml:space="preserve">At HE staff </w:t>
      </w:r>
      <w:r w:rsidR="004F0145">
        <w:rPr>
          <w:rFonts w:asciiTheme="minorHAnsi" w:hAnsiTheme="minorHAnsi" w:cstheme="minorHAnsi"/>
          <w:color w:val="auto"/>
          <w:sz w:val="22"/>
          <w:szCs w:val="22"/>
          <w:shd w:val="clear" w:color="auto" w:fill="FFFFFF"/>
        </w:rPr>
        <w:t xml:space="preserve">generally </w:t>
      </w:r>
      <w:r w:rsidRPr="0067578E">
        <w:rPr>
          <w:rFonts w:asciiTheme="minorHAnsi" w:hAnsiTheme="minorHAnsi" w:cstheme="minorHAnsi"/>
          <w:color w:val="auto"/>
          <w:sz w:val="22"/>
          <w:szCs w:val="22"/>
          <w:shd w:val="clear" w:color="auto" w:fill="FFFFFF"/>
        </w:rPr>
        <w:t xml:space="preserve">adapted </w:t>
      </w:r>
      <w:r w:rsidR="004F0145">
        <w:rPr>
          <w:rFonts w:asciiTheme="minorHAnsi" w:hAnsiTheme="minorHAnsi" w:cstheme="minorHAnsi"/>
          <w:color w:val="auto"/>
          <w:sz w:val="22"/>
          <w:szCs w:val="22"/>
          <w:shd w:val="clear" w:color="auto" w:fill="FFFFFF"/>
        </w:rPr>
        <w:t xml:space="preserve">well to working online; </w:t>
      </w:r>
      <w:r w:rsidRPr="0067578E">
        <w:rPr>
          <w:rFonts w:asciiTheme="minorHAnsi" w:hAnsiTheme="minorHAnsi" w:cstheme="minorHAnsi"/>
          <w:color w:val="auto"/>
          <w:sz w:val="22"/>
          <w:szCs w:val="22"/>
          <w:shd w:val="clear" w:color="auto" w:fill="FFFFFF"/>
        </w:rPr>
        <w:t xml:space="preserve">given the challenges, the academic results were excellent with only a very small minority of students not achieving. The HE academic performance will be </w:t>
      </w:r>
      <w:r w:rsidR="004F0145">
        <w:rPr>
          <w:rFonts w:asciiTheme="minorHAnsi" w:hAnsiTheme="minorHAnsi" w:cstheme="minorHAnsi"/>
          <w:color w:val="auto"/>
          <w:sz w:val="22"/>
          <w:szCs w:val="22"/>
          <w:shd w:val="clear" w:color="auto" w:fill="FFFFFF"/>
        </w:rPr>
        <w:t xml:space="preserve">reported in the Academic Board Annual </w:t>
      </w:r>
      <w:r w:rsidRPr="0067578E">
        <w:rPr>
          <w:rFonts w:asciiTheme="minorHAnsi" w:hAnsiTheme="minorHAnsi" w:cstheme="minorHAnsi"/>
          <w:color w:val="auto"/>
          <w:sz w:val="22"/>
          <w:szCs w:val="22"/>
          <w:shd w:val="clear" w:color="auto" w:fill="FFFFFF"/>
        </w:rPr>
        <w:t xml:space="preserve">Report. </w:t>
      </w:r>
    </w:p>
    <w:p w:rsidR="00700231" w:rsidRPr="0067578E" w:rsidRDefault="00700231" w:rsidP="00F30042">
      <w:pPr>
        <w:pStyle w:val="BodyA"/>
        <w:spacing w:line="259" w:lineRule="auto"/>
        <w:ind w:right="71"/>
        <w:jc w:val="both"/>
        <w:rPr>
          <w:rFonts w:asciiTheme="minorHAnsi" w:hAnsiTheme="minorHAnsi" w:cstheme="minorHAnsi"/>
          <w:color w:val="auto"/>
          <w:sz w:val="22"/>
          <w:szCs w:val="22"/>
          <w:shd w:val="clear" w:color="auto" w:fill="FFFFFF"/>
        </w:rPr>
      </w:pPr>
      <w:r w:rsidRPr="0067578E">
        <w:rPr>
          <w:rFonts w:asciiTheme="minorHAnsi" w:hAnsiTheme="minorHAnsi" w:cstheme="minorHAnsi"/>
          <w:color w:val="auto"/>
          <w:sz w:val="22"/>
          <w:szCs w:val="22"/>
          <w:shd w:val="clear" w:color="auto" w:fill="FFFFFF"/>
        </w:rPr>
        <w:t xml:space="preserve">More broadly the Student Experience Team continued to support the academic standards of the School through peer observation, </w:t>
      </w:r>
      <w:proofErr w:type="spellStart"/>
      <w:r w:rsidRPr="0067578E">
        <w:rPr>
          <w:rFonts w:asciiTheme="minorHAnsi" w:hAnsiTheme="minorHAnsi" w:cstheme="minorHAnsi"/>
          <w:color w:val="auto"/>
          <w:sz w:val="22"/>
          <w:szCs w:val="22"/>
          <w:shd w:val="clear" w:color="auto" w:fill="FFFFFF"/>
        </w:rPr>
        <w:t>standardisation</w:t>
      </w:r>
      <w:proofErr w:type="spellEnd"/>
      <w:r w:rsidRPr="0067578E">
        <w:rPr>
          <w:rFonts w:asciiTheme="minorHAnsi" w:hAnsiTheme="minorHAnsi" w:cstheme="minorHAnsi"/>
          <w:color w:val="auto"/>
          <w:sz w:val="22"/>
          <w:szCs w:val="22"/>
          <w:shd w:val="clear" w:color="auto" w:fill="FFFFFF"/>
        </w:rPr>
        <w:t xml:space="preserve">, contribution at </w:t>
      </w:r>
      <w:proofErr w:type="spellStart"/>
      <w:r w:rsidRPr="0067578E">
        <w:rPr>
          <w:rFonts w:asciiTheme="minorHAnsi" w:hAnsiTheme="minorHAnsi" w:cstheme="minorHAnsi"/>
          <w:color w:val="auto"/>
          <w:sz w:val="22"/>
          <w:szCs w:val="22"/>
          <w:shd w:val="clear" w:color="auto" w:fill="FFFFFF"/>
        </w:rPr>
        <w:t>programme</w:t>
      </w:r>
      <w:proofErr w:type="spellEnd"/>
      <w:r w:rsidRPr="0067578E">
        <w:rPr>
          <w:rFonts w:asciiTheme="minorHAnsi" w:hAnsiTheme="minorHAnsi" w:cstheme="minorHAnsi"/>
          <w:color w:val="auto"/>
          <w:sz w:val="22"/>
          <w:szCs w:val="22"/>
          <w:shd w:val="clear" w:color="auto" w:fill="FFFFFF"/>
        </w:rPr>
        <w:t xml:space="preserve"> validations and staff mentoring. </w:t>
      </w:r>
      <w:r w:rsidR="004F0145">
        <w:rPr>
          <w:rFonts w:asciiTheme="minorHAnsi" w:hAnsiTheme="minorHAnsi" w:cstheme="minorHAnsi"/>
          <w:color w:val="auto"/>
          <w:sz w:val="22"/>
          <w:szCs w:val="22"/>
          <w:shd w:val="clear" w:color="auto" w:fill="FFFFFF"/>
        </w:rPr>
        <w:t>They</w:t>
      </w:r>
      <w:r w:rsidRPr="0067578E">
        <w:rPr>
          <w:rFonts w:asciiTheme="minorHAnsi" w:hAnsiTheme="minorHAnsi" w:cstheme="minorHAnsi"/>
          <w:color w:val="auto"/>
          <w:sz w:val="22"/>
          <w:szCs w:val="22"/>
          <w:shd w:val="clear" w:color="auto" w:fill="FFFFFF"/>
        </w:rPr>
        <w:t xml:space="preserve"> have also worked to develop the higher education curriculum to support the achievement of </w:t>
      </w:r>
      <w:r w:rsidR="004F0145">
        <w:rPr>
          <w:rFonts w:asciiTheme="minorHAnsi" w:hAnsiTheme="minorHAnsi" w:cstheme="minorHAnsi"/>
          <w:color w:val="auto"/>
          <w:sz w:val="22"/>
          <w:szCs w:val="22"/>
          <w:shd w:val="clear" w:color="auto" w:fill="FFFFFF"/>
        </w:rPr>
        <w:t>the School’s</w:t>
      </w:r>
      <w:r w:rsidRPr="0067578E">
        <w:rPr>
          <w:rFonts w:asciiTheme="minorHAnsi" w:hAnsiTheme="minorHAnsi" w:cstheme="minorHAnsi"/>
          <w:color w:val="auto"/>
          <w:sz w:val="22"/>
          <w:szCs w:val="22"/>
          <w:shd w:val="clear" w:color="auto" w:fill="FFFFFF"/>
        </w:rPr>
        <w:t xml:space="preserve"> academic vision and to raise standards in access, participation and achievement of students with underrepresented characteristics. Through a number of forums </w:t>
      </w:r>
      <w:r w:rsidR="004F0145">
        <w:rPr>
          <w:rFonts w:asciiTheme="minorHAnsi" w:hAnsiTheme="minorHAnsi" w:cstheme="minorHAnsi"/>
          <w:color w:val="auto"/>
          <w:sz w:val="22"/>
          <w:szCs w:val="22"/>
          <w:shd w:val="clear" w:color="auto" w:fill="FFFFFF"/>
        </w:rPr>
        <w:t>the team has</w:t>
      </w:r>
      <w:r w:rsidRPr="0067578E">
        <w:rPr>
          <w:rFonts w:asciiTheme="minorHAnsi" w:hAnsiTheme="minorHAnsi" w:cstheme="minorHAnsi"/>
          <w:color w:val="auto"/>
          <w:sz w:val="22"/>
          <w:szCs w:val="22"/>
          <w:shd w:val="clear" w:color="auto" w:fill="FFFFFF"/>
        </w:rPr>
        <w:t xml:space="preserve"> explored </w:t>
      </w:r>
      <w:r w:rsidR="004F0145" w:rsidRPr="0067578E">
        <w:rPr>
          <w:rFonts w:asciiTheme="minorHAnsi" w:hAnsiTheme="minorHAnsi" w:cstheme="minorHAnsi"/>
          <w:color w:val="auto"/>
          <w:sz w:val="22"/>
          <w:szCs w:val="22"/>
          <w:shd w:val="clear" w:color="auto" w:fill="FFFFFF"/>
        </w:rPr>
        <w:t xml:space="preserve">our current curriculum approach </w:t>
      </w:r>
      <w:r w:rsidRPr="0067578E">
        <w:rPr>
          <w:rFonts w:asciiTheme="minorHAnsi" w:hAnsiTheme="minorHAnsi" w:cstheme="minorHAnsi"/>
          <w:color w:val="auto"/>
          <w:sz w:val="22"/>
          <w:szCs w:val="22"/>
          <w:shd w:val="clear" w:color="auto" w:fill="FFFFFF"/>
        </w:rPr>
        <w:t>with academic staff. This included meetings to discuss equality &amp; diversity within the curriculum</w:t>
      </w:r>
      <w:r w:rsidR="004F0145">
        <w:rPr>
          <w:rFonts w:asciiTheme="minorHAnsi" w:hAnsiTheme="minorHAnsi" w:cstheme="minorHAnsi"/>
          <w:color w:val="auto"/>
          <w:sz w:val="22"/>
          <w:szCs w:val="22"/>
          <w:shd w:val="clear" w:color="auto" w:fill="FFFFFF"/>
        </w:rPr>
        <w:t>,</w:t>
      </w:r>
      <w:r w:rsidRPr="0067578E">
        <w:rPr>
          <w:rFonts w:asciiTheme="minorHAnsi" w:hAnsiTheme="minorHAnsi" w:cstheme="minorHAnsi"/>
          <w:color w:val="auto"/>
          <w:sz w:val="22"/>
          <w:szCs w:val="22"/>
          <w:shd w:val="clear" w:color="auto" w:fill="FFFFFF"/>
        </w:rPr>
        <w:t xml:space="preserve"> in particular exploring how each programme area promotes inclusivity, student mental health, wellbeing and how underrepresented students engage. Team </w:t>
      </w:r>
      <w:r w:rsidR="004F0145">
        <w:rPr>
          <w:rFonts w:asciiTheme="minorHAnsi" w:hAnsiTheme="minorHAnsi" w:cstheme="minorHAnsi"/>
          <w:color w:val="auto"/>
          <w:sz w:val="22"/>
          <w:szCs w:val="22"/>
          <w:shd w:val="clear" w:color="auto" w:fill="FFFFFF"/>
        </w:rPr>
        <w:t xml:space="preserve">members </w:t>
      </w:r>
      <w:r w:rsidRPr="0067578E">
        <w:rPr>
          <w:rFonts w:asciiTheme="minorHAnsi" w:hAnsiTheme="minorHAnsi" w:cstheme="minorHAnsi"/>
          <w:color w:val="auto"/>
          <w:sz w:val="22"/>
          <w:szCs w:val="22"/>
          <w:shd w:val="clear" w:color="auto" w:fill="FFFFFF"/>
        </w:rPr>
        <w:t>have researched socio-economic inequality within arts education and the School. This research identified the benefits of more central</w:t>
      </w:r>
      <w:r w:rsidR="004F0145">
        <w:rPr>
          <w:rFonts w:asciiTheme="minorHAnsi" w:hAnsiTheme="minorHAnsi" w:cstheme="minorHAnsi"/>
          <w:color w:val="auto"/>
          <w:sz w:val="22"/>
          <w:szCs w:val="22"/>
          <w:shd w:val="clear" w:color="auto" w:fill="FFFFFF"/>
        </w:rPr>
        <w:t xml:space="preserve"> focus on</w:t>
      </w:r>
      <w:r w:rsidRPr="0067578E">
        <w:rPr>
          <w:rFonts w:asciiTheme="minorHAnsi" w:hAnsiTheme="minorHAnsi" w:cstheme="minorHAnsi"/>
          <w:color w:val="auto"/>
          <w:sz w:val="22"/>
          <w:szCs w:val="22"/>
          <w:shd w:val="clear" w:color="auto" w:fill="FFFFFF"/>
        </w:rPr>
        <w:t xml:space="preserve"> the character development of our learners. This </w:t>
      </w:r>
      <w:r w:rsidR="004F0145">
        <w:rPr>
          <w:rFonts w:asciiTheme="minorHAnsi" w:hAnsiTheme="minorHAnsi" w:cstheme="minorHAnsi"/>
          <w:color w:val="auto"/>
          <w:sz w:val="22"/>
          <w:szCs w:val="22"/>
          <w:shd w:val="clear" w:color="auto" w:fill="FFFFFF"/>
        </w:rPr>
        <w:t>approach</w:t>
      </w:r>
      <w:r w:rsidRPr="0067578E">
        <w:rPr>
          <w:rFonts w:asciiTheme="minorHAnsi" w:hAnsiTheme="minorHAnsi" w:cstheme="minorHAnsi"/>
          <w:color w:val="auto"/>
          <w:sz w:val="22"/>
          <w:szCs w:val="22"/>
          <w:shd w:val="clear" w:color="auto" w:fill="FFFFFF"/>
        </w:rPr>
        <w:t xml:space="preserve"> will form part of future discussions regarding the updating and development of </w:t>
      </w:r>
      <w:r w:rsidR="004F0145">
        <w:rPr>
          <w:rFonts w:asciiTheme="minorHAnsi" w:hAnsiTheme="minorHAnsi" w:cstheme="minorHAnsi"/>
          <w:color w:val="auto"/>
          <w:sz w:val="22"/>
          <w:szCs w:val="22"/>
          <w:shd w:val="clear" w:color="auto" w:fill="FFFFFF"/>
        </w:rPr>
        <w:t>the School’s</w:t>
      </w:r>
      <w:r w:rsidRPr="0067578E">
        <w:rPr>
          <w:rFonts w:asciiTheme="minorHAnsi" w:hAnsiTheme="minorHAnsi" w:cstheme="minorHAnsi"/>
          <w:color w:val="auto"/>
          <w:sz w:val="22"/>
          <w:szCs w:val="22"/>
          <w:shd w:val="clear" w:color="auto" w:fill="FFFFFF"/>
        </w:rPr>
        <w:t xml:space="preserve"> academic strategy.</w:t>
      </w:r>
    </w:p>
    <w:p w:rsidR="00700231" w:rsidRPr="00C80388" w:rsidRDefault="00700231" w:rsidP="00F30042">
      <w:pPr>
        <w:pStyle w:val="Heading2"/>
        <w:jc w:val="both"/>
      </w:pPr>
      <w:bookmarkStart w:id="47" w:name="_Toc25856075"/>
      <w:bookmarkStart w:id="48" w:name="_Toc56676948"/>
      <w:bookmarkStart w:id="49" w:name="_Toc57279561"/>
      <w:r w:rsidRPr="00C80388">
        <w:t>Further Education Curriculum Development</w:t>
      </w:r>
      <w:bookmarkEnd w:id="47"/>
      <w:bookmarkEnd w:id="48"/>
      <w:bookmarkEnd w:id="49"/>
    </w:p>
    <w:p w:rsidR="00700231" w:rsidRPr="00C80388" w:rsidRDefault="00700231" w:rsidP="00F30042">
      <w:pPr>
        <w:jc w:val="both"/>
        <w:rPr>
          <w:i/>
          <w:u w:val="single"/>
        </w:rPr>
      </w:pPr>
      <w:r w:rsidRPr="00C80388">
        <w:rPr>
          <w:i/>
          <w:u w:val="single"/>
        </w:rPr>
        <w:t>A-level update</w:t>
      </w:r>
    </w:p>
    <w:p w:rsidR="00700231" w:rsidRPr="00C80388" w:rsidRDefault="00700231" w:rsidP="00F30042">
      <w:pPr>
        <w:jc w:val="both"/>
        <w:rPr>
          <w:rFonts w:eastAsia="Times New Roman" w:cstheme="minorHAnsi"/>
          <w:lang w:eastAsia="en-GB"/>
        </w:rPr>
      </w:pPr>
      <w:r w:rsidRPr="00C80388">
        <w:rPr>
          <w:rFonts w:eastAsia="Times New Roman" w:cstheme="minorHAnsi"/>
          <w:lang w:eastAsia="en-GB"/>
        </w:rPr>
        <w:t xml:space="preserve">In 2017/18 The School made extensive investigations into the underperformance of the A Level provision, resulting in key changes. These included offering the option to study 3 AS levels as opposed to a mandatory 4 electives and revising the entry criteria to be in line with local competitors for the intake of 2018 learners. This change led to a 13% improvement of AS high grades in 2018/19. However, in that year the A2 provision continued to underperform with a number of poor grades and fails mainly in the subjects of Sociology and Psychology. In 2018/19 The School made further changes to the A Level provision for the 2019/20 intake of learners. These included, removing the Sociology and Psychology subjects from the curriculum provision, and altering the course leadership and structure of delivery to improve the learner experience. 2019/20 was the final teach out of learners completing the subjects of Sociology and Psychology subjects. All learners successfully passed these A levels with good grades. Despite the government direction on awarding grades for A levels in 2020, these learners had performed relatively well during their AS level in 2019 as outlined above.   </w:t>
      </w:r>
    </w:p>
    <w:p w:rsidR="00700231" w:rsidRPr="00C80388" w:rsidRDefault="00700231" w:rsidP="00F30042">
      <w:pPr>
        <w:jc w:val="both"/>
        <w:rPr>
          <w:rFonts w:cstheme="minorHAnsi"/>
        </w:rPr>
      </w:pPr>
      <w:r w:rsidRPr="00C80388">
        <w:rPr>
          <w:rFonts w:cstheme="minorHAnsi"/>
        </w:rPr>
        <w:t>The A level programme is now more focused upon offering a wider experience of creative disciplines through two pathways (a Design pathway, and a Visual Arts pathway), with an optional academic subject for learners to choose (English, or Art &amp; Design History).  These changes required an overhaul of how the curriculum was previously delivered and required staff to work in closer alignment to feed into the pathways with their specialist skills. Through the autumn term of 2019/20 there were teething issues which were addressed through a series of meetings with teaching staff and a bespoke workshop from an education consultant. Due to lockdown the overall review of the year is difficult to gauge accurately, though learners continuing into the second year of their studies are content. The induction period for the 2020/21 intake of learners has been much smoother.</w:t>
      </w:r>
    </w:p>
    <w:p w:rsidR="00700231" w:rsidRPr="00C80388" w:rsidRDefault="00700231" w:rsidP="00F30042">
      <w:pPr>
        <w:jc w:val="both"/>
        <w:rPr>
          <w:rFonts w:cstheme="minorHAnsi"/>
        </w:rPr>
      </w:pPr>
    </w:p>
    <w:p w:rsidR="00700231" w:rsidRPr="00C80388" w:rsidRDefault="00700231" w:rsidP="00F30042">
      <w:pPr>
        <w:jc w:val="both"/>
        <w:rPr>
          <w:i/>
          <w:u w:val="single"/>
        </w:rPr>
      </w:pPr>
      <w:r w:rsidRPr="00C80388">
        <w:rPr>
          <w:i/>
          <w:u w:val="single"/>
        </w:rPr>
        <w:t>Future Provision</w:t>
      </w:r>
    </w:p>
    <w:p w:rsidR="00700231" w:rsidRPr="00C80388" w:rsidRDefault="00700231" w:rsidP="00F30042">
      <w:pPr>
        <w:autoSpaceDE w:val="0"/>
        <w:autoSpaceDN w:val="0"/>
        <w:adjustRightInd w:val="0"/>
        <w:spacing w:after="0" w:line="240" w:lineRule="auto"/>
        <w:jc w:val="both"/>
        <w:rPr>
          <w:rFonts w:cstheme="minorHAnsi"/>
          <w:i/>
        </w:rPr>
      </w:pPr>
      <w:r w:rsidRPr="00C80388">
        <w:rPr>
          <w:rFonts w:cstheme="minorHAnsi"/>
          <w:i/>
        </w:rPr>
        <w:t>FE Acting</w:t>
      </w:r>
    </w:p>
    <w:p w:rsidR="00700231" w:rsidRPr="00C80388" w:rsidRDefault="00700231" w:rsidP="00F30042">
      <w:pPr>
        <w:autoSpaceDE w:val="0"/>
        <w:autoSpaceDN w:val="0"/>
        <w:adjustRightInd w:val="0"/>
        <w:spacing w:after="0" w:line="240" w:lineRule="auto"/>
        <w:jc w:val="both"/>
        <w:rPr>
          <w:rFonts w:cstheme="minorHAnsi"/>
        </w:rPr>
      </w:pPr>
    </w:p>
    <w:p w:rsidR="00700231" w:rsidRPr="00C80388" w:rsidRDefault="00700231" w:rsidP="00F30042">
      <w:pPr>
        <w:autoSpaceDE w:val="0"/>
        <w:autoSpaceDN w:val="0"/>
        <w:adjustRightInd w:val="0"/>
        <w:spacing w:after="0" w:line="240" w:lineRule="auto"/>
        <w:jc w:val="both"/>
        <w:rPr>
          <w:rFonts w:cstheme="minorHAnsi"/>
        </w:rPr>
      </w:pPr>
      <w:r w:rsidRPr="00C80388">
        <w:rPr>
          <w:rFonts w:cstheme="minorHAnsi"/>
        </w:rPr>
        <w:t xml:space="preserve">The School has considered offering acting courses at Level 3 for some time. In 2018/19 work was completed by the Head of Further Education, Programme Leader for Acting in Hartlepool, and Recruitment Manager, focusing on local facilities such as performance space. Plans to bring an Acting course at FE level were pushed back to the 2021 intake of learners due to these constraints. Through the FE relocation project further consideration has been given to the resourcing of the Acting course and the challenges within budget constraints and space planning. These concerns were raised at the Curriculum Development Group, leading to further discussions at Principalship meetings regarding the feasibility and overall student experience. Through these discussions there were challenges and opportunities raised. The School is investigating the cost implications of including a sprung floor into the identified potential acting space in the new build plans. The space identified is adjacent to the planned TV studio, providing an opportunity for acting and rehearsal space next to recording facilities. The School identified this could be a very good opportunity for cross course collaboration. Under advice and guidance of the Faculty Leader who oversees HE Acting, it was identified performance space would not be an issue for onsite delivery, and there are opportunities within the locality which the school can explore for annual performances. The School has taken the pragmatic approach of further investigating bringing the FE Acting programme online in 2022/23, due to staffing resources, achieving a viable specification within the new build, and also allowing time to migrate into a new campus and identify how we operate.  </w:t>
      </w:r>
    </w:p>
    <w:p w:rsidR="00700231" w:rsidRPr="00C80388" w:rsidRDefault="00700231" w:rsidP="00F30042">
      <w:pPr>
        <w:autoSpaceDE w:val="0"/>
        <w:autoSpaceDN w:val="0"/>
        <w:adjustRightInd w:val="0"/>
        <w:spacing w:after="0" w:line="240" w:lineRule="auto"/>
        <w:jc w:val="both"/>
        <w:rPr>
          <w:rFonts w:eastAsia="SymbolMT" w:cstheme="minorHAnsi"/>
        </w:rPr>
      </w:pPr>
    </w:p>
    <w:p w:rsidR="00700231" w:rsidRPr="00C80388" w:rsidRDefault="00700231" w:rsidP="00F30042">
      <w:pPr>
        <w:jc w:val="both"/>
      </w:pPr>
    </w:p>
    <w:p w:rsidR="00700231" w:rsidRPr="00C80388" w:rsidRDefault="00700231" w:rsidP="00F30042">
      <w:pPr>
        <w:jc w:val="both"/>
        <w:rPr>
          <w:i/>
        </w:rPr>
      </w:pPr>
      <w:r w:rsidRPr="00C80388">
        <w:rPr>
          <w:i/>
        </w:rPr>
        <w:t>Consideration of Level 3 UAL Extended Diploma Creative Practice Delivery</w:t>
      </w:r>
    </w:p>
    <w:p w:rsidR="00700231" w:rsidRPr="00C80388" w:rsidRDefault="00700231" w:rsidP="00F30042">
      <w:pPr>
        <w:jc w:val="both"/>
      </w:pPr>
      <w:r w:rsidRPr="00C80388">
        <w:t xml:space="preserve">Overall the existing FE provision has not changed much over recent years other than the introduction of the Film &amp; TV programme in 2019, and the reconfiguration of the A level programme which began in 2018 with the removal of underperforming subjects of Psychology and Sociology and a newly introduced ‘pathway’ programme in 2019. It should be noted, whilst the overall programmes the School offers have not changed radically, the curriculum specifications underpinning these programmes has changed significantly including the transfer from </w:t>
      </w:r>
      <w:proofErr w:type="spellStart"/>
      <w:r w:rsidRPr="00C80388">
        <w:t>Pearsons</w:t>
      </w:r>
      <w:proofErr w:type="spellEnd"/>
      <w:r w:rsidRPr="00C80388">
        <w:t xml:space="preserve"> BTEC specifications to the UAL Awarding Body specifications in 2017. Furthermore the available UAL awarding body curriculum has also changed for 2020 delivery due to funding regulations. Throughout these changes, each course across the School has reviewed the purpose and content of their curriculum by defining their own course ‘intent’ and then planning how they achieve this through learning opportunities. </w:t>
      </w:r>
    </w:p>
    <w:p w:rsidR="00700231" w:rsidRPr="00C80388" w:rsidRDefault="00700231" w:rsidP="00F30042">
      <w:pPr>
        <w:jc w:val="both"/>
      </w:pPr>
      <w:r w:rsidRPr="00C80388">
        <w:t xml:space="preserve">As the School currently runs all UAL Level 3 Extended Diploma programmes under the same curriculum specifications with the freedom to specialise in subject areas there is versatility to the way the School can deliver the level 3 programmes. Traditionally the School has always offered specialist opportunities, however other institutions (such as Hereford College of Arts) offer all level 3 vocational first year students the opportunity to study a ‘generic’ year to gain multiple skillsets, prior to specialising a pathway in the second year. There are advantages and challenges to each method of delivery which have been discussed during the Curriculum Development Group and also the FE academic committee. There is work to be done to consider the feasibility of delivering such a level 3 model, and the advantages / challenges these changes would bring in more depth. </w:t>
      </w:r>
    </w:p>
    <w:p w:rsidR="0067578E" w:rsidRPr="00C80388" w:rsidRDefault="0067578E" w:rsidP="00F30042">
      <w:pPr>
        <w:jc w:val="both"/>
        <w:rPr>
          <w:rFonts w:eastAsiaTheme="majorEastAsia" w:cstheme="minorHAnsi"/>
          <w:color w:val="44546A" w:themeColor="text2"/>
        </w:rPr>
      </w:pPr>
      <w:bookmarkStart w:id="50" w:name="_Toc531938295"/>
      <w:bookmarkStart w:id="51" w:name="_Toc25856076"/>
      <w:r w:rsidRPr="00C80388">
        <w:br w:type="page"/>
      </w:r>
    </w:p>
    <w:p w:rsidR="00700231" w:rsidRPr="00C80388" w:rsidRDefault="00700231" w:rsidP="00F30042">
      <w:pPr>
        <w:pStyle w:val="Heading2"/>
        <w:jc w:val="both"/>
        <w:rPr>
          <w:sz w:val="22"/>
          <w:szCs w:val="22"/>
        </w:rPr>
      </w:pPr>
      <w:bookmarkStart w:id="52" w:name="_Toc56676949"/>
      <w:bookmarkStart w:id="53" w:name="_Toc57279562"/>
      <w:r w:rsidRPr="00C80388">
        <w:rPr>
          <w:sz w:val="22"/>
          <w:szCs w:val="22"/>
        </w:rPr>
        <w:t>FE Provision</w:t>
      </w:r>
      <w:bookmarkEnd w:id="50"/>
      <w:bookmarkEnd w:id="51"/>
      <w:bookmarkEnd w:id="52"/>
      <w:bookmarkEnd w:id="53"/>
    </w:p>
    <w:p w:rsidR="00700231" w:rsidRPr="00C80388" w:rsidRDefault="00700231" w:rsidP="00F30042">
      <w:pPr>
        <w:spacing w:after="120"/>
        <w:jc w:val="both"/>
        <w:rPr>
          <w:rFonts w:eastAsia="Times New Roman" w:cstheme="minorHAnsi"/>
          <w:i/>
          <w:color w:val="000000" w:themeColor="text1"/>
          <w:u w:val="single"/>
          <w:lang w:eastAsia="en-GB"/>
        </w:rPr>
      </w:pPr>
      <w:r w:rsidRPr="00C80388">
        <w:rPr>
          <w:rFonts w:eastAsia="Times New Roman" w:cstheme="minorHAnsi"/>
          <w:i/>
          <w:color w:val="000000" w:themeColor="text1"/>
          <w:u w:val="single"/>
          <w:lang w:eastAsia="en-GB"/>
        </w:rPr>
        <w:t>Self-Assessment Report (SAR)</w:t>
      </w:r>
    </w:p>
    <w:p w:rsidR="00700231" w:rsidRPr="00C80388" w:rsidRDefault="00700231" w:rsidP="00F30042">
      <w:pPr>
        <w:spacing w:after="120"/>
        <w:jc w:val="both"/>
        <w:rPr>
          <w:rFonts w:eastAsia="Times New Roman" w:cstheme="minorHAnsi"/>
          <w:color w:val="000000" w:themeColor="text1"/>
          <w:lang w:eastAsia="en-GB"/>
        </w:rPr>
      </w:pPr>
      <w:r w:rsidRPr="00C80388">
        <w:rPr>
          <w:rFonts w:eastAsia="Times New Roman" w:cstheme="minorHAnsi"/>
          <w:color w:val="000000" w:themeColor="text1"/>
          <w:lang w:eastAsia="en-GB"/>
        </w:rPr>
        <w:t>The School’s FE Academic Committee considered the 2019-2020 Self-Assessment Report (SAR) and recommended its approval to the Corporation Board, which subsequently received and approved the SAR and Quality Improvement Plan (QuIP). Extracts from the SAR are presented in this annual report. To note, the 2019-2020 SAR utilised typical examples of performance and practice from the previous academic year due to Covid-19 and lockdown.</w:t>
      </w:r>
    </w:p>
    <w:p w:rsidR="0067578E" w:rsidRPr="00C80388" w:rsidRDefault="0067578E" w:rsidP="00F30042">
      <w:pPr>
        <w:spacing w:after="120"/>
        <w:jc w:val="both"/>
        <w:rPr>
          <w:rFonts w:eastAsia="Times New Roman" w:cstheme="minorHAnsi"/>
          <w:color w:val="000000" w:themeColor="text1"/>
          <w:lang w:eastAsia="en-GB"/>
        </w:rPr>
      </w:pPr>
    </w:p>
    <w:p w:rsidR="00E56AA1" w:rsidRPr="00C80388" w:rsidRDefault="00700231" w:rsidP="00F30042">
      <w:pPr>
        <w:spacing w:after="120"/>
        <w:jc w:val="both"/>
        <w:rPr>
          <w:rFonts w:eastAsia="Times New Roman" w:cstheme="minorHAnsi"/>
          <w:i/>
          <w:color w:val="000000" w:themeColor="text1"/>
          <w:u w:val="single"/>
          <w:lang w:eastAsia="en-GB"/>
        </w:rPr>
      </w:pPr>
      <w:bookmarkStart w:id="54" w:name="_Toc23864312"/>
      <w:r w:rsidRPr="00C80388">
        <w:rPr>
          <w:rFonts w:eastAsia="Times New Roman" w:cstheme="minorHAnsi"/>
          <w:i/>
          <w:color w:val="000000" w:themeColor="text1"/>
          <w:u w:val="single"/>
          <w:lang w:eastAsia="en-GB"/>
        </w:rPr>
        <w:t>Overall School Grading</w:t>
      </w:r>
      <w:bookmarkEnd w:id="54"/>
    </w:p>
    <w:p w:rsidR="00700231" w:rsidRPr="00C80388" w:rsidRDefault="00700231" w:rsidP="00F30042">
      <w:pPr>
        <w:spacing w:after="120"/>
        <w:jc w:val="both"/>
        <w:rPr>
          <w:rFonts w:cstheme="minorHAnsi"/>
        </w:rPr>
      </w:pPr>
    </w:p>
    <w:tbl>
      <w:tblPr>
        <w:tblStyle w:val="TableGrid"/>
        <w:tblW w:w="9776" w:type="dxa"/>
        <w:tblLook w:val="04A0" w:firstRow="1" w:lastRow="0" w:firstColumn="1" w:lastColumn="0" w:noHBand="0" w:noVBand="1"/>
      </w:tblPr>
      <w:tblGrid>
        <w:gridCol w:w="1478"/>
        <w:gridCol w:w="1389"/>
        <w:gridCol w:w="995"/>
        <w:gridCol w:w="3521"/>
        <w:gridCol w:w="832"/>
        <w:gridCol w:w="831"/>
        <w:gridCol w:w="730"/>
      </w:tblGrid>
      <w:tr w:rsidR="00700231" w:rsidRPr="00C80388" w:rsidTr="00700231">
        <w:trPr>
          <w:trHeight w:val="431"/>
        </w:trPr>
        <w:tc>
          <w:tcPr>
            <w:tcW w:w="1477" w:type="dxa"/>
            <w:vAlign w:val="center"/>
          </w:tcPr>
          <w:p w:rsidR="00700231" w:rsidRPr="00C80388" w:rsidRDefault="00700231" w:rsidP="00F30042">
            <w:pPr>
              <w:rPr>
                <w:rFonts w:asciiTheme="minorHAnsi" w:hAnsiTheme="minorHAnsi" w:cstheme="minorHAnsi"/>
                <w:b/>
                <w:sz w:val="22"/>
              </w:rPr>
            </w:pPr>
          </w:p>
        </w:tc>
        <w:tc>
          <w:tcPr>
            <w:tcW w:w="1389" w:type="dxa"/>
            <w:shd w:val="clear" w:color="auto" w:fill="BFBFBF" w:themeFill="background1" w:themeFillShade="BF"/>
            <w:vAlign w:val="center"/>
          </w:tcPr>
          <w:p w:rsidR="00700231" w:rsidRPr="00C80388" w:rsidRDefault="00700231" w:rsidP="00F30042">
            <w:pPr>
              <w:rPr>
                <w:rFonts w:asciiTheme="minorHAnsi" w:hAnsiTheme="minorHAnsi" w:cstheme="minorHAnsi"/>
                <w:b/>
                <w:i/>
                <w:sz w:val="22"/>
              </w:rPr>
            </w:pPr>
            <w:r w:rsidRPr="00C80388">
              <w:rPr>
                <w:rFonts w:asciiTheme="minorHAnsi" w:hAnsiTheme="minorHAnsi" w:cstheme="minorHAnsi"/>
                <w:b/>
                <w:i/>
                <w:sz w:val="22"/>
              </w:rPr>
              <w:t>Current Year</w:t>
            </w:r>
          </w:p>
          <w:p w:rsidR="00700231" w:rsidRPr="00C80388" w:rsidRDefault="00700231" w:rsidP="00F30042">
            <w:pPr>
              <w:rPr>
                <w:rFonts w:asciiTheme="minorHAnsi" w:hAnsiTheme="minorHAnsi" w:cstheme="minorHAnsi"/>
                <w:b/>
                <w:i/>
                <w:sz w:val="22"/>
              </w:rPr>
            </w:pPr>
          </w:p>
        </w:tc>
        <w:tc>
          <w:tcPr>
            <w:tcW w:w="957" w:type="dxa"/>
            <w:shd w:val="clear" w:color="auto" w:fill="BFBFBF" w:themeFill="background1" w:themeFillShade="BF"/>
            <w:vAlign w:val="center"/>
          </w:tcPr>
          <w:p w:rsidR="00700231" w:rsidRPr="00C80388" w:rsidRDefault="00700231" w:rsidP="00F30042">
            <w:pPr>
              <w:rPr>
                <w:rFonts w:asciiTheme="minorHAnsi" w:hAnsiTheme="minorHAnsi" w:cstheme="minorHAnsi"/>
                <w:b/>
                <w:i/>
                <w:sz w:val="22"/>
              </w:rPr>
            </w:pPr>
            <w:r w:rsidRPr="00C80388">
              <w:rPr>
                <w:rFonts w:asciiTheme="minorHAnsi" w:hAnsiTheme="minorHAnsi" w:cstheme="minorHAnsi"/>
                <w:b/>
                <w:i/>
                <w:sz w:val="22"/>
              </w:rPr>
              <w:t>Previous Year</w:t>
            </w:r>
          </w:p>
        </w:tc>
        <w:tc>
          <w:tcPr>
            <w:tcW w:w="5953" w:type="dxa"/>
            <w:gridSpan w:val="4"/>
            <w:shd w:val="clear" w:color="auto" w:fill="BFBFBF" w:themeFill="background1" w:themeFillShade="BF"/>
            <w:vAlign w:val="center"/>
          </w:tcPr>
          <w:p w:rsidR="00700231" w:rsidRPr="00C80388" w:rsidRDefault="00700231" w:rsidP="00F30042">
            <w:pPr>
              <w:rPr>
                <w:rFonts w:asciiTheme="minorHAnsi" w:hAnsiTheme="minorHAnsi" w:cstheme="minorHAnsi"/>
                <w:b/>
                <w:i/>
                <w:sz w:val="22"/>
              </w:rPr>
            </w:pPr>
            <w:r w:rsidRPr="00C80388">
              <w:rPr>
                <w:rFonts w:asciiTheme="minorHAnsi" w:hAnsiTheme="minorHAnsi" w:cstheme="minorHAnsi"/>
                <w:b/>
                <w:i/>
                <w:sz w:val="22"/>
              </w:rPr>
              <w:t>Previous Years Grades</w:t>
            </w:r>
          </w:p>
        </w:tc>
      </w:tr>
      <w:tr w:rsidR="00700231" w:rsidRPr="00C80388" w:rsidTr="00700231">
        <w:tc>
          <w:tcPr>
            <w:tcW w:w="1477" w:type="dxa"/>
            <w:vAlign w:val="center"/>
          </w:tcPr>
          <w:p w:rsidR="00700231" w:rsidRPr="00C80388" w:rsidRDefault="00700231" w:rsidP="00F30042">
            <w:pPr>
              <w:rPr>
                <w:rFonts w:asciiTheme="minorHAnsi" w:hAnsiTheme="minorHAnsi" w:cstheme="minorHAnsi"/>
                <w:b/>
                <w:sz w:val="22"/>
              </w:rPr>
            </w:pPr>
          </w:p>
        </w:tc>
        <w:tc>
          <w:tcPr>
            <w:tcW w:w="1389" w:type="dxa"/>
            <w:vAlign w:val="center"/>
          </w:tcPr>
          <w:p w:rsidR="00700231" w:rsidRPr="00C80388" w:rsidRDefault="00700231" w:rsidP="00F30042">
            <w:pPr>
              <w:rPr>
                <w:rFonts w:asciiTheme="minorHAnsi" w:hAnsiTheme="minorHAnsi" w:cstheme="minorHAnsi"/>
                <w:b/>
                <w:i/>
                <w:sz w:val="22"/>
              </w:rPr>
            </w:pPr>
            <w:r w:rsidRPr="00C80388">
              <w:rPr>
                <w:rFonts w:asciiTheme="minorHAnsi" w:hAnsiTheme="minorHAnsi" w:cstheme="minorHAnsi"/>
                <w:b/>
                <w:i/>
                <w:sz w:val="22"/>
              </w:rPr>
              <w:t>2019-20</w:t>
            </w:r>
          </w:p>
          <w:p w:rsidR="00700231" w:rsidRPr="00C80388" w:rsidRDefault="00700231" w:rsidP="00F30042">
            <w:pPr>
              <w:rPr>
                <w:rFonts w:asciiTheme="minorHAnsi" w:hAnsiTheme="minorHAnsi" w:cstheme="minorHAnsi"/>
                <w:b/>
                <w:i/>
                <w:sz w:val="22"/>
              </w:rPr>
            </w:pPr>
            <w:r w:rsidRPr="00C80388">
              <w:rPr>
                <w:rFonts w:asciiTheme="minorHAnsi" w:hAnsiTheme="minorHAnsi" w:cstheme="minorHAnsi"/>
                <w:b/>
                <w:i/>
                <w:sz w:val="22"/>
              </w:rPr>
              <w:t>Based heavily on 2018-19 performance</w:t>
            </w:r>
          </w:p>
        </w:tc>
        <w:tc>
          <w:tcPr>
            <w:tcW w:w="957" w:type="dxa"/>
            <w:vAlign w:val="center"/>
          </w:tcPr>
          <w:p w:rsidR="00700231" w:rsidRPr="00C80388" w:rsidRDefault="00700231" w:rsidP="00F30042">
            <w:pPr>
              <w:rPr>
                <w:rFonts w:asciiTheme="minorHAnsi" w:hAnsiTheme="minorHAnsi" w:cstheme="minorHAnsi"/>
                <w:b/>
                <w:i/>
                <w:sz w:val="22"/>
              </w:rPr>
            </w:pPr>
            <w:r w:rsidRPr="00C80388">
              <w:rPr>
                <w:rFonts w:asciiTheme="minorHAnsi" w:hAnsiTheme="minorHAnsi" w:cstheme="minorHAnsi"/>
                <w:b/>
                <w:i/>
                <w:sz w:val="22"/>
              </w:rPr>
              <w:t>2018-19</w:t>
            </w:r>
          </w:p>
          <w:p w:rsidR="00700231" w:rsidRPr="00C80388" w:rsidRDefault="00700231" w:rsidP="00F30042">
            <w:pPr>
              <w:rPr>
                <w:rFonts w:asciiTheme="minorHAnsi" w:hAnsiTheme="minorHAnsi" w:cstheme="minorHAnsi"/>
                <w:b/>
                <w:i/>
                <w:sz w:val="22"/>
              </w:rPr>
            </w:pPr>
          </w:p>
        </w:tc>
        <w:tc>
          <w:tcPr>
            <w:tcW w:w="3556" w:type="dxa"/>
          </w:tcPr>
          <w:p w:rsidR="00700231" w:rsidRPr="00C80388" w:rsidRDefault="00700231" w:rsidP="00F30042">
            <w:pPr>
              <w:rPr>
                <w:rFonts w:asciiTheme="minorHAnsi" w:hAnsiTheme="minorHAnsi" w:cstheme="minorHAnsi"/>
                <w:b/>
                <w:i/>
                <w:sz w:val="22"/>
              </w:rPr>
            </w:pPr>
            <w:r w:rsidRPr="00C80388">
              <w:rPr>
                <w:rFonts w:asciiTheme="minorHAnsi" w:hAnsiTheme="minorHAnsi" w:cstheme="minorHAnsi"/>
                <w:i/>
                <w:sz w:val="22"/>
              </w:rPr>
              <w:t>Previous Judgements (note, these are not direct comparisons to the revised framework but these judgements give an historic indication of previous performance)</w:t>
            </w:r>
          </w:p>
        </w:tc>
        <w:tc>
          <w:tcPr>
            <w:tcW w:w="834" w:type="dxa"/>
            <w:vAlign w:val="center"/>
          </w:tcPr>
          <w:p w:rsidR="00700231" w:rsidRPr="00C80388" w:rsidRDefault="00700231" w:rsidP="00F30042">
            <w:pPr>
              <w:rPr>
                <w:rFonts w:asciiTheme="minorHAnsi" w:hAnsiTheme="minorHAnsi" w:cstheme="minorHAnsi"/>
                <w:i/>
                <w:sz w:val="22"/>
              </w:rPr>
            </w:pPr>
            <w:r w:rsidRPr="00C80388">
              <w:rPr>
                <w:rFonts w:asciiTheme="minorHAnsi" w:hAnsiTheme="minorHAnsi" w:cstheme="minorHAnsi"/>
                <w:i/>
                <w:sz w:val="22"/>
              </w:rPr>
              <w:t>2017-18</w:t>
            </w:r>
          </w:p>
        </w:tc>
        <w:tc>
          <w:tcPr>
            <w:tcW w:w="833" w:type="dxa"/>
            <w:vAlign w:val="center"/>
          </w:tcPr>
          <w:p w:rsidR="00700231" w:rsidRPr="00C80388" w:rsidRDefault="00700231" w:rsidP="00F30042">
            <w:pPr>
              <w:rPr>
                <w:rFonts w:asciiTheme="minorHAnsi" w:hAnsiTheme="minorHAnsi" w:cstheme="minorHAnsi"/>
                <w:i/>
                <w:sz w:val="22"/>
              </w:rPr>
            </w:pPr>
            <w:r w:rsidRPr="00C80388">
              <w:rPr>
                <w:rFonts w:asciiTheme="minorHAnsi" w:hAnsiTheme="minorHAnsi" w:cstheme="minorHAnsi"/>
                <w:i/>
                <w:sz w:val="22"/>
              </w:rPr>
              <w:t>2016-17</w:t>
            </w:r>
          </w:p>
        </w:tc>
        <w:tc>
          <w:tcPr>
            <w:tcW w:w="730" w:type="dxa"/>
            <w:vAlign w:val="center"/>
          </w:tcPr>
          <w:p w:rsidR="00700231" w:rsidRPr="00C80388" w:rsidRDefault="00700231" w:rsidP="00F30042">
            <w:pPr>
              <w:rPr>
                <w:rFonts w:asciiTheme="minorHAnsi" w:hAnsiTheme="minorHAnsi" w:cstheme="minorHAnsi"/>
                <w:i/>
                <w:sz w:val="22"/>
              </w:rPr>
            </w:pPr>
            <w:r w:rsidRPr="00C80388">
              <w:rPr>
                <w:rFonts w:asciiTheme="minorHAnsi" w:hAnsiTheme="minorHAnsi" w:cstheme="minorHAnsi"/>
                <w:i/>
                <w:sz w:val="22"/>
              </w:rPr>
              <w:t>2015-16</w:t>
            </w:r>
          </w:p>
        </w:tc>
      </w:tr>
      <w:tr w:rsidR="00700231" w:rsidRPr="00C80388" w:rsidTr="00700231">
        <w:tc>
          <w:tcPr>
            <w:tcW w:w="1477" w:type="dxa"/>
            <w:vAlign w:val="center"/>
          </w:tcPr>
          <w:p w:rsidR="00700231" w:rsidRPr="00C80388" w:rsidRDefault="00700231" w:rsidP="00F30042">
            <w:pPr>
              <w:rPr>
                <w:rFonts w:asciiTheme="minorHAnsi" w:hAnsiTheme="minorHAnsi" w:cstheme="minorHAnsi"/>
                <w:b/>
                <w:sz w:val="22"/>
              </w:rPr>
            </w:pPr>
            <w:r w:rsidRPr="00C80388">
              <w:rPr>
                <w:rFonts w:asciiTheme="minorHAnsi" w:hAnsiTheme="minorHAnsi" w:cstheme="minorHAnsi"/>
                <w:b/>
                <w:sz w:val="22"/>
              </w:rPr>
              <w:t>Overall Effectiveness:</w:t>
            </w:r>
          </w:p>
        </w:tc>
        <w:tc>
          <w:tcPr>
            <w:tcW w:w="1389" w:type="dxa"/>
            <w:vAlign w:val="center"/>
          </w:tcPr>
          <w:p w:rsidR="00700231" w:rsidRPr="00C80388" w:rsidRDefault="00700231" w:rsidP="00F30042">
            <w:pPr>
              <w:rPr>
                <w:rFonts w:asciiTheme="minorHAnsi" w:hAnsiTheme="minorHAnsi" w:cstheme="minorHAnsi"/>
                <w:b/>
                <w:i/>
                <w:sz w:val="22"/>
              </w:rPr>
            </w:pPr>
            <w:r w:rsidRPr="00C80388">
              <w:rPr>
                <w:rFonts w:asciiTheme="minorHAnsi" w:hAnsiTheme="minorHAnsi" w:cstheme="minorHAnsi"/>
                <w:b/>
                <w:i/>
                <w:sz w:val="22"/>
              </w:rPr>
              <w:t>1</w:t>
            </w:r>
          </w:p>
        </w:tc>
        <w:tc>
          <w:tcPr>
            <w:tcW w:w="957" w:type="dxa"/>
            <w:vAlign w:val="center"/>
          </w:tcPr>
          <w:p w:rsidR="00700231" w:rsidRPr="00C80388" w:rsidRDefault="00700231" w:rsidP="00F30042">
            <w:pPr>
              <w:rPr>
                <w:rFonts w:asciiTheme="minorHAnsi" w:hAnsiTheme="minorHAnsi" w:cstheme="minorHAnsi"/>
                <w:b/>
                <w:i/>
                <w:sz w:val="22"/>
              </w:rPr>
            </w:pPr>
            <w:r w:rsidRPr="00C80388">
              <w:rPr>
                <w:rFonts w:asciiTheme="minorHAnsi" w:hAnsiTheme="minorHAnsi" w:cstheme="minorHAnsi"/>
                <w:b/>
                <w:i/>
                <w:sz w:val="22"/>
              </w:rPr>
              <w:t>1</w:t>
            </w:r>
          </w:p>
        </w:tc>
        <w:tc>
          <w:tcPr>
            <w:tcW w:w="3556" w:type="dxa"/>
          </w:tcPr>
          <w:p w:rsidR="00700231" w:rsidRPr="00C80388" w:rsidRDefault="00700231" w:rsidP="00F30042">
            <w:pPr>
              <w:rPr>
                <w:rFonts w:asciiTheme="minorHAnsi" w:hAnsiTheme="minorHAnsi" w:cstheme="minorHAnsi"/>
                <w:i/>
                <w:sz w:val="22"/>
              </w:rPr>
            </w:pPr>
            <w:r w:rsidRPr="00C80388">
              <w:rPr>
                <w:rFonts w:asciiTheme="minorHAnsi" w:hAnsiTheme="minorHAnsi" w:cstheme="minorHAnsi"/>
                <w:b/>
                <w:sz w:val="22"/>
              </w:rPr>
              <w:t>Overall Effectiveness:</w:t>
            </w:r>
          </w:p>
        </w:tc>
        <w:tc>
          <w:tcPr>
            <w:tcW w:w="834" w:type="dxa"/>
            <w:vAlign w:val="center"/>
          </w:tcPr>
          <w:p w:rsidR="00700231" w:rsidRPr="00C80388" w:rsidRDefault="00700231" w:rsidP="00F30042">
            <w:pPr>
              <w:rPr>
                <w:rFonts w:asciiTheme="minorHAnsi" w:hAnsiTheme="minorHAnsi" w:cstheme="minorHAnsi"/>
                <w:i/>
                <w:sz w:val="22"/>
              </w:rPr>
            </w:pPr>
            <w:r w:rsidRPr="00C80388">
              <w:rPr>
                <w:rFonts w:asciiTheme="minorHAnsi" w:hAnsiTheme="minorHAnsi" w:cstheme="minorHAnsi"/>
                <w:i/>
                <w:sz w:val="22"/>
              </w:rPr>
              <w:t>1</w:t>
            </w:r>
          </w:p>
        </w:tc>
        <w:tc>
          <w:tcPr>
            <w:tcW w:w="833" w:type="dxa"/>
            <w:vAlign w:val="center"/>
          </w:tcPr>
          <w:p w:rsidR="00700231" w:rsidRPr="00C80388" w:rsidRDefault="00700231" w:rsidP="00F30042">
            <w:pPr>
              <w:rPr>
                <w:rFonts w:asciiTheme="minorHAnsi" w:hAnsiTheme="minorHAnsi" w:cstheme="minorHAnsi"/>
                <w:i/>
                <w:sz w:val="22"/>
              </w:rPr>
            </w:pPr>
            <w:r w:rsidRPr="00C80388">
              <w:rPr>
                <w:rFonts w:asciiTheme="minorHAnsi" w:hAnsiTheme="minorHAnsi" w:cstheme="minorHAnsi"/>
                <w:i/>
                <w:sz w:val="22"/>
              </w:rPr>
              <w:t>1</w:t>
            </w:r>
          </w:p>
        </w:tc>
        <w:tc>
          <w:tcPr>
            <w:tcW w:w="730" w:type="dxa"/>
            <w:vAlign w:val="center"/>
          </w:tcPr>
          <w:p w:rsidR="00700231" w:rsidRPr="00C80388" w:rsidRDefault="00700231" w:rsidP="00F30042">
            <w:pPr>
              <w:rPr>
                <w:rFonts w:asciiTheme="minorHAnsi" w:hAnsiTheme="minorHAnsi" w:cstheme="minorHAnsi"/>
                <w:i/>
                <w:sz w:val="22"/>
              </w:rPr>
            </w:pPr>
            <w:r w:rsidRPr="00C80388">
              <w:rPr>
                <w:rFonts w:asciiTheme="minorHAnsi" w:hAnsiTheme="minorHAnsi" w:cstheme="minorHAnsi"/>
                <w:i/>
                <w:sz w:val="22"/>
              </w:rPr>
              <w:t>1</w:t>
            </w:r>
          </w:p>
        </w:tc>
      </w:tr>
      <w:tr w:rsidR="00700231" w:rsidRPr="00C80388" w:rsidTr="00700231">
        <w:tc>
          <w:tcPr>
            <w:tcW w:w="1477" w:type="dxa"/>
            <w:vAlign w:val="center"/>
          </w:tcPr>
          <w:p w:rsidR="00700231" w:rsidRPr="00C80388" w:rsidRDefault="00700231" w:rsidP="00F30042">
            <w:pPr>
              <w:rPr>
                <w:rFonts w:asciiTheme="minorHAnsi" w:hAnsiTheme="minorHAnsi" w:cstheme="minorHAnsi"/>
                <w:sz w:val="22"/>
              </w:rPr>
            </w:pPr>
            <w:r w:rsidRPr="00C80388">
              <w:rPr>
                <w:rFonts w:asciiTheme="minorHAnsi" w:hAnsiTheme="minorHAnsi" w:cstheme="minorHAnsi"/>
                <w:sz w:val="22"/>
              </w:rPr>
              <w:t>Quality of Education</w:t>
            </w:r>
          </w:p>
        </w:tc>
        <w:tc>
          <w:tcPr>
            <w:tcW w:w="1389" w:type="dxa"/>
            <w:vAlign w:val="center"/>
          </w:tcPr>
          <w:p w:rsidR="00700231" w:rsidRPr="00C80388" w:rsidRDefault="00700231" w:rsidP="00F30042">
            <w:pPr>
              <w:rPr>
                <w:rFonts w:asciiTheme="minorHAnsi" w:hAnsiTheme="minorHAnsi" w:cstheme="minorHAnsi"/>
                <w:b/>
                <w:i/>
                <w:sz w:val="22"/>
              </w:rPr>
            </w:pPr>
            <w:r w:rsidRPr="00C80388">
              <w:rPr>
                <w:rFonts w:asciiTheme="minorHAnsi" w:hAnsiTheme="minorHAnsi" w:cstheme="minorHAnsi"/>
                <w:b/>
                <w:i/>
                <w:sz w:val="22"/>
              </w:rPr>
              <w:t>1</w:t>
            </w:r>
          </w:p>
        </w:tc>
        <w:tc>
          <w:tcPr>
            <w:tcW w:w="957" w:type="dxa"/>
            <w:vAlign w:val="center"/>
          </w:tcPr>
          <w:p w:rsidR="00700231" w:rsidRPr="00C80388" w:rsidRDefault="00700231" w:rsidP="00F30042">
            <w:pPr>
              <w:rPr>
                <w:rFonts w:asciiTheme="minorHAnsi" w:hAnsiTheme="minorHAnsi" w:cstheme="minorHAnsi"/>
                <w:b/>
                <w:i/>
                <w:sz w:val="22"/>
              </w:rPr>
            </w:pPr>
            <w:r w:rsidRPr="00C80388">
              <w:rPr>
                <w:rFonts w:asciiTheme="minorHAnsi" w:hAnsiTheme="minorHAnsi" w:cstheme="minorHAnsi"/>
                <w:b/>
                <w:i/>
                <w:sz w:val="22"/>
              </w:rPr>
              <w:t>1</w:t>
            </w:r>
          </w:p>
        </w:tc>
        <w:tc>
          <w:tcPr>
            <w:tcW w:w="3556" w:type="dxa"/>
            <w:vAlign w:val="center"/>
          </w:tcPr>
          <w:p w:rsidR="00700231" w:rsidRPr="00C80388" w:rsidRDefault="00700231" w:rsidP="00F30042">
            <w:pPr>
              <w:rPr>
                <w:rFonts w:asciiTheme="minorHAnsi" w:hAnsiTheme="minorHAnsi" w:cstheme="minorHAnsi"/>
                <w:sz w:val="22"/>
              </w:rPr>
            </w:pPr>
            <w:r w:rsidRPr="00C80388">
              <w:rPr>
                <w:rFonts w:asciiTheme="minorHAnsi" w:hAnsiTheme="minorHAnsi" w:cstheme="minorHAnsi"/>
                <w:sz w:val="22"/>
              </w:rPr>
              <w:t>Outcomes for Learners:</w:t>
            </w:r>
          </w:p>
        </w:tc>
        <w:tc>
          <w:tcPr>
            <w:tcW w:w="834" w:type="dxa"/>
            <w:vAlign w:val="center"/>
          </w:tcPr>
          <w:p w:rsidR="00700231" w:rsidRPr="00C80388" w:rsidRDefault="00700231" w:rsidP="00F30042">
            <w:pPr>
              <w:rPr>
                <w:rFonts w:asciiTheme="minorHAnsi" w:hAnsiTheme="minorHAnsi" w:cstheme="minorHAnsi"/>
                <w:i/>
                <w:sz w:val="22"/>
              </w:rPr>
            </w:pPr>
            <w:r w:rsidRPr="00C80388">
              <w:rPr>
                <w:rFonts w:asciiTheme="minorHAnsi" w:hAnsiTheme="minorHAnsi" w:cstheme="minorHAnsi"/>
                <w:i/>
                <w:sz w:val="22"/>
              </w:rPr>
              <w:t>1</w:t>
            </w:r>
          </w:p>
        </w:tc>
        <w:tc>
          <w:tcPr>
            <w:tcW w:w="833" w:type="dxa"/>
            <w:vAlign w:val="center"/>
          </w:tcPr>
          <w:p w:rsidR="00700231" w:rsidRPr="00C80388" w:rsidRDefault="00700231" w:rsidP="00F30042">
            <w:pPr>
              <w:rPr>
                <w:rFonts w:asciiTheme="minorHAnsi" w:hAnsiTheme="minorHAnsi" w:cstheme="minorHAnsi"/>
                <w:i/>
                <w:sz w:val="22"/>
              </w:rPr>
            </w:pPr>
            <w:r w:rsidRPr="00C80388">
              <w:rPr>
                <w:rFonts w:asciiTheme="minorHAnsi" w:hAnsiTheme="minorHAnsi" w:cstheme="minorHAnsi"/>
                <w:i/>
                <w:sz w:val="22"/>
              </w:rPr>
              <w:t>1</w:t>
            </w:r>
          </w:p>
        </w:tc>
        <w:tc>
          <w:tcPr>
            <w:tcW w:w="730" w:type="dxa"/>
            <w:vAlign w:val="center"/>
          </w:tcPr>
          <w:p w:rsidR="00700231" w:rsidRPr="00C80388" w:rsidRDefault="00700231" w:rsidP="00F30042">
            <w:pPr>
              <w:rPr>
                <w:rFonts w:asciiTheme="minorHAnsi" w:hAnsiTheme="minorHAnsi" w:cstheme="minorHAnsi"/>
                <w:i/>
                <w:sz w:val="22"/>
              </w:rPr>
            </w:pPr>
            <w:r w:rsidRPr="00C80388">
              <w:rPr>
                <w:rFonts w:asciiTheme="minorHAnsi" w:hAnsiTheme="minorHAnsi" w:cstheme="minorHAnsi"/>
                <w:i/>
                <w:sz w:val="22"/>
              </w:rPr>
              <w:t>1</w:t>
            </w:r>
          </w:p>
        </w:tc>
      </w:tr>
      <w:tr w:rsidR="00700231" w:rsidRPr="00C80388" w:rsidTr="00700231">
        <w:tc>
          <w:tcPr>
            <w:tcW w:w="1477" w:type="dxa"/>
            <w:vAlign w:val="center"/>
          </w:tcPr>
          <w:p w:rsidR="00700231" w:rsidRPr="00C80388" w:rsidRDefault="00700231" w:rsidP="00F30042">
            <w:pPr>
              <w:rPr>
                <w:rFonts w:asciiTheme="minorHAnsi" w:hAnsiTheme="minorHAnsi" w:cstheme="minorHAnsi"/>
                <w:sz w:val="22"/>
              </w:rPr>
            </w:pPr>
            <w:r w:rsidRPr="00C80388">
              <w:rPr>
                <w:rFonts w:asciiTheme="minorHAnsi" w:hAnsiTheme="minorHAnsi" w:cstheme="minorHAnsi"/>
                <w:sz w:val="22"/>
              </w:rPr>
              <w:t>Behaviour and Attitudes</w:t>
            </w:r>
          </w:p>
        </w:tc>
        <w:tc>
          <w:tcPr>
            <w:tcW w:w="1389" w:type="dxa"/>
            <w:vAlign w:val="center"/>
          </w:tcPr>
          <w:p w:rsidR="00700231" w:rsidRPr="00C80388" w:rsidRDefault="00700231" w:rsidP="00F30042">
            <w:pPr>
              <w:rPr>
                <w:rFonts w:asciiTheme="minorHAnsi" w:hAnsiTheme="minorHAnsi" w:cstheme="minorHAnsi"/>
                <w:b/>
                <w:i/>
                <w:sz w:val="22"/>
              </w:rPr>
            </w:pPr>
            <w:r w:rsidRPr="00C80388">
              <w:rPr>
                <w:rFonts w:asciiTheme="minorHAnsi" w:hAnsiTheme="minorHAnsi" w:cstheme="minorHAnsi"/>
                <w:b/>
                <w:i/>
                <w:sz w:val="22"/>
              </w:rPr>
              <w:t>1</w:t>
            </w:r>
          </w:p>
        </w:tc>
        <w:tc>
          <w:tcPr>
            <w:tcW w:w="957" w:type="dxa"/>
            <w:vAlign w:val="center"/>
          </w:tcPr>
          <w:p w:rsidR="00700231" w:rsidRPr="00C80388" w:rsidRDefault="00700231" w:rsidP="00F30042">
            <w:pPr>
              <w:rPr>
                <w:rFonts w:asciiTheme="minorHAnsi" w:hAnsiTheme="minorHAnsi" w:cstheme="minorHAnsi"/>
                <w:b/>
                <w:i/>
                <w:sz w:val="22"/>
              </w:rPr>
            </w:pPr>
            <w:r w:rsidRPr="00C80388">
              <w:rPr>
                <w:rFonts w:asciiTheme="minorHAnsi" w:hAnsiTheme="minorHAnsi" w:cstheme="minorHAnsi"/>
                <w:b/>
                <w:i/>
                <w:sz w:val="22"/>
              </w:rPr>
              <w:t>1</w:t>
            </w:r>
          </w:p>
        </w:tc>
        <w:tc>
          <w:tcPr>
            <w:tcW w:w="3556" w:type="dxa"/>
            <w:vAlign w:val="center"/>
          </w:tcPr>
          <w:p w:rsidR="00700231" w:rsidRPr="00C80388" w:rsidRDefault="00700231" w:rsidP="00F30042">
            <w:pPr>
              <w:rPr>
                <w:rFonts w:asciiTheme="minorHAnsi" w:hAnsiTheme="minorHAnsi" w:cstheme="minorHAnsi"/>
                <w:sz w:val="22"/>
              </w:rPr>
            </w:pPr>
            <w:r w:rsidRPr="00C80388">
              <w:rPr>
                <w:rFonts w:asciiTheme="minorHAnsi" w:hAnsiTheme="minorHAnsi" w:cstheme="minorHAnsi"/>
                <w:sz w:val="22"/>
              </w:rPr>
              <w:t>Quality of Teaching, Learning &amp; Assessment:</w:t>
            </w:r>
          </w:p>
        </w:tc>
        <w:tc>
          <w:tcPr>
            <w:tcW w:w="834" w:type="dxa"/>
            <w:vAlign w:val="center"/>
          </w:tcPr>
          <w:p w:rsidR="00700231" w:rsidRPr="00C80388" w:rsidRDefault="00700231" w:rsidP="00F30042">
            <w:pPr>
              <w:rPr>
                <w:rFonts w:asciiTheme="minorHAnsi" w:hAnsiTheme="minorHAnsi" w:cstheme="minorHAnsi"/>
                <w:i/>
                <w:sz w:val="22"/>
              </w:rPr>
            </w:pPr>
            <w:r w:rsidRPr="00C80388">
              <w:rPr>
                <w:rFonts w:asciiTheme="minorHAnsi" w:hAnsiTheme="minorHAnsi" w:cstheme="minorHAnsi"/>
                <w:i/>
                <w:sz w:val="22"/>
              </w:rPr>
              <w:t>2</w:t>
            </w:r>
          </w:p>
        </w:tc>
        <w:tc>
          <w:tcPr>
            <w:tcW w:w="833" w:type="dxa"/>
            <w:vAlign w:val="center"/>
          </w:tcPr>
          <w:p w:rsidR="00700231" w:rsidRPr="00C80388" w:rsidRDefault="00700231" w:rsidP="00F30042">
            <w:pPr>
              <w:rPr>
                <w:rFonts w:asciiTheme="minorHAnsi" w:hAnsiTheme="minorHAnsi" w:cstheme="minorHAnsi"/>
                <w:i/>
                <w:sz w:val="22"/>
              </w:rPr>
            </w:pPr>
            <w:r w:rsidRPr="00C80388">
              <w:rPr>
                <w:rFonts w:asciiTheme="minorHAnsi" w:hAnsiTheme="minorHAnsi" w:cstheme="minorHAnsi"/>
                <w:i/>
                <w:sz w:val="22"/>
              </w:rPr>
              <w:t>1</w:t>
            </w:r>
          </w:p>
        </w:tc>
        <w:tc>
          <w:tcPr>
            <w:tcW w:w="730" w:type="dxa"/>
            <w:vAlign w:val="center"/>
          </w:tcPr>
          <w:p w:rsidR="00700231" w:rsidRPr="00C80388" w:rsidRDefault="00700231" w:rsidP="00F30042">
            <w:pPr>
              <w:rPr>
                <w:rFonts w:asciiTheme="minorHAnsi" w:hAnsiTheme="minorHAnsi" w:cstheme="minorHAnsi"/>
                <w:i/>
                <w:sz w:val="22"/>
              </w:rPr>
            </w:pPr>
            <w:r w:rsidRPr="00C80388">
              <w:rPr>
                <w:rFonts w:asciiTheme="minorHAnsi" w:hAnsiTheme="minorHAnsi" w:cstheme="minorHAnsi"/>
                <w:i/>
                <w:sz w:val="22"/>
              </w:rPr>
              <w:t>1</w:t>
            </w:r>
          </w:p>
        </w:tc>
      </w:tr>
      <w:tr w:rsidR="00700231" w:rsidRPr="00C80388" w:rsidTr="00700231">
        <w:tc>
          <w:tcPr>
            <w:tcW w:w="1477" w:type="dxa"/>
            <w:vAlign w:val="center"/>
          </w:tcPr>
          <w:p w:rsidR="00700231" w:rsidRPr="00C80388" w:rsidRDefault="00700231" w:rsidP="00F30042">
            <w:pPr>
              <w:rPr>
                <w:rFonts w:asciiTheme="minorHAnsi" w:hAnsiTheme="minorHAnsi" w:cstheme="minorHAnsi"/>
                <w:sz w:val="22"/>
              </w:rPr>
            </w:pPr>
            <w:r w:rsidRPr="00C80388">
              <w:rPr>
                <w:rFonts w:asciiTheme="minorHAnsi" w:hAnsiTheme="minorHAnsi" w:cstheme="minorHAnsi"/>
                <w:sz w:val="22"/>
              </w:rPr>
              <w:t>Personal Development</w:t>
            </w:r>
          </w:p>
        </w:tc>
        <w:tc>
          <w:tcPr>
            <w:tcW w:w="1389" w:type="dxa"/>
            <w:vAlign w:val="center"/>
          </w:tcPr>
          <w:p w:rsidR="00700231" w:rsidRPr="00C80388" w:rsidRDefault="00700231" w:rsidP="00F30042">
            <w:pPr>
              <w:rPr>
                <w:rFonts w:asciiTheme="minorHAnsi" w:hAnsiTheme="minorHAnsi" w:cstheme="minorHAnsi"/>
                <w:b/>
                <w:i/>
                <w:sz w:val="22"/>
              </w:rPr>
            </w:pPr>
            <w:r w:rsidRPr="00C80388">
              <w:rPr>
                <w:rFonts w:asciiTheme="minorHAnsi" w:hAnsiTheme="minorHAnsi" w:cstheme="minorHAnsi"/>
                <w:b/>
                <w:i/>
                <w:sz w:val="22"/>
              </w:rPr>
              <w:t>1</w:t>
            </w:r>
          </w:p>
        </w:tc>
        <w:tc>
          <w:tcPr>
            <w:tcW w:w="957" w:type="dxa"/>
            <w:vAlign w:val="center"/>
          </w:tcPr>
          <w:p w:rsidR="00700231" w:rsidRPr="00C80388" w:rsidRDefault="00700231" w:rsidP="00F30042">
            <w:pPr>
              <w:rPr>
                <w:rFonts w:asciiTheme="minorHAnsi" w:hAnsiTheme="minorHAnsi" w:cstheme="minorHAnsi"/>
                <w:b/>
                <w:i/>
                <w:sz w:val="22"/>
              </w:rPr>
            </w:pPr>
            <w:r w:rsidRPr="00C80388">
              <w:rPr>
                <w:rFonts w:asciiTheme="minorHAnsi" w:hAnsiTheme="minorHAnsi" w:cstheme="minorHAnsi"/>
                <w:b/>
                <w:i/>
                <w:sz w:val="22"/>
              </w:rPr>
              <w:t>1</w:t>
            </w:r>
          </w:p>
        </w:tc>
        <w:tc>
          <w:tcPr>
            <w:tcW w:w="3556" w:type="dxa"/>
            <w:vAlign w:val="center"/>
          </w:tcPr>
          <w:p w:rsidR="00700231" w:rsidRPr="00C80388" w:rsidRDefault="00700231" w:rsidP="00F30042">
            <w:pPr>
              <w:rPr>
                <w:rFonts w:asciiTheme="minorHAnsi" w:hAnsiTheme="minorHAnsi" w:cstheme="minorHAnsi"/>
                <w:sz w:val="22"/>
              </w:rPr>
            </w:pPr>
            <w:r w:rsidRPr="00C80388">
              <w:rPr>
                <w:rFonts w:asciiTheme="minorHAnsi" w:hAnsiTheme="minorHAnsi" w:cstheme="minorHAnsi"/>
                <w:sz w:val="22"/>
              </w:rPr>
              <w:t>Personal Development, Behaviour &amp; Welfare:</w:t>
            </w:r>
          </w:p>
        </w:tc>
        <w:tc>
          <w:tcPr>
            <w:tcW w:w="834" w:type="dxa"/>
            <w:vAlign w:val="center"/>
          </w:tcPr>
          <w:p w:rsidR="00700231" w:rsidRPr="00C80388" w:rsidRDefault="00700231" w:rsidP="00F30042">
            <w:pPr>
              <w:rPr>
                <w:rFonts w:asciiTheme="minorHAnsi" w:hAnsiTheme="minorHAnsi" w:cstheme="minorHAnsi"/>
                <w:i/>
                <w:sz w:val="22"/>
              </w:rPr>
            </w:pPr>
            <w:r w:rsidRPr="00C80388">
              <w:rPr>
                <w:rFonts w:asciiTheme="minorHAnsi" w:hAnsiTheme="minorHAnsi" w:cstheme="minorHAnsi"/>
                <w:i/>
                <w:sz w:val="22"/>
              </w:rPr>
              <w:t>1</w:t>
            </w:r>
          </w:p>
        </w:tc>
        <w:tc>
          <w:tcPr>
            <w:tcW w:w="833" w:type="dxa"/>
            <w:vAlign w:val="center"/>
          </w:tcPr>
          <w:p w:rsidR="00700231" w:rsidRPr="00C80388" w:rsidRDefault="00700231" w:rsidP="00F30042">
            <w:pPr>
              <w:rPr>
                <w:rFonts w:asciiTheme="minorHAnsi" w:hAnsiTheme="minorHAnsi" w:cstheme="minorHAnsi"/>
                <w:i/>
                <w:sz w:val="22"/>
              </w:rPr>
            </w:pPr>
            <w:r w:rsidRPr="00C80388">
              <w:rPr>
                <w:rFonts w:asciiTheme="minorHAnsi" w:hAnsiTheme="minorHAnsi" w:cstheme="minorHAnsi"/>
                <w:i/>
                <w:sz w:val="22"/>
              </w:rPr>
              <w:t>1</w:t>
            </w:r>
          </w:p>
        </w:tc>
        <w:tc>
          <w:tcPr>
            <w:tcW w:w="730" w:type="dxa"/>
            <w:vAlign w:val="center"/>
          </w:tcPr>
          <w:p w:rsidR="00700231" w:rsidRPr="00C80388" w:rsidRDefault="00700231" w:rsidP="00F30042">
            <w:pPr>
              <w:rPr>
                <w:rFonts w:asciiTheme="minorHAnsi" w:hAnsiTheme="minorHAnsi" w:cstheme="minorHAnsi"/>
                <w:i/>
                <w:sz w:val="22"/>
              </w:rPr>
            </w:pPr>
            <w:r w:rsidRPr="00C80388">
              <w:rPr>
                <w:rFonts w:asciiTheme="minorHAnsi" w:hAnsiTheme="minorHAnsi" w:cstheme="minorHAnsi"/>
                <w:i/>
                <w:sz w:val="22"/>
              </w:rPr>
              <w:t>1</w:t>
            </w:r>
          </w:p>
        </w:tc>
      </w:tr>
      <w:tr w:rsidR="00700231" w:rsidRPr="00C80388" w:rsidTr="00700231">
        <w:tc>
          <w:tcPr>
            <w:tcW w:w="1477" w:type="dxa"/>
            <w:vAlign w:val="center"/>
          </w:tcPr>
          <w:p w:rsidR="00700231" w:rsidRPr="00C80388" w:rsidRDefault="00700231" w:rsidP="00F30042">
            <w:pPr>
              <w:rPr>
                <w:rFonts w:asciiTheme="minorHAnsi" w:hAnsiTheme="minorHAnsi" w:cstheme="minorHAnsi"/>
                <w:sz w:val="22"/>
              </w:rPr>
            </w:pPr>
            <w:r w:rsidRPr="00C80388">
              <w:rPr>
                <w:rFonts w:asciiTheme="minorHAnsi" w:hAnsiTheme="minorHAnsi" w:cstheme="minorHAnsi"/>
                <w:sz w:val="22"/>
              </w:rPr>
              <w:t>Leadership and Management</w:t>
            </w:r>
          </w:p>
        </w:tc>
        <w:tc>
          <w:tcPr>
            <w:tcW w:w="1389" w:type="dxa"/>
            <w:vAlign w:val="center"/>
          </w:tcPr>
          <w:p w:rsidR="00700231" w:rsidRPr="00C80388" w:rsidRDefault="00700231" w:rsidP="00F30042">
            <w:pPr>
              <w:rPr>
                <w:rFonts w:asciiTheme="minorHAnsi" w:hAnsiTheme="minorHAnsi" w:cstheme="minorHAnsi"/>
                <w:b/>
                <w:i/>
                <w:sz w:val="22"/>
              </w:rPr>
            </w:pPr>
            <w:r w:rsidRPr="00C80388">
              <w:rPr>
                <w:rFonts w:asciiTheme="minorHAnsi" w:hAnsiTheme="minorHAnsi" w:cstheme="minorHAnsi"/>
                <w:b/>
                <w:i/>
                <w:sz w:val="22"/>
              </w:rPr>
              <w:t>1</w:t>
            </w:r>
          </w:p>
        </w:tc>
        <w:tc>
          <w:tcPr>
            <w:tcW w:w="957" w:type="dxa"/>
            <w:vAlign w:val="center"/>
          </w:tcPr>
          <w:p w:rsidR="00700231" w:rsidRPr="00C80388" w:rsidRDefault="00700231" w:rsidP="00F30042">
            <w:pPr>
              <w:rPr>
                <w:rFonts w:asciiTheme="minorHAnsi" w:hAnsiTheme="minorHAnsi" w:cstheme="minorHAnsi"/>
                <w:b/>
                <w:i/>
                <w:sz w:val="22"/>
              </w:rPr>
            </w:pPr>
            <w:r w:rsidRPr="00C80388">
              <w:rPr>
                <w:rFonts w:asciiTheme="minorHAnsi" w:hAnsiTheme="minorHAnsi" w:cstheme="minorHAnsi"/>
                <w:b/>
                <w:i/>
                <w:sz w:val="22"/>
              </w:rPr>
              <w:t>1</w:t>
            </w:r>
          </w:p>
        </w:tc>
        <w:tc>
          <w:tcPr>
            <w:tcW w:w="3556" w:type="dxa"/>
            <w:vAlign w:val="center"/>
          </w:tcPr>
          <w:p w:rsidR="00700231" w:rsidRPr="00C80388" w:rsidRDefault="00700231" w:rsidP="00F30042">
            <w:pPr>
              <w:rPr>
                <w:rFonts w:asciiTheme="minorHAnsi" w:hAnsiTheme="minorHAnsi" w:cstheme="minorHAnsi"/>
                <w:sz w:val="22"/>
              </w:rPr>
            </w:pPr>
            <w:r w:rsidRPr="00C80388">
              <w:rPr>
                <w:rFonts w:asciiTheme="minorHAnsi" w:hAnsiTheme="minorHAnsi" w:cstheme="minorHAnsi"/>
                <w:sz w:val="22"/>
              </w:rPr>
              <w:t>Effectiveness of Leadership &amp; Management</w:t>
            </w:r>
          </w:p>
        </w:tc>
        <w:tc>
          <w:tcPr>
            <w:tcW w:w="834" w:type="dxa"/>
            <w:vAlign w:val="center"/>
          </w:tcPr>
          <w:p w:rsidR="00700231" w:rsidRPr="00C80388" w:rsidRDefault="00700231" w:rsidP="00F30042">
            <w:pPr>
              <w:rPr>
                <w:rFonts w:asciiTheme="minorHAnsi" w:hAnsiTheme="minorHAnsi" w:cstheme="minorHAnsi"/>
                <w:i/>
                <w:sz w:val="22"/>
              </w:rPr>
            </w:pPr>
            <w:r w:rsidRPr="00C80388">
              <w:rPr>
                <w:rFonts w:asciiTheme="minorHAnsi" w:hAnsiTheme="minorHAnsi" w:cstheme="minorHAnsi"/>
                <w:i/>
                <w:sz w:val="22"/>
              </w:rPr>
              <w:t>1</w:t>
            </w:r>
          </w:p>
        </w:tc>
        <w:tc>
          <w:tcPr>
            <w:tcW w:w="833" w:type="dxa"/>
            <w:vAlign w:val="center"/>
          </w:tcPr>
          <w:p w:rsidR="00700231" w:rsidRPr="00C80388" w:rsidRDefault="00700231" w:rsidP="00F30042">
            <w:pPr>
              <w:rPr>
                <w:rFonts w:asciiTheme="minorHAnsi" w:hAnsiTheme="minorHAnsi" w:cstheme="minorHAnsi"/>
                <w:i/>
                <w:sz w:val="22"/>
              </w:rPr>
            </w:pPr>
            <w:r w:rsidRPr="00C80388">
              <w:rPr>
                <w:rFonts w:asciiTheme="minorHAnsi" w:hAnsiTheme="minorHAnsi" w:cstheme="minorHAnsi"/>
                <w:i/>
                <w:sz w:val="22"/>
              </w:rPr>
              <w:t>1</w:t>
            </w:r>
          </w:p>
        </w:tc>
        <w:tc>
          <w:tcPr>
            <w:tcW w:w="730" w:type="dxa"/>
            <w:vAlign w:val="center"/>
          </w:tcPr>
          <w:p w:rsidR="00700231" w:rsidRPr="00C80388" w:rsidRDefault="00700231" w:rsidP="00F30042">
            <w:pPr>
              <w:rPr>
                <w:rFonts w:asciiTheme="minorHAnsi" w:hAnsiTheme="minorHAnsi" w:cstheme="minorHAnsi"/>
                <w:i/>
                <w:sz w:val="22"/>
              </w:rPr>
            </w:pPr>
            <w:r w:rsidRPr="00C80388">
              <w:rPr>
                <w:rFonts w:asciiTheme="minorHAnsi" w:hAnsiTheme="minorHAnsi" w:cstheme="minorHAnsi"/>
                <w:i/>
                <w:sz w:val="22"/>
              </w:rPr>
              <w:t>1</w:t>
            </w:r>
          </w:p>
        </w:tc>
      </w:tr>
    </w:tbl>
    <w:p w:rsidR="00700231" w:rsidRPr="00C80388" w:rsidRDefault="00700231" w:rsidP="00F30042">
      <w:pPr>
        <w:jc w:val="both"/>
      </w:pPr>
    </w:p>
    <w:p w:rsidR="0067578E" w:rsidRPr="00C80388" w:rsidRDefault="0067578E" w:rsidP="00F30042">
      <w:pPr>
        <w:jc w:val="both"/>
        <w:rPr>
          <w:rFonts w:eastAsiaTheme="majorEastAsia" w:cstheme="minorHAnsi"/>
          <w:color w:val="44546A" w:themeColor="text2"/>
        </w:rPr>
      </w:pPr>
      <w:bookmarkStart w:id="55" w:name="_Toc53588208"/>
      <w:r w:rsidRPr="00C80388">
        <w:br w:type="page"/>
      </w:r>
    </w:p>
    <w:p w:rsidR="00E56AA1" w:rsidRPr="005504DD" w:rsidRDefault="00700231" w:rsidP="00E56AA1">
      <w:pPr>
        <w:spacing w:after="120"/>
        <w:jc w:val="both"/>
        <w:rPr>
          <w:rFonts w:eastAsia="Times New Roman" w:cstheme="minorHAnsi"/>
          <w:color w:val="000000" w:themeColor="text1"/>
          <w:u w:val="single"/>
          <w:lang w:eastAsia="en-GB"/>
        </w:rPr>
      </w:pPr>
      <w:bookmarkStart w:id="56" w:name="_Toc56676950"/>
      <w:r w:rsidRPr="005504DD">
        <w:rPr>
          <w:rFonts w:eastAsia="Times New Roman" w:cstheme="minorHAnsi"/>
          <w:i/>
          <w:color w:val="000000" w:themeColor="text1"/>
          <w:u w:val="single"/>
          <w:lang w:eastAsia="en-GB"/>
        </w:rPr>
        <w:t>Individual Study Programme Grading</w:t>
      </w:r>
      <w:bookmarkEnd w:id="55"/>
      <w:bookmarkEnd w:id="56"/>
    </w:p>
    <w:p w:rsidR="00700231" w:rsidRDefault="00700231" w:rsidP="00E56AA1">
      <w:pPr>
        <w:spacing w:after="120"/>
        <w:jc w:val="both"/>
        <w:rPr>
          <w:highlight w:val="lightGray"/>
        </w:rPr>
      </w:pPr>
    </w:p>
    <w:tbl>
      <w:tblPr>
        <w:tblStyle w:val="TableGrid"/>
        <w:tblW w:w="0" w:type="auto"/>
        <w:tblLook w:val="04A0" w:firstRow="1" w:lastRow="0" w:firstColumn="1" w:lastColumn="0" w:noHBand="0" w:noVBand="1"/>
      </w:tblPr>
      <w:tblGrid>
        <w:gridCol w:w="1522"/>
        <w:gridCol w:w="1543"/>
        <w:gridCol w:w="1411"/>
        <w:gridCol w:w="1422"/>
        <w:gridCol w:w="1562"/>
        <w:gridCol w:w="1556"/>
      </w:tblGrid>
      <w:tr w:rsidR="00DE57E8" w:rsidRPr="00C83DDE" w:rsidTr="00DE57E8">
        <w:tc>
          <w:tcPr>
            <w:tcW w:w="1652" w:type="dxa"/>
            <w:shd w:val="clear" w:color="auto" w:fill="BFBFBF" w:themeFill="background1" w:themeFillShade="BF"/>
            <w:vAlign w:val="center"/>
          </w:tcPr>
          <w:p w:rsidR="00DE57E8" w:rsidRPr="00DE57E8" w:rsidRDefault="00DE57E8" w:rsidP="00DE57E8">
            <w:pPr>
              <w:rPr>
                <w:rFonts w:ascii="Calibri" w:hAnsi="Calibri" w:cs="Calibri"/>
                <w:b/>
                <w:sz w:val="22"/>
              </w:rPr>
            </w:pPr>
            <w:r w:rsidRPr="00DE57E8">
              <w:rPr>
                <w:rFonts w:ascii="Calibri" w:hAnsi="Calibri" w:cs="Calibri"/>
                <w:b/>
                <w:sz w:val="22"/>
              </w:rPr>
              <w:t>Course</w:t>
            </w:r>
          </w:p>
        </w:tc>
        <w:tc>
          <w:tcPr>
            <w:tcW w:w="1652" w:type="dxa"/>
            <w:shd w:val="clear" w:color="auto" w:fill="BFBFBF" w:themeFill="background1" w:themeFillShade="BF"/>
            <w:vAlign w:val="center"/>
          </w:tcPr>
          <w:p w:rsidR="00DE57E8" w:rsidRPr="00DE57E8" w:rsidRDefault="00DE57E8" w:rsidP="00DE57E8">
            <w:pPr>
              <w:jc w:val="center"/>
              <w:rPr>
                <w:rFonts w:ascii="Calibri" w:hAnsi="Calibri" w:cs="Calibri"/>
                <w:b/>
                <w:sz w:val="22"/>
              </w:rPr>
            </w:pPr>
            <w:r w:rsidRPr="00DE57E8">
              <w:rPr>
                <w:rFonts w:ascii="Calibri" w:hAnsi="Calibri" w:cs="Calibri"/>
                <w:b/>
                <w:sz w:val="22"/>
              </w:rPr>
              <w:t>Overall Effectiveness</w:t>
            </w:r>
          </w:p>
        </w:tc>
        <w:tc>
          <w:tcPr>
            <w:tcW w:w="1652" w:type="dxa"/>
            <w:shd w:val="clear" w:color="auto" w:fill="BFBFBF" w:themeFill="background1" w:themeFillShade="BF"/>
            <w:vAlign w:val="center"/>
          </w:tcPr>
          <w:p w:rsidR="00DE57E8" w:rsidRPr="00DE57E8" w:rsidRDefault="00DE57E8" w:rsidP="00DE57E8">
            <w:pPr>
              <w:jc w:val="center"/>
              <w:rPr>
                <w:rFonts w:ascii="Calibri" w:hAnsi="Calibri" w:cs="Calibri"/>
                <w:b/>
                <w:sz w:val="22"/>
              </w:rPr>
            </w:pPr>
            <w:r w:rsidRPr="00DE57E8">
              <w:rPr>
                <w:rFonts w:ascii="Calibri" w:hAnsi="Calibri" w:cs="Calibri"/>
                <w:b/>
                <w:sz w:val="22"/>
              </w:rPr>
              <w:t>Quality of Education</w:t>
            </w:r>
          </w:p>
        </w:tc>
        <w:tc>
          <w:tcPr>
            <w:tcW w:w="1652" w:type="dxa"/>
            <w:shd w:val="clear" w:color="auto" w:fill="BFBFBF" w:themeFill="background1" w:themeFillShade="BF"/>
            <w:vAlign w:val="center"/>
          </w:tcPr>
          <w:p w:rsidR="00DE57E8" w:rsidRPr="00DE57E8" w:rsidRDefault="00DE57E8" w:rsidP="00DE57E8">
            <w:pPr>
              <w:jc w:val="center"/>
              <w:rPr>
                <w:rFonts w:ascii="Calibri" w:hAnsi="Calibri" w:cs="Calibri"/>
                <w:b/>
                <w:sz w:val="22"/>
              </w:rPr>
            </w:pPr>
            <w:r w:rsidRPr="00DE57E8">
              <w:rPr>
                <w:rFonts w:ascii="Calibri" w:hAnsi="Calibri" w:cs="Calibri"/>
                <w:b/>
                <w:sz w:val="22"/>
              </w:rPr>
              <w:t>Behaviour and Attitudes</w:t>
            </w:r>
          </w:p>
        </w:tc>
        <w:tc>
          <w:tcPr>
            <w:tcW w:w="1652" w:type="dxa"/>
            <w:shd w:val="clear" w:color="auto" w:fill="BFBFBF" w:themeFill="background1" w:themeFillShade="BF"/>
            <w:vAlign w:val="center"/>
          </w:tcPr>
          <w:p w:rsidR="00DE57E8" w:rsidRPr="00DE57E8" w:rsidRDefault="00DE57E8" w:rsidP="00DE57E8">
            <w:pPr>
              <w:jc w:val="center"/>
              <w:rPr>
                <w:rFonts w:ascii="Calibri" w:hAnsi="Calibri" w:cs="Calibri"/>
                <w:b/>
                <w:sz w:val="22"/>
              </w:rPr>
            </w:pPr>
            <w:r w:rsidRPr="00DE57E8">
              <w:rPr>
                <w:rFonts w:ascii="Calibri" w:hAnsi="Calibri" w:cs="Calibri"/>
                <w:b/>
                <w:sz w:val="22"/>
              </w:rPr>
              <w:t>Personal Development</w:t>
            </w:r>
          </w:p>
        </w:tc>
        <w:tc>
          <w:tcPr>
            <w:tcW w:w="1652" w:type="dxa"/>
            <w:shd w:val="clear" w:color="auto" w:fill="BFBFBF" w:themeFill="background1" w:themeFillShade="BF"/>
            <w:vAlign w:val="center"/>
          </w:tcPr>
          <w:p w:rsidR="00DE57E8" w:rsidRPr="00DE57E8" w:rsidRDefault="00DE57E8" w:rsidP="00DE57E8">
            <w:pPr>
              <w:jc w:val="center"/>
              <w:rPr>
                <w:rFonts w:ascii="Calibri" w:hAnsi="Calibri" w:cs="Calibri"/>
                <w:b/>
                <w:sz w:val="22"/>
              </w:rPr>
            </w:pPr>
            <w:r w:rsidRPr="00DE57E8">
              <w:rPr>
                <w:rFonts w:ascii="Calibri" w:hAnsi="Calibri" w:cs="Calibri"/>
                <w:b/>
                <w:sz w:val="22"/>
              </w:rPr>
              <w:t>Leadership and Management</w:t>
            </w:r>
          </w:p>
        </w:tc>
      </w:tr>
      <w:tr w:rsidR="00DE57E8" w:rsidRPr="00C83DDE" w:rsidTr="00DE57E8">
        <w:tc>
          <w:tcPr>
            <w:tcW w:w="1652" w:type="dxa"/>
          </w:tcPr>
          <w:p w:rsidR="00DE57E8" w:rsidRPr="00DE57E8" w:rsidRDefault="00DE57E8" w:rsidP="00DE57E8">
            <w:pPr>
              <w:rPr>
                <w:rFonts w:ascii="Calibri" w:hAnsi="Calibri" w:cs="Calibri"/>
                <w:sz w:val="22"/>
              </w:rPr>
            </w:pPr>
            <w:r w:rsidRPr="00DE57E8">
              <w:rPr>
                <w:rFonts w:ascii="Calibri" w:hAnsi="Calibri" w:cs="Calibri"/>
                <w:sz w:val="22"/>
              </w:rPr>
              <w:t>A Level</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 xml:space="preserve">2 </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2</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2</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2</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2</w:t>
            </w:r>
          </w:p>
        </w:tc>
      </w:tr>
      <w:tr w:rsidR="00DE57E8" w:rsidRPr="00C83DDE" w:rsidTr="00DE57E8">
        <w:tc>
          <w:tcPr>
            <w:tcW w:w="1652" w:type="dxa"/>
          </w:tcPr>
          <w:p w:rsidR="00DE57E8" w:rsidRPr="00DE57E8" w:rsidRDefault="00DE57E8" w:rsidP="00DE57E8">
            <w:pPr>
              <w:rPr>
                <w:rFonts w:ascii="Calibri" w:hAnsi="Calibri" w:cs="Calibri"/>
                <w:sz w:val="22"/>
              </w:rPr>
            </w:pPr>
            <w:r w:rsidRPr="00DE57E8">
              <w:rPr>
                <w:rFonts w:ascii="Calibri" w:hAnsi="Calibri" w:cs="Calibri"/>
                <w:sz w:val="22"/>
              </w:rPr>
              <w:t>Art &amp; Design</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1</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1</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1</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1</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1</w:t>
            </w:r>
          </w:p>
        </w:tc>
      </w:tr>
      <w:tr w:rsidR="00DE57E8" w:rsidRPr="00C83DDE" w:rsidTr="00DE57E8">
        <w:tc>
          <w:tcPr>
            <w:tcW w:w="1652" w:type="dxa"/>
          </w:tcPr>
          <w:p w:rsidR="00DE57E8" w:rsidRPr="00DE57E8" w:rsidRDefault="00DE57E8" w:rsidP="00DE57E8">
            <w:pPr>
              <w:rPr>
                <w:rFonts w:ascii="Calibri" w:hAnsi="Calibri" w:cs="Calibri"/>
                <w:sz w:val="22"/>
              </w:rPr>
            </w:pPr>
            <w:r w:rsidRPr="00DE57E8">
              <w:rPr>
                <w:rFonts w:ascii="Calibri" w:hAnsi="Calibri" w:cs="Calibri"/>
                <w:sz w:val="22"/>
              </w:rPr>
              <w:t>Textiles</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1</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1</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1</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1</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1</w:t>
            </w:r>
          </w:p>
        </w:tc>
      </w:tr>
      <w:tr w:rsidR="00DE57E8" w:rsidRPr="00C83DDE" w:rsidTr="00DE57E8">
        <w:tc>
          <w:tcPr>
            <w:tcW w:w="1652" w:type="dxa"/>
          </w:tcPr>
          <w:p w:rsidR="00DE57E8" w:rsidRPr="00DE57E8" w:rsidRDefault="00DE57E8" w:rsidP="00DE57E8">
            <w:pPr>
              <w:rPr>
                <w:rFonts w:ascii="Calibri" w:hAnsi="Calibri" w:cs="Calibri"/>
                <w:sz w:val="22"/>
              </w:rPr>
            </w:pPr>
            <w:r w:rsidRPr="00DE57E8">
              <w:rPr>
                <w:rFonts w:ascii="Calibri" w:hAnsi="Calibri" w:cs="Calibri"/>
                <w:sz w:val="22"/>
              </w:rPr>
              <w:t>Fine Art</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1</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1</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1</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1</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1</w:t>
            </w:r>
          </w:p>
        </w:tc>
      </w:tr>
      <w:tr w:rsidR="00DE57E8" w:rsidRPr="00C83DDE" w:rsidTr="00DE57E8">
        <w:tc>
          <w:tcPr>
            <w:tcW w:w="1652" w:type="dxa"/>
          </w:tcPr>
          <w:p w:rsidR="00DE57E8" w:rsidRPr="00DE57E8" w:rsidRDefault="00DE57E8" w:rsidP="00DE57E8">
            <w:pPr>
              <w:rPr>
                <w:rFonts w:ascii="Calibri" w:hAnsi="Calibri" w:cs="Calibri"/>
                <w:sz w:val="22"/>
              </w:rPr>
            </w:pPr>
            <w:r w:rsidRPr="00DE57E8">
              <w:rPr>
                <w:rFonts w:ascii="Calibri" w:hAnsi="Calibri" w:cs="Calibri"/>
                <w:sz w:val="22"/>
              </w:rPr>
              <w:t>Graphics</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1</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1</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1</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1</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1</w:t>
            </w:r>
          </w:p>
        </w:tc>
      </w:tr>
      <w:tr w:rsidR="00DE57E8" w:rsidRPr="00C83DDE" w:rsidTr="00DE57E8">
        <w:tc>
          <w:tcPr>
            <w:tcW w:w="1652" w:type="dxa"/>
          </w:tcPr>
          <w:p w:rsidR="00DE57E8" w:rsidRPr="00DE57E8" w:rsidRDefault="00DE57E8" w:rsidP="00DE57E8">
            <w:pPr>
              <w:rPr>
                <w:rFonts w:ascii="Calibri" w:hAnsi="Calibri" w:cs="Calibri"/>
                <w:sz w:val="22"/>
              </w:rPr>
            </w:pPr>
            <w:r w:rsidRPr="00DE57E8">
              <w:rPr>
                <w:rFonts w:ascii="Calibri" w:hAnsi="Calibri" w:cs="Calibri"/>
                <w:sz w:val="22"/>
              </w:rPr>
              <w:t>Photography</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2</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2</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2</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2</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2</w:t>
            </w:r>
          </w:p>
        </w:tc>
      </w:tr>
      <w:tr w:rsidR="00DE57E8" w:rsidRPr="00C83DDE" w:rsidTr="00DE57E8">
        <w:tc>
          <w:tcPr>
            <w:tcW w:w="1652" w:type="dxa"/>
          </w:tcPr>
          <w:p w:rsidR="00DE57E8" w:rsidRPr="00DE57E8" w:rsidRDefault="00DE57E8" w:rsidP="00DE57E8">
            <w:pPr>
              <w:rPr>
                <w:rFonts w:ascii="Calibri" w:hAnsi="Calibri" w:cs="Calibri"/>
                <w:sz w:val="22"/>
              </w:rPr>
            </w:pPr>
            <w:r w:rsidRPr="00DE57E8">
              <w:rPr>
                <w:rFonts w:ascii="Calibri" w:hAnsi="Calibri" w:cs="Calibri"/>
                <w:sz w:val="22"/>
              </w:rPr>
              <w:t>Film and TV (new course)</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2</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2</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2</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2</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2</w:t>
            </w:r>
          </w:p>
        </w:tc>
      </w:tr>
      <w:tr w:rsidR="00DE57E8" w:rsidRPr="00C83DDE" w:rsidTr="00DE57E8">
        <w:tc>
          <w:tcPr>
            <w:tcW w:w="1652" w:type="dxa"/>
          </w:tcPr>
          <w:p w:rsidR="00DE57E8" w:rsidRPr="00DE57E8" w:rsidRDefault="00DE57E8" w:rsidP="00DE57E8">
            <w:pPr>
              <w:rPr>
                <w:rFonts w:ascii="Calibri" w:hAnsi="Calibri" w:cs="Calibri"/>
                <w:sz w:val="22"/>
              </w:rPr>
            </w:pPr>
            <w:r w:rsidRPr="00DE57E8">
              <w:rPr>
                <w:rFonts w:ascii="Calibri" w:hAnsi="Calibri" w:cs="Calibri"/>
                <w:sz w:val="22"/>
              </w:rPr>
              <w:t>3D</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1</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1</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1</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1</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1</w:t>
            </w:r>
          </w:p>
        </w:tc>
      </w:tr>
      <w:tr w:rsidR="00DE57E8" w:rsidRPr="00C83DDE" w:rsidTr="00DE57E8">
        <w:tc>
          <w:tcPr>
            <w:tcW w:w="1652" w:type="dxa"/>
          </w:tcPr>
          <w:p w:rsidR="00DE57E8" w:rsidRPr="00DE57E8" w:rsidRDefault="00DE57E8" w:rsidP="00DE57E8">
            <w:pPr>
              <w:rPr>
                <w:rFonts w:ascii="Calibri" w:hAnsi="Calibri" w:cs="Calibri"/>
                <w:sz w:val="22"/>
              </w:rPr>
            </w:pPr>
            <w:r w:rsidRPr="00DE57E8">
              <w:rPr>
                <w:rFonts w:ascii="Calibri" w:hAnsi="Calibri" w:cs="Calibri"/>
                <w:sz w:val="22"/>
              </w:rPr>
              <w:t>Interactive Design</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2</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2</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2</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2</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2</w:t>
            </w:r>
          </w:p>
        </w:tc>
      </w:tr>
      <w:tr w:rsidR="00DE57E8" w:rsidRPr="00C83DDE" w:rsidTr="00DE57E8">
        <w:tc>
          <w:tcPr>
            <w:tcW w:w="1652" w:type="dxa"/>
          </w:tcPr>
          <w:p w:rsidR="00DE57E8" w:rsidRPr="00DE57E8" w:rsidRDefault="00DE57E8" w:rsidP="00DE57E8">
            <w:pPr>
              <w:rPr>
                <w:rFonts w:ascii="Calibri" w:hAnsi="Calibri" w:cs="Calibri"/>
                <w:sz w:val="22"/>
              </w:rPr>
            </w:pPr>
            <w:r w:rsidRPr="00DE57E8">
              <w:rPr>
                <w:rFonts w:ascii="Calibri" w:hAnsi="Calibri" w:cs="Calibri"/>
                <w:sz w:val="22"/>
              </w:rPr>
              <w:t>Fashion</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1</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1</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1</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1</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1</w:t>
            </w:r>
          </w:p>
        </w:tc>
      </w:tr>
      <w:tr w:rsidR="00DE57E8" w:rsidRPr="00C83DDE" w:rsidTr="00DE57E8">
        <w:tc>
          <w:tcPr>
            <w:tcW w:w="1652" w:type="dxa"/>
          </w:tcPr>
          <w:p w:rsidR="00DE57E8" w:rsidRPr="00DE57E8" w:rsidRDefault="00DE57E8" w:rsidP="00DE57E8">
            <w:pPr>
              <w:rPr>
                <w:rFonts w:ascii="Calibri" w:hAnsi="Calibri" w:cs="Calibri"/>
                <w:sz w:val="22"/>
              </w:rPr>
            </w:pPr>
            <w:r w:rsidRPr="00DE57E8">
              <w:rPr>
                <w:rFonts w:ascii="Calibri" w:hAnsi="Calibri" w:cs="Calibri"/>
                <w:sz w:val="22"/>
              </w:rPr>
              <w:t>Foundation</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2</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2</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2</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2</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2</w:t>
            </w:r>
          </w:p>
        </w:tc>
      </w:tr>
      <w:tr w:rsidR="00DE57E8" w:rsidRPr="00C83DDE" w:rsidTr="00DE57E8">
        <w:tc>
          <w:tcPr>
            <w:tcW w:w="1652" w:type="dxa"/>
          </w:tcPr>
          <w:p w:rsidR="00DE57E8" w:rsidRPr="00DE57E8" w:rsidRDefault="00DE57E8" w:rsidP="00DE57E8">
            <w:pPr>
              <w:rPr>
                <w:rFonts w:ascii="Calibri" w:hAnsi="Calibri" w:cs="Calibri"/>
                <w:sz w:val="22"/>
              </w:rPr>
            </w:pPr>
            <w:r w:rsidRPr="00DE57E8">
              <w:rPr>
                <w:rFonts w:ascii="Calibri" w:hAnsi="Calibri" w:cs="Calibri"/>
                <w:sz w:val="22"/>
              </w:rPr>
              <w:t>Level 2</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1</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1</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1</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1</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1</w:t>
            </w:r>
          </w:p>
        </w:tc>
      </w:tr>
      <w:tr w:rsidR="00DE57E8" w:rsidRPr="00C83DDE" w:rsidTr="00DE57E8">
        <w:tc>
          <w:tcPr>
            <w:tcW w:w="1652" w:type="dxa"/>
          </w:tcPr>
          <w:p w:rsidR="00DE57E8" w:rsidRPr="00DE57E8" w:rsidRDefault="00DE57E8" w:rsidP="00DE57E8">
            <w:pPr>
              <w:rPr>
                <w:rFonts w:ascii="Calibri" w:hAnsi="Calibri" w:cs="Calibri"/>
                <w:sz w:val="22"/>
              </w:rPr>
            </w:pPr>
            <w:r w:rsidRPr="00DE57E8">
              <w:rPr>
                <w:rFonts w:ascii="Calibri" w:hAnsi="Calibri" w:cs="Calibri"/>
                <w:sz w:val="22"/>
              </w:rPr>
              <w:t>Access to HE</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1</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1</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1</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1</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1</w:t>
            </w:r>
          </w:p>
        </w:tc>
      </w:tr>
      <w:tr w:rsidR="00DE57E8" w:rsidRPr="00C83DDE" w:rsidTr="00DE57E8">
        <w:tc>
          <w:tcPr>
            <w:tcW w:w="1652" w:type="dxa"/>
            <w:shd w:val="clear" w:color="auto" w:fill="BFBFBF" w:themeFill="background1" w:themeFillShade="BF"/>
          </w:tcPr>
          <w:p w:rsidR="00DE57E8" w:rsidRPr="00DE57E8" w:rsidRDefault="00DE57E8" w:rsidP="00DE57E8">
            <w:pPr>
              <w:rPr>
                <w:rFonts w:ascii="Calibri" w:hAnsi="Calibri" w:cs="Calibri"/>
                <w:sz w:val="22"/>
              </w:rPr>
            </w:pPr>
          </w:p>
        </w:tc>
        <w:tc>
          <w:tcPr>
            <w:tcW w:w="1652" w:type="dxa"/>
            <w:shd w:val="clear" w:color="auto" w:fill="BFBFBF" w:themeFill="background1" w:themeFillShade="BF"/>
          </w:tcPr>
          <w:p w:rsidR="00DE57E8" w:rsidRPr="00DE57E8" w:rsidRDefault="00DE57E8" w:rsidP="00DE57E8">
            <w:pPr>
              <w:jc w:val="center"/>
              <w:rPr>
                <w:rFonts w:ascii="Calibri" w:hAnsi="Calibri" w:cs="Calibri"/>
                <w:sz w:val="22"/>
              </w:rPr>
            </w:pPr>
          </w:p>
        </w:tc>
        <w:tc>
          <w:tcPr>
            <w:tcW w:w="1652" w:type="dxa"/>
            <w:shd w:val="clear" w:color="auto" w:fill="BFBFBF" w:themeFill="background1" w:themeFillShade="BF"/>
          </w:tcPr>
          <w:p w:rsidR="00DE57E8" w:rsidRPr="00DE57E8" w:rsidRDefault="00DE57E8" w:rsidP="00DE57E8">
            <w:pPr>
              <w:rPr>
                <w:rFonts w:ascii="Calibri" w:hAnsi="Calibri" w:cs="Calibri"/>
                <w:sz w:val="22"/>
              </w:rPr>
            </w:pPr>
          </w:p>
        </w:tc>
        <w:tc>
          <w:tcPr>
            <w:tcW w:w="1652" w:type="dxa"/>
            <w:shd w:val="clear" w:color="auto" w:fill="BFBFBF" w:themeFill="background1" w:themeFillShade="BF"/>
          </w:tcPr>
          <w:p w:rsidR="00DE57E8" w:rsidRPr="00DE57E8" w:rsidRDefault="00DE57E8" w:rsidP="00DE57E8">
            <w:pPr>
              <w:jc w:val="center"/>
              <w:rPr>
                <w:rFonts w:ascii="Calibri" w:hAnsi="Calibri" w:cs="Calibri"/>
                <w:sz w:val="22"/>
              </w:rPr>
            </w:pPr>
          </w:p>
        </w:tc>
        <w:tc>
          <w:tcPr>
            <w:tcW w:w="1652" w:type="dxa"/>
            <w:shd w:val="clear" w:color="auto" w:fill="BFBFBF" w:themeFill="background1" w:themeFillShade="BF"/>
          </w:tcPr>
          <w:p w:rsidR="00DE57E8" w:rsidRPr="00DE57E8" w:rsidRDefault="00DE57E8" w:rsidP="00DE57E8">
            <w:pPr>
              <w:jc w:val="center"/>
              <w:rPr>
                <w:rFonts w:ascii="Calibri" w:hAnsi="Calibri" w:cs="Calibri"/>
                <w:sz w:val="22"/>
              </w:rPr>
            </w:pPr>
          </w:p>
        </w:tc>
        <w:tc>
          <w:tcPr>
            <w:tcW w:w="1652" w:type="dxa"/>
            <w:shd w:val="clear" w:color="auto" w:fill="BFBFBF" w:themeFill="background1" w:themeFillShade="BF"/>
          </w:tcPr>
          <w:p w:rsidR="00DE57E8" w:rsidRPr="00DE57E8" w:rsidRDefault="00DE57E8" w:rsidP="00DE57E8">
            <w:pPr>
              <w:jc w:val="center"/>
              <w:rPr>
                <w:rFonts w:ascii="Calibri" w:hAnsi="Calibri" w:cs="Calibri"/>
                <w:sz w:val="22"/>
              </w:rPr>
            </w:pPr>
          </w:p>
        </w:tc>
      </w:tr>
      <w:tr w:rsidR="00DE57E8" w:rsidRPr="00C83DDE" w:rsidTr="00DE57E8">
        <w:tc>
          <w:tcPr>
            <w:tcW w:w="1652" w:type="dxa"/>
          </w:tcPr>
          <w:p w:rsidR="00DE57E8" w:rsidRPr="00DE57E8" w:rsidRDefault="00DE57E8" w:rsidP="00DE57E8">
            <w:pPr>
              <w:rPr>
                <w:rFonts w:ascii="Calibri" w:hAnsi="Calibri" w:cs="Calibri"/>
                <w:b/>
                <w:sz w:val="22"/>
              </w:rPr>
            </w:pPr>
            <w:r w:rsidRPr="00DE57E8">
              <w:rPr>
                <w:rFonts w:ascii="Calibri" w:hAnsi="Calibri" w:cs="Calibri"/>
                <w:b/>
                <w:sz w:val="22"/>
              </w:rPr>
              <w:t>Total 1’s</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8</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8</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8</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8</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8</w:t>
            </w:r>
          </w:p>
        </w:tc>
      </w:tr>
      <w:tr w:rsidR="00DE57E8" w:rsidRPr="00C83DDE" w:rsidTr="00DE57E8">
        <w:tc>
          <w:tcPr>
            <w:tcW w:w="1652" w:type="dxa"/>
          </w:tcPr>
          <w:p w:rsidR="00DE57E8" w:rsidRPr="00DE57E8" w:rsidRDefault="00DE57E8" w:rsidP="00DE57E8">
            <w:pPr>
              <w:rPr>
                <w:rFonts w:ascii="Calibri" w:hAnsi="Calibri" w:cs="Calibri"/>
                <w:b/>
                <w:sz w:val="22"/>
              </w:rPr>
            </w:pPr>
            <w:r w:rsidRPr="00DE57E8">
              <w:rPr>
                <w:rFonts w:ascii="Calibri" w:hAnsi="Calibri" w:cs="Calibri"/>
                <w:b/>
                <w:sz w:val="22"/>
              </w:rPr>
              <w:t>Total 2’s</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5</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5</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5</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5</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5</w:t>
            </w:r>
          </w:p>
        </w:tc>
      </w:tr>
      <w:tr w:rsidR="00DE57E8" w:rsidRPr="00C83DDE" w:rsidTr="00DE57E8">
        <w:tc>
          <w:tcPr>
            <w:tcW w:w="1652" w:type="dxa"/>
          </w:tcPr>
          <w:p w:rsidR="00DE57E8" w:rsidRPr="00DE57E8" w:rsidRDefault="00DE57E8" w:rsidP="00DE57E8">
            <w:pPr>
              <w:rPr>
                <w:rFonts w:ascii="Calibri" w:hAnsi="Calibri" w:cs="Calibri"/>
                <w:b/>
                <w:sz w:val="22"/>
              </w:rPr>
            </w:pPr>
            <w:r w:rsidRPr="00DE57E8">
              <w:rPr>
                <w:rFonts w:ascii="Calibri" w:hAnsi="Calibri" w:cs="Calibri"/>
                <w:b/>
                <w:sz w:val="22"/>
              </w:rPr>
              <w:t>Total 3’s</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0</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0</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0</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0</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0</w:t>
            </w:r>
          </w:p>
        </w:tc>
      </w:tr>
      <w:tr w:rsidR="00DE57E8" w:rsidRPr="00C83DDE" w:rsidTr="00DE57E8">
        <w:tc>
          <w:tcPr>
            <w:tcW w:w="1652" w:type="dxa"/>
          </w:tcPr>
          <w:p w:rsidR="00DE57E8" w:rsidRPr="00DE57E8" w:rsidRDefault="00DE57E8" w:rsidP="00DE57E8">
            <w:pPr>
              <w:rPr>
                <w:rFonts w:ascii="Calibri" w:hAnsi="Calibri" w:cs="Calibri"/>
                <w:b/>
                <w:sz w:val="22"/>
              </w:rPr>
            </w:pPr>
            <w:r w:rsidRPr="00DE57E8">
              <w:rPr>
                <w:rFonts w:ascii="Calibri" w:hAnsi="Calibri" w:cs="Calibri"/>
                <w:b/>
                <w:sz w:val="22"/>
              </w:rPr>
              <w:t>Total 4’s</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0</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0</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0</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0</w:t>
            </w:r>
          </w:p>
        </w:tc>
        <w:tc>
          <w:tcPr>
            <w:tcW w:w="1652" w:type="dxa"/>
          </w:tcPr>
          <w:p w:rsidR="00DE57E8" w:rsidRPr="00DE57E8" w:rsidRDefault="00DE57E8" w:rsidP="00DE57E8">
            <w:pPr>
              <w:jc w:val="center"/>
              <w:rPr>
                <w:rFonts w:ascii="Calibri" w:hAnsi="Calibri" w:cs="Calibri"/>
                <w:sz w:val="22"/>
              </w:rPr>
            </w:pPr>
            <w:r w:rsidRPr="00DE57E8">
              <w:rPr>
                <w:rFonts w:ascii="Calibri" w:hAnsi="Calibri" w:cs="Calibri"/>
                <w:sz w:val="22"/>
              </w:rPr>
              <w:t>0</w:t>
            </w:r>
          </w:p>
        </w:tc>
      </w:tr>
    </w:tbl>
    <w:p w:rsidR="00700231" w:rsidRPr="00003467" w:rsidRDefault="00700231" w:rsidP="00F30042">
      <w:pPr>
        <w:jc w:val="both"/>
        <w:rPr>
          <w:rFonts w:cstheme="minorHAnsi"/>
          <w:b/>
        </w:rPr>
      </w:pPr>
      <w:r w:rsidRPr="003916AA">
        <w:rPr>
          <w:rFonts w:cstheme="minorHAnsi"/>
          <w:highlight w:val="lightGray"/>
        </w:rPr>
        <w:br/>
      </w:r>
      <w:r w:rsidRPr="00003467">
        <w:rPr>
          <w:rFonts w:cstheme="minorHAnsi"/>
        </w:rPr>
        <w:t>Key; 1= Outstanding, 2= Good, 3 = Requires Improvement, 4 = Inadequate</w:t>
      </w:r>
    </w:p>
    <w:p w:rsidR="00F30042" w:rsidRPr="00003467" w:rsidRDefault="00F30042" w:rsidP="00F30042">
      <w:pPr>
        <w:jc w:val="both"/>
        <w:rPr>
          <w:rFonts w:cstheme="minorHAnsi"/>
          <w:color w:val="000000" w:themeColor="text1"/>
        </w:rPr>
      </w:pPr>
      <w:r w:rsidRPr="00003467">
        <w:rPr>
          <w:rFonts w:cstheme="minorHAnsi"/>
          <w:color w:val="000000" w:themeColor="text1"/>
        </w:rPr>
        <w:t>Overall Effectiveness : Outstanding</w:t>
      </w:r>
    </w:p>
    <w:p w:rsidR="00DE57E8" w:rsidRPr="00003467" w:rsidRDefault="00DE57E8" w:rsidP="00F30042">
      <w:pPr>
        <w:jc w:val="both"/>
        <w:rPr>
          <w:rFonts w:cstheme="minorHAnsi"/>
          <w:color w:val="000000" w:themeColor="text1"/>
        </w:rPr>
      </w:pPr>
    </w:p>
    <w:p w:rsidR="00700231" w:rsidRPr="00003467" w:rsidRDefault="00700231" w:rsidP="00F30042">
      <w:pPr>
        <w:jc w:val="both"/>
        <w:rPr>
          <w:rFonts w:cstheme="minorHAnsi"/>
          <w:color w:val="000000" w:themeColor="text1"/>
        </w:rPr>
      </w:pPr>
      <w:r w:rsidRPr="00003467">
        <w:rPr>
          <w:rFonts w:cstheme="minorHAnsi"/>
          <w:color w:val="000000" w:themeColor="text1"/>
        </w:rPr>
        <w:t xml:space="preserve">The Northern School of Art provides a range of arts-based study programmes that allow learners to; learn, enjoy, and achieve their aspirations in preparation for their next steps. Learners develop new knowledge and skills that support them to develop greater independence and confidence whilst they are encouraged and challenged to take risks in a safe environment. Learner achievement has been very high for a number of years. Under usual circumstances, learners are inspired and motivated to produce exceptional examples of artwork through well planned and delivered curriculums. Historically there is a high proportion of diploma learners who achieve high grade outcomes demonstrating excellent progress. Achievement and progress are also consistently good in GCSE maths and English. Learners are acquiring the overall skills and behaviours necessary to successfully progress onto their intended destinations. The mass majority of learners progress on to study a creative discipline at a higher level of study. </w:t>
      </w:r>
    </w:p>
    <w:p w:rsidR="00700231" w:rsidRPr="00003467" w:rsidRDefault="00700231" w:rsidP="00F30042">
      <w:pPr>
        <w:jc w:val="both"/>
        <w:rPr>
          <w:rFonts w:cstheme="minorHAnsi"/>
          <w:color w:val="000000" w:themeColor="text1"/>
        </w:rPr>
      </w:pPr>
      <w:r w:rsidRPr="00003467">
        <w:rPr>
          <w:rFonts w:cstheme="minorHAnsi"/>
          <w:color w:val="000000" w:themeColor="text1"/>
        </w:rPr>
        <w:t xml:space="preserve">The behaviour and attitudes of learners are excellent. Through fostering a welcoming, harmonious, and respectful place to learn, the School has a pleasant and positive community. Learners are encouraged to ‘be themselves’ whilst respecting the views and opinions of others through exposure to topical themes. Often such views are expressed through personal investigations and the production of artwork usually showcased at the end of year exhibition. Learners understand their responsibilities within the School and develop healthy relationships with others. Learners are developing social responsibilities through an enriched curriculum that promotes social engagement with local communities through art and design opportunities. </w:t>
      </w:r>
    </w:p>
    <w:p w:rsidR="00700231" w:rsidRPr="00003467" w:rsidRDefault="00700231" w:rsidP="00F30042">
      <w:pPr>
        <w:jc w:val="both"/>
        <w:rPr>
          <w:rFonts w:cstheme="minorHAnsi"/>
          <w:color w:val="000000" w:themeColor="text1"/>
        </w:rPr>
      </w:pPr>
      <w:r w:rsidRPr="00003467">
        <w:rPr>
          <w:rFonts w:cstheme="minorHAnsi"/>
          <w:color w:val="000000" w:themeColor="text1"/>
        </w:rPr>
        <w:t>The School has very effective safeguarding processes. Keeping learners safe at The Northern School of Art is a priority. Staff work collaboratively to ensure learners are safe. Staff receive the necessary up to date training to ensure they understand their responsibilities in keeping young learners and vulnerable adults safe. Each study programme has a designated member of student services staff dedicated to those learners. The School is swift to identify, respond and report upon any potential safeguarding matters. Learners have a good understanding of how to keep themselves safe including online safety.</w:t>
      </w:r>
    </w:p>
    <w:p w:rsidR="00700231" w:rsidRPr="00003467" w:rsidRDefault="00700231" w:rsidP="00F30042">
      <w:pPr>
        <w:jc w:val="both"/>
        <w:rPr>
          <w:rFonts w:cstheme="minorHAnsi"/>
          <w:color w:val="000000" w:themeColor="text1"/>
        </w:rPr>
      </w:pPr>
      <w:r w:rsidRPr="00003467">
        <w:rPr>
          <w:rFonts w:cstheme="minorHAnsi"/>
          <w:color w:val="000000" w:themeColor="text1"/>
        </w:rPr>
        <w:t>Senior leaders have developed and implemented a strategy that focuses upon continually developing the opportunities for learners to excel in creative disciplines at a specialist provider. This includes providing an ‘exceptional education for creative careers’, and also investigating future opportunities such as relocating the further education campus to a new estate due for completion in the summer of 2021. School governors have a clear and detailed overview of the quality of all aspects of FE provision. This is presented through the annual report and monthly updates at governor’s meetings. High standards are maintained through an effective performance management system which includes: target setting; in year and end of year reviews plus staff development action planning. Senior leaders are quick to identify any areas of underperformance and implement appropriate actions to make improvements. There are clear lines of communications between teaching staff, support staff and senior leaders. Leaders and managers respond to the voice of the work force to implement ideas that can improve efficiencies, motivation and morale. Overall staff morale is high which reflects upon the student experience whilst studying at The Northern School of Art.</w:t>
      </w:r>
    </w:p>
    <w:p w:rsidR="00700231" w:rsidRPr="003B788D" w:rsidRDefault="00700231" w:rsidP="00F30042">
      <w:pPr>
        <w:jc w:val="both"/>
        <w:rPr>
          <w:rFonts w:cstheme="minorHAnsi"/>
          <w:color w:val="000000" w:themeColor="text1"/>
        </w:rPr>
      </w:pPr>
      <w:r w:rsidRPr="00003467">
        <w:rPr>
          <w:rFonts w:cstheme="minorHAnsi"/>
          <w:color w:val="000000" w:themeColor="text1"/>
        </w:rPr>
        <w:t>As highlighted throughout this report, reflecting upon the successes and challenges 2019/20 with the usual level of scrutiny and comparison is not fully possible. However, The School is confident upon the steps made in recent years, and the like for like metric comparisons prior to lockdown in March 2020 that we were on track to maintain and potentially surpass our previous performance. The academic staff worked tirelessly throughout the period of lockdown, ensuring learners were supported as best as possible.</w:t>
      </w:r>
    </w:p>
    <w:p w:rsidR="0067578E" w:rsidRDefault="0067578E" w:rsidP="00F30042">
      <w:pPr>
        <w:jc w:val="both"/>
        <w:rPr>
          <w:rFonts w:eastAsiaTheme="majorEastAsia" w:cstheme="minorHAnsi"/>
          <w:color w:val="44546A" w:themeColor="text2"/>
          <w:sz w:val="26"/>
          <w:szCs w:val="26"/>
        </w:rPr>
      </w:pPr>
      <w:bookmarkStart w:id="57" w:name="_Toc25856077"/>
      <w:r>
        <w:br w:type="page"/>
      </w:r>
    </w:p>
    <w:p w:rsidR="00700231" w:rsidRPr="0067578E" w:rsidRDefault="00700231" w:rsidP="00F30042">
      <w:pPr>
        <w:pStyle w:val="Heading2"/>
        <w:jc w:val="both"/>
      </w:pPr>
      <w:bookmarkStart w:id="58" w:name="_Toc56676951"/>
      <w:bookmarkStart w:id="59" w:name="_Toc57279563"/>
      <w:r w:rsidRPr="0067578E">
        <w:t>FE Quality Strategy</w:t>
      </w:r>
      <w:bookmarkEnd w:id="57"/>
      <w:bookmarkEnd w:id="58"/>
      <w:bookmarkEnd w:id="59"/>
    </w:p>
    <w:p w:rsidR="00700231" w:rsidRDefault="00700231" w:rsidP="00F30042">
      <w:pPr>
        <w:jc w:val="both"/>
        <w:rPr>
          <w:rFonts w:ascii="Calibri" w:hAnsi="Calibri" w:cs="Calibri"/>
        </w:rPr>
      </w:pPr>
      <w:r w:rsidRPr="00A95BB0">
        <w:rPr>
          <w:rFonts w:ascii="Calibri" w:hAnsi="Calibri" w:cs="Calibri"/>
        </w:rPr>
        <w:t xml:space="preserve">The School graded itself </w:t>
      </w:r>
      <w:r w:rsidR="003916AA">
        <w:rPr>
          <w:rFonts w:ascii="Calibri" w:hAnsi="Calibri" w:cs="Calibri"/>
        </w:rPr>
        <w:t>‘O</w:t>
      </w:r>
      <w:r w:rsidRPr="00A95BB0">
        <w:rPr>
          <w:rFonts w:ascii="Calibri" w:hAnsi="Calibri" w:cs="Calibri"/>
        </w:rPr>
        <w:t>utstanding</w:t>
      </w:r>
      <w:r w:rsidR="003916AA">
        <w:rPr>
          <w:rFonts w:ascii="Calibri" w:hAnsi="Calibri" w:cs="Calibri"/>
        </w:rPr>
        <w:t>’</w:t>
      </w:r>
      <w:r w:rsidRPr="00A95BB0">
        <w:rPr>
          <w:rFonts w:ascii="Calibri" w:hAnsi="Calibri" w:cs="Calibri"/>
        </w:rPr>
        <w:t xml:space="preserve"> in the </w:t>
      </w:r>
      <w:r w:rsidR="003916AA">
        <w:rPr>
          <w:rFonts w:ascii="Calibri" w:hAnsi="Calibri" w:cs="Calibri"/>
        </w:rPr>
        <w:t xml:space="preserve">2019-20 </w:t>
      </w:r>
      <w:r w:rsidRPr="00A95BB0">
        <w:rPr>
          <w:rFonts w:ascii="Calibri" w:hAnsi="Calibri" w:cs="Calibri"/>
        </w:rPr>
        <w:t>Self-Assessment Report</w:t>
      </w:r>
      <w:r>
        <w:rPr>
          <w:rFonts w:ascii="Calibri" w:hAnsi="Calibri" w:cs="Calibri"/>
        </w:rPr>
        <w:t xml:space="preserve">. Due to lockdown, the typical cycle of the academic year was </w:t>
      </w:r>
      <w:r w:rsidR="00764CDF">
        <w:rPr>
          <w:rFonts w:ascii="Calibri" w:hAnsi="Calibri" w:cs="Calibri"/>
        </w:rPr>
        <w:t>disrupted</w:t>
      </w:r>
      <w:r>
        <w:rPr>
          <w:rFonts w:ascii="Calibri" w:hAnsi="Calibri" w:cs="Calibri"/>
        </w:rPr>
        <w:t xml:space="preserve">. Therefore, the report is based heavily upon the work and efforts towards continuous quality improvements over recent years, with additional narrative to outline the progress made prior to lockdown, and also report upon how learners were supported during the period. Many of the key metrics and activities used to evaluate progress have either remained the same, or marginally improved </w:t>
      </w:r>
      <w:r w:rsidR="00764CDF">
        <w:rPr>
          <w:rFonts w:ascii="Calibri" w:hAnsi="Calibri" w:cs="Calibri"/>
        </w:rPr>
        <w:t>compared with</w:t>
      </w:r>
      <w:r>
        <w:rPr>
          <w:rFonts w:ascii="Calibri" w:hAnsi="Calibri" w:cs="Calibri"/>
        </w:rPr>
        <w:t xml:space="preserve"> 2018</w:t>
      </w:r>
      <w:r w:rsidR="00764CDF">
        <w:rPr>
          <w:rFonts w:ascii="Calibri" w:hAnsi="Calibri" w:cs="Calibri"/>
        </w:rPr>
        <w:t>-</w:t>
      </w:r>
      <w:r>
        <w:rPr>
          <w:rFonts w:ascii="Calibri" w:hAnsi="Calibri" w:cs="Calibri"/>
        </w:rPr>
        <w:t xml:space="preserve">19, with the caveat that qualifications have been awarded </w:t>
      </w:r>
      <w:r w:rsidR="00764CDF">
        <w:rPr>
          <w:rFonts w:ascii="Calibri" w:hAnsi="Calibri" w:cs="Calibri"/>
        </w:rPr>
        <w:t>based on a changed assessment methodology</w:t>
      </w:r>
      <w:r>
        <w:rPr>
          <w:rFonts w:ascii="Calibri" w:hAnsi="Calibri" w:cs="Calibri"/>
        </w:rPr>
        <w:t xml:space="preserve">. </w:t>
      </w:r>
    </w:p>
    <w:p w:rsidR="00700231" w:rsidRDefault="00700231" w:rsidP="00F30042">
      <w:pPr>
        <w:jc w:val="both"/>
      </w:pPr>
      <w:r>
        <w:rPr>
          <w:rFonts w:ascii="Calibri" w:hAnsi="Calibri" w:cs="Calibri"/>
        </w:rPr>
        <w:t xml:space="preserve">The School adopted a rigorous approach towards the prediction of learner assessment outcomes. </w:t>
      </w:r>
      <w:r>
        <w:t>Teaching teams were instructed to follow the instructions to justify grade outcomes for each individual learner using the acknowledged sources of relevant evidence for work produced during their courses</w:t>
      </w:r>
      <w:r w:rsidR="00764CDF">
        <w:t>,</w:t>
      </w:r>
      <w:r>
        <w:t xml:space="preserve"> excluding anything produced from 20 March 2020 and onwards. The School’s quality team collated grades by individual courses, and scrutinised the data by learner level prior to a meeting with members of the senior team to consider the validity. Subsequently</w:t>
      </w:r>
      <w:r w:rsidR="00764CDF">
        <w:t>,</w:t>
      </w:r>
      <w:r>
        <w:t xml:space="preserve"> teaching teams were challenged to justify their grade outcomes. Following this process there was minor movement from the initial </w:t>
      </w:r>
      <w:r w:rsidR="00764CDF">
        <w:t xml:space="preserve">grad </w:t>
      </w:r>
      <w:r>
        <w:t>estimat</w:t>
      </w:r>
      <w:r w:rsidR="00764CDF">
        <w:t>e</w:t>
      </w:r>
      <w:r>
        <w:t>s</w:t>
      </w:r>
      <w:r w:rsidR="00764CDF">
        <w:t>,</w:t>
      </w:r>
      <w:r>
        <w:t xml:space="preserve"> with staff being confident in their assessments. It should be noted awarding bodies have not challenged the decisions awarded.</w:t>
      </w:r>
    </w:p>
    <w:p w:rsidR="00700231" w:rsidRDefault="00700231" w:rsidP="00F30042">
      <w:pPr>
        <w:pStyle w:val="ListParagraph"/>
        <w:spacing w:after="60"/>
        <w:ind w:left="0" w:right="-204"/>
        <w:jc w:val="both"/>
        <w:rPr>
          <w:rFonts w:ascii="Calibri" w:hAnsi="Calibri" w:cs="Calibri"/>
        </w:rPr>
      </w:pPr>
      <w:r>
        <w:rPr>
          <w:rFonts w:ascii="Calibri" w:hAnsi="Calibri" w:cs="Calibri"/>
        </w:rPr>
        <w:t>The School continues to monitor the quality of the FE curriculum and aims to use the following process</w:t>
      </w:r>
      <w:r w:rsidR="00764CDF">
        <w:rPr>
          <w:rFonts w:ascii="Calibri" w:hAnsi="Calibri" w:cs="Calibri"/>
        </w:rPr>
        <w:t>es throughout the academic year:</w:t>
      </w:r>
    </w:p>
    <w:p w:rsidR="00700231" w:rsidRPr="00A95BB0" w:rsidRDefault="00700231" w:rsidP="00F30042">
      <w:pPr>
        <w:pStyle w:val="ListParagraph"/>
        <w:spacing w:line="120" w:lineRule="exact"/>
        <w:ind w:left="0" w:right="-204"/>
        <w:jc w:val="both"/>
        <w:rPr>
          <w:rFonts w:ascii="Calibri" w:hAnsi="Calibri" w:cs="Calibri"/>
        </w:rPr>
      </w:pPr>
    </w:p>
    <w:p w:rsidR="00700231" w:rsidRPr="00A95BB0" w:rsidRDefault="00700231" w:rsidP="00F30042">
      <w:pPr>
        <w:pStyle w:val="ListParagraph"/>
        <w:numPr>
          <w:ilvl w:val="0"/>
          <w:numId w:val="3"/>
        </w:numPr>
        <w:spacing w:after="40" w:line="240" w:lineRule="auto"/>
        <w:ind w:left="284" w:right="-204" w:hanging="284"/>
        <w:contextualSpacing w:val="0"/>
        <w:jc w:val="both"/>
        <w:rPr>
          <w:rFonts w:ascii="Calibri" w:hAnsi="Calibri" w:cs="Calibri"/>
        </w:rPr>
      </w:pPr>
      <w:r w:rsidRPr="00A95BB0">
        <w:rPr>
          <w:rFonts w:ascii="Calibri" w:hAnsi="Calibri" w:cs="Calibri"/>
        </w:rPr>
        <w:t>Establishing performance indicators/targets against which provision is judged, bearing in mind those used externally by Ofsted and other stakeholders. This includes:</w:t>
      </w:r>
    </w:p>
    <w:p w:rsidR="00700231" w:rsidRPr="00A95BB0" w:rsidRDefault="00700231" w:rsidP="00F30042">
      <w:pPr>
        <w:pStyle w:val="ListParagraph"/>
        <w:numPr>
          <w:ilvl w:val="0"/>
          <w:numId w:val="4"/>
        </w:numPr>
        <w:spacing w:after="100" w:afterAutospacing="1" w:line="240" w:lineRule="auto"/>
        <w:ind w:left="851" w:right="-205"/>
        <w:jc w:val="both"/>
        <w:rPr>
          <w:rFonts w:ascii="Calibri" w:hAnsi="Calibri" w:cs="Calibri"/>
        </w:rPr>
      </w:pPr>
      <w:r w:rsidRPr="00A95BB0">
        <w:rPr>
          <w:rFonts w:ascii="Calibri" w:hAnsi="Calibri" w:cs="Calibri"/>
        </w:rPr>
        <w:t>The FE Course Forecast (Course Level Target Book)</w:t>
      </w:r>
    </w:p>
    <w:p w:rsidR="00700231" w:rsidRPr="00A95BB0" w:rsidRDefault="00700231" w:rsidP="00F30042">
      <w:pPr>
        <w:pStyle w:val="ListParagraph"/>
        <w:numPr>
          <w:ilvl w:val="0"/>
          <w:numId w:val="4"/>
        </w:numPr>
        <w:spacing w:after="100" w:afterAutospacing="1" w:line="240" w:lineRule="auto"/>
        <w:ind w:left="851" w:right="-205"/>
        <w:jc w:val="both"/>
        <w:rPr>
          <w:rFonts w:ascii="Calibri" w:hAnsi="Calibri" w:cs="Calibri"/>
        </w:rPr>
      </w:pPr>
      <w:r w:rsidRPr="00A95BB0">
        <w:rPr>
          <w:rFonts w:ascii="Calibri" w:hAnsi="Calibri" w:cs="Calibri"/>
        </w:rPr>
        <w:t>Attendance targets (Overall, maths and English)</w:t>
      </w:r>
    </w:p>
    <w:p w:rsidR="00700231" w:rsidRPr="00A95BB0" w:rsidRDefault="00700231" w:rsidP="00F30042">
      <w:pPr>
        <w:pStyle w:val="ListParagraph"/>
        <w:numPr>
          <w:ilvl w:val="0"/>
          <w:numId w:val="4"/>
        </w:numPr>
        <w:spacing w:after="60" w:line="240" w:lineRule="auto"/>
        <w:ind w:left="850" w:right="-204" w:hanging="357"/>
        <w:contextualSpacing w:val="0"/>
        <w:rPr>
          <w:rFonts w:ascii="Calibri" w:hAnsi="Calibri" w:cs="Calibri"/>
        </w:rPr>
      </w:pPr>
      <w:r w:rsidRPr="00A95BB0">
        <w:rPr>
          <w:rFonts w:ascii="Calibri" w:hAnsi="Calibri" w:cs="Calibri"/>
        </w:rPr>
        <w:t>Individual Target Setting (Performance Management)</w:t>
      </w:r>
      <w:r w:rsidR="0067578E">
        <w:rPr>
          <w:rFonts w:ascii="Calibri" w:hAnsi="Calibri" w:cs="Calibri"/>
        </w:rPr>
        <w:br/>
      </w:r>
    </w:p>
    <w:p w:rsidR="00700231" w:rsidRPr="00A95BB0" w:rsidRDefault="00700231" w:rsidP="00F30042">
      <w:pPr>
        <w:pStyle w:val="ListParagraph"/>
        <w:numPr>
          <w:ilvl w:val="0"/>
          <w:numId w:val="3"/>
        </w:numPr>
        <w:spacing w:after="40" w:line="240" w:lineRule="auto"/>
        <w:ind w:left="284" w:right="-204" w:hanging="284"/>
        <w:contextualSpacing w:val="0"/>
        <w:jc w:val="both"/>
        <w:rPr>
          <w:rFonts w:ascii="Calibri" w:hAnsi="Calibri" w:cs="Calibri"/>
        </w:rPr>
      </w:pPr>
      <w:r w:rsidRPr="00A95BB0">
        <w:rPr>
          <w:rFonts w:ascii="Calibri" w:hAnsi="Calibri" w:cs="Calibri"/>
        </w:rPr>
        <w:t xml:space="preserve">Collecting and monitoring data in order to measure performance: </w:t>
      </w:r>
    </w:p>
    <w:p w:rsidR="00700231" w:rsidRPr="00A95BB0" w:rsidRDefault="00700231" w:rsidP="00F30042">
      <w:pPr>
        <w:pStyle w:val="ListParagraph"/>
        <w:numPr>
          <w:ilvl w:val="0"/>
          <w:numId w:val="5"/>
        </w:numPr>
        <w:spacing w:after="100" w:afterAutospacing="1" w:line="240" w:lineRule="auto"/>
        <w:ind w:left="851" w:right="-205"/>
        <w:jc w:val="both"/>
        <w:rPr>
          <w:rFonts w:ascii="Calibri" w:hAnsi="Calibri" w:cs="Calibri"/>
        </w:rPr>
      </w:pPr>
      <w:r w:rsidRPr="00A95BB0">
        <w:rPr>
          <w:rFonts w:ascii="Calibri" w:hAnsi="Calibri" w:cs="Calibri"/>
        </w:rPr>
        <w:t>The FE Course Forecast</w:t>
      </w:r>
    </w:p>
    <w:p w:rsidR="00700231" w:rsidRPr="00A95BB0" w:rsidRDefault="00700231" w:rsidP="00F30042">
      <w:pPr>
        <w:pStyle w:val="ListParagraph"/>
        <w:numPr>
          <w:ilvl w:val="0"/>
          <w:numId w:val="5"/>
        </w:numPr>
        <w:spacing w:after="100" w:afterAutospacing="1" w:line="240" w:lineRule="auto"/>
        <w:ind w:left="851" w:right="-205"/>
        <w:jc w:val="both"/>
        <w:rPr>
          <w:rFonts w:ascii="Calibri" w:hAnsi="Calibri" w:cs="Calibri"/>
        </w:rPr>
      </w:pPr>
      <w:r w:rsidRPr="00A95BB0">
        <w:rPr>
          <w:rFonts w:ascii="Calibri" w:hAnsi="Calibri" w:cs="Calibri"/>
        </w:rPr>
        <w:t>Attendance Reporting</w:t>
      </w:r>
    </w:p>
    <w:p w:rsidR="00700231" w:rsidRPr="00A95BB0" w:rsidRDefault="00700231" w:rsidP="00F30042">
      <w:pPr>
        <w:pStyle w:val="ListParagraph"/>
        <w:numPr>
          <w:ilvl w:val="0"/>
          <w:numId w:val="5"/>
        </w:numPr>
        <w:spacing w:after="60" w:line="240" w:lineRule="auto"/>
        <w:ind w:left="850" w:right="-204" w:hanging="357"/>
        <w:contextualSpacing w:val="0"/>
        <w:jc w:val="both"/>
        <w:rPr>
          <w:rFonts w:ascii="Calibri" w:hAnsi="Calibri" w:cs="Calibri"/>
        </w:rPr>
      </w:pPr>
      <w:r w:rsidRPr="00A95BB0">
        <w:rPr>
          <w:rFonts w:ascii="Calibri" w:hAnsi="Calibri" w:cs="Calibri"/>
        </w:rPr>
        <w:t>Termly FE Course Quality Monitoring Review meetings.</w:t>
      </w:r>
    </w:p>
    <w:p w:rsidR="00700231" w:rsidRPr="00A95BB0" w:rsidRDefault="00700231" w:rsidP="00F30042">
      <w:pPr>
        <w:pStyle w:val="ListParagraph"/>
        <w:numPr>
          <w:ilvl w:val="0"/>
          <w:numId w:val="5"/>
        </w:numPr>
        <w:spacing w:after="60" w:line="240" w:lineRule="auto"/>
        <w:ind w:left="850" w:right="-204" w:hanging="357"/>
        <w:contextualSpacing w:val="0"/>
        <w:jc w:val="both"/>
        <w:rPr>
          <w:rFonts w:ascii="Calibri" w:hAnsi="Calibri" w:cs="Calibri"/>
        </w:rPr>
      </w:pPr>
      <w:r w:rsidRPr="00A95BB0">
        <w:rPr>
          <w:rFonts w:ascii="Calibri" w:hAnsi="Calibri" w:cs="Calibri"/>
        </w:rPr>
        <w:t>Centralised drive for storage and audit of documents (planning for learning et</w:t>
      </w:r>
      <w:r>
        <w:rPr>
          <w:rFonts w:ascii="Calibri" w:hAnsi="Calibri" w:cs="Calibri"/>
        </w:rPr>
        <w:t xml:space="preserve"> </w:t>
      </w:r>
      <w:r w:rsidRPr="00A95BB0">
        <w:rPr>
          <w:rFonts w:ascii="Calibri" w:hAnsi="Calibri" w:cs="Calibri"/>
        </w:rPr>
        <w:t>c</w:t>
      </w:r>
      <w:r>
        <w:rPr>
          <w:rFonts w:ascii="Calibri" w:hAnsi="Calibri" w:cs="Calibri"/>
        </w:rPr>
        <w:t>etera</w:t>
      </w:r>
      <w:r w:rsidRPr="00A95BB0">
        <w:rPr>
          <w:rFonts w:ascii="Calibri" w:hAnsi="Calibri" w:cs="Calibri"/>
        </w:rPr>
        <w:t>)</w:t>
      </w:r>
      <w:r w:rsidR="0067578E">
        <w:rPr>
          <w:rFonts w:ascii="Calibri" w:hAnsi="Calibri" w:cs="Calibri"/>
        </w:rPr>
        <w:br/>
      </w:r>
    </w:p>
    <w:p w:rsidR="00700231" w:rsidRPr="00A95BB0" w:rsidRDefault="00700231" w:rsidP="00F30042">
      <w:pPr>
        <w:pStyle w:val="ListParagraph"/>
        <w:numPr>
          <w:ilvl w:val="0"/>
          <w:numId w:val="3"/>
        </w:numPr>
        <w:spacing w:after="40" w:line="240" w:lineRule="auto"/>
        <w:ind w:left="284" w:right="-204" w:hanging="284"/>
        <w:contextualSpacing w:val="0"/>
        <w:rPr>
          <w:rFonts w:ascii="Calibri" w:hAnsi="Calibri" w:cs="Calibri"/>
        </w:rPr>
      </w:pPr>
      <w:r w:rsidRPr="00A95BB0">
        <w:rPr>
          <w:rFonts w:ascii="Calibri" w:hAnsi="Calibri" w:cs="Calibri"/>
        </w:rPr>
        <w:t xml:space="preserve">Identifying areas of strength and for improvement at curriculum team level, linked to the </w:t>
      </w:r>
      <w:r>
        <w:rPr>
          <w:rFonts w:ascii="Calibri" w:hAnsi="Calibri" w:cs="Calibri"/>
        </w:rPr>
        <w:t>Education</w:t>
      </w:r>
      <w:r w:rsidRPr="00A95BB0">
        <w:rPr>
          <w:rFonts w:ascii="Calibri" w:hAnsi="Calibri" w:cs="Calibri"/>
        </w:rPr>
        <w:t xml:space="preserve"> Inspection Framework and Matrix criteria. This includes course performance meetings with Course Leaders and the Head of FE and in-year action plans for immediate intervention in areas for improvement and tracking of ‘at risk’ learners.</w:t>
      </w:r>
      <w:r w:rsidR="0067578E">
        <w:rPr>
          <w:rFonts w:ascii="Calibri" w:hAnsi="Calibri" w:cs="Calibri"/>
        </w:rPr>
        <w:br/>
      </w:r>
    </w:p>
    <w:p w:rsidR="00700231" w:rsidRPr="00A95BB0" w:rsidRDefault="00700231" w:rsidP="00F30042">
      <w:pPr>
        <w:pStyle w:val="ListParagraph"/>
        <w:numPr>
          <w:ilvl w:val="0"/>
          <w:numId w:val="3"/>
        </w:numPr>
        <w:spacing w:after="40" w:line="240" w:lineRule="auto"/>
        <w:ind w:left="284" w:right="-204" w:hanging="284"/>
        <w:contextualSpacing w:val="0"/>
        <w:jc w:val="both"/>
        <w:rPr>
          <w:rFonts w:ascii="Calibri" w:hAnsi="Calibri" w:cs="Calibri"/>
        </w:rPr>
      </w:pPr>
      <w:r w:rsidRPr="00A95BB0">
        <w:rPr>
          <w:rFonts w:ascii="Calibri" w:hAnsi="Calibri" w:cs="Calibri"/>
        </w:rPr>
        <w:t xml:space="preserve">Individual Performance Management: </w:t>
      </w:r>
    </w:p>
    <w:p w:rsidR="00700231" w:rsidRPr="00A95BB0" w:rsidRDefault="00700231" w:rsidP="00F30042">
      <w:pPr>
        <w:pStyle w:val="ListParagraph"/>
        <w:numPr>
          <w:ilvl w:val="0"/>
          <w:numId w:val="5"/>
        </w:numPr>
        <w:spacing w:after="100" w:afterAutospacing="1" w:line="221" w:lineRule="auto"/>
        <w:ind w:left="850" w:right="-204" w:hanging="357"/>
        <w:jc w:val="both"/>
        <w:rPr>
          <w:rFonts w:ascii="Calibri" w:hAnsi="Calibri" w:cs="Calibri"/>
        </w:rPr>
      </w:pPr>
      <w:r w:rsidRPr="00A95BB0">
        <w:rPr>
          <w:rFonts w:ascii="Calibri" w:hAnsi="Calibri" w:cs="Calibri"/>
        </w:rPr>
        <w:t>Initial Target Setting</w:t>
      </w:r>
    </w:p>
    <w:p w:rsidR="00700231" w:rsidRPr="00A95BB0" w:rsidRDefault="00700231" w:rsidP="00F30042">
      <w:pPr>
        <w:pStyle w:val="ListParagraph"/>
        <w:numPr>
          <w:ilvl w:val="0"/>
          <w:numId w:val="5"/>
        </w:numPr>
        <w:spacing w:after="100" w:afterAutospacing="1" w:line="221" w:lineRule="auto"/>
        <w:ind w:left="850" w:right="-204" w:hanging="357"/>
        <w:jc w:val="both"/>
        <w:rPr>
          <w:rFonts w:ascii="Calibri" w:hAnsi="Calibri" w:cs="Calibri"/>
        </w:rPr>
      </w:pPr>
      <w:r w:rsidRPr="00A95BB0">
        <w:rPr>
          <w:rFonts w:ascii="Calibri" w:hAnsi="Calibri" w:cs="Calibri"/>
        </w:rPr>
        <w:t>Regular update meetings</w:t>
      </w:r>
    </w:p>
    <w:p w:rsidR="00700231" w:rsidRPr="00A95BB0" w:rsidRDefault="00700231" w:rsidP="00F30042">
      <w:pPr>
        <w:pStyle w:val="ListParagraph"/>
        <w:numPr>
          <w:ilvl w:val="0"/>
          <w:numId w:val="5"/>
        </w:numPr>
        <w:spacing w:after="100" w:afterAutospacing="1" w:line="221" w:lineRule="auto"/>
        <w:ind w:left="850" w:right="-204" w:hanging="357"/>
        <w:jc w:val="both"/>
        <w:rPr>
          <w:rFonts w:ascii="Calibri" w:hAnsi="Calibri" w:cs="Calibri"/>
        </w:rPr>
      </w:pPr>
      <w:r w:rsidRPr="00A95BB0">
        <w:rPr>
          <w:rFonts w:ascii="Calibri" w:hAnsi="Calibri" w:cs="Calibri"/>
        </w:rPr>
        <w:t>Mid-Year review against targets</w:t>
      </w:r>
    </w:p>
    <w:p w:rsidR="00700231" w:rsidRPr="00A95BB0" w:rsidRDefault="00700231" w:rsidP="00F30042">
      <w:pPr>
        <w:pStyle w:val="ListParagraph"/>
        <w:numPr>
          <w:ilvl w:val="0"/>
          <w:numId w:val="5"/>
        </w:numPr>
        <w:spacing w:after="100" w:afterAutospacing="1" w:line="221" w:lineRule="auto"/>
        <w:ind w:left="850" w:right="-204" w:hanging="357"/>
        <w:rPr>
          <w:rFonts w:ascii="Calibri" w:hAnsi="Calibri" w:cs="Calibri"/>
        </w:rPr>
      </w:pPr>
      <w:r w:rsidRPr="00A95BB0">
        <w:rPr>
          <w:rFonts w:ascii="Calibri" w:hAnsi="Calibri" w:cs="Calibri"/>
        </w:rPr>
        <w:t>End of Year Review</w:t>
      </w:r>
      <w:r w:rsidR="0067578E">
        <w:rPr>
          <w:rFonts w:ascii="Calibri" w:hAnsi="Calibri" w:cs="Calibri"/>
        </w:rPr>
        <w:br/>
      </w:r>
    </w:p>
    <w:p w:rsidR="00700231" w:rsidRPr="00A95BB0" w:rsidRDefault="00700231" w:rsidP="00F30042">
      <w:pPr>
        <w:pStyle w:val="ListParagraph"/>
        <w:numPr>
          <w:ilvl w:val="0"/>
          <w:numId w:val="3"/>
        </w:numPr>
        <w:spacing w:after="40" w:line="240" w:lineRule="auto"/>
        <w:ind w:left="284" w:right="-204" w:hanging="284"/>
        <w:contextualSpacing w:val="0"/>
        <w:jc w:val="both"/>
        <w:rPr>
          <w:rFonts w:ascii="Calibri" w:hAnsi="Calibri" w:cs="Calibri"/>
        </w:rPr>
      </w:pPr>
      <w:r w:rsidRPr="00A95BB0">
        <w:rPr>
          <w:rFonts w:ascii="Calibri" w:hAnsi="Calibri" w:cs="Calibri"/>
        </w:rPr>
        <w:t>The student voice - key to quality improvement and includes:</w:t>
      </w:r>
    </w:p>
    <w:p w:rsidR="00700231" w:rsidRPr="00A95BB0" w:rsidRDefault="00700231" w:rsidP="00F30042">
      <w:pPr>
        <w:pStyle w:val="ListParagraph"/>
        <w:numPr>
          <w:ilvl w:val="0"/>
          <w:numId w:val="5"/>
        </w:numPr>
        <w:spacing w:after="100" w:afterAutospacing="1" w:line="221" w:lineRule="auto"/>
        <w:ind w:left="850" w:right="-204" w:hanging="357"/>
        <w:jc w:val="both"/>
        <w:rPr>
          <w:rFonts w:ascii="Calibri" w:hAnsi="Calibri" w:cs="Calibri"/>
        </w:rPr>
      </w:pPr>
      <w:r w:rsidRPr="00A95BB0">
        <w:rPr>
          <w:rFonts w:ascii="Calibri" w:hAnsi="Calibri" w:cs="Calibri"/>
        </w:rPr>
        <w:t>Student Assemblies (course level)</w:t>
      </w:r>
    </w:p>
    <w:p w:rsidR="00700231" w:rsidRPr="00A95BB0" w:rsidRDefault="00700231" w:rsidP="00F30042">
      <w:pPr>
        <w:pStyle w:val="ListParagraph"/>
        <w:numPr>
          <w:ilvl w:val="0"/>
          <w:numId w:val="5"/>
        </w:numPr>
        <w:spacing w:after="100" w:afterAutospacing="1" w:line="221" w:lineRule="auto"/>
        <w:ind w:left="850" w:right="-204" w:hanging="357"/>
        <w:jc w:val="both"/>
        <w:rPr>
          <w:rFonts w:ascii="Calibri" w:hAnsi="Calibri" w:cs="Calibri"/>
        </w:rPr>
      </w:pPr>
      <w:r w:rsidRPr="00A95BB0">
        <w:rPr>
          <w:rFonts w:ascii="Calibri" w:hAnsi="Calibri" w:cs="Calibri"/>
        </w:rPr>
        <w:t xml:space="preserve">Student Forums (School level) </w:t>
      </w:r>
    </w:p>
    <w:p w:rsidR="00700231" w:rsidRPr="00A95BB0" w:rsidRDefault="00700231" w:rsidP="00F30042">
      <w:pPr>
        <w:pStyle w:val="ListParagraph"/>
        <w:numPr>
          <w:ilvl w:val="0"/>
          <w:numId w:val="5"/>
        </w:numPr>
        <w:spacing w:after="100" w:afterAutospacing="1" w:line="221" w:lineRule="auto"/>
        <w:ind w:left="850" w:right="-204" w:hanging="357"/>
        <w:jc w:val="both"/>
        <w:rPr>
          <w:rFonts w:ascii="Calibri" w:hAnsi="Calibri" w:cs="Calibri"/>
        </w:rPr>
      </w:pPr>
      <w:r w:rsidRPr="00A95BB0">
        <w:rPr>
          <w:rFonts w:ascii="Calibri" w:hAnsi="Calibri" w:cs="Calibri"/>
        </w:rPr>
        <w:t xml:space="preserve">Student Perception Surveys </w:t>
      </w:r>
    </w:p>
    <w:p w:rsidR="00700231" w:rsidRPr="00A95BB0" w:rsidRDefault="00700231" w:rsidP="00F30042">
      <w:pPr>
        <w:pStyle w:val="ListParagraph"/>
        <w:numPr>
          <w:ilvl w:val="0"/>
          <w:numId w:val="3"/>
        </w:numPr>
        <w:spacing w:after="40" w:line="240" w:lineRule="auto"/>
        <w:ind w:left="284" w:right="-204" w:hanging="284"/>
        <w:contextualSpacing w:val="0"/>
        <w:jc w:val="both"/>
        <w:rPr>
          <w:rFonts w:ascii="Calibri" w:hAnsi="Calibri" w:cs="Calibri"/>
        </w:rPr>
      </w:pPr>
      <w:r w:rsidRPr="00A95BB0">
        <w:rPr>
          <w:rFonts w:ascii="Calibri" w:hAnsi="Calibri" w:cs="Calibri"/>
        </w:rPr>
        <w:t>Student Rep meetings to allow discussion of key School strategies and approaches</w:t>
      </w:r>
      <w:r w:rsidR="005E2932">
        <w:rPr>
          <w:rFonts w:ascii="Calibri" w:hAnsi="Calibri" w:cs="Calibri"/>
        </w:rPr>
        <w:br/>
      </w:r>
    </w:p>
    <w:p w:rsidR="00700231" w:rsidRPr="00A95BB0" w:rsidRDefault="00700231" w:rsidP="00F30042">
      <w:pPr>
        <w:pStyle w:val="ListParagraph"/>
        <w:numPr>
          <w:ilvl w:val="0"/>
          <w:numId w:val="3"/>
        </w:numPr>
        <w:spacing w:after="40" w:line="240" w:lineRule="auto"/>
        <w:ind w:left="284" w:right="-204" w:hanging="284"/>
        <w:contextualSpacing w:val="0"/>
        <w:rPr>
          <w:rFonts w:ascii="Calibri" w:hAnsi="Calibri" w:cs="Calibri"/>
        </w:rPr>
      </w:pPr>
      <w:r w:rsidRPr="00A95BB0">
        <w:rPr>
          <w:rFonts w:ascii="Calibri" w:hAnsi="Calibri" w:cs="Calibri"/>
        </w:rPr>
        <w:t>Implementing the teaching Observation Process</w:t>
      </w:r>
      <w:r>
        <w:rPr>
          <w:rFonts w:ascii="Calibri" w:hAnsi="Calibri" w:cs="Calibri"/>
        </w:rPr>
        <w:t xml:space="preserve"> through ‘Deep Dives’ which can </w:t>
      </w:r>
      <w:r w:rsidRPr="00A95BB0">
        <w:rPr>
          <w:rFonts w:ascii="Calibri" w:hAnsi="Calibri" w:cs="Calibri"/>
        </w:rPr>
        <w:t>includ</w:t>
      </w:r>
      <w:r>
        <w:rPr>
          <w:rFonts w:ascii="Calibri" w:hAnsi="Calibri" w:cs="Calibri"/>
        </w:rPr>
        <w:t>e</w:t>
      </w:r>
      <w:r w:rsidRPr="00A95BB0">
        <w:rPr>
          <w:rFonts w:ascii="Calibri" w:hAnsi="Calibri" w:cs="Calibri"/>
        </w:rPr>
        <w:t xml:space="preserve"> formal teaching observations (with action planning), Learning Walks</w:t>
      </w:r>
      <w:r>
        <w:rPr>
          <w:rFonts w:ascii="Calibri" w:hAnsi="Calibri" w:cs="Calibri"/>
        </w:rPr>
        <w:t>, work scrutiny and gathering learner voice feedback</w:t>
      </w:r>
      <w:r w:rsidRPr="00A95BB0">
        <w:rPr>
          <w:rFonts w:ascii="Calibri" w:hAnsi="Calibri" w:cs="Calibri"/>
        </w:rPr>
        <w:t xml:space="preserve">.  </w:t>
      </w:r>
      <w:r>
        <w:rPr>
          <w:rFonts w:ascii="Calibri" w:hAnsi="Calibri" w:cs="Calibri"/>
        </w:rPr>
        <w:t>C</w:t>
      </w:r>
      <w:r w:rsidRPr="00A95BB0">
        <w:rPr>
          <w:rFonts w:ascii="Calibri" w:hAnsi="Calibri" w:cs="Calibri"/>
        </w:rPr>
        <w:t xml:space="preserve">luster leaders </w:t>
      </w:r>
      <w:r>
        <w:rPr>
          <w:rFonts w:ascii="Calibri" w:hAnsi="Calibri" w:cs="Calibri"/>
        </w:rPr>
        <w:t xml:space="preserve">will also </w:t>
      </w:r>
      <w:r w:rsidRPr="00A95BB0">
        <w:rPr>
          <w:rFonts w:ascii="Calibri" w:hAnsi="Calibri" w:cs="Calibri"/>
        </w:rPr>
        <w:t xml:space="preserve">manage learning walks in their subject areas to gain a </w:t>
      </w:r>
      <w:r>
        <w:rPr>
          <w:rFonts w:ascii="Calibri" w:hAnsi="Calibri" w:cs="Calibri"/>
        </w:rPr>
        <w:t>more comprehensive</w:t>
      </w:r>
      <w:r w:rsidR="00F30042">
        <w:rPr>
          <w:rFonts w:ascii="Calibri" w:hAnsi="Calibri" w:cs="Calibri"/>
        </w:rPr>
        <w:t xml:space="preserve"> </w:t>
      </w:r>
      <w:r w:rsidRPr="00A95BB0">
        <w:rPr>
          <w:rFonts w:ascii="Calibri" w:hAnsi="Calibri" w:cs="Calibri"/>
        </w:rPr>
        <w:t>picture of teaching and learning.</w:t>
      </w:r>
      <w:r w:rsidR="005E2932">
        <w:rPr>
          <w:rFonts w:ascii="Calibri" w:hAnsi="Calibri" w:cs="Calibri"/>
        </w:rPr>
        <w:br/>
      </w:r>
    </w:p>
    <w:p w:rsidR="00700231" w:rsidRPr="00A95BB0" w:rsidRDefault="00700231" w:rsidP="00F30042">
      <w:pPr>
        <w:pStyle w:val="ListParagraph"/>
        <w:numPr>
          <w:ilvl w:val="0"/>
          <w:numId w:val="3"/>
        </w:numPr>
        <w:spacing w:after="60" w:line="240" w:lineRule="auto"/>
        <w:ind w:left="284" w:right="-204" w:hanging="284"/>
        <w:contextualSpacing w:val="0"/>
        <w:jc w:val="both"/>
        <w:rPr>
          <w:rFonts w:ascii="Calibri" w:hAnsi="Calibri" w:cs="Calibri"/>
        </w:rPr>
      </w:pPr>
      <w:r w:rsidRPr="00A95BB0">
        <w:rPr>
          <w:rFonts w:ascii="Calibri" w:hAnsi="Calibri" w:cs="Calibri"/>
        </w:rPr>
        <w:t>Encouraging continuous updating and skills development of all staff, including quality improvement strategies to drive up standards and promote outstanding teaching and learning. Opportunities include:</w:t>
      </w:r>
    </w:p>
    <w:p w:rsidR="00700231" w:rsidRPr="00A95BB0" w:rsidRDefault="00700231" w:rsidP="00F30042">
      <w:pPr>
        <w:pStyle w:val="ListParagraph"/>
        <w:numPr>
          <w:ilvl w:val="0"/>
          <w:numId w:val="5"/>
        </w:numPr>
        <w:spacing w:after="100" w:afterAutospacing="1" w:line="221" w:lineRule="auto"/>
        <w:ind w:left="850" w:right="-204" w:hanging="357"/>
        <w:jc w:val="both"/>
        <w:rPr>
          <w:rFonts w:ascii="Calibri" w:hAnsi="Calibri" w:cs="Calibri"/>
        </w:rPr>
      </w:pPr>
      <w:r w:rsidRPr="00A95BB0">
        <w:rPr>
          <w:rFonts w:ascii="Calibri" w:hAnsi="Calibri" w:cs="Calibri"/>
        </w:rPr>
        <w:t>Annual Staff Development Week</w:t>
      </w:r>
    </w:p>
    <w:p w:rsidR="00700231" w:rsidRPr="00A95BB0" w:rsidRDefault="00700231" w:rsidP="00F30042">
      <w:pPr>
        <w:pStyle w:val="ListParagraph"/>
        <w:numPr>
          <w:ilvl w:val="0"/>
          <w:numId w:val="5"/>
        </w:numPr>
        <w:spacing w:after="100" w:afterAutospacing="1" w:line="221" w:lineRule="auto"/>
        <w:ind w:left="850" w:right="-204" w:hanging="357"/>
        <w:jc w:val="both"/>
        <w:rPr>
          <w:rFonts w:ascii="Calibri" w:hAnsi="Calibri" w:cs="Calibri"/>
        </w:rPr>
      </w:pPr>
      <w:r w:rsidRPr="00A95BB0">
        <w:rPr>
          <w:rFonts w:ascii="Calibri" w:hAnsi="Calibri" w:cs="Calibri"/>
        </w:rPr>
        <w:t>Annual HE/FE Conference</w:t>
      </w:r>
      <w:r>
        <w:rPr>
          <w:rFonts w:ascii="Calibri" w:hAnsi="Calibri" w:cs="Calibri"/>
        </w:rPr>
        <w:t xml:space="preserve"> (if possible due to social distancing)</w:t>
      </w:r>
    </w:p>
    <w:p w:rsidR="00700231" w:rsidRPr="00A95BB0" w:rsidRDefault="00700231" w:rsidP="00F30042">
      <w:pPr>
        <w:pStyle w:val="ListParagraph"/>
        <w:numPr>
          <w:ilvl w:val="0"/>
          <w:numId w:val="5"/>
        </w:numPr>
        <w:spacing w:after="100" w:afterAutospacing="1" w:line="221" w:lineRule="auto"/>
        <w:ind w:left="850" w:right="-204" w:hanging="357"/>
        <w:jc w:val="both"/>
        <w:rPr>
          <w:rFonts w:ascii="Calibri" w:hAnsi="Calibri" w:cs="Calibri"/>
        </w:rPr>
      </w:pPr>
      <w:r w:rsidRPr="00A95BB0">
        <w:rPr>
          <w:rFonts w:ascii="Calibri" w:hAnsi="Calibri" w:cs="Calibri"/>
        </w:rPr>
        <w:t>External Staff Development (funded via Human Resources)</w:t>
      </w:r>
    </w:p>
    <w:p w:rsidR="00700231" w:rsidRPr="00A95BB0" w:rsidRDefault="00700231" w:rsidP="00F30042">
      <w:pPr>
        <w:pStyle w:val="ListParagraph"/>
        <w:numPr>
          <w:ilvl w:val="0"/>
          <w:numId w:val="5"/>
        </w:numPr>
        <w:spacing w:after="100" w:afterAutospacing="1" w:line="221" w:lineRule="auto"/>
        <w:ind w:left="850" w:right="-204" w:hanging="357"/>
        <w:jc w:val="both"/>
        <w:rPr>
          <w:rFonts w:ascii="Calibri" w:hAnsi="Calibri" w:cs="Calibri"/>
        </w:rPr>
      </w:pPr>
      <w:r w:rsidRPr="00A95BB0">
        <w:rPr>
          <w:rFonts w:ascii="Calibri" w:hAnsi="Calibri" w:cs="Calibri"/>
        </w:rPr>
        <w:t>Online staff development opportunities</w:t>
      </w:r>
    </w:p>
    <w:p w:rsidR="00700231" w:rsidRPr="00A95BB0" w:rsidRDefault="00700231" w:rsidP="00F30042">
      <w:pPr>
        <w:pStyle w:val="ListParagraph"/>
        <w:numPr>
          <w:ilvl w:val="0"/>
          <w:numId w:val="5"/>
        </w:numPr>
        <w:spacing w:after="100" w:afterAutospacing="1" w:line="221" w:lineRule="auto"/>
        <w:ind w:left="850" w:right="-204" w:hanging="357"/>
        <w:jc w:val="both"/>
        <w:rPr>
          <w:rFonts w:ascii="Calibri" w:hAnsi="Calibri" w:cs="Calibri"/>
        </w:rPr>
      </w:pPr>
      <w:r w:rsidRPr="00A95BB0">
        <w:rPr>
          <w:rFonts w:ascii="Calibri" w:hAnsi="Calibri" w:cs="Calibri"/>
        </w:rPr>
        <w:t>In-house sharing of best practice</w:t>
      </w:r>
    </w:p>
    <w:p w:rsidR="00700231" w:rsidRPr="00A95BB0" w:rsidRDefault="00700231" w:rsidP="00F30042">
      <w:pPr>
        <w:pStyle w:val="ListParagraph"/>
        <w:numPr>
          <w:ilvl w:val="0"/>
          <w:numId w:val="5"/>
        </w:numPr>
        <w:spacing w:after="100" w:afterAutospacing="1" w:line="221" w:lineRule="auto"/>
        <w:ind w:left="850" w:right="-204" w:hanging="357"/>
        <w:rPr>
          <w:rFonts w:ascii="Calibri" w:hAnsi="Calibri" w:cs="Calibri"/>
        </w:rPr>
      </w:pPr>
      <w:r w:rsidRPr="00A95BB0">
        <w:rPr>
          <w:rFonts w:ascii="Calibri" w:hAnsi="Calibri" w:cs="Calibri"/>
        </w:rPr>
        <w:t>FE+ regional membership</w:t>
      </w:r>
      <w:r w:rsidR="005E2932">
        <w:rPr>
          <w:rFonts w:ascii="Calibri" w:hAnsi="Calibri" w:cs="Calibri"/>
        </w:rPr>
        <w:br/>
      </w:r>
    </w:p>
    <w:p w:rsidR="00700231" w:rsidRPr="00A95BB0" w:rsidRDefault="00700231" w:rsidP="00F30042">
      <w:pPr>
        <w:pStyle w:val="ListParagraph"/>
        <w:numPr>
          <w:ilvl w:val="0"/>
          <w:numId w:val="3"/>
        </w:numPr>
        <w:spacing w:after="40" w:line="240" w:lineRule="auto"/>
        <w:ind w:left="284" w:right="-204" w:hanging="284"/>
        <w:contextualSpacing w:val="0"/>
        <w:rPr>
          <w:rFonts w:ascii="Calibri" w:hAnsi="Calibri" w:cs="Calibri"/>
        </w:rPr>
      </w:pPr>
      <w:r w:rsidRPr="00A95BB0">
        <w:rPr>
          <w:rFonts w:ascii="Calibri" w:hAnsi="Calibri" w:cs="Calibri"/>
        </w:rPr>
        <w:t>Internal and external verification processes.</w:t>
      </w:r>
      <w:r w:rsidR="005E2932">
        <w:rPr>
          <w:rFonts w:ascii="Calibri" w:hAnsi="Calibri" w:cs="Calibri"/>
        </w:rPr>
        <w:br/>
      </w:r>
    </w:p>
    <w:p w:rsidR="00700231" w:rsidRPr="00A95BB0" w:rsidRDefault="00700231" w:rsidP="00F30042">
      <w:pPr>
        <w:pStyle w:val="ListParagraph"/>
        <w:numPr>
          <w:ilvl w:val="0"/>
          <w:numId w:val="3"/>
        </w:numPr>
        <w:spacing w:after="40" w:line="240" w:lineRule="auto"/>
        <w:ind w:left="284" w:right="-204" w:hanging="284"/>
        <w:contextualSpacing w:val="0"/>
        <w:rPr>
          <w:rFonts w:ascii="Calibri" w:hAnsi="Calibri" w:cs="Calibri"/>
        </w:rPr>
      </w:pPr>
      <w:r w:rsidRPr="00A95BB0">
        <w:rPr>
          <w:rFonts w:ascii="Calibri" w:hAnsi="Calibri" w:cs="Calibri"/>
        </w:rPr>
        <w:t>The Course Review process builds on the action planning and interventions from the academic year, reviewing performance and developing an action plan for next year.</w:t>
      </w:r>
      <w:r w:rsidR="005E2932">
        <w:rPr>
          <w:rFonts w:ascii="Calibri" w:hAnsi="Calibri" w:cs="Calibri"/>
        </w:rPr>
        <w:br/>
      </w:r>
    </w:p>
    <w:p w:rsidR="00700231" w:rsidRPr="007F77CD" w:rsidRDefault="00700231" w:rsidP="00F30042">
      <w:pPr>
        <w:pStyle w:val="ListParagraph"/>
        <w:numPr>
          <w:ilvl w:val="0"/>
          <w:numId w:val="3"/>
        </w:numPr>
        <w:spacing w:after="40" w:line="240" w:lineRule="auto"/>
        <w:ind w:left="284" w:right="-204" w:hanging="284"/>
        <w:contextualSpacing w:val="0"/>
        <w:jc w:val="both"/>
        <w:rPr>
          <w:rFonts w:cstheme="minorHAnsi"/>
          <w:b/>
        </w:rPr>
      </w:pPr>
      <w:r w:rsidRPr="007F77CD">
        <w:rPr>
          <w:rFonts w:ascii="Calibri" w:hAnsi="Calibri" w:cs="Calibri"/>
        </w:rPr>
        <w:t>Regular quality review meetings to explore all aspects of delivery in maths and English</w:t>
      </w:r>
    </w:p>
    <w:p w:rsidR="0067578E" w:rsidRDefault="0067578E" w:rsidP="00F30042">
      <w:pPr>
        <w:jc w:val="both"/>
        <w:rPr>
          <w:rFonts w:eastAsiaTheme="majorEastAsia" w:cstheme="minorHAnsi"/>
          <w:color w:val="44546A" w:themeColor="text2"/>
          <w:sz w:val="26"/>
          <w:szCs w:val="26"/>
        </w:rPr>
      </w:pPr>
      <w:bookmarkStart w:id="60" w:name="_Toc531938297"/>
      <w:bookmarkStart w:id="61" w:name="_Toc25856078"/>
      <w:r>
        <w:br w:type="page"/>
      </w:r>
    </w:p>
    <w:p w:rsidR="00700231" w:rsidRPr="0067578E" w:rsidRDefault="00700231" w:rsidP="00F30042">
      <w:pPr>
        <w:pStyle w:val="Heading2"/>
        <w:jc w:val="both"/>
      </w:pPr>
      <w:bookmarkStart w:id="62" w:name="_Toc56676952"/>
      <w:bookmarkStart w:id="63" w:name="_Toc57279564"/>
      <w:r w:rsidRPr="0067578E">
        <w:t>Learning, Teaching and Assessment Strategy</w:t>
      </w:r>
      <w:bookmarkEnd w:id="60"/>
      <w:bookmarkEnd w:id="61"/>
      <w:bookmarkEnd w:id="62"/>
      <w:bookmarkEnd w:id="63"/>
    </w:p>
    <w:p w:rsidR="00700231" w:rsidRPr="005E2932" w:rsidRDefault="00071EA3" w:rsidP="00F30042">
      <w:pPr>
        <w:jc w:val="both"/>
        <w:rPr>
          <w:rFonts w:cstheme="minorHAnsi"/>
        </w:rPr>
      </w:pPr>
      <w:r>
        <w:rPr>
          <w:rFonts w:cstheme="minorHAnsi"/>
        </w:rPr>
        <w:t>T</w:t>
      </w:r>
      <w:r w:rsidR="00700231" w:rsidRPr="005E2932">
        <w:rPr>
          <w:rFonts w:cstheme="minorHAnsi"/>
        </w:rPr>
        <w:t>he Learning, Teaching and Assessment Strategy (LTAS) is part of the institution’s wider academic strategy</w:t>
      </w:r>
      <w:r>
        <w:rPr>
          <w:rFonts w:cstheme="minorHAnsi"/>
        </w:rPr>
        <w:t>,</w:t>
      </w:r>
      <w:r w:rsidR="00700231" w:rsidRPr="005E2932">
        <w:rPr>
          <w:rFonts w:cstheme="minorHAnsi"/>
        </w:rPr>
        <w:t xml:space="preserve"> and has been developed to support our overarching character vision statements. </w:t>
      </w:r>
    </w:p>
    <w:p w:rsidR="00700231" w:rsidRPr="005E2932" w:rsidRDefault="00700231" w:rsidP="00F30042">
      <w:pPr>
        <w:jc w:val="both"/>
        <w:rPr>
          <w:i/>
          <w:u w:val="single"/>
        </w:rPr>
      </w:pPr>
      <w:bookmarkStart w:id="64" w:name="_Toc531938298"/>
      <w:r w:rsidRPr="005E2932">
        <w:rPr>
          <w:i/>
          <w:u w:val="single"/>
        </w:rPr>
        <w:t>The Themes of the Strategy</w:t>
      </w:r>
      <w:bookmarkEnd w:id="64"/>
    </w:p>
    <w:p w:rsidR="00700231" w:rsidRPr="005E2932" w:rsidRDefault="00700231" w:rsidP="00071EA3">
      <w:pPr>
        <w:spacing w:after="120"/>
        <w:jc w:val="both"/>
        <w:rPr>
          <w:rFonts w:cstheme="minorHAnsi"/>
        </w:rPr>
      </w:pPr>
      <w:r w:rsidRPr="005E2932">
        <w:rPr>
          <w:rFonts w:cstheme="minorHAnsi"/>
          <w:b/>
        </w:rPr>
        <w:t>Theme 1 – Recruitment, Support and Recognition.</w:t>
      </w:r>
      <w:r w:rsidRPr="005E2932">
        <w:rPr>
          <w:rFonts w:cstheme="minorHAnsi"/>
        </w:rPr>
        <w:t xml:space="preserve"> People are critical to the delivery of excellence in learning and teaching.</w:t>
      </w:r>
      <w:r w:rsidR="00071EA3">
        <w:rPr>
          <w:rFonts w:cstheme="minorHAnsi"/>
        </w:rPr>
        <w:t xml:space="preserve"> W</w:t>
      </w:r>
      <w:r w:rsidRPr="005E2932">
        <w:rPr>
          <w:rFonts w:cstheme="minorHAnsi"/>
        </w:rPr>
        <w:t>e will continue to develop our approach to staff recruitment, support and recognition.</w:t>
      </w:r>
    </w:p>
    <w:p w:rsidR="00700231" w:rsidRPr="005E2932" w:rsidRDefault="00700231" w:rsidP="00071EA3">
      <w:pPr>
        <w:spacing w:after="120"/>
        <w:jc w:val="both"/>
        <w:rPr>
          <w:rFonts w:cstheme="minorHAnsi"/>
        </w:rPr>
      </w:pPr>
      <w:r w:rsidRPr="005E2932">
        <w:rPr>
          <w:rFonts w:cstheme="minorHAnsi"/>
          <w:b/>
        </w:rPr>
        <w:t>Theme 2 – A Creative Curriculum</w:t>
      </w:r>
      <w:r w:rsidRPr="005E2932">
        <w:rPr>
          <w:rFonts w:cstheme="minorHAnsi"/>
        </w:rPr>
        <w:t xml:space="preserve">. We will </w:t>
      </w:r>
      <w:r w:rsidR="00071EA3">
        <w:rPr>
          <w:rFonts w:cstheme="minorHAnsi"/>
        </w:rPr>
        <w:t>regularly</w:t>
      </w:r>
      <w:r w:rsidRPr="005E2932">
        <w:rPr>
          <w:rFonts w:cstheme="minorHAnsi"/>
        </w:rPr>
        <w:t xml:space="preserve"> review and develop our curriculum to encourage critical thinking, curiosity and creative learning opportunities and approaches.</w:t>
      </w:r>
    </w:p>
    <w:p w:rsidR="00700231" w:rsidRPr="005E2932" w:rsidRDefault="00700231" w:rsidP="00071EA3">
      <w:pPr>
        <w:spacing w:after="120"/>
        <w:jc w:val="both"/>
        <w:rPr>
          <w:rFonts w:cstheme="minorHAnsi"/>
        </w:rPr>
      </w:pPr>
      <w:r w:rsidRPr="005E2932">
        <w:rPr>
          <w:rFonts w:cstheme="minorHAnsi"/>
          <w:b/>
        </w:rPr>
        <w:t xml:space="preserve">Theme 3 – Digital Futures. </w:t>
      </w:r>
      <w:r w:rsidRPr="005E2932">
        <w:rPr>
          <w:rFonts w:cstheme="minorHAnsi"/>
        </w:rPr>
        <w:t>We will incorporate</w:t>
      </w:r>
      <w:r w:rsidRPr="005E2932">
        <w:rPr>
          <w:rFonts w:cstheme="minorHAnsi"/>
          <w:b/>
        </w:rPr>
        <w:t xml:space="preserve"> </w:t>
      </w:r>
      <w:r w:rsidRPr="005E2932">
        <w:rPr>
          <w:rFonts w:cstheme="minorHAnsi"/>
        </w:rPr>
        <w:t>digital approaches across all our provision to ensure we appropriately support students in their digital futures.</w:t>
      </w:r>
    </w:p>
    <w:p w:rsidR="00700231" w:rsidRPr="005E2932" w:rsidRDefault="00700231" w:rsidP="00071EA3">
      <w:pPr>
        <w:spacing w:after="120"/>
        <w:jc w:val="both"/>
        <w:rPr>
          <w:rFonts w:cstheme="minorHAnsi"/>
        </w:rPr>
      </w:pPr>
      <w:r w:rsidRPr="005E2932">
        <w:rPr>
          <w:rFonts w:cstheme="minorHAnsi"/>
          <w:b/>
        </w:rPr>
        <w:t xml:space="preserve">Theme 4 – Inclusive Teaching and Learning. </w:t>
      </w:r>
      <w:r w:rsidRPr="005E2932">
        <w:rPr>
          <w:rFonts w:cstheme="minorHAnsi"/>
        </w:rPr>
        <w:t>We will ensure we promote inclusion and diversity within all learning, teaching and assessment activity.</w:t>
      </w:r>
    </w:p>
    <w:p w:rsidR="00700231" w:rsidRPr="005E2932" w:rsidRDefault="00700231" w:rsidP="00071EA3">
      <w:pPr>
        <w:spacing w:after="120"/>
        <w:jc w:val="both"/>
        <w:rPr>
          <w:rFonts w:cstheme="minorHAnsi"/>
        </w:rPr>
      </w:pPr>
      <w:r w:rsidRPr="005E2932">
        <w:rPr>
          <w:rFonts w:cstheme="minorHAnsi"/>
          <w:b/>
        </w:rPr>
        <w:t xml:space="preserve">Theme 5 – Employability and Professional Practice. </w:t>
      </w:r>
      <w:r w:rsidRPr="005E2932">
        <w:rPr>
          <w:rFonts w:cstheme="minorHAnsi"/>
        </w:rPr>
        <w:t>On course curriculum design will develop and enhance employability skills and opportunities for further study.</w:t>
      </w:r>
    </w:p>
    <w:p w:rsidR="00700231" w:rsidRPr="005E2932" w:rsidRDefault="00700231" w:rsidP="00F30042">
      <w:pPr>
        <w:jc w:val="both"/>
        <w:rPr>
          <w:i/>
          <w:u w:val="single"/>
        </w:rPr>
      </w:pPr>
      <w:r w:rsidRPr="005E2932">
        <w:rPr>
          <w:i/>
          <w:u w:val="single"/>
        </w:rPr>
        <w:t>Progress</w:t>
      </w:r>
    </w:p>
    <w:p w:rsidR="00700231" w:rsidRPr="005E2932" w:rsidRDefault="00700231" w:rsidP="00F30042">
      <w:pPr>
        <w:jc w:val="both"/>
      </w:pPr>
      <w:r w:rsidRPr="005E2932">
        <w:t xml:space="preserve">Progress against the themes of The Learning, Teaching and Assessment Strategy has been good in the majority of curriculum areas, although in some areas NSS results indicate further improvements in the quality of teaching and learning are required. Unexpected occurrences have </w:t>
      </w:r>
      <w:r w:rsidR="00453BA5">
        <w:t>increased the focus on</w:t>
      </w:r>
      <w:r w:rsidRPr="005E2932">
        <w:t xml:space="preserve"> elements of the strategy. Areas which were not previously identified as a priority for 2019</w:t>
      </w:r>
      <w:r w:rsidR="00453BA5">
        <w:t>-</w:t>
      </w:r>
      <w:r w:rsidRPr="005E2932">
        <w:t>20 have been accelerated</w:t>
      </w:r>
      <w:r w:rsidR="00071EA3">
        <w:t xml:space="preserve"> (</w:t>
      </w:r>
      <w:proofErr w:type="spellStart"/>
      <w:r w:rsidR="00071EA3">
        <w:t>eg</w:t>
      </w:r>
      <w:proofErr w:type="spellEnd"/>
      <w:r w:rsidRPr="005E2932">
        <w:t xml:space="preserve"> Digital Futures</w:t>
      </w:r>
      <w:r w:rsidR="00071EA3">
        <w:t xml:space="preserve">) </w:t>
      </w:r>
      <w:r w:rsidRPr="005E2932">
        <w:t xml:space="preserve">due to the need for emergency remote teaching. </w:t>
      </w:r>
    </w:p>
    <w:p w:rsidR="00700231" w:rsidRPr="005E2932" w:rsidRDefault="00700231" w:rsidP="00F30042">
      <w:pPr>
        <w:jc w:val="both"/>
        <w:rPr>
          <w:rFonts w:cstheme="minorHAnsi"/>
        </w:rPr>
      </w:pPr>
      <w:r w:rsidRPr="005E2932">
        <w:rPr>
          <w:rFonts w:cstheme="minorHAnsi"/>
        </w:rPr>
        <w:t>The following themes were originally identified as key priorities for 2019- 20:</w:t>
      </w:r>
    </w:p>
    <w:p w:rsidR="00700231" w:rsidRPr="005E2932" w:rsidRDefault="00700231" w:rsidP="00D47156">
      <w:pPr>
        <w:pStyle w:val="ListParagraph"/>
        <w:numPr>
          <w:ilvl w:val="0"/>
          <w:numId w:val="31"/>
        </w:numPr>
        <w:spacing w:after="0"/>
        <w:ind w:left="426"/>
        <w:jc w:val="both"/>
        <w:rPr>
          <w:rFonts w:cstheme="minorHAnsi"/>
        </w:rPr>
      </w:pPr>
      <w:r w:rsidRPr="005E2932">
        <w:rPr>
          <w:rFonts w:cstheme="minorHAnsi"/>
          <w:b/>
        </w:rPr>
        <w:t>Inclusive Teaching and Learning</w:t>
      </w:r>
      <w:r w:rsidRPr="005E2932">
        <w:rPr>
          <w:rFonts w:cstheme="minorHAnsi"/>
        </w:rPr>
        <w:t xml:space="preserve"> -</w:t>
      </w:r>
      <w:r w:rsidR="00071EA3">
        <w:rPr>
          <w:rFonts w:cstheme="minorHAnsi"/>
        </w:rPr>
        <w:t xml:space="preserve"> </w:t>
      </w:r>
      <w:r w:rsidRPr="005E2932">
        <w:rPr>
          <w:rFonts w:cstheme="minorHAnsi"/>
        </w:rPr>
        <w:t xml:space="preserve">advances have been made regarding the tracking and </w:t>
      </w:r>
      <w:r w:rsidR="005F5956">
        <w:rPr>
          <w:rFonts w:cstheme="minorHAnsi"/>
        </w:rPr>
        <w:t xml:space="preserve">staff </w:t>
      </w:r>
      <w:r w:rsidRPr="005E2932">
        <w:rPr>
          <w:rFonts w:cstheme="minorHAnsi"/>
        </w:rPr>
        <w:t xml:space="preserve">awareness of students who are identified by the Access and Participation Plan as underrepresented.  </w:t>
      </w:r>
      <w:r w:rsidR="005F5956">
        <w:rPr>
          <w:rFonts w:cstheme="minorHAnsi"/>
        </w:rPr>
        <w:t>F</w:t>
      </w:r>
      <w:r w:rsidRPr="005E2932">
        <w:rPr>
          <w:rFonts w:cstheme="minorHAnsi"/>
        </w:rPr>
        <w:t>urther work is required to develop our academic strategy with this in mind. This include</w:t>
      </w:r>
      <w:r w:rsidR="005F5956">
        <w:rPr>
          <w:rFonts w:cstheme="minorHAnsi"/>
        </w:rPr>
        <w:t>s</w:t>
      </w:r>
      <w:r w:rsidRPr="005E2932">
        <w:rPr>
          <w:rFonts w:cstheme="minorHAnsi"/>
        </w:rPr>
        <w:t xml:space="preserve"> consideration of implementing research findings that support the concept of centralising and embedding ‘character development’ within the curriculum to </w:t>
      </w:r>
      <w:r w:rsidR="005F5956">
        <w:rPr>
          <w:rFonts w:cstheme="minorHAnsi"/>
        </w:rPr>
        <w:t>improve</w:t>
      </w:r>
      <w:r w:rsidRPr="005E2932">
        <w:rPr>
          <w:rFonts w:cstheme="minorHAnsi"/>
        </w:rPr>
        <w:t xml:space="preserve"> academic and career progression.</w:t>
      </w:r>
    </w:p>
    <w:p w:rsidR="0067578E" w:rsidRPr="005F5956" w:rsidRDefault="00700231" w:rsidP="00D47156">
      <w:pPr>
        <w:pStyle w:val="ListParagraph"/>
        <w:numPr>
          <w:ilvl w:val="0"/>
          <w:numId w:val="31"/>
        </w:numPr>
        <w:spacing w:after="0"/>
        <w:ind w:left="426"/>
        <w:jc w:val="both"/>
        <w:rPr>
          <w:rFonts w:cstheme="minorHAnsi"/>
        </w:rPr>
      </w:pPr>
      <w:r w:rsidRPr="005F5956">
        <w:rPr>
          <w:rFonts w:cstheme="minorHAnsi"/>
          <w:b/>
        </w:rPr>
        <w:t>Creative Curriculum</w:t>
      </w:r>
      <w:r w:rsidRPr="005F5956">
        <w:rPr>
          <w:rFonts w:cstheme="minorHAnsi"/>
        </w:rPr>
        <w:t xml:space="preserve"> - staff took time at the beginning of the year to redesign module delivery and rewrite assignment tasks which have successfully engaged students in all levels with fewer referrals in comparison to previous years</w:t>
      </w:r>
      <w:r w:rsidR="005F5956" w:rsidRPr="005F5956">
        <w:rPr>
          <w:rFonts w:cstheme="minorHAnsi"/>
        </w:rPr>
        <w:t>, with</w:t>
      </w:r>
      <w:r w:rsidRPr="005F5956">
        <w:rPr>
          <w:rFonts w:cstheme="minorHAnsi"/>
        </w:rPr>
        <w:t xml:space="preserve"> evidence </w:t>
      </w:r>
      <w:r w:rsidR="005F5956" w:rsidRPr="005F5956">
        <w:rPr>
          <w:rFonts w:cstheme="minorHAnsi"/>
        </w:rPr>
        <w:t>of</w:t>
      </w:r>
      <w:r w:rsidRPr="005F5956">
        <w:rPr>
          <w:rFonts w:cstheme="minorHAnsi"/>
        </w:rPr>
        <w:t xml:space="preserve"> student engag</w:t>
      </w:r>
      <w:r w:rsidR="00DE57E8">
        <w:rPr>
          <w:rFonts w:cstheme="minorHAnsi"/>
        </w:rPr>
        <w:t>e</w:t>
      </w:r>
      <w:r w:rsidR="005F5956" w:rsidRPr="005F5956">
        <w:rPr>
          <w:rFonts w:cstheme="minorHAnsi"/>
        </w:rPr>
        <w:t>ment</w:t>
      </w:r>
      <w:r w:rsidRPr="005F5956">
        <w:rPr>
          <w:rFonts w:cstheme="minorHAnsi"/>
        </w:rPr>
        <w:t xml:space="preserve">, even in times of change within the pandemic. </w:t>
      </w:r>
    </w:p>
    <w:p w:rsidR="00700231" w:rsidRPr="002645B1" w:rsidRDefault="00700231" w:rsidP="00D47156">
      <w:pPr>
        <w:pStyle w:val="ListParagraph"/>
        <w:numPr>
          <w:ilvl w:val="0"/>
          <w:numId w:val="32"/>
        </w:numPr>
        <w:spacing w:after="0"/>
        <w:ind w:left="426"/>
        <w:jc w:val="both"/>
        <w:rPr>
          <w:rFonts w:cstheme="minorHAnsi"/>
        </w:rPr>
      </w:pPr>
      <w:r w:rsidRPr="002645B1">
        <w:rPr>
          <w:rFonts w:cstheme="minorHAnsi"/>
          <w:b/>
        </w:rPr>
        <w:t>Future Proofing the Curriculum</w:t>
      </w:r>
      <w:r w:rsidRPr="002645B1">
        <w:rPr>
          <w:rFonts w:cstheme="minorHAnsi"/>
        </w:rPr>
        <w:t xml:space="preserve"> – significant work has been undertaken researching and understanding the teaching and learning approach across the arts education sector. The research supported developments in academic delivery that have been implemented in 2020/21 including the concepts of taught and facilitated learning. Further work is required and already underway to support the development of our academic strategy and educational mission. This includes consideration of the relationship between ‘skills’ and ‘creativity’ and the School as a whole reviewing and developing an understanding of the types of future graduates we want to produce.</w:t>
      </w:r>
    </w:p>
    <w:p w:rsidR="00700231" w:rsidRPr="003B2DBB" w:rsidRDefault="00700231" w:rsidP="00F30042">
      <w:pPr>
        <w:jc w:val="both"/>
        <w:rPr>
          <w:rFonts w:cstheme="minorHAnsi"/>
          <w:color w:val="FF0000"/>
          <w:sz w:val="20"/>
          <w:szCs w:val="20"/>
        </w:rPr>
      </w:pPr>
    </w:p>
    <w:p w:rsidR="00700231" w:rsidRPr="001135D5" w:rsidRDefault="00700231" w:rsidP="00F30042">
      <w:pPr>
        <w:jc w:val="both"/>
        <w:rPr>
          <w:rFonts w:cstheme="minorHAnsi"/>
        </w:rPr>
      </w:pPr>
    </w:p>
    <w:p w:rsidR="00700231" w:rsidRPr="00406007" w:rsidRDefault="00700231" w:rsidP="00F30042">
      <w:pPr>
        <w:pStyle w:val="Heading1"/>
        <w:jc w:val="both"/>
      </w:pPr>
      <w:bookmarkStart w:id="65" w:name="_Toc531938306"/>
      <w:bookmarkStart w:id="66" w:name="_Toc25856080"/>
      <w:bookmarkStart w:id="67" w:name="_Toc56676954"/>
      <w:bookmarkStart w:id="68" w:name="_Toc57279565"/>
      <w:r w:rsidRPr="00406007">
        <w:t>HE Orientation, Growth</w:t>
      </w:r>
      <w:bookmarkEnd w:id="65"/>
      <w:bookmarkEnd w:id="66"/>
      <w:bookmarkEnd w:id="67"/>
      <w:bookmarkEnd w:id="68"/>
    </w:p>
    <w:p w:rsidR="00700231" w:rsidRPr="00406007" w:rsidRDefault="00700231" w:rsidP="00F30042">
      <w:pPr>
        <w:pStyle w:val="Heading2"/>
        <w:jc w:val="both"/>
      </w:pPr>
      <w:bookmarkStart w:id="69" w:name="_Toc498323893"/>
      <w:bookmarkStart w:id="70" w:name="_Toc499831020"/>
      <w:bookmarkStart w:id="71" w:name="_Toc531938307"/>
      <w:bookmarkStart w:id="72" w:name="_Toc25856081"/>
      <w:bookmarkStart w:id="73" w:name="_Toc56676955"/>
      <w:bookmarkStart w:id="74" w:name="_Toc57279566"/>
      <w:r w:rsidRPr="00406007">
        <w:t>Scholarly Activity and Research</w:t>
      </w:r>
      <w:bookmarkEnd w:id="69"/>
      <w:bookmarkEnd w:id="70"/>
      <w:bookmarkEnd w:id="71"/>
      <w:bookmarkEnd w:id="72"/>
      <w:bookmarkEnd w:id="73"/>
      <w:bookmarkEnd w:id="74"/>
      <w:r w:rsidRPr="00406007">
        <w:t xml:space="preserve"> </w:t>
      </w:r>
    </w:p>
    <w:p w:rsidR="00700231" w:rsidRPr="005E2932" w:rsidRDefault="00700231" w:rsidP="00F30042">
      <w:pPr>
        <w:jc w:val="both"/>
      </w:pPr>
      <w:r w:rsidRPr="005E2932">
        <w:t>Largely due to the C</w:t>
      </w:r>
      <w:r w:rsidR="00CB54D0" w:rsidRPr="005E2932">
        <w:t>OVID</w:t>
      </w:r>
      <w:r w:rsidR="00CB54D0">
        <w:t>-</w:t>
      </w:r>
      <w:r w:rsidRPr="005E2932">
        <w:t>19 pandemic and the subsequent lockdown in March</w:t>
      </w:r>
      <w:r w:rsidR="00CB54D0">
        <w:t>,</w:t>
      </w:r>
      <w:r w:rsidRPr="005E2932">
        <w:t xml:space="preserve"> there was little progress made this year against agreed Scholarly Activity and Research proposals. There were many abandoned conferences, seminars, events and research trips during the year. Planned activity to address Access and Participation Plan targets, as well as student based research proposals became either impossible to factor into the new way of working or less of a priority.  However, in many ways, this became a trigger for reflection and action around new methods of delivery, new priorities and improved communication with students. We made rapid progress moving delivery online, as staff engaged with the process of working remotely. Teams and Zoom became the new normal, and the new focus of delivery provided real experiences of digital poverty and new curriculum challenges. We worked closely with AUB to ensure we could meet all module outcomes through digital submissions and we provided IT support, deadline extensions and increased flexibility in our approach to ensure students were not disadvantaged. We held regular Teams meeting with representation from students and all academic, management and support areas. This level of communication combined with our regular interaction with AUB enabled us to move from a reactive to a proactive position. </w:t>
      </w:r>
    </w:p>
    <w:p w:rsidR="00700231" w:rsidRDefault="00700231" w:rsidP="00F30042">
      <w:pPr>
        <w:jc w:val="both"/>
      </w:pPr>
      <w:r w:rsidRPr="005E2932">
        <w:t>We completed HE delivery for 2019-20 using a range of online digital delivery and online support tracking using contact logs in line with government guidelines and in close consultation with AUB. We reviewed our final level assessment comparing the data with the last three years and student profiles for the first two modules and the two following lockdown and there were no major differences in the results. The final Progression and Awards Board were held on September 9</w:t>
      </w:r>
      <w:r w:rsidRPr="005E2932">
        <w:rPr>
          <w:vertAlign w:val="superscript"/>
        </w:rPr>
        <w:t>th</w:t>
      </w:r>
      <w:r w:rsidRPr="005E2932">
        <w:t xml:space="preserve"> at AUB. The NSoA had only four students to present, three who have completed referral work and will pass and progress and one student who will be offered a repeat year. Institutionally we feel this was an excellent outcome.  </w:t>
      </w:r>
      <w:bookmarkStart w:id="75" w:name="_Toc531938308"/>
      <w:bookmarkStart w:id="76" w:name="_Toc25856082"/>
    </w:p>
    <w:p w:rsidR="005E2932" w:rsidRPr="005E2932" w:rsidRDefault="005E2932" w:rsidP="00F30042">
      <w:pPr>
        <w:jc w:val="both"/>
      </w:pPr>
    </w:p>
    <w:p w:rsidR="00700231" w:rsidRPr="005E2932" w:rsidRDefault="00700231" w:rsidP="00F30042">
      <w:pPr>
        <w:pStyle w:val="Heading2"/>
        <w:jc w:val="both"/>
        <w:rPr>
          <w:sz w:val="22"/>
          <w:szCs w:val="22"/>
        </w:rPr>
      </w:pPr>
      <w:bookmarkStart w:id="77" w:name="_Toc56676956"/>
      <w:bookmarkStart w:id="78" w:name="_Toc57279567"/>
      <w:r w:rsidRPr="005E2932">
        <w:rPr>
          <w:sz w:val="22"/>
          <w:szCs w:val="22"/>
        </w:rPr>
        <w:t>Curriculum and management changes</w:t>
      </w:r>
      <w:bookmarkEnd w:id="75"/>
      <w:bookmarkEnd w:id="76"/>
      <w:bookmarkEnd w:id="77"/>
      <w:bookmarkEnd w:id="78"/>
    </w:p>
    <w:p w:rsidR="00700231" w:rsidRPr="005E2932" w:rsidRDefault="00700231" w:rsidP="00F30042">
      <w:pPr>
        <w:jc w:val="both"/>
        <w:rPr>
          <w:iCs/>
        </w:rPr>
      </w:pPr>
      <w:r w:rsidRPr="005E2932">
        <w:rPr>
          <w:bCs/>
        </w:rPr>
        <w:t xml:space="preserve">As part of our annual strategic review process, we also undertook a planned major restructure. Our core </w:t>
      </w:r>
      <w:r w:rsidRPr="005E2932">
        <w:rPr>
          <w:iCs/>
        </w:rPr>
        <w:t>academic management structure focused around programme leaders managing teams of academics, technical demonstrators and technicians. This had served us well in the past, but u</w:t>
      </w:r>
      <w:r w:rsidRPr="005E2932">
        <w:rPr>
          <w:shd w:val="clear" w:color="auto" w:fill="FFFFFF"/>
        </w:rPr>
        <w:t>nfortunately, over the last few years, as we responded to new initiatives and challenges within the HE sector this has introduced more bureaucracy, accompanying action plans, new data and new working methods. W</w:t>
      </w:r>
      <w:r w:rsidRPr="005E2932">
        <w:rPr>
          <w:iCs/>
        </w:rPr>
        <w:t>e also found ourselves operating within an increasingly competitive marketplace. It became increasingly difficult to balance these new demands on top of already complex academic roles. Alongside these issues, we also had additional financial pressures and while we managed as well as we could we realised our current model lacked flexibility. The silo model</w:t>
      </w:r>
      <w:r w:rsidRPr="005E2932">
        <w:rPr>
          <w:shd w:val="clear" w:color="auto" w:fill="FFFFFF"/>
        </w:rPr>
        <w:t xml:space="preserve"> built around programme teams had begun to hamper whole School investment in resources, the flow of information across the School and reduced collaboration and strategic interactions. Ultimately, these challenges reduced our ability and effectiveness in moving forward with our Academic Strategy and plans to future </w:t>
      </w:r>
      <w:r w:rsidRPr="005E2932">
        <w:rPr>
          <w:iCs/>
        </w:rPr>
        <w:t xml:space="preserve">proof the curriculum. </w:t>
      </w:r>
    </w:p>
    <w:p w:rsidR="0067578E" w:rsidRPr="005E2932" w:rsidRDefault="0067578E" w:rsidP="00F30042">
      <w:pPr>
        <w:jc w:val="both"/>
        <w:rPr>
          <w:iCs/>
        </w:rPr>
      </w:pPr>
      <w:r w:rsidRPr="005E2932">
        <w:rPr>
          <w:iCs/>
        </w:rPr>
        <w:br w:type="page"/>
      </w:r>
    </w:p>
    <w:p w:rsidR="00700231" w:rsidRPr="0067578E" w:rsidRDefault="00700231" w:rsidP="00F30042">
      <w:pPr>
        <w:jc w:val="both"/>
        <w:rPr>
          <w:iCs/>
        </w:rPr>
      </w:pPr>
    </w:p>
    <w:p w:rsidR="00700231" w:rsidRPr="0067578E" w:rsidRDefault="00700231" w:rsidP="00F30042">
      <w:pPr>
        <w:jc w:val="both"/>
        <w:rPr>
          <w:iCs/>
        </w:rPr>
      </w:pPr>
      <w:r w:rsidRPr="0067578E">
        <w:rPr>
          <w:iCs/>
        </w:rPr>
        <w:t>In 2020, senior management reviewed the academic management structure and identified areas where we were able to change roles and responsibilities,</w:t>
      </w:r>
      <w:r w:rsidRPr="0067578E">
        <w:rPr>
          <w:lang w:val="en-US"/>
        </w:rPr>
        <w:t xml:space="preserve"> open up delivery, share resources, and enable staff to work on any programme where their skill set was required. </w:t>
      </w:r>
      <w:r w:rsidRPr="0067578E">
        <w:rPr>
          <w:iCs/>
        </w:rPr>
        <w:t xml:space="preserve">Unfortunately, we needed to complete the restructure by the end of the financial year and this compounded the anxiety around Covid 19, and the end of a very stressful academic year with a restructure. </w:t>
      </w:r>
      <w:r w:rsidRPr="0067578E">
        <w:rPr>
          <w:lang w:val="en-US"/>
        </w:rPr>
        <w:t>Whilst still in early days of implementation the new model will enable staff to work alongside different staff teams on different programmes and enable students to experience delivery from a range of staff not just a small team.</w:t>
      </w:r>
    </w:p>
    <w:p w:rsidR="00700231" w:rsidRPr="0067578E" w:rsidRDefault="00700231" w:rsidP="00F30042">
      <w:pPr>
        <w:pStyle w:val="Heading2"/>
        <w:jc w:val="both"/>
      </w:pPr>
      <w:bookmarkStart w:id="79" w:name="_Toc56676957"/>
      <w:bookmarkStart w:id="80" w:name="_Toc57279568"/>
      <w:r w:rsidRPr="0067578E">
        <w:t>Reflections on the year</w:t>
      </w:r>
      <w:bookmarkEnd w:id="79"/>
      <w:bookmarkEnd w:id="80"/>
    </w:p>
    <w:p w:rsidR="00700231" w:rsidRPr="0067578E" w:rsidRDefault="00700231" w:rsidP="00F30042">
      <w:pPr>
        <w:jc w:val="both"/>
      </w:pPr>
      <w:r w:rsidRPr="0067578E">
        <w:t xml:space="preserve">As part of our strategic review process, we had planned to revisit a number of strategies and activities around our alignment towards our Degree Awarding Powers (DAPs) application. Our new academic structure provides us with the tools and impetus to drive forward a number of changes around the focus of Scholarly Activity &amp; Research (SAR) our internal reporting and ensuring our data and measures provide a more in-depth picture of our direction of travel. We are now in the process of working with Faculty Leaders to address concerns around the Annual Programme Reviews, changes to the curriculum model and a revisiting of a number of School strategies, including Teaching, Learning and Assessment, Academic Strategy and the SAR. </w:t>
      </w:r>
    </w:p>
    <w:p w:rsidR="00700231" w:rsidRPr="0067578E" w:rsidRDefault="00700231" w:rsidP="00F30042">
      <w:pPr>
        <w:jc w:val="both"/>
      </w:pPr>
      <w:r w:rsidRPr="0067578E">
        <w:t xml:space="preserve">The School successfully validated our first Level 7 programmes in April; these were MA Creative Enterprise Practice, and MA Design History.  The validation events were held through Teams and there was intensive scrutiny of the documentation, philosophy and rational of the provision. This represents another step-change for the School in working towards autonomy and the growing confidence from AUB that the School has the capacity and capability to manage and govern the development of postgraduate academic provision.  Both programmes demonstrated clear teaching and learning strategies, student experience and alignment to vocational and industry expectations. </w:t>
      </w:r>
    </w:p>
    <w:p w:rsidR="00700231" w:rsidRPr="00406007" w:rsidRDefault="00700231" w:rsidP="00F30042">
      <w:pPr>
        <w:spacing w:line="276" w:lineRule="auto"/>
        <w:jc w:val="both"/>
        <w:rPr>
          <w:rFonts w:ascii="Arial" w:hAnsi="Arial" w:cs="Arial"/>
          <w:sz w:val="24"/>
          <w:szCs w:val="24"/>
        </w:rPr>
      </w:pPr>
    </w:p>
    <w:p w:rsidR="0067578E" w:rsidRDefault="0067578E" w:rsidP="00F30042">
      <w:pPr>
        <w:jc w:val="both"/>
        <w:rPr>
          <w:rFonts w:ascii="Arial" w:hAnsi="Arial" w:cs="Arial"/>
          <w:sz w:val="24"/>
          <w:szCs w:val="24"/>
        </w:rPr>
      </w:pPr>
      <w:r>
        <w:rPr>
          <w:rFonts w:ascii="Arial" w:hAnsi="Arial" w:cs="Arial"/>
          <w:sz w:val="24"/>
          <w:szCs w:val="24"/>
        </w:rPr>
        <w:br w:type="page"/>
      </w:r>
    </w:p>
    <w:p w:rsidR="00700231" w:rsidRPr="0067578E" w:rsidRDefault="00700231" w:rsidP="00F30042">
      <w:pPr>
        <w:pStyle w:val="Heading2"/>
        <w:jc w:val="both"/>
      </w:pPr>
      <w:bookmarkStart w:id="81" w:name="_Toc498323895"/>
      <w:bookmarkStart w:id="82" w:name="_Toc499831022"/>
      <w:bookmarkStart w:id="83" w:name="_Toc531938310"/>
      <w:bookmarkStart w:id="84" w:name="_Toc25856084"/>
      <w:bookmarkStart w:id="85" w:name="_Toc56676958"/>
      <w:bookmarkStart w:id="86" w:name="_Toc57279569"/>
      <w:bookmarkStart w:id="87" w:name="_Toc531938311"/>
      <w:r w:rsidRPr="0067578E">
        <w:t>FE/HE Progression</w:t>
      </w:r>
      <w:bookmarkEnd w:id="81"/>
      <w:bookmarkEnd w:id="82"/>
      <w:bookmarkEnd w:id="83"/>
      <w:bookmarkEnd w:id="84"/>
      <w:bookmarkEnd w:id="85"/>
      <w:bookmarkEnd w:id="86"/>
    </w:p>
    <w:p w:rsidR="00700231" w:rsidRPr="005E2932" w:rsidRDefault="00700231" w:rsidP="00F30042">
      <w:pPr>
        <w:pStyle w:val="NoSpacing"/>
        <w:jc w:val="both"/>
        <w:rPr>
          <w:rFonts w:ascii="Calibri" w:hAnsi="Calibri" w:cs="Calibri"/>
        </w:rPr>
      </w:pPr>
      <w:r w:rsidRPr="005E2932">
        <w:rPr>
          <w:rFonts w:ascii="Calibri" w:hAnsi="Calibri" w:cs="Calibri"/>
        </w:rPr>
        <w:t xml:space="preserve">The total amount of L3 completers entering higher education remains high at c.70%. This is a small reduction of c.4% compared to last year that can be attributed to an increased number of completers progressing onto our foundation diploma or other alternative route. </w:t>
      </w:r>
    </w:p>
    <w:p w:rsidR="00700231" w:rsidRPr="005E2932" w:rsidRDefault="00700231" w:rsidP="00F30042">
      <w:pPr>
        <w:pStyle w:val="NoSpacing"/>
        <w:jc w:val="both"/>
        <w:rPr>
          <w:rFonts w:ascii="Calibri" w:hAnsi="Calibri" w:cs="Calibri"/>
        </w:rPr>
      </w:pPr>
    </w:p>
    <w:p w:rsidR="00700231" w:rsidRDefault="00700231" w:rsidP="00F30042">
      <w:pPr>
        <w:pStyle w:val="NoSpacing"/>
        <w:jc w:val="both"/>
        <w:rPr>
          <w:rFonts w:ascii="Calibri" w:hAnsi="Calibri" w:cs="Calibri"/>
        </w:rPr>
      </w:pPr>
      <w:r w:rsidRPr="005E2932">
        <w:rPr>
          <w:rFonts w:ascii="Calibri" w:hAnsi="Calibri" w:cs="Calibri"/>
        </w:rPr>
        <w:t>Although applications to our own HE dropped, the rate of applications to firms increased from 58% to 66%, resulting in an enrolment rate of 26%. This has been unchanged for 3 years.</w:t>
      </w:r>
    </w:p>
    <w:p w:rsidR="00CB54D0" w:rsidRDefault="00CB54D0" w:rsidP="00F30042">
      <w:pPr>
        <w:pStyle w:val="NoSpacing"/>
        <w:jc w:val="both"/>
        <w:rPr>
          <w:rFonts w:ascii="Calibri" w:hAnsi="Calibri" w:cs="Calibri"/>
        </w:rPr>
      </w:pPr>
    </w:p>
    <w:p w:rsidR="00CB54D0" w:rsidRPr="005E2932" w:rsidRDefault="00CB54D0" w:rsidP="00F30042">
      <w:pPr>
        <w:pStyle w:val="NoSpacing"/>
        <w:jc w:val="both"/>
        <w:rPr>
          <w:rFonts w:ascii="Calibri" w:hAnsi="Calibri" w:cs="Calibri"/>
        </w:rPr>
      </w:pPr>
      <w:r>
        <w:rPr>
          <w:rFonts w:ascii="Calibri" w:hAnsi="Calibri" w:cs="Calibri"/>
        </w:rPr>
        <w:t>Table 7: Internal FE to HE progression</w:t>
      </w:r>
    </w:p>
    <w:p w:rsidR="00700231" w:rsidRPr="005E2932" w:rsidRDefault="00700231" w:rsidP="00F30042">
      <w:pPr>
        <w:pStyle w:val="NoSpacing"/>
        <w:jc w:val="both"/>
        <w:rPr>
          <w:rFonts w:ascii="Calibri" w:eastAsiaTheme="minorHAnsi" w:hAnsi="Calibri" w:cs="Calibri"/>
          <w:lang w:val="en-GB"/>
        </w:rPr>
      </w:pPr>
      <w:r w:rsidRPr="005E2932">
        <w:rPr>
          <w:rFonts w:ascii="Calibri" w:hAnsi="Calibri" w:cs="Calibri"/>
        </w:rPr>
        <w:fldChar w:fldCharType="begin"/>
      </w:r>
      <w:r w:rsidRPr="005E2932">
        <w:rPr>
          <w:rFonts w:ascii="Calibri" w:hAnsi="Calibri" w:cs="Calibri"/>
        </w:rPr>
        <w:instrText xml:space="preserve"> LINK Excel.Sheet.12 "\\\\mbsan-share\\GLStaff_Share\\Recruitment\\INT PROGRESSION TABLE.xlsx" "Sheet1!R18C2:R25C10" \a \f 4 \h </w:instrText>
      </w:r>
      <w:r w:rsidR="005E2932" w:rsidRPr="005E2932">
        <w:rPr>
          <w:rFonts w:ascii="Calibri" w:hAnsi="Calibri" w:cs="Calibri"/>
        </w:rPr>
        <w:instrText xml:space="preserve"> \* MERGEFORMAT </w:instrText>
      </w:r>
      <w:r w:rsidRPr="005E2932">
        <w:rPr>
          <w:rFonts w:ascii="Calibri" w:hAnsi="Calibri" w:cs="Calibri"/>
        </w:rPr>
        <w:fldChar w:fldCharType="separate"/>
      </w:r>
    </w:p>
    <w:tbl>
      <w:tblPr>
        <w:tblW w:w="9260" w:type="dxa"/>
        <w:tblLook w:val="04A0" w:firstRow="1" w:lastRow="0" w:firstColumn="1" w:lastColumn="0" w:noHBand="0" w:noVBand="1"/>
      </w:tblPr>
      <w:tblGrid>
        <w:gridCol w:w="1247"/>
        <w:gridCol w:w="1247"/>
        <w:gridCol w:w="959"/>
        <w:gridCol w:w="959"/>
        <w:gridCol w:w="959"/>
        <w:gridCol w:w="1318"/>
        <w:gridCol w:w="959"/>
        <w:gridCol w:w="804"/>
        <w:gridCol w:w="875"/>
      </w:tblGrid>
      <w:tr w:rsidR="00700231" w:rsidRPr="001602BA" w:rsidTr="00700231">
        <w:trPr>
          <w:trHeight w:val="705"/>
        </w:trPr>
        <w:tc>
          <w:tcPr>
            <w:tcW w:w="2188" w:type="dxa"/>
            <w:gridSpan w:val="2"/>
            <w:tcBorders>
              <w:top w:val="single" w:sz="8" w:space="0" w:color="auto"/>
              <w:left w:val="single" w:sz="8" w:space="0" w:color="auto"/>
              <w:bottom w:val="single" w:sz="8" w:space="0" w:color="auto"/>
              <w:right w:val="single" w:sz="8" w:space="0" w:color="000000"/>
            </w:tcBorders>
            <w:shd w:val="clear" w:color="000000" w:fill="B4C6E7"/>
            <w:vAlign w:val="center"/>
            <w:hideMark/>
          </w:tcPr>
          <w:p w:rsidR="00700231" w:rsidRPr="001602BA" w:rsidRDefault="00700231" w:rsidP="00F30042">
            <w:pPr>
              <w:spacing w:after="0" w:line="240" w:lineRule="auto"/>
              <w:jc w:val="both"/>
              <w:rPr>
                <w:rFonts w:eastAsia="Times New Roman" w:cstheme="minorHAnsi"/>
                <w:color w:val="000000"/>
                <w:lang w:eastAsia="en-GB"/>
              </w:rPr>
            </w:pPr>
            <w:r w:rsidRPr="001602BA">
              <w:rPr>
                <w:rFonts w:eastAsia="Times New Roman" w:cstheme="minorHAnsi"/>
                <w:color w:val="000000"/>
                <w:lang w:eastAsia="en-GB"/>
              </w:rPr>
              <w:t> </w:t>
            </w:r>
          </w:p>
        </w:tc>
        <w:tc>
          <w:tcPr>
            <w:tcW w:w="5154" w:type="dxa"/>
            <w:gridSpan w:val="5"/>
            <w:tcBorders>
              <w:top w:val="single" w:sz="8" w:space="0" w:color="auto"/>
              <w:left w:val="nil"/>
              <w:bottom w:val="single" w:sz="8" w:space="0" w:color="auto"/>
              <w:right w:val="single" w:sz="8" w:space="0" w:color="000000"/>
            </w:tcBorders>
            <w:shd w:val="clear" w:color="000000" w:fill="B4C6E7"/>
            <w:vAlign w:val="center"/>
            <w:hideMark/>
          </w:tcPr>
          <w:p w:rsidR="00700231" w:rsidRPr="001602BA" w:rsidRDefault="00CB54D0" w:rsidP="00F30042">
            <w:pPr>
              <w:spacing w:after="0" w:line="240" w:lineRule="auto"/>
              <w:jc w:val="both"/>
              <w:rPr>
                <w:rFonts w:eastAsia="Times New Roman" w:cstheme="minorHAnsi"/>
                <w:b/>
                <w:bCs/>
                <w:color w:val="000000"/>
                <w:lang w:eastAsia="en-GB"/>
              </w:rPr>
            </w:pPr>
            <w:r>
              <w:rPr>
                <w:rFonts w:eastAsia="Times New Roman" w:cstheme="minorHAnsi"/>
                <w:b/>
                <w:bCs/>
                <w:color w:val="000000"/>
                <w:lang w:eastAsia="en-GB"/>
              </w:rPr>
              <w:t xml:space="preserve">Internal Progression to </w:t>
            </w:r>
            <w:proofErr w:type="spellStart"/>
            <w:r w:rsidR="00700231" w:rsidRPr="001602BA">
              <w:rPr>
                <w:rFonts w:eastAsia="Times New Roman" w:cstheme="minorHAnsi"/>
                <w:b/>
                <w:bCs/>
                <w:color w:val="000000"/>
                <w:lang w:eastAsia="en-GB"/>
              </w:rPr>
              <w:t>NS</w:t>
            </w:r>
            <w:r>
              <w:rPr>
                <w:rFonts w:eastAsia="Times New Roman" w:cstheme="minorHAnsi"/>
                <w:b/>
                <w:bCs/>
                <w:color w:val="000000"/>
                <w:lang w:eastAsia="en-GB"/>
              </w:rPr>
              <w:t>o</w:t>
            </w:r>
            <w:r w:rsidR="00700231" w:rsidRPr="001602BA">
              <w:rPr>
                <w:rFonts w:eastAsia="Times New Roman" w:cstheme="minorHAnsi"/>
                <w:b/>
                <w:bCs/>
                <w:color w:val="000000"/>
                <w:lang w:eastAsia="en-GB"/>
              </w:rPr>
              <w:t>A</w:t>
            </w:r>
            <w:proofErr w:type="spellEnd"/>
            <w:r w:rsidR="00700231" w:rsidRPr="001602BA">
              <w:rPr>
                <w:rFonts w:eastAsia="Times New Roman" w:cstheme="minorHAnsi"/>
                <w:b/>
                <w:bCs/>
                <w:color w:val="000000"/>
                <w:lang w:eastAsia="en-GB"/>
              </w:rPr>
              <w:t xml:space="preserve"> HE</w:t>
            </w:r>
          </w:p>
        </w:tc>
        <w:tc>
          <w:tcPr>
            <w:tcW w:w="1918" w:type="dxa"/>
            <w:gridSpan w:val="2"/>
            <w:tcBorders>
              <w:top w:val="single" w:sz="8" w:space="0" w:color="auto"/>
              <w:left w:val="nil"/>
              <w:bottom w:val="single" w:sz="8" w:space="0" w:color="auto"/>
              <w:right w:val="single" w:sz="8" w:space="0" w:color="000000"/>
            </w:tcBorders>
            <w:shd w:val="clear" w:color="000000" w:fill="B4C6E7"/>
            <w:vAlign w:val="center"/>
            <w:hideMark/>
          </w:tcPr>
          <w:p w:rsidR="00700231" w:rsidRPr="001602BA" w:rsidRDefault="00700231" w:rsidP="00F30042">
            <w:pPr>
              <w:spacing w:after="0" w:line="240" w:lineRule="auto"/>
              <w:jc w:val="both"/>
              <w:rPr>
                <w:rFonts w:eastAsia="Times New Roman" w:cstheme="minorHAnsi"/>
                <w:b/>
                <w:bCs/>
                <w:color w:val="000000"/>
                <w:lang w:eastAsia="en-GB"/>
              </w:rPr>
            </w:pPr>
            <w:r w:rsidRPr="001602BA">
              <w:rPr>
                <w:rFonts w:eastAsia="Times New Roman" w:cstheme="minorHAnsi"/>
                <w:b/>
                <w:bCs/>
                <w:color w:val="000000"/>
                <w:lang w:eastAsia="en-GB"/>
              </w:rPr>
              <w:t>Progression to HE Overall</w:t>
            </w:r>
          </w:p>
        </w:tc>
      </w:tr>
      <w:tr w:rsidR="00700231" w:rsidRPr="001602BA" w:rsidTr="00700231">
        <w:trPr>
          <w:trHeight w:val="450"/>
        </w:trPr>
        <w:tc>
          <w:tcPr>
            <w:tcW w:w="1221" w:type="dxa"/>
            <w:vMerge w:val="restart"/>
            <w:tcBorders>
              <w:top w:val="nil"/>
              <w:left w:val="single" w:sz="8" w:space="0" w:color="auto"/>
              <w:bottom w:val="single" w:sz="8" w:space="0" w:color="000000"/>
              <w:right w:val="single" w:sz="8" w:space="0" w:color="auto"/>
            </w:tcBorders>
            <w:shd w:val="clear" w:color="auto" w:fill="auto"/>
            <w:vAlign w:val="center"/>
            <w:hideMark/>
          </w:tcPr>
          <w:p w:rsidR="00700231" w:rsidRPr="001602BA" w:rsidRDefault="00700231" w:rsidP="00F30042">
            <w:pPr>
              <w:spacing w:after="0" w:line="240" w:lineRule="auto"/>
              <w:jc w:val="both"/>
              <w:rPr>
                <w:rFonts w:eastAsia="Times New Roman" w:cstheme="minorHAnsi"/>
                <w:color w:val="000000"/>
                <w:lang w:eastAsia="en-GB"/>
              </w:rPr>
            </w:pPr>
            <w:r w:rsidRPr="001602BA">
              <w:rPr>
                <w:rFonts w:eastAsia="Times New Roman" w:cstheme="minorHAnsi"/>
                <w:color w:val="000000"/>
                <w:lang w:eastAsia="en-GB"/>
              </w:rPr>
              <w:t>Academic Year of Completers</w:t>
            </w:r>
          </w:p>
        </w:tc>
        <w:tc>
          <w:tcPr>
            <w:tcW w:w="967" w:type="dxa"/>
            <w:vMerge w:val="restart"/>
            <w:tcBorders>
              <w:top w:val="nil"/>
              <w:left w:val="single" w:sz="8" w:space="0" w:color="auto"/>
              <w:bottom w:val="single" w:sz="8" w:space="0" w:color="000000"/>
              <w:right w:val="single" w:sz="8" w:space="0" w:color="auto"/>
            </w:tcBorders>
            <w:shd w:val="clear" w:color="auto" w:fill="auto"/>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L3 Completers</w:t>
            </w:r>
          </w:p>
        </w:tc>
        <w:tc>
          <w:tcPr>
            <w:tcW w:w="959" w:type="dxa"/>
            <w:vMerge w:val="restart"/>
            <w:tcBorders>
              <w:top w:val="nil"/>
              <w:left w:val="single" w:sz="8" w:space="0" w:color="auto"/>
              <w:bottom w:val="single" w:sz="8" w:space="0" w:color="000000"/>
              <w:right w:val="single" w:sz="8" w:space="0" w:color="auto"/>
            </w:tcBorders>
            <w:shd w:val="clear" w:color="auto" w:fill="auto"/>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HE Apps</w:t>
            </w:r>
          </w:p>
        </w:tc>
        <w:tc>
          <w:tcPr>
            <w:tcW w:w="959" w:type="dxa"/>
            <w:vMerge w:val="restart"/>
            <w:tcBorders>
              <w:top w:val="nil"/>
              <w:left w:val="single" w:sz="8" w:space="0" w:color="auto"/>
              <w:bottom w:val="single" w:sz="8" w:space="0" w:color="000000"/>
              <w:right w:val="single" w:sz="8" w:space="0" w:color="auto"/>
            </w:tcBorders>
            <w:shd w:val="clear" w:color="auto" w:fill="auto"/>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HE Firm</w:t>
            </w:r>
          </w:p>
        </w:tc>
        <w:tc>
          <w:tcPr>
            <w:tcW w:w="959" w:type="dxa"/>
            <w:vMerge w:val="restart"/>
            <w:tcBorders>
              <w:top w:val="nil"/>
              <w:left w:val="single" w:sz="8" w:space="0" w:color="auto"/>
              <w:bottom w:val="single" w:sz="8" w:space="0" w:color="000000"/>
              <w:right w:val="single" w:sz="8" w:space="0" w:color="auto"/>
            </w:tcBorders>
            <w:shd w:val="clear" w:color="auto" w:fill="auto"/>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HE Enrol</w:t>
            </w:r>
          </w:p>
        </w:tc>
        <w:tc>
          <w:tcPr>
            <w:tcW w:w="1318" w:type="dxa"/>
            <w:vMerge w:val="restart"/>
            <w:tcBorders>
              <w:top w:val="nil"/>
              <w:left w:val="single" w:sz="8" w:space="0" w:color="auto"/>
              <w:bottom w:val="single" w:sz="8" w:space="0" w:color="000000"/>
              <w:right w:val="single" w:sz="8" w:space="0" w:color="auto"/>
            </w:tcBorders>
            <w:shd w:val="clear" w:color="auto" w:fill="auto"/>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Conv of Apps to Firm</w:t>
            </w:r>
          </w:p>
        </w:tc>
        <w:tc>
          <w:tcPr>
            <w:tcW w:w="959" w:type="dxa"/>
            <w:vMerge w:val="restart"/>
            <w:tcBorders>
              <w:top w:val="nil"/>
              <w:left w:val="single" w:sz="8" w:space="0" w:color="auto"/>
              <w:bottom w:val="single" w:sz="8" w:space="0" w:color="000000"/>
              <w:right w:val="single" w:sz="8" w:space="0" w:color="auto"/>
            </w:tcBorders>
            <w:shd w:val="clear" w:color="auto" w:fill="auto"/>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Conv of L3 to Enrols</w:t>
            </w:r>
          </w:p>
        </w:tc>
        <w:tc>
          <w:tcPr>
            <w:tcW w:w="959" w:type="dxa"/>
            <w:vMerge w:val="restart"/>
            <w:tcBorders>
              <w:top w:val="nil"/>
              <w:left w:val="nil"/>
              <w:bottom w:val="single" w:sz="8" w:space="0" w:color="000000"/>
              <w:right w:val="single" w:sz="8" w:space="0" w:color="auto"/>
            </w:tcBorders>
            <w:shd w:val="clear" w:color="000000" w:fill="FFFFFF"/>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L3 Placed into HE</w:t>
            </w:r>
          </w:p>
        </w:tc>
        <w:tc>
          <w:tcPr>
            <w:tcW w:w="9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Conv of L3 to HE</w:t>
            </w:r>
          </w:p>
        </w:tc>
      </w:tr>
      <w:tr w:rsidR="00700231" w:rsidRPr="001602BA" w:rsidTr="00700231">
        <w:trPr>
          <w:trHeight w:val="615"/>
        </w:trPr>
        <w:tc>
          <w:tcPr>
            <w:tcW w:w="1221" w:type="dxa"/>
            <w:vMerge/>
            <w:tcBorders>
              <w:top w:val="nil"/>
              <w:left w:val="single" w:sz="8" w:space="0" w:color="auto"/>
              <w:bottom w:val="single" w:sz="8" w:space="0" w:color="000000"/>
              <w:right w:val="single" w:sz="8" w:space="0" w:color="auto"/>
            </w:tcBorders>
            <w:vAlign w:val="center"/>
            <w:hideMark/>
          </w:tcPr>
          <w:p w:rsidR="00700231" w:rsidRPr="001602BA" w:rsidRDefault="00700231" w:rsidP="00F30042">
            <w:pPr>
              <w:spacing w:after="0" w:line="240" w:lineRule="auto"/>
              <w:jc w:val="both"/>
              <w:rPr>
                <w:rFonts w:eastAsia="Times New Roman" w:cstheme="minorHAnsi"/>
                <w:color w:val="000000"/>
                <w:lang w:eastAsia="en-GB"/>
              </w:rPr>
            </w:pPr>
          </w:p>
        </w:tc>
        <w:tc>
          <w:tcPr>
            <w:tcW w:w="967" w:type="dxa"/>
            <w:vMerge/>
            <w:tcBorders>
              <w:top w:val="nil"/>
              <w:left w:val="single" w:sz="8" w:space="0" w:color="auto"/>
              <w:bottom w:val="single" w:sz="8" w:space="0" w:color="000000"/>
              <w:right w:val="single" w:sz="8" w:space="0" w:color="auto"/>
            </w:tcBorders>
            <w:vAlign w:val="center"/>
            <w:hideMark/>
          </w:tcPr>
          <w:p w:rsidR="00700231" w:rsidRPr="001602BA" w:rsidRDefault="00700231" w:rsidP="001602BA">
            <w:pPr>
              <w:spacing w:after="0" w:line="240" w:lineRule="auto"/>
              <w:jc w:val="center"/>
              <w:rPr>
                <w:rFonts w:eastAsia="Times New Roman" w:cstheme="minorHAnsi"/>
                <w:color w:val="000000"/>
                <w:lang w:eastAsia="en-GB"/>
              </w:rPr>
            </w:pPr>
          </w:p>
        </w:tc>
        <w:tc>
          <w:tcPr>
            <w:tcW w:w="959" w:type="dxa"/>
            <w:vMerge/>
            <w:tcBorders>
              <w:top w:val="nil"/>
              <w:left w:val="single" w:sz="8" w:space="0" w:color="auto"/>
              <w:bottom w:val="single" w:sz="8" w:space="0" w:color="000000"/>
              <w:right w:val="single" w:sz="8" w:space="0" w:color="auto"/>
            </w:tcBorders>
            <w:vAlign w:val="center"/>
            <w:hideMark/>
          </w:tcPr>
          <w:p w:rsidR="00700231" w:rsidRPr="001602BA" w:rsidRDefault="00700231" w:rsidP="001602BA">
            <w:pPr>
              <w:spacing w:after="0" w:line="240" w:lineRule="auto"/>
              <w:jc w:val="center"/>
              <w:rPr>
                <w:rFonts w:eastAsia="Times New Roman" w:cstheme="minorHAnsi"/>
                <w:color w:val="000000"/>
                <w:lang w:eastAsia="en-GB"/>
              </w:rPr>
            </w:pPr>
          </w:p>
        </w:tc>
        <w:tc>
          <w:tcPr>
            <w:tcW w:w="959" w:type="dxa"/>
            <w:vMerge/>
            <w:tcBorders>
              <w:top w:val="nil"/>
              <w:left w:val="single" w:sz="8" w:space="0" w:color="auto"/>
              <w:bottom w:val="single" w:sz="8" w:space="0" w:color="000000"/>
              <w:right w:val="single" w:sz="8" w:space="0" w:color="auto"/>
            </w:tcBorders>
            <w:vAlign w:val="center"/>
            <w:hideMark/>
          </w:tcPr>
          <w:p w:rsidR="00700231" w:rsidRPr="001602BA" w:rsidRDefault="00700231" w:rsidP="001602BA">
            <w:pPr>
              <w:spacing w:after="0" w:line="240" w:lineRule="auto"/>
              <w:jc w:val="center"/>
              <w:rPr>
                <w:rFonts w:eastAsia="Times New Roman" w:cstheme="minorHAnsi"/>
                <w:color w:val="000000"/>
                <w:lang w:eastAsia="en-GB"/>
              </w:rPr>
            </w:pPr>
          </w:p>
        </w:tc>
        <w:tc>
          <w:tcPr>
            <w:tcW w:w="959" w:type="dxa"/>
            <w:vMerge/>
            <w:tcBorders>
              <w:top w:val="nil"/>
              <w:left w:val="single" w:sz="8" w:space="0" w:color="auto"/>
              <w:bottom w:val="single" w:sz="8" w:space="0" w:color="000000"/>
              <w:right w:val="single" w:sz="8" w:space="0" w:color="auto"/>
            </w:tcBorders>
            <w:vAlign w:val="center"/>
            <w:hideMark/>
          </w:tcPr>
          <w:p w:rsidR="00700231" w:rsidRPr="001602BA" w:rsidRDefault="00700231" w:rsidP="001602BA">
            <w:pPr>
              <w:spacing w:after="0" w:line="240" w:lineRule="auto"/>
              <w:jc w:val="center"/>
              <w:rPr>
                <w:rFonts w:eastAsia="Times New Roman" w:cstheme="minorHAnsi"/>
                <w:color w:val="000000"/>
                <w:lang w:eastAsia="en-GB"/>
              </w:rPr>
            </w:pPr>
          </w:p>
        </w:tc>
        <w:tc>
          <w:tcPr>
            <w:tcW w:w="1318" w:type="dxa"/>
            <w:vMerge/>
            <w:tcBorders>
              <w:top w:val="nil"/>
              <w:left w:val="single" w:sz="8" w:space="0" w:color="auto"/>
              <w:bottom w:val="single" w:sz="8" w:space="0" w:color="000000"/>
              <w:right w:val="single" w:sz="8" w:space="0" w:color="auto"/>
            </w:tcBorders>
            <w:vAlign w:val="center"/>
            <w:hideMark/>
          </w:tcPr>
          <w:p w:rsidR="00700231" w:rsidRPr="001602BA" w:rsidRDefault="00700231" w:rsidP="001602BA">
            <w:pPr>
              <w:spacing w:after="0" w:line="240" w:lineRule="auto"/>
              <w:jc w:val="center"/>
              <w:rPr>
                <w:rFonts w:eastAsia="Times New Roman" w:cstheme="minorHAnsi"/>
                <w:color w:val="000000"/>
                <w:lang w:eastAsia="en-GB"/>
              </w:rPr>
            </w:pPr>
          </w:p>
        </w:tc>
        <w:tc>
          <w:tcPr>
            <w:tcW w:w="959" w:type="dxa"/>
            <w:vMerge/>
            <w:tcBorders>
              <w:top w:val="nil"/>
              <w:left w:val="single" w:sz="8" w:space="0" w:color="auto"/>
              <w:bottom w:val="single" w:sz="8" w:space="0" w:color="000000"/>
              <w:right w:val="single" w:sz="8" w:space="0" w:color="auto"/>
            </w:tcBorders>
            <w:vAlign w:val="center"/>
            <w:hideMark/>
          </w:tcPr>
          <w:p w:rsidR="00700231" w:rsidRPr="001602BA" w:rsidRDefault="00700231" w:rsidP="001602BA">
            <w:pPr>
              <w:spacing w:after="0" w:line="240" w:lineRule="auto"/>
              <w:jc w:val="center"/>
              <w:rPr>
                <w:rFonts w:eastAsia="Times New Roman" w:cstheme="minorHAnsi"/>
                <w:color w:val="000000"/>
                <w:lang w:eastAsia="en-GB"/>
              </w:rPr>
            </w:pPr>
          </w:p>
        </w:tc>
        <w:tc>
          <w:tcPr>
            <w:tcW w:w="959" w:type="dxa"/>
            <w:vMerge/>
            <w:tcBorders>
              <w:top w:val="nil"/>
              <w:left w:val="nil"/>
              <w:bottom w:val="single" w:sz="8" w:space="0" w:color="000000"/>
              <w:right w:val="single" w:sz="8" w:space="0" w:color="auto"/>
            </w:tcBorders>
            <w:vAlign w:val="center"/>
            <w:hideMark/>
          </w:tcPr>
          <w:p w:rsidR="00700231" w:rsidRPr="001602BA" w:rsidRDefault="00700231" w:rsidP="001602BA">
            <w:pPr>
              <w:spacing w:after="0" w:line="240" w:lineRule="auto"/>
              <w:jc w:val="center"/>
              <w:rPr>
                <w:rFonts w:eastAsia="Times New Roman" w:cstheme="minorHAnsi"/>
                <w:color w:val="000000"/>
                <w:lang w:eastAsia="en-GB"/>
              </w:rPr>
            </w:pPr>
          </w:p>
        </w:tc>
        <w:tc>
          <w:tcPr>
            <w:tcW w:w="959" w:type="dxa"/>
            <w:vMerge/>
            <w:tcBorders>
              <w:top w:val="nil"/>
              <w:left w:val="single" w:sz="8" w:space="0" w:color="auto"/>
              <w:bottom w:val="single" w:sz="8" w:space="0" w:color="000000"/>
              <w:right w:val="single" w:sz="8" w:space="0" w:color="auto"/>
            </w:tcBorders>
            <w:vAlign w:val="center"/>
            <w:hideMark/>
          </w:tcPr>
          <w:p w:rsidR="00700231" w:rsidRPr="001602BA" w:rsidRDefault="00700231" w:rsidP="001602BA">
            <w:pPr>
              <w:spacing w:after="0" w:line="240" w:lineRule="auto"/>
              <w:jc w:val="center"/>
              <w:rPr>
                <w:rFonts w:eastAsia="Times New Roman" w:cstheme="minorHAnsi"/>
                <w:color w:val="000000"/>
                <w:lang w:eastAsia="en-GB"/>
              </w:rPr>
            </w:pPr>
          </w:p>
        </w:tc>
      </w:tr>
      <w:tr w:rsidR="00700231" w:rsidRPr="001602BA" w:rsidTr="00700231">
        <w:trPr>
          <w:trHeight w:val="315"/>
        </w:trPr>
        <w:tc>
          <w:tcPr>
            <w:tcW w:w="1221" w:type="dxa"/>
            <w:tcBorders>
              <w:top w:val="nil"/>
              <w:left w:val="single" w:sz="8" w:space="0" w:color="auto"/>
              <w:bottom w:val="single" w:sz="8" w:space="0" w:color="auto"/>
              <w:right w:val="single" w:sz="8" w:space="0" w:color="auto"/>
            </w:tcBorders>
            <w:shd w:val="clear" w:color="auto" w:fill="auto"/>
            <w:noWrap/>
            <w:vAlign w:val="center"/>
            <w:hideMark/>
          </w:tcPr>
          <w:p w:rsidR="00700231" w:rsidRPr="001602BA" w:rsidRDefault="00700231" w:rsidP="00F30042">
            <w:pPr>
              <w:spacing w:after="0" w:line="240" w:lineRule="auto"/>
              <w:jc w:val="both"/>
              <w:rPr>
                <w:rFonts w:eastAsia="Times New Roman" w:cstheme="minorHAnsi"/>
                <w:color w:val="000000"/>
                <w:lang w:eastAsia="en-GB"/>
              </w:rPr>
            </w:pPr>
            <w:r w:rsidRPr="001602BA">
              <w:rPr>
                <w:rFonts w:eastAsia="Times New Roman" w:cstheme="minorHAnsi"/>
                <w:color w:val="000000"/>
                <w:lang w:eastAsia="en-GB"/>
              </w:rPr>
              <w:t>15/16</w:t>
            </w:r>
          </w:p>
        </w:tc>
        <w:tc>
          <w:tcPr>
            <w:tcW w:w="967" w:type="dxa"/>
            <w:tcBorders>
              <w:top w:val="nil"/>
              <w:left w:val="nil"/>
              <w:bottom w:val="single" w:sz="8" w:space="0" w:color="auto"/>
              <w:right w:val="single" w:sz="8" w:space="0" w:color="auto"/>
            </w:tcBorders>
            <w:shd w:val="clear" w:color="auto" w:fill="auto"/>
            <w:noWrap/>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258</w:t>
            </w:r>
          </w:p>
        </w:tc>
        <w:tc>
          <w:tcPr>
            <w:tcW w:w="959" w:type="dxa"/>
            <w:tcBorders>
              <w:top w:val="nil"/>
              <w:left w:val="nil"/>
              <w:bottom w:val="single" w:sz="8" w:space="0" w:color="auto"/>
              <w:right w:val="single" w:sz="8" w:space="0" w:color="auto"/>
            </w:tcBorders>
            <w:shd w:val="clear" w:color="auto" w:fill="auto"/>
            <w:noWrap/>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119</w:t>
            </w:r>
          </w:p>
        </w:tc>
        <w:tc>
          <w:tcPr>
            <w:tcW w:w="959" w:type="dxa"/>
            <w:tcBorders>
              <w:top w:val="nil"/>
              <w:left w:val="nil"/>
              <w:bottom w:val="single" w:sz="8" w:space="0" w:color="auto"/>
              <w:right w:val="single" w:sz="8" w:space="0" w:color="auto"/>
            </w:tcBorders>
            <w:shd w:val="clear" w:color="auto" w:fill="auto"/>
            <w:noWrap/>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56</w:t>
            </w:r>
          </w:p>
        </w:tc>
        <w:tc>
          <w:tcPr>
            <w:tcW w:w="959" w:type="dxa"/>
            <w:tcBorders>
              <w:top w:val="nil"/>
              <w:left w:val="nil"/>
              <w:bottom w:val="single" w:sz="8" w:space="0" w:color="auto"/>
              <w:right w:val="single" w:sz="8" w:space="0" w:color="auto"/>
            </w:tcBorders>
            <w:shd w:val="clear" w:color="auto" w:fill="auto"/>
            <w:noWrap/>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59</w:t>
            </w:r>
          </w:p>
        </w:tc>
        <w:tc>
          <w:tcPr>
            <w:tcW w:w="1318" w:type="dxa"/>
            <w:tcBorders>
              <w:top w:val="nil"/>
              <w:left w:val="nil"/>
              <w:bottom w:val="single" w:sz="8" w:space="0" w:color="auto"/>
              <w:right w:val="single" w:sz="8" w:space="0" w:color="auto"/>
            </w:tcBorders>
            <w:shd w:val="clear" w:color="auto" w:fill="auto"/>
            <w:noWrap/>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47%</w:t>
            </w:r>
          </w:p>
        </w:tc>
        <w:tc>
          <w:tcPr>
            <w:tcW w:w="959" w:type="dxa"/>
            <w:tcBorders>
              <w:top w:val="nil"/>
              <w:left w:val="nil"/>
              <w:bottom w:val="single" w:sz="8" w:space="0" w:color="auto"/>
              <w:right w:val="single" w:sz="8" w:space="0" w:color="auto"/>
            </w:tcBorders>
            <w:shd w:val="clear" w:color="auto" w:fill="auto"/>
            <w:noWrap/>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23%</w:t>
            </w:r>
          </w:p>
        </w:tc>
        <w:tc>
          <w:tcPr>
            <w:tcW w:w="959" w:type="dxa"/>
            <w:tcBorders>
              <w:top w:val="nil"/>
              <w:left w:val="nil"/>
              <w:bottom w:val="single" w:sz="8" w:space="0" w:color="auto"/>
              <w:right w:val="single" w:sz="8" w:space="0" w:color="auto"/>
            </w:tcBorders>
            <w:shd w:val="clear" w:color="000000" w:fill="FFFFFF"/>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188</w:t>
            </w:r>
          </w:p>
        </w:tc>
        <w:tc>
          <w:tcPr>
            <w:tcW w:w="959" w:type="dxa"/>
            <w:tcBorders>
              <w:top w:val="nil"/>
              <w:left w:val="nil"/>
              <w:bottom w:val="single" w:sz="8" w:space="0" w:color="auto"/>
              <w:right w:val="single" w:sz="8" w:space="0" w:color="auto"/>
            </w:tcBorders>
            <w:shd w:val="clear" w:color="000000" w:fill="FFFFFF"/>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74.30%</w:t>
            </w:r>
          </w:p>
        </w:tc>
      </w:tr>
      <w:tr w:rsidR="00700231" w:rsidRPr="001602BA" w:rsidTr="00700231">
        <w:trPr>
          <w:trHeight w:val="315"/>
        </w:trPr>
        <w:tc>
          <w:tcPr>
            <w:tcW w:w="1221" w:type="dxa"/>
            <w:tcBorders>
              <w:top w:val="nil"/>
              <w:left w:val="single" w:sz="8" w:space="0" w:color="auto"/>
              <w:bottom w:val="single" w:sz="8" w:space="0" w:color="auto"/>
              <w:right w:val="single" w:sz="8" w:space="0" w:color="auto"/>
            </w:tcBorders>
            <w:shd w:val="clear" w:color="auto" w:fill="auto"/>
            <w:noWrap/>
            <w:vAlign w:val="center"/>
            <w:hideMark/>
          </w:tcPr>
          <w:p w:rsidR="00700231" w:rsidRPr="001602BA" w:rsidRDefault="00700231" w:rsidP="00F30042">
            <w:pPr>
              <w:spacing w:after="0" w:line="240" w:lineRule="auto"/>
              <w:jc w:val="both"/>
              <w:rPr>
                <w:rFonts w:eastAsia="Times New Roman" w:cstheme="minorHAnsi"/>
                <w:color w:val="000000"/>
                <w:lang w:eastAsia="en-GB"/>
              </w:rPr>
            </w:pPr>
            <w:r w:rsidRPr="001602BA">
              <w:rPr>
                <w:rFonts w:eastAsia="Times New Roman" w:cstheme="minorHAnsi"/>
                <w:color w:val="000000"/>
                <w:lang w:eastAsia="en-GB"/>
              </w:rPr>
              <w:t>16/17</w:t>
            </w:r>
          </w:p>
        </w:tc>
        <w:tc>
          <w:tcPr>
            <w:tcW w:w="967" w:type="dxa"/>
            <w:tcBorders>
              <w:top w:val="nil"/>
              <w:left w:val="nil"/>
              <w:bottom w:val="single" w:sz="8" w:space="0" w:color="auto"/>
              <w:right w:val="single" w:sz="8" w:space="0" w:color="auto"/>
            </w:tcBorders>
            <w:shd w:val="clear" w:color="auto" w:fill="auto"/>
            <w:noWrap/>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258</w:t>
            </w:r>
          </w:p>
        </w:tc>
        <w:tc>
          <w:tcPr>
            <w:tcW w:w="959" w:type="dxa"/>
            <w:tcBorders>
              <w:top w:val="nil"/>
              <w:left w:val="nil"/>
              <w:bottom w:val="single" w:sz="8" w:space="0" w:color="auto"/>
              <w:right w:val="single" w:sz="8" w:space="0" w:color="auto"/>
            </w:tcBorders>
            <w:shd w:val="clear" w:color="auto" w:fill="auto"/>
            <w:noWrap/>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154</w:t>
            </w:r>
          </w:p>
        </w:tc>
        <w:tc>
          <w:tcPr>
            <w:tcW w:w="959" w:type="dxa"/>
            <w:tcBorders>
              <w:top w:val="nil"/>
              <w:left w:val="nil"/>
              <w:bottom w:val="single" w:sz="8" w:space="0" w:color="auto"/>
              <w:right w:val="single" w:sz="8" w:space="0" w:color="auto"/>
            </w:tcBorders>
            <w:shd w:val="clear" w:color="auto" w:fill="auto"/>
            <w:noWrap/>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78</w:t>
            </w:r>
          </w:p>
        </w:tc>
        <w:tc>
          <w:tcPr>
            <w:tcW w:w="959" w:type="dxa"/>
            <w:tcBorders>
              <w:top w:val="nil"/>
              <w:left w:val="nil"/>
              <w:bottom w:val="single" w:sz="8" w:space="0" w:color="auto"/>
              <w:right w:val="single" w:sz="8" w:space="0" w:color="auto"/>
            </w:tcBorders>
            <w:shd w:val="clear" w:color="auto" w:fill="auto"/>
            <w:noWrap/>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80</w:t>
            </w:r>
          </w:p>
        </w:tc>
        <w:tc>
          <w:tcPr>
            <w:tcW w:w="1318" w:type="dxa"/>
            <w:tcBorders>
              <w:top w:val="nil"/>
              <w:left w:val="nil"/>
              <w:bottom w:val="single" w:sz="8" w:space="0" w:color="auto"/>
              <w:right w:val="single" w:sz="8" w:space="0" w:color="auto"/>
            </w:tcBorders>
            <w:shd w:val="clear" w:color="auto" w:fill="auto"/>
            <w:noWrap/>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51%</w:t>
            </w:r>
          </w:p>
        </w:tc>
        <w:tc>
          <w:tcPr>
            <w:tcW w:w="959" w:type="dxa"/>
            <w:tcBorders>
              <w:top w:val="nil"/>
              <w:left w:val="nil"/>
              <w:bottom w:val="single" w:sz="8" w:space="0" w:color="auto"/>
              <w:right w:val="single" w:sz="8" w:space="0" w:color="auto"/>
            </w:tcBorders>
            <w:shd w:val="clear" w:color="auto" w:fill="auto"/>
            <w:noWrap/>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31%</w:t>
            </w:r>
          </w:p>
        </w:tc>
        <w:tc>
          <w:tcPr>
            <w:tcW w:w="959" w:type="dxa"/>
            <w:tcBorders>
              <w:top w:val="nil"/>
              <w:left w:val="nil"/>
              <w:bottom w:val="single" w:sz="8" w:space="0" w:color="auto"/>
              <w:right w:val="single" w:sz="8" w:space="0" w:color="auto"/>
            </w:tcBorders>
            <w:shd w:val="clear" w:color="000000" w:fill="FFFFFF"/>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209</w:t>
            </w:r>
          </w:p>
        </w:tc>
        <w:tc>
          <w:tcPr>
            <w:tcW w:w="959" w:type="dxa"/>
            <w:tcBorders>
              <w:top w:val="nil"/>
              <w:left w:val="nil"/>
              <w:bottom w:val="single" w:sz="8" w:space="0" w:color="auto"/>
              <w:right w:val="single" w:sz="8" w:space="0" w:color="auto"/>
            </w:tcBorders>
            <w:shd w:val="clear" w:color="000000" w:fill="FFFFFF"/>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81.30%</w:t>
            </w:r>
          </w:p>
        </w:tc>
      </w:tr>
      <w:tr w:rsidR="00700231" w:rsidRPr="001602BA" w:rsidTr="00700231">
        <w:trPr>
          <w:trHeight w:val="315"/>
        </w:trPr>
        <w:tc>
          <w:tcPr>
            <w:tcW w:w="1221" w:type="dxa"/>
            <w:tcBorders>
              <w:top w:val="nil"/>
              <w:left w:val="single" w:sz="8" w:space="0" w:color="auto"/>
              <w:bottom w:val="single" w:sz="8" w:space="0" w:color="auto"/>
              <w:right w:val="single" w:sz="8" w:space="0" w:color="auto"/>
            </w:tcBorders>
            <w:shd w:val="clear" w:color="auto" w:fill="auto"/>
            <w:noWrap/>
            <w:vAlign w:val="center"/>
            <w:hideMark/>
          </w:tcPr>
          <w:p w:rsidR="00700231" w:rsidRPr="001602BA" w:rsidRDefault="00700231" w:rsidP="00F30042">
            <w:pPr>
              <w:spacing w:after="0" w:line="240" w:lineRule="auto"/>
              <w:jc w:val="both"/>
              <w:rPr>
                <w:rFonts w:eastAsia="Times New Roman" w:cstheme="minorHAnsi"/>
                <w:color w:val="000000"/>
                <w:lang w:eastAsia="en-GB"/>
              </w:rPr>
            </w:pPr>
            <w:r w:rsidRPr="001602BA">
              <w:rPr>
                <w:rFonts w:eastAsia="Times New Roman" w:cstheme="minorHAnsi"/>
                <w:color w:val="000000"/>
                <w:lang w:eastAsia="en-GB"/>
              </w:rPr>
              <w:t>17/18</w:t>
            </w:r>
          </w:p>
        </w:tc>
        <w:tc>
          <w:tcPr>
            <w:tcW w:w="967" w:type="dxa"/>
            <w:tcBorders>
              <w:top w:val="nil"/>
              <w:left w:val="nil"/>
              <w:bottom w:val="single" w:sz="8" w:space="0" w:color="auto"/>
              <w:right w:val="single" w:sz="8" w:space="0" w:color="auto"/>
            </w:tcBorders>
            <w:shd w:val="clear" w:color="auto" w:fill="auto"/>
            <w:noWrap/>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239</w:t>
            </w:r>
          </w:p>
        </w:tc>
        <w:tc>
          <w:tcPr>
            <w:tcW w:w="959" w:type="dxa"/>
            <w:tcBorders>
              <w:top w:val="nil"/>
              <w:left w:val="nil"/>
              <w:bottom w:val="single" w:sz="8" w:space="0" w:color="auto"/>
              <w:right w:val="single" w:sz="8" w:space="0" w:color="auto"/>
            </w:tcBorders>
            <w:shd w:val="clear" w:color="auto" w:fill="auto"/>
            <w:noWrap/>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127</w:t>
            </w:r>
          </w:p>
        </w:tc>
        <w:tc>
          <w:tcPr>
            <w:tcW w:w="959" w:type="dxa"/>
            <w:tcBorders>
              <w:top w:val="nil"/>
              <w:left w:val="nil"/>
              <w:bottom w:val="single" w:sz="8" w:space="0" w:color="auto"/>
              <w:right w:val="single" w:sz="8" w:space="0" w:color="auto"/>
            </w:tcBorders>
            <w:shd w:val="clear" w:color="auto" w:fill="auto"/>
            <w:noWrap/>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62</w:t>
            </w:r>
          </w:p>
        </w:tc>
        <w:tc>
          <w:tcPr>
            <w:tcW w:w="959" w:type="dxa"/>
            <w:tcBorders>
              <w:top w:val="nil"/>
              <w:left w:val="nil"/>
              <w:bottom w:val="single" w:sz="8" w:space="0" w:color="auto"/>
              <w:right w:val="single" w:sz="8" w:space="0" w:color="auto"/>
            </w:tcBorders>
            <w:shd w:val="clear" w:color="auto" w:fill="auto"/>
            <w:noWrap/>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63</w:t>
            </w:r>
          </w:p>
        </w:tc>
        <w:tc>
          <w:tcPr>
            <w:tcW w:w="1318" w:type="dxa"/>
            <w:tcBorders>
              <w:top w:val="nil"/>
              <w:left w:val="nil"/>
              <w:bottom w:val="single" w:sz="8" w:space="0" w:color="auto"/>
              <w:right w:val="single" w:sz="8" w:space="0" w:color="auto"/>
            </w:tcBorders>
            <w:shd w:val="clear" w:color="auto" w:fill="auto"/>
            <w:noWrap/>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49%</w:t>
            </w:r>
          </w:p>
        </w:tc>
        <w:tc>
          <w:tcPr>
            <w:tcW w:w="959" w:type="dxa"/>
            <w:tcBorders>
              <w:top w:val="nil"/>
              <w:left w:val="nil"/>
              <w:bottom w:val="single" w:sz="8" w:space="0" w:color="auto"/>
              <w:right w:val="single" w:sz="8" w:space="0" w:color="auto"/>
            </w:tcBorders>
            <w:shd w:val="clear" w:color="auto" w:fill="auto"/>
            <w:noWrap/>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26%</w:t>
            </w:r>
          </w:p>
        </w:tc>
        <w:tc>
          <w:tcPr>
            <w:tcW w:w="959" w:type="dxa"/>
            <w:tcBorders>
              <w:top w:val="nil"/>
              <w:left w:val="nil"/>
              <w:bottom w:val="single" w:sz="8" w:space="0" w:color="auto"/>
              <w:right w:val="single" w:sz="8" w:space="0" w:color="auto"/>
            </w:tcBorders>
            <w:shd w:val="clear" w:color="000000" w:fill="FFFFFF"/>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183</w:t>
            </w:r>
          </w:p>
        </w:tc>
        <w:tc>
          <w:tcPr>
            <w:tcW w:w="959" w:type="dxa"/>
            <w:tcBorders>
              <w:top w:val="nil"/>
              <w:left w:val="nil"/>
              <w:bottom w:val="single" w:sz="8" w:space="0" w:color="auto"/>
              <w:right w:val="single" w:sz="8" w:space="0" w:color="auto"/>
            </w:tcBorders>
            <w:shd w:val="clear" w:color="000000" w:fill="FFFFFF"/>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77.20%</w:t>
            </w:r>
          </w:p>
        </w:tc>
      </w:tr>
      <w:tr w:rsidR="00700231" w:rsidRPr="001602BA" w:rsidTr="00700231">
        <w:trPr>
          <w:trHeight w:val="315"/>
        </w:trPr>
        <w:tc>
          <w:tcPr>
            <w:tcW w:w="1221" w:type="dxa"/>
            <w:tcBorders>
              <w:top w:val="nil"/>
              <w:left w:val="single" w:sz="8" w:space="0" w:color="auto"/>
              <w:bottom w:val="single" w:sz="8" w:space="0" w:color="auto"/>
              <w:right w:val="single" w:sz="8" w:space="0" w:color="auto"/>
            </w:tcBorders>
            <w:shd w:val="clear" w:color="auto" w:fill="auto"/>
            <w:noWrap/>
            <w:vAlign w:val="center"/>
            <w:hideMark/>
          </w:tcPr>
          <w:p w:rsidR="00700231" w:rsidRPr="001602BA" w:rsidRDefault="00700231" w:rsidP="00F30042">
            <w:pPr>
              <w:spacing w:after="0" w:line="240" w:lineRule="auto"/>
              <w:jc w:val="both"/>
              <w:rPr>
                <w:rFonts w:eastAsia="Times New Roman" w:cstheme="minorHAnsi"/>
                <w:color w:val="000000"/>
                <w:lang w:eastAsia="en-GB"/>
              </w:rPr>
            </w:pPr>
            <w:r w:rsidRPr="001602BA">
              <w:rPr>
                <w:rFonts w:eastAsia="Times New Roman" w:cstheme="minorHAnsi"/>
                <w:color w:val="000000"/>
                <w:lang w:eastAsia="en-GB"/>
              </w:rPr>
              <w:t>18/19</w:t>
            </w:r>
          </w:p>
        </w:tc>
        <w:tc>
          <w:tcPr>
            <w:tcW w:w="967" w:type="dxa"/>
            <w:tcBorders>
              <w:top w:val="nil"/>
              <w:left w:val="nil"/>
              <w:bottom w:val="single" w:sz="8" w:space="0" w:color="auto"/>
              <w:right w:val="single" w:sz="8" w:space="0" w:color="auto"/>
            </w:tcBorders>
            <w:shd w:val="clear" w:color="auto" w:fill="auto"/>
            <w:noWrap/>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233</w:t>
            </w:r>
          </w:p>
        </w:tc>
        <w:tc>
          <w:tcPr>
            <w:tcW w:w="959" w:type="dxa"/>
            <w:tcBorders>
              <w:top w:val="nil"/>
              <w:left w:val="nil"/>
              <w:bottom w:val="single" w:sz="8" w:space="0" w:color="auto"/>
              <w:right w:val="single" w:sz="8" w:space="0" w:color="auto"/>
            </w:tcBorders>
            <w:shd w:val="clear" w:color="auto" w:fill="auto"/>
            <w:noWrap/>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113</w:t>
            </w:r>
          </w:p>
        </w:tc>
        <w:tc>
          <w:tcPr>
            <w:tcW w:w="959" w:type="dxa"/>
            <w:tcBorders>
              <w:top w:val="nil"/>
              <w:left w:val="nil"/>
              <w:bottom w:val="single" w:sz="8" w:space="0" w:color="auto"/>
              <w:right w:val="single" w:sz="8" w:space="0" w:color="auto"/>
            </w:tcBorders>
            <w:shd w:val="clear" w:color="auto" w:fill="auto"/>
            <w:noWrap/>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65</w:t>
            </w:r>
          </w:p>
        </w:tc>
        <w:tc>
          <w:tcPr>
            <w:tcW w:w="959" w:type="dxa"/>
            <w:tcBorders>
              <w:top w:val="nil"/>
              <w:left w:val="nil"/>
              <w:bottom w:val="single" w:sz="8" w:space="0" w:color="auto"/>
              <w:right w:val="single" w:sz="8" w:space="0" w:color="auto"/>
            </w:tcBorders>
            <w:shd w:val="clear" w:color="auto" w:fill="auto"/>
            <w:noWrap/>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61</w:t>
            </w:r>
          </w:p>
        </w:tc>
        <w:tc>
          <w:tcPr>
            <w:tcW w:w="1318" w:type="dxa"/>
            <w:tcBorders>
              <w:top w:val="nil"/>
              <w:left w:val="nil"/>
              <w:bottom w:val="single" w:sz="8" w:space="0" w:color="auto"/>
              <w:right w:val="single" w:sz="8" w:space="0" w:color="auto"/>
            </w:tcBorders>
            <w:shd w:val="clear" w:color="auto" w:fill="auto"/>
            <w:noWrap/>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58%</w:t>
            </w:r>
          </w:p>
        </w:tc>
        <w:tc>
          <w:tcPr>
            <w:tcW w:w="959" w:type="dxa"/>
            <w:tcBorders>
              <w:top w:val="nil"/>
              <w:left w:val="nil"/>
              <w:bottom w:val="single" w:sz="8" w:space="0" w:color="auto"/>
              <w:right w:val="single" w:sz="8" w:space="0" w:color="auto"/>
            </w:tcBorders>
            <w:shd w:val="clear" w:color="auto" w:fill="auto"/>
            <w:noWrap/>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26%</w:t>
            </w:r>
          </w:p>
        </w:tc>
        <w:tc>
          <w:tcPr>
            <w:tcW w:w="959" w:type="dxa"/>
            <w:tcBorders>
              <w:top w:val="nil"/>
              <w:left w:val="nil"/>
              <w:bottom w:val="single" w:sz="8" w:space="0" w:color="auto"/>
              <w:right w:val="single" w:sz="8" w:space="0" w:color="auto"/>
            </w:tcBorders>
            <w:shd w:val="clear" w:color="000000" w:fill="FFFFFF"/>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175</w:t>
            </w:r>
          </w:p>
        </w:tc>
        <w:tc>
          <w:tcPr>
            <w:tcW w:w="959" w:type="dxa"/>
            <w:tcBorders>
              <w:top w:val="nil"/>
              <w:left w:val="nil"/>
              <w:bottom w:val="single" w:sz="8" w:space="0" w:color="auto"/>
              <w:right w:val="single" w:sz="8" w:space="0" w:color="auto"/>
            </w:tcBorders>
            <w:shd w:val="clear" w:color="000000" w:fill="FFFFFF"/>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74.20%</w:t>
            </w:r>
          </w:p>
        </w:tc>
      </w:tr>
      <w:tr w:rsidR="00700231" w:rsidRPr="001602BA" w:rsidTr="00700231">
        <w:trPr>
          <w:trHeight w:val="315"/>
        </w:trPr>
        <w:tc>
          <w:tcPr>
            <w:tcW w:w="1221" w:type="dxa"/>
            <w:tcBorders>
              <w:top w:val="nil"/>
              <w:left w:val="single" w:sz="8" w:space="0" w:color="auto"/>
              <w:bottom w:val="single" w:sz="8" w:space="0" w:color="auto"/>
              <w:right w:val="single" w:sz="8" w:space="0" w:color="auto"/>
            </w:tcBorders>
            <w:shd w:val="clear" w:color="auto" w:fill="auto"/>
            <w:noWrap/>
            <w:vAlign w:val="center"/>
            <w:hideMark/>
          </w:tcPr>
          <w:p w:rsidR="00700231" w:rsidRPr="001602BA" w:rsidRDefault="00700231" w:rsidP="00F30042">
            <w:pPr>
              <w:spacing w:after="0" w:line="240" w:lineRule="auto"/>
              <w:jc w:val="both"/>
              <w:rPr>
                <w:rFonts w:eastAsia="Times New Roman" w:cstheme="minorHAnsi"/>
                <w:color w:val="000000"/>
                <w:lang w:eastAsia="en-GB"/>
              </w:rPr>
            </w:pPr>
            <w:r w:rsidRPr="001602BA">
              <w:rPr>
                <w:rFonts w:eastAsia="Times New Roman" w:cstheme="minorHAnsi"/>
                <w:color w:val="000000"/>
                <w:lang w:eastAsia="en-GB"/>
              </w:rPr>
              <w:t>19/20</w:t>
            </w:r>
          </w:p>
        </w:tc>
        <w:tc>
          <w:tcPr>
            <w:tcW w:w="967" w:type="dxa"/>
            <w:tcBorders>
              <w:top w:val="nil"/>
              <w:left w:val="nil"/>
              <w:bottom w:val="single" w:sz="8" w:space="0" w:color="auto"/>
              <w:right w:val="single" w:sz="8" w:space="0" w:color="auto"/>
            </w:tcBorders>
            <w:shd w:val="clear" w:color="auto" w:fill="auto"/>
            <w:noWrap/>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222</w:t>
            </w:r>
          </w:p>
        </w:tc>
        <w:tc>
          <w:tcPr>
            <w:tcW w:w="959" w:type="dxa"/>
            <w:tcBorders>
              <w:top w:val="nil"/>
              <w:left w:val="nil"/>
              <w:bottom w:val="single" w:sz="8" w:space="0" w:color="auto"/>
              <w:right w:val="single" w:sz="8" w:space="0" w:color="auto"/>
            </w:tcBorders>
            <w:shd w:val="clear" w:color="auto" w:fill="auto"/>
            <w:noWrap/>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90</w:t>
            </w:r>
          </w:p>
        </w:tc>
        <w:tc>
          <w:tcPr>
            <w:tcW w:w="959" w:type="dxa"/>
            <w:tcBorders>
              <w:top w:val="nil"/>
              <w:left w:val="nil"/>
              <w:bottom w:val="single" w:sz="8" w:space="0" w:color="auto"/>
              <w:right w:val="single" w:sz="8" w:space="0" w:color="auto"/>
            </w:tcBorders>
            <w:shd w:val="clear" w:color="auto" w:fill="auto"/>
            <w:noWrap/>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59</w:t>
            </w:r>
          </w:p>
        </w:tc>
        <w:tc>
          <w:tcPr>
            <w:tcW w:w="959" w:type="dxa"/>
            <w:tcBorders>
              <w:top w:val="nil"/>
              <w:left w:val="nil"/>
              <w:bottom w:val="single" w:sz="8" w:space="0" w:color="auto"/>
              <w:right w:val="single" w:sz="8" w:space="0" w:color="auto"/>
            </w:tcBorders>
            <w:shd w:val="clear" w:color="auto" w:fill="auto"/>
            <w:noWrap/>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58</w:t>
            </w:r>
          </w:p>
        </w:tc>
        <w:tc>
          <w:tcPr>
            <w:tcW w:w="1318" w:type="dxa"/>
            <w:tcBorders>
              <w:top w:val="nil"/>
              <w:left w:val="nil"/>
              <w:bottom w:val="single" w:sz="8" w:space="0" w:color="auto"/>
              <w:right w:val="single" w:sz="8" w:space="0" w:color="auto"/>
            </w:tcBorders>
            <w:shd w:val="clear" w:color="auto" w:fill="auto"/>
            <w:noWrap/>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66%</w:t>
            </w:r>
          </w:p>
        </w:tc>
        <w:tc>
          <w:tcPr>
            <w:tcW w:w="959" w:type="dxa"/>
            <w:tcBorders>
              <w:top w:val="nil"/>
              <w:left w:val="nil"/>
              <w:bottom w:val="single" w:sz="8" w:space="0" w:color="auto"/>
              <w:right w:val="single" w:sz="8" w:space="0" w:color="auto"/>
            </w:tcBorders>
            <w:shd w:val="clear" w:color="auto" w:fill="auto"/>
            <w:noWrap/>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26%</w:t>
            </w:r>
          </w:p>
        </w:tc>
        <w:tc>
          <w:tcPr>
            <w:tcW w:w="959" w:type="dxa"/>
            <w:tcBorders>
              <w:top w:val="nil"/>
              <w:left w:val="nil"/>
              <w:bottom w:val="single" w:sz="8" w:space="0" w:color="auto"/>
              <w:right w:val="single" w:sz="8" w:space="0" w:color="auto"/>
            </w:tcBorders>
            <w:shd w:val="clear" w:color="auto" w:fill="auto"/>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156</w:t>
            </w:r>
          </w:p>
        </w:tc>
        <w:tc>
          <w:tcPr>
            <w:tcW w:w="959" w:type="dxa"/>
            <w:tcBorders>
              <w:top w:val="nil"/>
              <w:left w:val="nil"/>
              <w:bottom w:val="single" w:sz="8" w:space="0" w:color="auto"/>
              <w:right w:val="single" w:sz="8" w:space="0" w:color="auto"/>
            </w:tcBorders>
            <w:shd w:val="clear" w:color="auto" w:fill="auto"/>
            <w:vAlign w:val="center"/>
            <w:hideMark/>
          </w:tcPr>
          <w:p w:rsidR="00700231" w:rsidRPr="001602BA" w:rsidRDefault="00700231" w:rsidP="001602BA">
            <w:pPr>
              <w:spacing w:after="0" w:line="240" w:lineRule="auto"/>
              <w:jc w:val="center"/>
              <w:rPr>
                <w:rFonts w:eastAsia="Times New Roman" w:cstheme="minorHAnsi"/>
                <w:color w:val="000000"/>
                <w:lang w:eastAsia="en-GB"/>
              </w:rPr>
            </w:pPr>
            <w:r w:rsidRPr="001602BA">
              <w:rPr>
                <w:rFonts w:eastAsia="Times New Roman" w:cstheme="minorHAnsi"/>
                <w:color w:val="000000"/>
                <w:lang w:eastAsia="en-GB"/>
              </w:rPr>
              <w:t>70.27%</w:t>
            </w:r>
          </w:p>
        </w:tc>
      </w:tr>
    </w:tbl>
    <w:p w:rsidR="00700231" w:rsidRPr="005E2932" w:rsidRDefault="00700231" w:rsidP="00F30042">
      <w:pPr>
        <w:pStyle w:val="NoSpacing"/>
        <w:jc w:val="both"/>
        <w:rPr>
          <w:rFonts w:ascii="Calibri" w:hAnsi="Calibri" w:cs="Calibri"/>
        </w:rPr>
      </w:pPr>
      <w:r w:rsidRPr="005E2932">
        <w:rPr>
          <w:rFonts w:ascii="Calibri" w:hAnsi="Calibri" w:cs="Calibri"/>
        </w:rPr>
        <w:fldChar w:fldCharType="end"/>
      </w:r>
    </w:p>
    <w:p w:rsidR="00700231" w:rsidRPr="005E2932" w:rsidRDefault="00700231" w:rsidP="00F30042">
      <w:pPr>
        <w:pStyle w:val="NoSpacing"/>
        <w:jc w:val="both"/>
        <w:rPr>
          <w:rFonts w:ascii="Calibri" w:hAnsi="Calibri" w:cs="Calibri"/>
        </w:rPr>
      </w:pPr>
      <w:r w:rsidRPr="005E2932">
        <w:rPr>
          <w:rFonts w:ascii="Calibri" w:hAnsi="Calibri" w:cs="Calibri"/>
        </w:rPr>
        <w:t>The 2019-20 progression plan was developed aiming to capture, build and retain student interest much earlier in the cycle.  T</w:t>
      </w:r>
      <w:r w:rsidRPr="005E2932">
        <w:rPr>
          <w:rFonts w:ascii="Calibri" w:hAnsi="Calibri" w:cs="Calibri"/>
          <w:lang w:val="en-GB"/>
        </w:rPr>
        <w:t xml:space="preserve">he </w:t>
      </w:r>
      <w:proofErr w:type="spellStart"/>
      <w:r w:rsidRPr="005E2932">
        <w:rPr>
          <w:rFonts w:ascii="Calibri" w:hAnsi="Calibri" w:cs="Calibri"/>
          <w:lang w:val="en-GB"/>
        </w:rPr>
        <w:t>HE</w:t>
      </w:r>
      <w:proofErr w:type="spellEnd"/>
      <w:r w:rsidRPr="005E2932">
        <w:rPr>
          <w:rFonts w:ascii="Calibri" w:hAnsi="Calibri" w:cs="Calibri"/>
          <w:lang w:val="en-GB"/>
        </w:rPr>
        <w:t xml:space="preserve"> experience event included interaction with HE students, which received positive feedback. Although the event was a success in parts, we concluded that smaller-scale activities would have better impact.</w:t>
      </w:r>
    </w:p>
    <w:p w:rsidR="00700231" w:rsidRPr="005E2932" w:rsidRDefault="00700231" w:rsidP="00F30042">
      <w:pPr>
        <w:pStyle w:val="NoSpacing"/>
        <w:jc w:val="both"/>
        <w:rPr>
          <w:rFonts w:ascii="Calibri" w:hAnsi="Calibri" w:cs="Calibri"/>
          <w:lang w:val="en-GB"/>
        </w:rPr>
      </w:pPr>
    </w:p>
    <w:p w:rsidR="00700231" w:rsidRPr="005E2932" w:rsidRDefault="00700231" w:rsidP="00F30042">
      <w:pPr>
        <w:pStyle w:val="NoSpacing"/>
        <w:jc w:val="both"/>
        <w:rPr>
          <w:rFonts w:ascii="Calibri" w:hAnsi="Calibri" w:cs="Calibri"/>
          <w:lang w:val="en-GB"/>
        </w:rPr>
      </w:pPr>
      <w:r w:rsidRPr="005E2932">
        <w:rPr>
          <w:rFonts w:ascii="Calibri" w:hAnsi="Calibri" w:cs="Calibri"/>
          <w:lang w:val="en-GB"/>
        </w:rPr>
        <w:t>Additionally, a new week-long progression event was held in March encompassing talks from Hartlepool staff, student finance and a dedicated HE progression fair, represented by HE students. Engagement was good despite some sessions being cut short due to the anxieties of covid-19.</w:t>
      </w:r>
    </w:p>
    <w:p w:rsidR="00700231" w:rsidRPr="005E2932" w:rsidRDefault="00700231" w:rsidP="00F30042">
      <w:pPr>
        <w:pStyle w:val="NoSpacing"/>
        <w:jc w:val="both"/>
        <w:rPr>
          <w:rFonts w:ascii="Calibri" w:hAnsi="Calibri" w:cs="Calibri"/>
        </w:rPr>
      </w:pPr>
    </w:p>
    <w:p w:rsidR="00700231" w:rsidRPr="005E2932" w:rsidRDefault="00700231" w:rsidP="00F30042">
      <w:pPr>
        <w:pStyle w:val="NoSpacing"/>
        <w:jc w:val="both"/>
        <w:rPr>
          <w:rFonts w:ascii="Calibri" w:hAnsi="Calibri" w:cs="Calibri"/>
        </w:rPr>
      </w:pPr>
      <w:r w:rsidRPr="005E2932">
        <w:rPr>
          <w:rFonts w:ascii="Calibri" w:hAnsi="Calibri" w:cs="Calibri"/>
        </w:rPr>
        <w:t xml:space="preserve">The lockdown resulted in all planned events being cancelled in the last term, including visits to the HE show. However, a revised plan was put in place focusing on </w:t>
      </w:r>
      <w:proofErr w:type="spellStart"/>
      <w:r w:rsidRPr="005E2932">
        <w:rPr>
          <w:rFonts w:ascii="Calibri" w:hAnsi="Calibri" w:cs="Calibri"/>
        </w:rPr>
        <w:t>personalised</w:t>
      </w:r>
      <w:proofErr w:type="spellEnd"/>
      <w:r w:rsidRPr="005E2932">
        <w:rPr>
          <w:rFonts w:ascii="Calibri" w:hAnsi="Calibri" w:cs="Calibri"/>
        </w:rPr>
        <w:t xml:space="preserve"> tutorials via teams and phone. Students were encouraged to participate in the virtual open day, industry speaker event and the online degree show. </w:t>
      </w:r>
    </w:p>
    <w:p w:rsidR="00700231" w:rsidRPr="005E2932" w:rsidRDefault="00700231" w:rsidP="00F30042">
      <w:pPr>
        <w:pStyle w:val="NoSpacing"/>
        <w:jc w:val="both"/>
        <w:rPr>
          <w:rFonts w:ascii="Calibri" w:hAnsi="Calibri" w:cs="Calibri"/>
        </w:rPr>
      </w:pPr>
    </w:p>
    <w:p w:rsidR="00700231" w:rsidRDefault="00700231" w:rsidP="00F30042">
      <w:pPr>
        <w:pStyle w:val="NoSpacing"/>
        <w:jc w:val="both"/>
        <w:rPr>
          <w:rFonts w:ascii="Calibri" w:hAnsi="Calibri" w:cs="Calibri"/>
          <w:b/>
          <w:lang w:val="en-GB"/>
        </w:rPr>
      </w:pPr>
      <w:r w:rsidRPr="005E2932">
        <w:rPr>
          <w:rFonts w:ascii="Calibri" w:hAnsi="Calibri" w:cs="Calibri"/>
          <w:b/>
          <w:lang w:val="en-GB"/>
        </w:rPr>
        <w:t>Plans for 2021</w:t>
      </w:r>
    </w:p>
    <w:p w:rsidR="005E2932" w:rsidRPr="005E2932" w:rsidRDefault="005E2932" w:rsidP="00F30042">
      <w:pPr>
        <w:pStyle w:val="NoSpacing"/>
        <w:jc w:val="both"/>
        <w:rPr>
          <w:rFonts w:ascii="Calibri" w:hAnsi="Calibri" w:cs="Calibri"/>
          <w:b/>
          <w:lang w:val="en-GB"/>
        </w:rPr>
      </w:pPr>
    </w:p>
    <w:p w:rsidR="00700231" w:rsidRPr="005E2932" w:rsidRDefault="00700231" w:rsidP="00F30042">
      <w:pPr>
        <w:pStyle w:val="NoSpacing"/>
        <w:jc w:val="both"/>
        <w:rPr>
          <w:rFonts w:ascii="Calibri" w:hAnsi="Calibri" w:cs="Calibri"/>
          <w:lang w:val="en-GB"/>
        </w:rPr>
      </w:pPr>
      <w:r w:rsidRPr="005E2932">
        <w:rPr>
          <w:rFonts w:ascii="Calibri" w:hAnsi="Calibri" w:cs="Calibri"/>
          <w:lang w:val="en-GB"/>
        </w:rPr>
        <w:t xml:space="preserve">The 2020-21 internal progression plan has been developed with FE and HE colleagues to apply appropriately-timed interventions with </w:t>
      </w:r>
      <w:r w:rsidRPr="005E2932">
        <w:rPr>
          <w:rFonts w:ascii="Calibri" w:hAnsi="Calibri" w:cs="Calibri"/>
          <w:i/>
          <w:lang w:val="en-GB"/>
        </w:rPr>
        <w:t>personalisation</w:t>
      </w:r>
      <w:r w:rsidRPr="005E2932">
        <w:rPr>
          <w:rFonts w:ascii="Calibri" w:hAnsi="Calibri" w:cs="Calibri"/>
          <w:lang w:val="en-GB"/>
        </w:rPr>
        <w:t xml:space="preserve"> in mind. </w:t>
      </w:r>
    </w:p>
    <w:p w:rsidR="00700231" w:rsidRPr="005E2932" w:rsidRDefault="00700231" w:rsidP="00F30042">
      <w:pPr>
        <w:pStyle w:val="NoSpacing"/>
        <w:jc w:val="both"/>
        <w:rPr>
          <w:rFonts w:ascii="Calibri" w:hAnsi="Calibri" w:cs="Calibri"/>
          <w:lang w:val="en-GB"/>
        </w:rPr>
      </w:pPr>
    </w:p>
    <w:p w:rsidR="00700231" w:rsidRPr="005E2932" w:rsidRDefault="00700231" w:rsidP="00F30042">
      <w:pPr>
        <w:pStyle w:val="NoSpacing"/>
        <w:jc w:val="both"/>
        <w:rPr>
          <w:rFonts w:ascii="Calibri" w:hAnsi="Calibri" w:cs="Calibri"/>
          <w:lang w:val="en-GB"/>
        </w:rPr>
      </w:pPr>
      <w:r w:rsidRPr="005E2932">
        <w:rPr>
          <w:rFonts w:ascii="Calibri" w:hAnsi="Calibri" w:cs="Calibri"/>
          <w:lang w:val="en-GB"/>
        </w:rPr>
        <w:t xml:space="preserve">We understand that FECs are making an increasing use of the </w:t>
      </w:r>
      <w:r w:rsidRPr="005E2932">
        <w:rPr>
          <w:rFonts w:ascii="Calibri" w:hAnsi="Calibri" w:cs="Calibri"/>
          <w:i/>
          <w:lang w:val="en-GB"/>
        </w:rPr>
        <w:t>direct application route</w:t>
      </w:r>
      <w:r w:rsidRPr="005E2932">
        <w:rPr>
          <w:rFonts w:ascii="Calibri" w:hAnsi="Calibri" w:cs="Calibri"/>
          <w:lang w:val="en-GB"/>
        </w:rPr>
        <w:t xml:space="preserve"> (otherwise known as the RPA route) to maximise their internal progression rates. We also think this may account for a proportion of the drop we suffered in external HE applications. The school currently offers the RPA route to a discreet cohort of students i.e. Access to HE and very late applicants. This will now become available to selected students in the wider student body.</w:t>
      </w:r>
    </w:p>
    <w:p w:rsidR="005E2932" w:rsidRDefault="005E2932" w:rsidP="00F30042">
      <w:pPr>
        <w:jc w:val="both"/>
        <w:rPr>
          <w:rFonts w:ascii="Calibri" w:eastAsiaTheme="minorEastAsia" w:hAnsi="Calibri" w:cs="Calibri"/>
          <w:lang w:val="en-US"/>
        </w:rPr>
      </w:pPr>
      <w:r>
        <w:rPr>
          <w:rFonts w:ascii="Calibri" w:hAnsi="Calibri" w:cs="Calibri"/>
        </w:rPr>
        <w:br w:type="page"/>
      </w:r>
    </w:p>
    <w:p w:rsidR="00700231" w:rsidRPr="005E2932" w:rsidRDefault="00700231" w:rsidP="00F30042">
      <w:pPr>
        <w:pStyle w:val="NoSpacing"/>
        <w:jc w:val="both"/>
        <w:rPr>
          <w:rFonts w:ascii="Calibri" w:hAnsi="Calibri" w:cs="Calibri"/>
          <w:i/>
          <w:u w:val="single"/>
        </w:rPr>
      </w:pPr>
      <w:r w:rsidRPr="005E2932">
        <w:rPr>
          <w:rFonts w:ascii="Calibri" w:hAnsi="Calibri" w:cs="Calibri"/>
          <w:i/>
          <w:u w:val="single"/>
        </w:rPr>
        <w:t>National Collaborative Outreach Programme (NECOP)</w:t>
      </w:r>
    </w:p>
    <w:p w:rsidR="00700231" w:rsidRPr="005E2932" w:rsidRDefault="00700231" w:rsidP="00F30042">
      <w:pPr>
        <w:pStyle w:val="NoSpacing"/>
        <w:jc w:val="both"/>
        <w:rPr>
          <w:rFonts w:ascii="Calibri" w:hAnsi="Calibri" w:cs="Calibri"/>
        </w:rPr>
      </w:pPr>
    </w:p>
    <w:p w:rsidR="00700231" w:rsidRPr="005E2932" w:rsidRDefault="00700231" w:rsidP="00F30042">
      <w:pPr>
        <w:pStyle w:val="NoSpacing"/>
        <w:jc w:val="both"/>
        <w:rPr>
          <w:rFonts w:ascii="Calibri" w:hAnsi="Calibri" w:cs="Calibri"/>
          <w:bCs/>
        </w:rPr>
      </w:pPr>
      <w:r w:rsidRPr="005E2932">
        <w:rPr>
          <w:rFonts w:ascii="Calibri" w:hAnsi="Calibri" w:cs="Calibri"/>
        </w:rPr>
        <w:t>The School continued its membership of NECOP, a</w:t>
      </w:r>
      <w:r w:rsidRPr="005E2932">
        <w:rPr>
          <w:rFonts w:ascii="Calibri" w:hAnsi="Calibri" w:cs="Calibri"/>
          <w:bCs/>
        </w:rPr>
        <w:t xml:space="preserve"> partnership of the 5 universities and 15 colleges in the region working together to support targeted students to progress to HE. </w:t>
      </w:r>
      <w:r w:rsidRPr="005E2932">
        <w:rPr>
          <w:rFonts w:ascii="Calibri" w:hAnsi="Calibri" w:cs="Calibri"/>
        </w:rPr>
        <w:t>This activity attracts a small funding amount to support progression activity to HE. In 19/20 this related to 43 target students at our FE site</w:t>
      </w:r>
      <w:r w:rsidRPr="005E2932">
        <w:rPr>
          <w:rFonts w:ascii="Calibri" w:hAnsi="Calibri" w:cs="Calibri"/>
          <w:bCs/>
        </w:rPr>
        <w:t>. NECOP has quoted the North East region has having consistently the lowest progression rate to HE in England at age 18 and it is their ambition to instigate a step change. Therefore, the School’s involvement in this project is pertinent and has the added benefit in supporting objectives outlined in the Access &amp; Participation Plan.</w:t>
      </w:r>
    </w:p>
    <w:p w:rsidR="00700231" w:rsidRPr="005E2932" w:rsidRDefault="00700231" w:rsidP="00F30042">
      <w:pPr>
        <w:pStyle w:val="NoSpacing"/>
        <w:jc w:val="both"/>
        <w:rPr>
          <w:rFonts w:ascii="Calibri" w:hAnsi="Calibri" w:cs="Calibri"/>
          <w:b/>
          <w:color w:val="44546A" w:themeColor="text2"/>
        </w:rPr>
      </w:pPr>
    </w:p>
    <w:p w:rsidR="00700231" w:rsidRDefault="00700231" w:rsidP="00F30042">
      <w:pPr>
        <w:pStyle w:val="NoSpacing"/>
        <w:jc w:val="both"/>
        <w:rPr>
          <w:rFonts w:eastAsiaTheme="minorHAnsi"/>
          <w:lang w:val="en-GB"/>
        </w:rPr>
      </w:pPr>
      <w:r>
        <w:rPr>
          <w:highlight w:val="yellow"/>
        </w:rPr>
        <w:fldChar w:fldCharType="begin"/>
      </w:r>
      <w:r>
        <w:rPr>
          <w:highlight w:val="yellow"/>
        </w:rPr>
        <w:instrText xml:space="preserve"> LINK Excel.Sheet.12 "\\\\mbsan-share\\GLStaff_Share\\Recruitment\\INT PROGRESSION TABLE.xlsx" "Sheet1!R4C2:R11C10" \a \f 4 \h  \* MERGEFORMAT </w:instrText>
      </w:r>
      <w:r>
        <w:rPr>
          <w:highlight w:val="yellow"/>
        </w:rPr>
        <w:fldChar w:fldCharType="separate"/>
      </w:r>
    </w:p>
    <w:p w:rsidR="00700231" w:rsidRDefault="00700231" w:rsidP="00F30042">
      <w:pPr>
        <w:pStyle w:val="NoSpacing"/>
        <w:jc w:val="both"/>
        <w:rPr>
          <w:rFonts w:eastAsiaTheme="minorHAnsi"/>
          <w:lang w:val="en-GB"/>
        </w:rPr>
      </w:pPr>
      <w:r>
        <w:rPr>
          <w:rFonts w:cstheme="minorHAnsi"/>
          <w:color w:val="44546A" w:themeColor="text2"/>
          <w:sz w:val="24"/>
          <w:szCs w:val="24"/>
          <w:highlight w:val="yellow"/>
          <w:lang w:val="en-GB"/>
        </w:rPr>
        <w:fldChar w:fldCharType="end"/>
      </w:r>
      <w:r>
        <w:rPr>
          <w:rFonts w:cstheme="minorHAnsi"/>
          <w:color w:val="44546A" w:themeColor="text2"/>
          <w:sz w:val="24"/>
          <w:szCs w:val="24"/>
          <w:highlight w:val="yellow"/>
          <w:lang w:val="en-GB"/>
        </w:rPr>
        <w:fldChar w:fldCharType="begin"/>
      </w:r>
      <w:r>
        <w:rPr>
          <w:rFonts w:cstheme="minorHAnsi"/>
          <w:color w:val="44546A" w:themeColor="text2"/>
          <w:sz w:val="24"/>
          <w:szCs w:val="24"/>
          <w:highlight w:val="yellow"/>
          <w:lang w:val="en-GB"/>
        </w:rPr>
        <w:instrText xml:space="preserve"> LINK Excel.Sheet.12 "\\\\mbsan-share\\GLStaff_Share\\Recruitment\\INT PROGRESSION TABLE.xlsx" "Sheet1!R4C2:R11C10" \a \f 4 \h </w:instrText>
      </w:r>
      <w:r w:rsidR="00F30042">
        <w:rPr>
          <w:rFonts w:cstheme="minorHAnsi"/>
          <w:color w:val="44546A" w:themeColor="text2"/>
          <w:sz w:val="24"/>
          <w:szCs w:val="24"/>
          <w:highlight w:val="yellow"/>
          <w:lang w:val="en-GB"/>
        </w:rPr>
        <w:instrText xml:space="preserve"> \* MERGEFORMAT </w:instrText>
      </w:r>
      <w:r>
        <w:rPr>
          <w:rFonts w:cstheme="minorHAnsi"/>
          <w:color w:val="44546A" w:themeColor="text2"/>
          <w:sz w:val="24"/>
          <w:szCs w:val="24"/>
          <w:highlight w:val="yellow"/>
          <w:lang w:val="en-GB"/>
        </w:rPr>
        <w:fldChar w:fldCharType="separate"/>
      </w:r>
    </w:p>
    <w:p w:rsidR="00700231" w:rsidRDefault="00700231" w:rsidP="00F30042">
      <w:pPr>
        <w:pStyle w:val="NoSpacing"/>
        <w:jc w:val="both"/>
        <w:rPr>
          <w:rFonts w:cstheme="minorHAnsi"/>
          <w:color w:val="44546A" w:themeColor="text2"/>
          <w:sz w:val="24"/>
          <w:szCs w:val="24"/>
          <w:highlight w:val="yellow"/>
          <w:lang w:val="en-GB"/>
        </w:rPr>
      </w:pPr>
      <w:r>
        <w:rPr>
          <w:rFonts w:cstheme="minorHAnsi"/>
          <w:color w:val="44546A" w:themeColor="text2"/>
          <w:sz w:val="24"/>
          <w:szCs w:val="24"/>
          <w:highlight w:val="yellow"/>
          <w:lang w:val="en-GB"/>
        </w:rPr>
        <w:fldChar w:fldCharType="end"/>
      </w:r>
    </w:p>
    <w:bookmarkEnd w:id="87"/>
    <w:p w:rsidR="00700231" w:rsidRPr="00AC790B" w:rsidRDefault="00700231" w:rsidP="00F30042">
      <w:pPr>
        <w:pStyle w:val="NoSpacing"/>
        <w:jc w:val="both"/>
        <w:rPr>
          <w:rFonts w:cstheme="minorHAnsi"/>
          <w:color w:val="44546A" w:themeColor="text2"/>
          <w:sz w:val="24"/>
          <w:szCs w:val="24"/>
          <w:highlight w:val="yellow"/>
          <w:lang w:val="en-GB"/>
        </w:rPr>
      </w:pPr>
    </w:p>
    <w:p w:rsidR="0067578E" w:rsidRDefault="0067578E" w:rsidP="00F30042">
      <w:pPr>
        <w:jc w:val="both"/>
        <w:rPr>
          <w:rFonts w:eastAsiaTheme="majorEastAsia" w:cstheme="minorHAnsi"/>
          <w:color w:val="44546A" w:themeColor="text2"/>
          <w:sz w:val="26"/>
          <w:szCs w:val="26"/>
        </w:rPr>
      </w:pPr>
      <w:bookmarkStart w:id="88" w:name="_Toc25856085"/>
      <w:r>
        <w:br w:type="page"/>
      </w:r>
    </w:p>
    <w:p w:rsidR="00700231" w:rsidRPr="0067578E" w:rsidRDefault="00700231" w:rsidP="00F30042">
      <w:pPr>
        <w:pStyle w:val="Heading2"/>
        <w:jc w:val="both"/>
      </w:pPr>
      <w:bookmarkStart w:id="89" w:name="_Toc56676959"/>
      <w:bookmarkStart w:id="90" w:name="_Toc57279570"/>
      <w:r w:rsidRPr="0067578E">
        <w:t>Recruitment</w:t>
      </w:r>
      <w:bookmarkEnd w:id="88"/>
      <w:bookmarkEnd w:id="89"/>
      <w:bookmarkEnd w:id="90"/>
    </w:p>
    <w:p w:rsidR="00700231" w:rsidRPr="005E2932" w:rsidRDefault="00700231" w:rsidP="00F30042">
      <w:pPr>
        <w:pStyle w:val="ListParagraph"/>
        <w:spacing w:before="120" w:after="120"/>
        <w:ind w:left="0" w:right="-204"/>
        <w:contextualSpacing w:val="0"/>
        <w:jc w:val="both"/>
        <w:rPr>
          <w:rFonts w:cstheme="minorHAnsi"/>
        </w:rPr>
      </w:pPr>
      <w:r w:rsidRPr="005E2932">
        <w:rPr>
          <w:rFonts w:cstheme="minorHAnsi"/>
        </w:rPr>
        <w:t xml:space="preserve">Recruitment efforts in </w:t>
      </w:r>
      <w:r w:rsidRPr="005E2932">
        <w:rPr>
          <w:rFonts w:cstheme="minorHAnsi"/>
          <w:b/>
        </w:rPr>
        <w:t>the last term</w:t>
      </w:r>
      <w:r w:rsidRPr="005E2932">
        <w:rPr>
          <w:rFonts w:cstheme="minorHAnsi"/>
        </w:rPr>
        <w:t xml:space="preserve"> were severely affected by the pandemic, in particular the impact on face-to-face engagement and physical outreach work. Since March 2020, 34 HE events were cancelled, of which 18 were national UCAS events. At FE, 49 events were cancelled (39 were targeted to Y10 and Y11). However, since the start of lockdown we have strived to mitigate opportunity cost via virtual means, including online events and heightened targeted comms to potential students and key influencers. This seems to have helped our retention and conversion of applicants in the latter part of the recruitment cycle.</w:t>
      </w:r>
    </w:p>
    <w:p w:rsidR="00700231" w:rsidRPr="005E2932" w:rsidRDefault="00700231" w:rsidP="00F30042">
      <w:pPr>
        <w:jc w:val="both"/>
        <w:rPr>
          <w:rFonts w:cstheme="minorHAnsi"/>
        </w:rPr>
      </w:pPr>
      <w:r w:rsidRPr="005E2932">
        <w:rPr>
          <w:rFonts w:cstheme="minorHAnsi"/>
        </w:rPr>
        <w:t xml:space="preserve">Feedback on the applicant journey continues to be very positive in terms of applicants’ experience at events, open days and interview stages. Feedback on comms and publicity material is also rated highly. </w:t>
      </w:r>
    </w:p>
    <w:p w:rsidR="00700231" w:rsidRPr="005E2932" w:rsidRDefault="00700231" w:rsidP="00F30042">
      <w:pPr>
        <w:pStyle w:val="ListParagraph"/>
        <w:spacing w:before="120" w:after="120"/>
        <w:ind w:left="0" w:right="-204"/>
        <w:contextualSpacing w:val="0"/>
        <w:jc w:val="both"/>
        <w:rPr>
          <w:rFonts w:cstheme="minorHAnsi"/>
          <w:i/>
          <w:u w:val="single"/>
        </w:rPr>
      </w:pPr>
      <w:r w:rsidRPr="005E2932">
        <w:rPr>
          <w:rFonts w:cstheme="minorHAnsi"/>
          <w:i/>
          <w:u w:val="single"/>
        </w:rPr>
        <w:t>Higher Education</w:t>
      </w:r>
    </w:p>
    <w:p w:rsidR="00700231" w:rsidRDefault="00700231" w:rsidP="00F30042">
      <w:pPr>
        <w:jc w:val="both"/>
        <w:rPr>
          <w:rFonts w:cstheme="minorHAnsi"/>
        </w:rPr>
      </w:pPr>
      <w:r w:rsidRPr="005E2932">
        <w:rPr>
          <w:rFonts w:cstheme="minorHAnsi"/>
        </w:rPr>
        <w:t>In HE we exceeded the budget target for Level 4 starters (160) as well as the recruitment target of 182 as revised in January 2020.</w:t>
      </w:r>
    </w:p>
    <w:p w:rsidR="00CB54D0" w:rsidRPr="005E2932" w:rsidRDefault="00CB54D0" w:rsidP="00F30042">
      <w:pPr>
        <w:jc w:val="both"/>
        <w:rPr>
          <w:rFonts w:cstheme="minorHAnsi"/>
        </w:rPr>
      </w:pPr>
      <w:r>
        <w:rPr>
          <w:rFonts w:cstheme="minorHAnsi"/>
        </w:rPr>
        <w:t>Table 8: HE applications and enrolments, Level 4</w:t>
      </w:r>
    </w:p>
    <w:tbl>
      <w:tblPr>
        <w:tblW w:w="8280" w:type="dxa"/>
        <w:tblInd w:w="-5" w:type="dxa"/>
        <w:tblLook w:val="04A0" w:firstRow="1" w:lastRow="0" w:firstColumn="1" w:lastColumn="0" w:noHBand="0" w:noVBand="1"/>
      </w:tblPr>
      <w:tblGrid>
        <w:gridCol w:w="1380"/>
        <w:gridCol w:w="1380"/>
        <w:gridCol w:w="1380"/>
        <w:gridCol w:w="1380"/>
        <w:gridCol w:w="1380"/>
        <w:gridCol w:w="1380"/>
      </w:tblGrid>
      <w:tr w:rsidR="00700231" w:rsidRPr="005E2932" w:rsidTr="00700231">
        <w:trPr>
          <w:trHeight w:val="600"/>
        </w:trPr>
        <w:tc>
          <w:tcPr>
            <w:tcW w:w="1380"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700231" w:rsidRPr="005E2932" w:rsidRDefault="00700231" w:rsidP="00F30042">
            <w:pPr>
              <w:spacing w:after="0" w:line="240" w:lineRule="auto"/>
              <w:jc w:val="both"/>
              <w:rPr>
                <w:rFonts w:ascii="Calibri" w:eastAsia="Times New Roman" w:hAnsi="Calibri" w:cs="Calibri"/>
                <w:color w:val="000000"/>
                <w:lang w:eastAsia="en-GB"/>
              </w:rPr>
            </w:pPr>
            <w:r w:rsidRPr="005E2932">
              <w:rPr>
                <w:rFonts w:ascii="Calibri" w:eastAsia="Times New Roman" w:hAnsi="Calibri" w:cstheme="minorHAnsi"/>
                <w:color w:val="000000"/>
                <w:lang w:eastAsia="en-GB"/>
              </w:rPr>
              <w:t>Level 4</w:t>
            </w:r>
          </w:p>
        </w:tc>
        <w:tc>
          <w:tcPr>
            <w:tcW w:w="1380" w:type="dxa"/>
            <w:tcBorders>
              <w:top w:val="single" w:sz="4" w:space="0" w:color="auto"/>
              <w:left w:val="nil"/>
              <w:bottom w:val="single" w:sz="4" w:space="0" w:color="auto"/>
              <w:right w:val="single" w:sz="4" w:space="0" w:color="auto"/>
            </w:tcBorders>
            <w:shd w:val="clear" w:color="000000" w:fill="D9E1F2"/>
            <w:vAlign w:val="center"/>
            <w:hideMark/>
          </w:tcPr>
          <w:p w:rsidR="00700231" w:rsidRPr="005E2932" w:rsidRDefault="00700231" w:rsidP="00153154">
            <w:pPr>
              <w:spacing w:after="0" w:line="240" w:lineRule="auto"/>
              <w:jc w:val="center"/>
              <w:rPr>
                <w:rFonts w:ascii="Calibri" w:eastAsia="Times New Roman" w:hAnsi="Calibri" w:cs="Calibri"/>
                <w:color w:val="000000"/>
                <w:lang w:eastAsia="en-GB"/>
              </w:rPr>
            </w:pPr>
            <w:r w:rsidRPr="005E2932">
              <w:rPr>
                <w:rFonts w:ascii="Calibri" w:eastAsia="Times New Roman" w:hAnsi="Calibri" w:cstheme="minorHAnsi"/>
                <w:color w:val="000000"/>
                <w:lang w:eastAsia="en-GB"/>
              </w:rPr>
              <w:t>Final 2020 apps actual</w:t>
            </w:r>
          </w:p>
        </w:tc>
        <w:tc>
          <w:tcPr>
            <w:tcW w:w="1380" w:type="dxa"/>
            <w:tcBorders>
              <w:top w:val="single" w:sz="4" w:space="0" w:color="auto"/>
              <w:left w:val="nil"/>
              <w:bottom w:val="single" w:sz="4" w:space="0" w:color="auto"/>
              <w:right w:val="single" w:sz="4" w:space="0" w:color="auto"/>
            </w:tcBorders>
            <w:shd w:val="clear" w:color="000000" w:fill="D9E1F2"/>
            <w:vAlign w:val="center"/>
            <w:hideMark/>
          </w:tcPr>
          <w:p w:rsidR="00700231" w:rsidRPr="005E2932" w:rsidRDefault="00700231" w:rsidP="00153154">
            <w:pPr>
              <w:spacing w:after="0" w:line="240" w:lineRule="auto"/>
              <w:jc w:val="center"/>
              <w:rPr>
                <w:rFonts w:ascii="Calibri" w:eastAsia="Times New Roman" w:hAnsi="Calibri" w:cs="Calibri"/>
                <w:color w:val="000000"/>
                <w:lang w:eastAsia="en-GB"/>
              </w:rPr>
            </w:pPr>
            <w:r w:rsidRPr="005E2932">
              <w:rPr>
                <w:rFonts w:ascii="Calibri" w:eastAsia="Times New Roman" w:hAnsi="Calibri" w:cstheme="minorHAnsi"/>
                <w:bCs/>
                <w:color w:val="000000"/>
                <w:lang w:eastAsia="en-GB"/>
              </w:rPr>
              <w:t>Target applications</w:t>
            </w:r>
          </w:p>
        </w:tc>
        <w:tc>
          <w:tcPr>
            <w:tcW w:w="1380" w:type="dxa"/>
            <w:tcBorders>
              <w:top w:val="single" w:sz="4" w:space="0" w:color="auto"/>
              <w:left w:val="nil"/>
              <w:bottom w:val="single" w:sz="4" w:space="0" w:color="auto"/>
              <w:right w:val="single" w:sz="4" w:space="0" w:color="auto"/>
            </w:tcBorders>
            <w:shd w:val="clear" w:color="000000" w:fill="D9E1F2"/>
            <w:vAlign w:val="center"/>
            <w:hideMark/>
          </w:tcPr>
          <w:p w:rsidR="00700231" w:rsidRPr="005E2932" w:rsidRDefault="00700231" w:rsidP="00153154">
            <w:pPr>
              <w:spacing w:after="0" w:line="240" w:lineRule="auto"/>
              <w:jc w:val="center"/>
              <w:rPr>
                <w:rFonts w:ascii="Calibri" w:eastAsia="Times New Roman" w:hAnsi="Calibri" w:cs="Calibri"/>
                <w:color w:val="000000"/>
                <w:lang w:eastAsia="en-GB"/>
              </w:rPr>
            </w:pPr>
            <w:r w:rsidRPr="005E2932">
              <w:rPr>
                <w:rFonts w:ascii="Calibri" w:eastAsia="Times New Roman" w:hAnsi="Calibri" w:cstheme="minorHAnsi"/>
                <w:bCs/>
                <w:color w:val="000000"/>
                <w:lang w:eastAsia="en-GB"/>
              </w:rPr>
              <w:t>Target Enrol</w:t>
            </w:r>
          </w:p>
        </w:tc>
        <w:tc>
          <w:tcPr>
            <w:tcW w:w="1380" w:type="dxa"/>
            <w:tcBorders>
              <w:top w:val="single" w:sz="4" w:space="0" w:color="auto"/>
              <w:left w:val="nil"/>
              <w:bottom w:val="single" w:sz="4" w:space="0" w:color="auto"/>
              <w:right w:val="single" w:sz="4" w:space="0" w:color="auto"/>
            </w:tcBorders>
            <w:shd w:val="clear" w:color="000000" w:fill="D9E1F2"/>
            <w:vAlign w:val="center"/>
            <w:hideMark/>
          </w:tcPr>
          <w:p w:rsidR="00700231" w:rsidRPr="005E2932" w:rsidRDefault="00700231" w:rsidP="00153154">
            <w:pPr>
              <w:spacing w:after="0" w:line="240" w:lineRule="auto"/>
              <w:jc w:val="center"/>
              <w:rPr>
                <w:rFonts w:ascii="Calibri" w:eastAsia="Times New Roman" w:hAnsi="Calibri" w:cs="Calibri"/>
                <w:color w:val="000000"/>
                <w:lang w:eastAsia="en-GB"/>
              </w:rPr>
            </w:pPr>
            <w:r w:rsidRPr="005E2932">
              <w:rPr>
                <w:rFonts w:ascii="Calibri" w:eastAsia="Times New Roman" w:hAnsi="Calibri" w:cstheme="minorHAnsi"/>
                <w:color w:val="000000"/>
                <w:lang w:eastAsia="en-GB"/>
              </w:rPr>
              <w:t>Actual Enrol</w:t>
            </w:r>
          </w:p>
        </w:tc>
        <w:tc>
          <w:tcPr>
            <w:tcW w:w="1380" w:type="dxa"/>
            <w:tcBorders>
              <w:top w:val="single" w:sz="4" w:space="0" w:color="auto"/>
              <w:left w:val="nil"/>
              <w:bottom w:val="single" w:sz="4" w:space="0" w:color="auto"/>
              <w:right w:val="single" w:sz="4" w:space="0" w:color="auto"/>
            </w:tcBorders>
            <w:shd w:val="clear" w:color="000000" w:fill="D9E1F2"/>
            <w:vAlign w:val="center"/>
            <w:hideMark/>
          </w:tcPr>
          <w:p w:rsidR="00700231" w:rsidRPr="005E2932" w:rsidRDefault="00700231" w:rsidP="00153154">
            <w:pPr>
              <w:spacing w:after="0" w:line="240" w:lineRule="auto"/>
              <w:jc w:val="center"/>
              <w:rPr>
                <w:rFonts w:ascii="Calibri" w:eastAsia="Times New Roman" w:hAnsi="Calibri" w:cs="Calibri"/>
                <w:color w:val="000000"/>
                <w:lang w:eastAsia="en-GB"/>
              </w:rPr>
            </w:pPr>
            <w:r w:rsidRPr="005E2932">
              <w:rPr>
                <w:rFonts w:ascii="Calibri" w:eastAsia="Times New Roman" w:hAnsi="Calibri" w:cstheme="minorHAnsi"/>
                <w:color w:val="000000"/>
                <w:lang w:eastAsia="en-GB"/>
              </w:rPr>
              <w:t>Final Firm Actual</w:t>
            </w:r>
          </w:p>
        </w:tc>
      </w:tr>
      <w:tr w:rsidR="00700231" w:rsidRPr="005E2932" w:rsidTr="00700231">
        <w:trPr>
          <w:trHeight w:val="300"/>
        </w:trPr>
        <w:tc>
          <w:tcPr>
            <w:tcW w:w="1380" w:type="dxa"/>
            <w:tcBorders>
              <w:top w:val="nil"/>
              <w:left w:val="single" w:sz="4" w:space="0" w:color="auto"/>
              <w:bottom w:val="single" w:sz="4" w:space="0" w:color="auto"/>
              <w:right w:val="single" w:sz="4" w:space="0" w:color="auto"/>
            </w:tcBorders>
            <w:shd w:val="clear" w:color="auto" w:fill="auto"/>
            <w:vAlign w:val="center"/>
            <w:hideMark/>
          </w:tcPr>
          <w:p w:rsidR="00700231" w:rsidRPr="005E2932" w:rsidRDefault="00700231" w:rsidP="00F30042">
            <w:pPr>
              <w:spacing w:after="0" w:line="240" w:lineRule="auto"/>
              <w:jc w:val="both"/>
              <w:rPr>
                <w:rFonts w:ascii="Calibri" w:eastAsia="Times New Roman" w:hAnsi="Calibri" w:cs="Calibri"/>
                <w:color w:val="000000"/>
                <w:lang w:eastAsia="en-GB"/>
              </w:rPr>
            </w:pPr>
            <w:r w:rsidRPr="005E2932">
              <w:rPr>
                <w:rFonts w:ascii="Calibri" w:eastAsia="Times New Roman" w:hAnsi="Calibri" w:cstheme="minorHAnsi"/>
                <w:color w:val="000000"/>
                <w:lang w:eastAsia="en-GB"/>
              </w:rPr>
              <w:t>Total</w:t>
            </w:r>
          </w:p>
        </w:tc>
        <w:tc>
          <w:tcPr>
            <w:tcW w:w="1380" w:type="dxa"/>
            <w:tcBorders>
              <w:top w:val="nil"/>
              <w:left w:val="nil"/>
              <w:bottom w:val="single" w:sz="4" w:space="0" w:color="auto"/>
              <w:right w:val="single" w:sz="4" w:space="0" w:color="auto"/>
            </w:tcBorders>
            <w:shd w:val="clear" w:color="auto" w:fill="auto"/>
            <w:vAlign w:val="center"/>
            <w:hideMark/>
          </w:tcPr>
          <w:p w:rsidR="00700231" w:rsidRPr="005E2932" w:rsidRDefault="00700231" w:rsidP="00153154">
            <w:pPr>
              <w:spacing w:after="0" w:line="240" w:lineRule="auto"/>
              <w:jc w:val="center"/>
              <w:rPr>
                <w:rFonts w:ascii="Calibri" w:eastAsia="Times New Roman" w:hAnsi="Calibri" w:cs="Calibri"/>
                <w:color w:val="000000"/>
                <w:lang w:eastAsia="en-GB"/>
              </w:rPr>
            </w:pPr>
            <w:r w:rsidRPr="005E2932">
              <w:rPr>
                <w:rFonts w:ascii="Calibri" w:eastAsia="Times New Roman" w:hAnsi="Calibri" w:cstheme="minorHAnsi"/>
                <w:color w:val="000000"/>
                <w:lang w:eastAsia="en-GB"/>
              </w:rPr>
              <w:t>530</w:t>
            </w:r>
          </w:p>
        </w:tc>
        <w:tc>
          <w:tcPr>
            <w:tcW w:w="1380" w:type="dxa"/>
            <w:tcBorders>
              <w:top w:val="nil"/>
              <w:left w:val="nil"/>
              <w:bottom w:val="single" w:sz="4" w:space="0" w:color="auto"/>
              <w:right w:val="single" w:sz="4" w:space="0" w:color="auto"/>
            </w:tcBorders>
            <w:shd w:val="clear" w:color="auto" w:fill="auto"/>
            <w:vAlign w:val="center"/>
            <w:hideMark/>
          </w:tcPr>
          <w:p w:rsidR="00700231" w:rsidRPr="005E2932" w:rsidRDefault="00700231" w:rsidP="00153154">
            <w:pPr>
              <w:spacing w:after="0" w:line="240" w:lineRule="auto"/>
              <w:jc w:val="center"/>
              <w:rPr>
                <w:rFonts w:ascii="Calibri" w:eastAsia="Times New Roman" w:hAnsi="Calibri" w:cs="Calibri"/>
                <w:color w:val="000000"/>
                <w:lang w:eastAsia="en-GB"/>
              </w:rPr>
            </w:pPr>
            <w:r w:rsidRPr="005E2932">
              <w:rPr>
                <w:rFonts w:ascii="Calibri" w:eastAsia="Times New Roman" w:hAnsi="Calibri" w:cstheme="minorHAnsi"/>
                <w:bCs/>
                <w:color w:val="000000"/>
                <w:lang w:eastAsia="en-GB"/>
              </w:rPr>
              <w:t>513</w:t>
            </w:r>
          </w:p>
        </w:tc>
        <w:tc>
          <w:tcPr>
            <w:tcW w:w="1380" w:type="dxa"/>
            <w:tcBorders>
              <w:top w:val="nil"/>
              <w:left w:val="nil"/>
              <w:bottom w:val="single" w:sz="4" w:space="0" w:color="auto"/>
              <w:right w:val="single" w:sz="4" w:space="0" w:color="auto"/>
            </w:tcBorders>
            <w:shd w:val="clear" w:color="auto" w:fill="auto"/>
            <w:vAlign w:val="center"/>
            <w:hideMark/>
          </w:tcPr>
          <w:p w:rsidR="00700231" w:rsidRPr="005E2932" w:rsidRDefault="00700231" w:rsidP="00153154">
            <w:pPr>
              <w:spacing w:after="0" w:line="240" w:lineRule="auto"/>
              <w:jc w:val="center"/>
              <w:rPr>
                <w:rFonts w:ascii="Calibri" w:eastAsia="Times New Roman" w:hAnsi="Calibri" w:cs="Calibri"/>
                <w:color w:val="000000"/>
                <w:lang w:eastAsia="en-GB"/>
              </w:rPr>
            </w:pPr>
            <w:r w:rsidRPr="005E2932">
              <w:rPr>
                <w:rFonts w:ascii="Calibri" w:eastAsia="Times New Roman" w:hAnsi="Calibri" w:cstheme="minorHAnsi"/>
                <w:bCs/>
                <w:color w:val="000000"/>
                <w:lang w:eastAsia="en-GB"/>
              </w:rPr>
              <w:t>182</w:t>
            </w:r>
          </w:p>
        </w:tc>
        <w:tc>
          <w:tcPr>
            <w:tcW w:w="1380" w:type="dxa"/>
            <w:tcBorders>
              <w:top w:val="nil"/>
              <w:left w:val="nil"/>
              <w:bottom w:val="single" w:sz="4" w:space="0" w:color="auto"/>
              <w:right w:val="single" w:sz="4" w:space="0" w:color="auto"/>
            </w:tcBorders>
            <w:shd w:val="clear" w:color="auto" w:fill="auto"/>
            <w:vAlign w:val="center"/>
            <w:hideMark/>
          </w:tcPr>
          <w:p w:rsidR="00700231" w:rsidRPr="005E2932" w:rsidRDefault="00700231" w:rsidP="00153154">
            <w:pPr>
              <w:spacing w:after="0" w:line="240" w:lineRule="auto"/>
              <w:jc w:val="center"/>
              <w:rPr>
                <w:rFonts w:ascii="Calibri" w:eastAsia="Times New Roman" w:hAnsi="Calibri" w:cs="Calibri"/>
                <w:color w:val="000000"/>
                <w:lang w:eastAsia="en-GB"/>
              </w:rPr>
            </w:pPr>
            <w:r w:rsidRPr="005E2932">
              <w:rPr>
                <w:rFonts w:ascii="Calibri" w:eastAsia="Times New Roman" w:hAnsi="Calibri" w:cstheme="minorHAnsi"/>
                <w:color w:val="000000"/>
                <w:lang w:eastAsia="en-GB"/>
              </w:rPr>
              <w:t>188</w:t>
            </w:r>
          </w:p>
        </w:tc>
        <w:tc>
          <w:tcPr>
            <w:tcW w:w="1380" w:type="dxa"/>
            <w:tcBorders>
              <w:top w:val="nil"/>
              <w:left w:val="nil"/>
              <w:bottom w:val="single" w:sz="4" w:space="0" w:color="auto"/>
              <w:right w:val="single" w:sz="4" w:space="0" w:color="auto"/>
            </w:tcBorders>
            <w:shd w:val="clear" w:color="auto" w:fill="auto"/>
            <w:vAlign w:val="center"/>
            <w:hideMark/>
          </w:tcPr>
          <w:p w:rsidR="00700231" w:rsidRPr="005E2932" w:rsidRDefault="00700231" w:rsidP="00153154">
            <w:pPr>
              <w:spacing w:after="0" w:line="240" w:lineRule="auto"/>
              <w:jc w:val="center"/>
              <w:rPr>
                <w:rFonts w:ascii="Calibri" w:eastAsia="Times New Roman" w:hAnsi="Calibri" w:cs="Calibri"/>
                <w:color w:val="000000"/>
                <w:lang w:eastAsia="en-GB"/>
              </w:rPr>
            </w:pPr>
            <w:r w:rsidRPr="005E2932">
              <w:rPr>
                <w:rFonts w:ascii="Calibri" w:eastAsia="Times New Roman" w:hAnsi="Calibri" w:cstheme="minorHAnsi"/>
                <w:color w:val="000000"/>
                <w:lang w:eastAsia="en-GB"/>
              </w:rPr>
              <w:t>188</w:t>
            </w:r>
          </w:p>
        </w:tc>
      </w:tr>
    </w:tbl>
    <w:p w:rsidR="00700231" w:rsidRPr="005E2932" w:rsidRDefault="00700231" w:rsidP="00F30042">
      <w:pPr>
        <w:spacing w:before="120" w:after="120"/>
        <w:ind w:right="-204"/>
        <w:jc w:val="both"/>
        <w:rPr>
          <w:rFonts w:cstheme="minorHAnsi"/>
        </w:rPr>
      </w:pPr>
      <w:r w:rsidRPr="005E2932">
        <w:rPr>
          <w:rFonts w:cstheme="minorHAnsi"/>
        </w:rPr>
        <w:t>It is clear that we have done well in continuing to attract students after the January deadline and that this continued through lockdown at a rate equalling our best performance – we have not seen downside as a result of the student number cap, or Covid and student uncertainty (as predicted nationally during lockdown).  Despite dire national forecasts we have not seen a rush to defer places to 2021 – we can attribute just 3 deferrals to Covid.</w:t>
      </w:r>
    </w:p>
    <w:p w:rsidR="00700231" w:rsidRPr="005E2932" w:rsidRDefault="00700231" w:rsidP="00F30042">
      <w:pPr>
        <w:pStyle w:val="ListParagraph"/>
        <w:spacing w:before="120" w:after="120"/>
        <w:ind w:left="0" w:right="-204"/>
        <w:contextualSpacing w:val="0"/>
        <w:jc w:val="both"/>
        <w:rPr>
          <w:rFonts w:cstheme="minorHAnsi"/>
        </w:rPr>
      </w:pPr>
      <w:r w:rsidRPr="005E2932">
        <w:rPr>
          <w:rFonts w:cstheme="minorHAnsi"/>
        </w:rPr>
        <w:t>10 students have enrolled on our two new MA programmes – meeting our target</w:t>
      </w:r>
    </w:p>
    <w:p w:rsidR="00CB54D0" w:rsidRDefault="00700231" w:rsidP="00F30042">
      <w:pPr>
        <w:pStyle w:val="ListParagraph"/>
        <w:spacing w:before="120" w:after="120"/>
        <w:ind w:left="0" w:right="-204"/>
        <w:contextualSpacing w:val="0"/>
        <w:jc w:val="both"/>
        <w:rPr>
          <w:rFonts w:cstheme="minorHAnsi"/>
        </w:rPr>
      </w:pPr>
      <w:r w:rsidRPr="005E2932">
        <w:rPr>
          <w:rFonts w:cstheme="minorHAnsi"/>
        </w:rPr>
        <w:t>The UCAS main scheme application data shows a tough market in which we have seen English applications in creative arts and design subjects fall by 12-13% since 2017, equating to over 20,000 applications.</w:t>
      </w:r>
    </w:p>
    <w:p w:rsidR="00700231" w:rsidRPr="005E2932" w:rsidRDefault="00CB54D0" w:rsidP="00F30042">
      <w:pPr>
        <w:pStyle w:val="ListParagraph"/>
        <w:spacing w:before="120" w:after="120"/>
        <w:ind w:left="0" w:right="-204"/>
        <w:contextualSpacing w:val="0"/>
        <w:jc w:val="both"/>
      </w:pPr>
      <w:r>
        <w:rPr>
          <w:rFonts w:cstheme="minorHAnsi"/>
        </w:rPr>
        <w:t>Table 9: Pre-clearing national applications for art &amp; design</w:t>
      </w:r>
      <w:r w:rsidR="00700231" w:rsidRPr="005E2932">
        <w:rPr>
          <w:rFonts w:cstheme="minorHAnsi"/>
        </w:rPr>
        <w:fldChar w:fldCharType="begin"/>
      </w:r>
      <w:r w:rsidR="00700231" w:rsidRPr="005E2932">
        <w:rPr>
          <w:rFonts w:cstheme="minorHAnsi"/>
        </w:rPr>
        <w:instrText xml:space="preserve"> LINK </w:instrText>
      </w:r>
      <w:r w:rsidR="00AE13DA">
        <w:rPr>
          <w:rFonts w:cstheme="minorHAnsi"/>
        </w:rPr>
        <w:instrText xml:space="preserve">Excel.Sheet.12 Book1 Sheet1!R12C8:R15C12 </w:instrText>
      </w:r>
      <w:r w:rsidR="00700231" w:rsidRPr="005E2932">
        <w:rPr>
          <w:rFonts w:cstheme="minorHAnsi"/>
        </w:rPr>
        <w:instrText xml:space="preserve">\a \f 4 \h  \* MERGEFORMAT </w:instrText>
      </w:r>
      <w:r w:rsidR="00700231" w:rsidRPr="005E2932">
        <w:rPr>
          <w:rFonts w:cstheme="minorHAnsi"/>
        </w:rPr>
        <w:fldChar w:fldCharType="separate"/>
      </w:r>
    </w:p>
    <w:tbl>
      <w:tblPr>
        <w:tblW w:w="7355" w:type="dxa"/>
        <w:tblLook w:val="04A0" w:firstRow="1" w:lastRow="0" w:firstColumn="1" w:lastColumn="0" w:noHBand="0" w:noVBand="1"/>
      </w:tblPr>
      <w:tblGrid>
        <w:gridCol w:w="1967"/>
        <w:gridCol w:w="1348"/>
        <w:gridCol w:w="1346"/>
        <w:gridCol w:w="1346"/>
        <w:gridCol w:w="1348"/>
      </w:tblGrid>
      <w:tr w:rsidR="00700231" w:rsidRPr="005E2932" w:rsidTr="00700231">
        <w:trPr>
          <w:trHeight w:val="303"/>
        </w:trPr>
        <w:tc>
          <w:tcPr>
            <w:tcW w:w="7355" w:type="dxa"/>
            <w:gridSpan w:val="5"/>
            <w:tcBorders>
              <w:top w:val="nil"/>
              <w:left w:val="nil"/>
              <w:bottom w:val="nil"/>
              <w:right w:val="nil"/>
            </w:tcBorders>
            <w:shd w:val="clear" w:color="auto" w:fill="auto"/>
            <w:noWrap/>
            <w:vAlign w:val="bottom"/>
            <w:hideMark/>
          </w:tcPr>
          <w:p w:rsidR="00700231" w:rsidRPr="005E2932" w:rsidRDefault="00700231" w:rsidP="00F30042">
            <w:pPr>
              <w:spacing w:after="0" w:line="240" w:lineRule="auto"/>
              <w:jc w:val="both"/>
              <w:rPr>
                <w:rFonts w:ascii="Calibri" w:eastAsia="Times New Roman" w:hAnsi="Calibri" w:cs="Calibri"/>
                <w:color w:val="000000"/>
                <w:lang w:eastAsia="en-GB"/>
              </w:rPr>
            </w:pPr>
            <w:r w:rsidRPr="005E2932">
              <w:rPr>
                <w:rFonts w:ascii="Calibri" w:eastAsia="Times New Roman" w:hAnsi="Calibri" w:cs="Calibri"/>
                <w:color w:val="000000"/>
                <w:lang w:eastAsia="en-GB"/>
              </w:rPr>
              <w:t xml:space="preserve">June-30 deadline apps by subject group (JACS) and applicant domicile </w:t>
            </w:r>
          </w:p>
        </w:tc>
      </w:tr>
      <w:tr w:rsidR="00700231" w:rsidRPr="005E2932" w:rsidTr="00700231">
        <w:trPr>
          <w:trHeight w:val="303"/>
        </w:trPr>
        <w:tc>
          <w:tcPr>
            <w:tcW w:w="1967" w:type="dxa"/>
            <w:tcBorders>
              <w:top w:val="single" w:sz="4" w:space="0" w:color="auto"/>
              <w:left w:val="single" w:sz="4" w:space="0" w:color="auto"/>
              <w:bottom w:val="single" w:sz="4" w:space="0" w:color="auto"/>
              <w:right w:val="single" w:sz="4" w:space="0" w:color="auto"/>
            </w:tcBorders>
            <w:shd w:val="clear" w:color="000000" w:fill="D9E1F2"/>
            <w:vAlign w:val="bottom"/>
            <w:hideMark/>
          </w:tcPr>
          <w:p w:rsidR="00700231" w:rsidRPr="005E2932" w:rsidRDefault="00700231" w:rsidP="00F30042">
            <w:pPr>
              <w:spacing w:after="0" w:line="240" w:lineRule="auto"/>
              <w:jc w:val="both"/>
              <w:rPr>
                <w:rFonts w:ascii="Calibri" w:eastAsia="Times New Roman" w:hAnsi="Calibri" w:cs="Calibri"/>
                <w:b/>
                <w:bCs/>
                <w:color w:val="000000"/>
                <w:lang w:eastAsia="en-GB"/>
              </w:rPr>
            </w:pPr>
            <w:r w:rsidRPr="005E2932">
              <w:rPr>
                <w:rFonts w:ascii="Calibri" w:eastAsia="Times New Roman" w:hAnsi="Calibri" w:cs="Calibri"/>
                <w:b/>
                <w:bCs/>
                <w:color w:val="000000"/>
                <w:lang w:eastAsia="en-GB"/>
              </w:rPr>
              <w:t>JACS W</w:t>
            </w:r>
          </w:p>
        </w:tc>
        <w:tc>
          <w:tcPr>
            <w:tcW w:w="1347" w:type="dxa"/>
            <w:tcBorders>
              <w:top w:val="single" w:sz="4" w:space="0" w:color="auto"/>
              <w:left w:val="nil"/>
              <w:bottom w:val="single" w:sz="4" w:space="0" w:color="auto"/>
              <w:right w:val="single" w:sz="4" w:space="0" w:color="auto"/>
            </w:tcBorders>
            <w:shd w:val="clear" w:color="000000" w:fill="D9E1F2"/>
            <w:noWrap/>
            <w:vAlign w:val="bottom"/>
            <w:hideMark/>
          </w:tcPr>
          <w:p w:rsidR="00700231" w:rsidRPr="005E2932" w:rsidRDefault="00700231" w:rsidP="00CB54D0">
            <w:pPr>
              <w:spacing w:after="0" w:line="240" w:lineRule="auto"/>
              <w:jc w:val="right"/>
              <w:rPr>
                <w:rFonts w:ascii="Calibri" w:eastAsia="Times New Roman" w:hAnsi="Calibri" w:cs="Calibri"/>
                <w:b/>
                <w:bCs/>
                <w:color w:val="000000"/>
                <w:lang w:eastAsia="en-GB"/>
              </w:rPr>
            </w:pPr>
            <w:r w:rsidRPr="005E2932">
              <w:rPr>
                <w:rFonts w:ascii="Calibri" w:eastAsia="Times New Roman" w:hAnsi="Calibri" w:cs="Calibri"/>
                <w:b/>
                <w:bCs/>
                <w:color w:val="000000"/>
                <w:lang w:eastAsia="en-GB"/>
              </w:rPr>
              <w:t>2017</w:t>
            </w:r>
          </w:p>
        </w:tc>
        <w:tc>
          <w:tcPr>
            <w:tcW w:w="1346" w:type="dxa"/>
            <w:tcBorders>
              <w:top w:val="single" w:sz="4" w:space="0" w:color="auto"/>
              <w:left w:val="nil"/>
              <w:bottom w:val="single" w:sz="4" w:space="0" w:color="auto"/>
              <w:right w:val="single" w:sz="4" w:space="0" w:color="auto"/>
            </w:tcBorders>
            <w:shd w:val="clear" w:color="000000" w:fill="D9E1F2"/>
            <w:noWrap/>
            <w:vAlign w:val="bottom"/>
            <w:hideMark/>
          </w:tcPr>
          <w:p w:rsidR="00700231" w:rsidRPr="005E2932" w:rsidRDefault="00700231" w:rsidP="00CB54D0">
            <w:pPr>
              <w:spacing w:after="0" w:line="240" w:lineRule="auto"/>
              <w:jc w:val="right"/>
              <w:rPr>
                <w:rFonts w:ascii="Calibri" w:eastAsia="Times New Roman" w:hAnsi="Calibri" w:cs="Calibri"/>
                <w:b/>
                <w:bCs/>
                <w:color w:val="000000"/>
                <w:lang w:eastAsia="en-GB"/>
              </w:rPr>
            </w:pPr>
            <w:r w:rsidRPr="005E2932">
              <w:rPr>
                <w:rFonts w:ascii="Calibri" w:eastAsia="Times New Roman" w:hAnsi="Calibri" w:cs="Calibri"/>
                <w:b/>
                <w:bCs/>
                <w:color w:val="000000"/>
                <w:lang w:eastAsia="en-GB"/>
              </w:rPr>
              <w:t>2018</w:t>
            </w:r>
          </w:p>
        </w:tc>
        <w:tc>
          <w:tcPr>
            <w:tcW w:w="1346" w:type="dxa"/>
            <w:tcBorders>
              <w:top w:val="single" w:sz="4" w:space="0" w:color="auto"/>
              <w:left w:val="nil"/>
              <w:bottom w:val="single" w:sz="4" w:space="0" w:color="auto"/>
              <w:right w:val="single" w:sz="4" w:space="0" w:color="auto"/>
            </w:tcBorders>
            <w:shd w:val="clear" w:color="000000" w:fill="D9E1F2"/>
            <w:noWrap/>
            <w:vAlign w:val="bottom"/>
            <w:hideMark/>
          </w:tcPr>
          <w:p w:rsidR="00700231" w:rsidRPr="005E2932" w:rsidRDefault="00700231" w:rsidP="00CB54D0">
            <w:pPr>
              <w:spacing w:after="0" w:line="240" w:lineRule="auto"/>
              <w:jc w:val="right"/>
              <w:rPr>
                <w:rFonts w:ascii="Calibri" w:eastAsia="Times New Roman" w:hAnsi="Calibri" w:cs="Calibri"/>
                <w:b/>
                <w:bCs/>
                <w:color w:val="000000"/>
                <w:lang w:eastAsia="en-GB"/>
              </w:rPr>
            </w:pPr>
            <w:r w:rsidRPr="005E2932">
              <w:rPr>
                <w:rFonts w:ascii="Calibri" w:eastAsia="Times New Roman" w:hAnsi="Calibri" w:cs="Calibri"/>
                <w:b/>
                <w:bCs/>
                <w:color w:val="000000"/>
                <w:lang w:eastAsia="en-GB"/>
              </w:rPr>
              <w:t>2019</w:t>
            </w:r>
          </w:p>
        </w:tc>
        <w:tc>
          <w:tcPr>
            <w:tcW w:w="1346" w:type="dxa"/>
            <w:tcBorders>
              <w:top w:val="single" w:sz="4" w:space="0" w:color="auto"/>
              <w:left w:val="nil"/>
              <w:bottom w:val="single" w:sz="4" w:space="0" w:color="auto"/>
              <w:right w:val="single" w:sz="4" w:space="0" w:color="auto"/>
            </w:tcBorders>
            <w:shd w:val="clear" w:color="000000" w:fill="D9E1F2"/>
            <w:noWrap/>
            <w:vAlign w:val="bottom"/>
            <w:hideMark/>
          </w:tcPr>
          <w:p w:rsidR="00700231" w:rsidRPr="005E2932" w:rsidRDefault="00700231" w:rsidP="00CB54D0">
            <w:pPr>
              <w:spacing w:after="0" w:line="240" w:lineRule="auto"/>
              <w:jc w:val="right"/>
              <w:rPr>
                <w:rFonts w:ascii="Calibri" w:eastAsia="Times New Roman" w:hAnsi="Calibri" w:cs="Calibri"/>
                <w:b/>
                <w:bCs/>
                <w:color w:val="000000"/>
                <w:lang w:eastAsia="en-GB"/>
              </w:rPr>
            </w:pPr>
            <w:r w:rsidRPr="005E2932">
              <w:rPr>
                <w:rFonts w:ascii="Calibri" w:eastAsia="Times New Roman" w:hAnsi="Calibri" w:cs="Calibri"/>
                <w:b/>
                <w:bCs/>
                <w:color w:val="000000"/>
                <w:lang w:eastAsia="en-GB"/>
              </w:rPr>
              <w:t>2020</w:t>
            </w:r>
          </w:p>
        </w:tc>
      </w:tr>
      <w:tr w:rsidR="00700231" w:rsidRPr="005E2932" w:rsidTr="00700231">
        <w:trPr>
          <w:trHeight w:val="303"/>
        </w:trPr>
        <w:tc>
          <w:tcPr>
            <w:tcW w:w="1967" w:type="dxa"/>
            <w:tcBorders>
              <w:top w:val="nil"/>
              <w:left w:val="single" w:sz="4" w:space="0" w:color="auto"/>
              <w:bottom w:val="single" w:sz="4" w:space="0" w:color="auto"/>
              <w:right w:val="single" w:sz="4" w:space="0" w:color="auto"/>
            </w:tcBorders>
            <w:shd w:val="clear" w:color="auto" w:fill="auto"/>
            <w:vAlign w:val="bottom"/>
            <w:hideMark/>
          </w:tcPr>
          <w:p w:rsidR="00700231" w:rsidRPr="005E2932" w:rsidRDefault="00700231" w:rsidP="00F30042">
            <w:pPr>
              <w:spacing w:after="0" w:line="240" w:lineRule="auto"/>
              <w:jc w:val="both"/>
              <w:rPr>
                <w:rFonts w:ascii="Calibri" w:eastAsia="Times New Roman" w:hAnsi="Calibri" w:cs="Calibri"/>
                <w:color w:val="000000"/>
                <w:lang w:eastAsia="en-GB"/>
              </w:rPr>
            </w:pPr>
            <w:r w:rsidRPr="005E2932">
              <w:rPr>
                <w:rFonts w:ascii="Calibri" w:eastAsia="Times New Roman" w:hAnsi="Calibri" w:cs="Calibri"/>
                <w:color w:val="000000"/>
                <w:lang w:eastAsia="en-GB"/>
              </w:rPr>
              <w:t>England</w:t>
            </w:r>
          </w:p>
        </w:tc>
        <w:tc>
          <w:tcPr>
            <w:tcW w:w="1347" w:type="dxa"/>
            <w:tcBorders>
              <w:top w:val="nil"/>
              <w:left w:val="nil"/>
              <w:bottom w:val="single" w:sz="4" w:space="0" w:color="auto"/>
              <w:right w:val="single" w:sz="4" w:space="0" w:color="auto"/>
            </w:tcBorders>
            <w:shd w:val="clear" w:color="auto" w:fill="auto"/>
            <w:noWrap/>
            <w:vAlign w:val="bottom"/>
            <w:hideMark/>
          </w:tcPr>
          <w:p w:rsidR="00700231" w:rsidRPr="005E2932" w:rsidRDefault="00700231" w:rsidP="00CB54D0">
            <w:pPr>
              <w:spacing w:after="0" w:line="240" w:lineRule="auto"/>
              <w:jc w:val="right"/>
              <w:rPr>
                <w:rFonts w:ascii="Calibri" w:eastAsia="Times New Roman" w:hAnsi="Calibri" w:cs="Calibri"/>
                <w:color w:val="000000"/>
                <w:lang w:eastAsia="en-GB"/>
              </w:rPr>
            </w:pPr>
            <w:r w:rsidRPr="005E2932">
              <w:rPr>
                <w:rFonts w:ascii="Calibri" w:eastAsia="Times New Roman" w:hAnsi="Calibri" w:cs="Calibri"/>
                <w:color w:val="000000"/>
                <w:lang w:eastAsia="en-GB"/>
              </w:rPr>
              <w:t>189</w:t>
            </w:r>
            <w:r w:rsidR="00CB54D0">
              <w:rPr>
                <w:rFonts w:ascii="Calibri" w:eastAsia="Times New Roman" w:hAnsi="Calibri" w:cs="Calibri"/>
                <w:color w:val="000000"/>
                <w:lang w:eastAsia="en-GB"/>
              </w:rPr>
              <w:t>,</w:t>
            </w:r>
            <w:r w:rsidRPr="005E2932">
              <w:rPr>
                <w:rFonts w:ascii="Calibri" w:eastAsia="Times New Roman" w:hAnsi="Calibri" w:cs="Calibri"/>
                <w:color w:val="000000"/>
                <w:lang w:eastAsia="en-GB"/>
              </w:rPr>
              <w:t>030</w:t>
            </w:r>
          </w:p>
        </w:tc>
        <w:tc>
          <w:tcPr>
            <w:tcW w:w="1346" w:type="dxa"/>
            <w:tcBorders>
              <w:top w:val="nil"/>
              <w:left w:val="nil"/>
              <w:bottom w:val="single" w:sz="4" w:space="0" w:color="auto"/>
              <w:right w:val="single" w:sz="4" w:space="0" w:color="auto"/>
            </w:tcBorders>
            <w:shd w:val="clear" w:color="auto" w:fill="auto"/>
            <w:noWrap/>
            <w:vAlign w:val="bottom"/>
            <w:hideMark/>
          </w:tcPr>
          <w:p w:rsidR="00700231" w:rsidRPr="005E2932" w:rsidRDefault="00700231" w:rsidP="00CB54D0">
            <w:pPr>
              <w:spacing w:after="0" w:line="240" w:lineRule="auto"/>
              <w:jc w:val="right"/>
              <w:rPr>
                <w:rFonts w:ascii="Calibri" w:eastAsia="Times New Roman" w:hAnsi="Calibri" w:cs="Calibri"/>
                <w:color w:val="000000"/>
                <w:lang w:eastAsia="en-GB"/>
              </w:rPr>
            </w:pPr>
            <w:r w:rsidRPr="005E2932">
              <w:rPr>
                <w:rFonts w:ascii="Calibri" w:eastAsia="Times New Roman" w:hAnsi="Calibri" w:cs="Calibri"/>
                <w:color w:val="000000"/>
                <w:lang w:eastAsia="en-GB"/>
              </w:rPr>
              <w:t>177</w:t>
            </w:r>
            <w:r w:rsidR="00CB54D0">
              <w:rPr>
                <w:rFonts w:ascii="Calibri" w:eastAsia="Times New Roman" w:hAnsi="Calibri" w:cs="Calibri"/>
                <w:color w:val="000000"/>
                <w:lang w:eastAsia="en-GB"/>
              </w:rPr>
              <w:t>,</w:t>
            </w:r>
            <w:r w:rsidRPr="005E2932">
              <w:rPr>
                <w:rFonts w:ascii="Calibri" w:eastAsia="Times New Roman" w:hAnsi="Calibri" w:cs="Calibri"/>
                <w:color w:val="000000"/>
                <w:lang w:eastAsia="en-GB"/>
              </w:rPr>
              <w:t>530</w:t>
            </w:r>
          </w:p>
        </w:tc>
        <w:tc>
          <w:tcPr>
            <w:tcW w:w="1346" w:type="dxa"/>
            <w:tcBorders>
              <w:top w:val="nil"/>
              <w:left w:val="nil"/>
              <w:bottom w:val="single" w:sz="4" w:space="0" w:color="auto"/>
              <w:right w:val="single" w:sz="4" w:space="0" w:color="auto"/>
            </w:tcBorders>
            <w:shd w:val="clear" w:color="auto" w:fill="auto"/>
            <w:noWrap/>
            <w:vAlign w:val="bottom"/>
            <w:hideMark/>
          </w:tcPr>
          <w:p w:rsidR="00700231" w:rsidRPr="005E2932" w:rsidRDefault="00700231" w:rsidP="00CB54D0">
            <w:pPr>
              <w:spacing w:after="0" w:line="240" w:lineRule="auto"/>
              <w:jc w:val="right"/>
              <w:rPr>
                <w:rFonts w:ascii="Calibri" w:eastAsia="Times New Roman" w:hAnsi="Calibri" w:cs="Calibri"/>
                <w:color w:val="000000"/>
                <w:lang w:eastAsia="en-GB"/>
              </w:rPr>
            </w:pPr>
            <w:r w:rsidRPr="005E2932">
              <w:rPr>
                <w:rFonts w:ascii="Calibri" w:eastAsia="Times New Roman" w:hAnsi="Calibri" w:cs="Calibri"/>
                <w:color w:val="000000"/>
                <w:lang w:eastAsia="en-GB"/>
              </w:rPr>
              <w:t>166</w:t>
            </w:r>
            <w:r w:rsidR="00CB54D0">
              <w:rPr>
                <w:rFonts w:ascii="Calibri" w:eastAsia="Times New Roman" w:hAnsi="Calibri" w:cs="Calibri"/>
                <w:color w:val="000000"/>
                <w:lang w:eastAsia="en-GB"/>
              </w:rPr>
              <w:t>,</w:t>
            </w:r>
            <w:r w:rsidRPr="005E2932">
              <w:rPr>
                <w:rFonts w:ascii="Calibri" w:eastAsia="Times New Roman" w:hAnsi="Calibri" w:cs="Calibri"/>
                <w:color w:val="000000"/>
                <w:lang w:eastAsia="en-GB"/>
              </w:rPr>
              <w:t>990</w:t>
            </w:r>
          </w:p>
        </w:tc>
        <w:tc>
          <w:tcPr>
            <w:tcW w:w="1346" w:type="dxa"/>
            <w:tcBorders>
              <w:top w:val="nil"/>
              <w:left w:val="nil"/>
              <w:bottom w:val="single" w:sz="4" w:space="0" w:color="auto"/>
              <w:right w:val="single" w:sz="4" w:space="0" w:color="auto"/>
            </w:tcBorders>
            <w:shd w:val="clear" w:color="auto" w:fill="auto"/>
            <w:noWrap/>
            <w:vAlign w:val="bottom"/>
            <w:hideMark/>
          </w:tcPr>
          <w:p w:rsidR="00700231" w:rsidRPr="005E2932" w:rsidRDefault="00700231" w:rsidP="00CB54D0">
            <w:pPr>
              <w:spacing w:after="0" w:line="240" w:lineRule="auto"/>
              <w:jc w:val="right"/>
              <w:rPr>
                <w:rFonts w:ascii="Calibri" w:eastAsia="Times New Roman" w:hAnsi="Calibri" w:cs="Calibri"/>
                <w:color w:val="000000"/>
                <w:lang w:eastAsia="en-GB"/>
              </w:rPr>
            </w:pPr>
            <w:r w:rsidRPr="005E2932">
              <w:rPr>
                <w:rFonts w:ascii="Calibri" w:eastAsia="Times New Roman" w:hAnsi="Calibri" w:cs="Calibri"/>
                <w:color w:val="000000"/>
                <w:lang w:eastAsia="en-GB"/>
              </w:rPr>
              <w:t>168</w:t>
            </w:r>
            <w:r w:rsidR="00CB54D0">
              <w:rPr>
                <w:rFonts w:ascii="Calibri" w:eastAsia="Times New Roman" w:hAnsi="Calibri" w:cs="Calibri"/>
                <w:color w:val="000000"/>
                <w:lang w:eastAsia="en-GB"/>
              </w:rPr>
              <w:t>,</w:t>
            </w:r>
            <w:r w:rsidRPr="005E2932">
              <w:rPr>
                <w:rFonts w:ascii="Calibri" w:eastAsia="Times New Roman" w:hAnsi="Calibri" w:cs="Calibri"/>
                <w:color w:val="000000"/>
                <w:lang w:eastAsia="en-GB"/>
              </w:rPr>
              <w:t>160</w:t>
            </w:r>
          </w:p>
        </w:tc>
      </w:tr>
      <w:tr w:rsidR="00700231" w:rsidRPr="005E2932" w:rsidTr="00700231">
        <w:trPr>
          <w:trHeight w:val="303"/>
        </w:trPr>
        <w:tc>
          <w:tcPr>
            <w:tcW w:w="3315" w:type="dxa"/>
            <w:gridSpan w:val="2"/>
            <w:tcBorders>
              <w:top w:val="nil"/>
              <w:left w:val="nil"/>
              <w:bottom w:val="nil"/>
              <w:right w:val="nil"/>
            </w:tcBorders>
            <w:shd w:val="clear" w:color="auto" w:fill="auto"/>
            <w:noWrap/>
            <w:vAlign w:val="bottom"/>
            <w:hideMark/>
          </w:tcPr>
          <w:p w:rsidR="00700231" w:rsidRPr="005E2932" w:rsidRDefault="00700231" w:rsidP="00F30042">
            <w:pPr>
              <w:spacing w:after="0" w:line="240" w:lineRule="auto"/>
              <w:jc w:val="both"/>
              <w:rPr>
                <w:rFonts w:ascii="Calibri" w:eastAsia="Times New Roman" w:hAnsi="Calibri" w:cs="Calibri"/>
                <w:color w:val="000000"/>
                <w:lang w:eastAsia="en-GB"/>
              </w:rPr>
            </w:pPr>
            <w:r w:rsidRPr="005E2932">
              <w:rPr>
                <w:rFonts w:ascii="Calibri" w:eastAsia="Times New Roman" w:hAnsi="Calibri" w:cs="Calibri"/>
                <w:color w:val="000000"/>
                <w:lang w:eastAsia="en-GB"/>
              </w:rPr>
              <w:t>(www.ucas.com)</w:t>
            </w:r>
          </w:p>
        </w:tc>
        <w:tc>
          <w:tcPr>
            <w:tcW w:w="1346" w:type="dxa"/>
            <w:tcBorders>
              <w:top w:val="nil"/>
              <w:left w:val="nil"/>
              <w:bottom w:val="nil"/>
              <w:right w:val="nil"/>
            </w:tcBorders>
            <w:shd w:val="clear" w:color="auto" w:fill="auto"/>
            <w:noWrap/>
            <w:vAlign w:val="bottom"/>
            <w:hideMark/>
          </w:tcPr>
          <w:p w:rsidR="00700231" w:rsidRPr="005E2932" w:rsidRDefault="00700231" w:rsidP="00F30042">
            <w:pPr>
              <w:spacing w:after="0" w:line="240" w:lineRule="auto"/>
              <w:jc w:val="both"/>
              <w:rPr>
                <w:rFonts w:ascii="Calibri" w:eastAsia="Times New Roman" w:hAnsi="Calibri" w:cs="Calibri"/>
                <w:color w:val="000000"/>
                <w:lang w:eastAsia="en-GB"/>
              </w:rPr>
            </w:pPr>
          </w:p>
        </w:tc>
        <w:tc>
          <w:tcPr>
            <w:tcW w:w="1346" w:type="dxa"/>
            <w:tcBorders>
              <w:top w:val="nil"/>
              <w:left w:val="nil"/>
              <w:bottom w:val="nil"/>
              <w:right w:val="nil"/>
            </w:tcBorders>
            <w:shd w:val="clear" w:color="auto" w:fill="auto"/>
            <w:noWrap/>
            <w:vAlign w:val="bottom"/>
            <w:hideMark/>
          </w:tcPr>
          <w:p w:rsidR="00700231" w:rsidRPr="005E2932" w:rsidRDefault="00700231" w:rsidP="00F30042">
            <w:pPr>
              <w:spacing w:after="0" w:line="240" w:lineRule="auto"/>
              <w:jc w:val="both"/>
              <w:rPr>
                <w:rFonts w:ascii="Times New Roman" w:eastAsia="Times New Roman" w:hAnsi="Times New Roman" w:cs="Times New Roman"/>
                <w:lang w:eastAsia="en-GB"/>
              </w:rPr>
            </w:pPr>
          </w:p>
        </w:tc>
        <w:tc>
          <w:tcPr>
            <w:tcW w:w="1346" w:type="dxa"/>
            <w:tcBorders>
              <w:top w:val="nil"/>
              <w:left w:val="nil"/>
              <w:bottom w:val="nil"/>
              <w:right w:val="nil"/>
            </w:tcBorders>
            <w:shd w:val="clear" w:color="auto" w:fill="auto"/>
            <w:noWrap/>
            <w:vAlign w:val="bottom"/>
            <w:hideMark/>
          </w:tcPr>
          <w:p w:rsidR="00700231" w:rsidRPr="005E2932" w:rsidRDefault="00700231" w:rsidP="00F30042">
            <w:pPr>
              <w:spacing w:after="0" w:line="240" w:lineRule="auto"/>
              <w:jc w:val="both"/>
              <w:rPr>
                <w:rFonts w:ascii="Times New Roman" w:eastAsia="Times New Roman" w:hAnsi="Times New Roman" w:cs="Times New Roman"/>
                <w:lang w:eastAsia="en-GB"/>
              </w:rPr>
            </w:pPr>
          </w:p>
        </w:tc>
      </w:tr>
    </w:tbl>
    <w:p w:rsidR="00700231" w:rsidRPr="005E2932" w:rsidRDefault="00700231" w:rsidP="00F30042">
      <w:pPr>
        <w:pStyle w:val="ListParagraph"/>
        <w:spacing w:before="120" w:after="120"/>
        <w:ind w:left="0" w:right="-204"/>
        <w:contextualSpacing w:val="0"/>
        <w:jc w:val="both"/>
        <w:rPr>
          <w:rFonts w:cstheme="minorHAnsi"/>
        </w:rPr>
      </w:pPr>
      <w:r w:rsidRPr="005E2932">
        <w:rPr>
          <w:rFonts w:cstheme="minorHAnsi"/>
        </w:rPr>
        <w:fldChar w:fldCharType="end"/>
      </w:r>
      <w:r w:rsidRPr="005E2932">
        <w:rPr>
          <w:rFonts w:cstheme="minorHAnsi"/>
        </w:rPr>
        <w:t>We understand that a significant loss of our own applications in 2020 occurred in the period up to the January deadline. Previous analysis shows this to be a result of:</w:t>
      </w:r>
    </w:p>
    <w:p w:rsidR="00700231" w:rsidRPr="005E2932" w:rsidRDefault="00700231" w:rsidP="00D47156">
      <w:pPr>
        <w:pStyle w:val="NoSpacing"/>
        <w:numPr>
          <w:ilvl w:val="0"/>
          <w:numId w:val="34"/>
        </w:numPr>
        <w:jc w:val="both"/>
      </w:pPr>
      <w:r w:rsidRPr="005E2932">
        <w:t>Regional colleges adopting the RPA route for their internal progression activity</w:t>
      </w:r>
    </w:p>
    <w:p w:rsidR="00700231" w:rsidRPr="005E2932" w:rsidRDefault="00700231" w:rsidP="00D47156">
      <w:pPr>
        <w:pStyle w:val="NoSpacing"/>
        <w:numPr>
          <w:ilvl w:val="0"/>
          <w:numId w:val="34"/>
        </w:numPr>
        <w:jc w:val="both"/>
      </w:pPr>
      <w:r w:rsidRPr="005E2932">
        <w:t>Brexit</w:t>
      </w:r>
    </w:p>
    <w:p w:rsidR="00700231" w:rsidRPr="005E2932" w:rsidRDefault="00700231" w:rsidP="00D47156">
      <w:pPr>
        <w:pStyle w:val="NoSpacing"/>
        <w:numPr>
          <w:ilvl w:val="0"/>
          <w:numId w:val="34"/>
        </w:numPr>
        <w:jc w:val="both"/>
      </w:pPr>
      <w:r w:rsidRPr="005E2932">
        <w:t>Demographic changes (3% fall each year)</w:t>
      </w:r>
    </w:p>
    <w:p w:rsidR="00700231" w:rsidRPr="005E2932" w:rsidRDefault="00700231" w:rsidP="00D47156">
      <w:pPr>
        <w:pStyle w:val="NoSpacing"/>
        <w:numPr>
          <w:ilvl w:val="0"/>
          <w:numId w:val="34"/>
        </w:numPr>
        <w:jc w:val="both"/>
      </w:pPr>
      <w:r w:rsidRPr="005E2932">
        <w:t>Long-term trend in later applications</w:t>
      </w:r>
    </w:p>
    <w:p w:rsidR="00700231" w:rsidRPr="005E2932" w:rsidRDefault="00700231" w:rsidP="00D47156">
      <w:pPr>
        <w:pStyle w:val="NoSpacing"/>
        <w:numPr>
          <w:ilvl w:val="0"/>
          <w:numId w:val="34"/>
        </w:numPr>
        <w:jc w:val="both"/>
      </w:pPr>
      <w:r w:rsidRPr="005E2932">
        <w:t>FE internal progression</w:t>
      </w:r>
    </w:p>
    <w:p w:rsidR="00700231" w:rsidRPr="005E2932" w:rsidRDefault="00700231" w:rsidP="00D47156">
      <w:pPr>
        <w:pStyle w:val="NoSpacing"/>
        <w:numPr>
          <w:ilvl w:val="0"/>
          <w:numId w:val="34"/>
        </w:numPr>
        <w:jc w:val="both"/>
      </w:pPr>
      <w:r w:rsidRPr="005E2932">
        <w:rPr>
          <w:rFonts w:cstheme="minorHAnsi"/>
        </w:rPr>
        <w:t>Issues around perception and awareness (</w:t>
      </w:r>
      <w:proofErr w:type="spellStart"/>
      <w:r w:rsidRPr="005E2932">
        <w:rPr>
          <w:rFonts w:cstheme="minorHAnsi"/>
        </w:rPr>
        <w:t>youthsight</w:t>
      </w:r>
      <w:proofErr w:type="spellEnd"/>
      <w:r w:rsidRPr="005E2932">
        <w:rPr>
          <w:rFonts w:cstheme="minorHAnsi"/>
        </w:rPr>
        <w:t xml:space="preserve"> report)</w:t>
      </w:r>
    </w:p>
    <w:p w:rsidR="00700231" w:rsidRPr="005E2932" w:rsidRDefault="00700231" w:rsidP="00D47156">
      <w:pPr>
        <w:pStyle w:val="NoSpacing"/>
        <w:numPr>
          <w:ilvl w:val="0"/>
          <w:numId w:val="34"/>
        </w:numPr>
        <w:jc w:val="both"/>
      </w:pPr>
      <w:r w:rsidRPr="005E2932">
        <w:rPr>
          <w:rFonts w:cstheme="minorHAnsi"/>
        </w:rPr>
        <w:t>Impact of changes to the GCSE curriculum</w:t>
      </w:r>
    </w:p>
    <w:p w:rsidR="00700231" w:rsidRPr="005E2932" w:rsidRDefault="00700231" w:rsidP="00F30042">
      <w:pPr>
        <w:spacing w:before="120" w:after="120"/>
        <w:ind w:right="-204"/>
        <w:jc w:val="both"/>
        <w:rPr>
          <w:rFonts w:cstheme="minorHAnsi"/>
        </w:rPr>
      </w:pPr>
      <w:r w:rsidRPr="005E2932">
        <w:rPr>
          <w:rFonts w:cstheme="minorHAnsi"/>
        </w:rPr>
        <w:t>We know that national demographic growth starts in 2021 (for age 18) and continues strongly until 2027.  It is a more mixed picture across the English regions.</w:t>
      </w:r>
    </w:p>
    <w:p w:rsidR="00700231" w:rsidRPr="005E2932" w:rsidRDefault="00700231" w:rsidP="00F30042">
      <w:pPr>
        <w:spacing w:before="120" w:after="120"/>
        <w:ind w:right="-204"/>
        <w:jc w:val="both"/>
        <w:rPr>
          <w:rFonts w:cstheme="minorHAnsi"/>
        </w:rPr>
      </w:pPr>
      <w:r w:rsidRPr="005E2932">
        <w:rPr>
          <w:rFonts w:cstheme="minorHAnsi"/>
        </w:rPr>
        <w:t>Demographic analysis will support our future recruitment and marketing activity aiding targeting at both FE and HE.  18 year</w:t>
      </w:r>
      <w:r w:rsidR="00F40B39">
        <w:rPr>
          <w:rFonts w:cstheme="minorHAnsi"/>
        </w:rPr>
        <w:t>-</w:t>
      </w:r>
      <w:r w:rsidRPr="005E2932">
        <w:rPr>
          <w:rFonts w:cstheme="minorHAnsi"/>
        </w:rPr>
        <w:t>old growth is very strong in the East and South West – traditionally participation cold-spots – this may offer opportunities for targeted recruitment and relationship development.  Similarly home region growth offers an opportunity for both FE and HE however it is weaker than growth elsewhere and UCAS data tells us that art and design applications in the region are the lowest of any English region – so we should not depend upon ‘local growth’.</w:t>
      </w:r>
    </w:p>
    <w:p w:rsidR="00CB54D0" w:rsidRDefault="00700231" w:rsidP="00F30042">
      <w:pPr>
        <w:pStyle w:val="ListParagraph"/>
        <w:spacing w:before="120" w:after="120"/>
        <w:ind w:left="0" w:right="-204"/>
        <w:contextualSpacing w:val="0"/>
        <w:jc w:val="both"/>
        <w:rPr>
          <w:rFonts w:cstheme="minorHAnsi"/>
          <w:i/>
          <w:u w:val="single"/>
        </w:rPr>
      </w:pPr>
      <w:bookmarkStart w:id="91" w:name="_Hlk24617701"/>
      <w:r w:rsidRPr="005E2932">
        <w:rPr>
          <w:rFonts w:cstheme="minorHAnsi"/>
          <w:i/>
          <w:u w:val="single"/>
        </w:rPr>
        <w:t>Further Education</w:t>
      </w:r>
    </w:p>
    <w:p w:rsidR="00700231" w:rsidRPr="005E2932" w:rsidRDefault="00CB54D0" w:rsidP="00F30042">
      <w:pPr>
        <w:pStyle w:val="ListParagraph"/>
        <w:spacing w:before="120" w:after="120"/>
        <w:ind w:left="0" w:right="-204"/>
        <w:contextualSpacing w:val="0"/>
        <w:jc w:val="both"/>
      </w:pPr>
      <w:r>
        <w:rPr>
          <w:rFonts w:cstheme="minorHAnsi"/>
        </w:rPr>
        <w:t>Table 10: FE application and enrolment data, 2019 &amp; 2020 cycles</w:t>
      </w:r>
      <w:r w:rsidR="00700231" w:rsidRPr="005E2932">
        <w:fldChar w:fldCharType="begin"/>
      </w:r>
      <w:r w:rsidR="00700231" w:rsidRPr="005E2932">
        <w:instrText xml:space="preserve"> LINK </w:instrText>
      </w:r>
      <w:r w:rsidR="00AE13DA">
        <w:instrText xml:space="preserve">Excel.Sheet.12 Book1 Sheet1!R22C8:R23C15 </w:instrText>
      </w:r>
      <w:r w:rsidR="00700231" w:rsidRPr="005E2932">
        <w:instrText xml:space="preserve">\a \f 4 \h  \* MERGEFORMAT </w:instrText>
      </w:r>
      <w:r w:rsidR="00700231" w:rsidRPr="005E2932">
        <w:fldChar w:fldCharType="separate"/>
      </w:r>
    </w:p>
    <w:tbl>
      <w:tblPr>
        <w:tblW w:w="8528" w:type="dxa"/>
        <w:tblLook w:val="04A0" w:firstRow="1" w:lastRow="0" w:firstColumn="1" w:lastColumn="0" w:noHBand="0" w:noVBand="1"/>
      </w:tblPr>
      <w:tblGrid>
        <w:gridCol w:w="735"/>
        <w:gridCol w:w="1471"/>
        <w:gridCol w:w="1346"/>
        <w:gridCol w:w="1252"/>
        <w:gridCol w:w="1471"/>
        <w:gridCol w:w="438"/>
        <w:gridCol w:w="986"/>
        <w:gridCol w:w="829"/>
      </w:tblGrid>
      <w:tr w:rsidR="00700231" w:rsidRPr="005E2932" w:rsidTr="00700231">
        <w:trPr>
          <w:trHeight w:val="541"/>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0231" w:rsidRPr="005E2932" w:rsidRDefault="00700231" w:rsidP="00F30042">
            <w:pPr>
              <w:spacing w:after="0" w:line="240" w:lineRule="auto"/>
              <w:jc w:val="both"/>
              <w:rPr>
                <w:rFonts w:ascii="Calibri" w:eastAsia="Times New Roman" w:hAnsi="Calibri" w:cs="Calibri"/>
                <w:color w:val="000000"/>
                <w:lang w:eastAsia="en-GB"/>
              </w:rPr>
            </w:pPr>
            <w:r w:rsidRPr="005E2932">
              <w:rPr>
                <w:rFonts w:ascii="Calibri" w:eastAsia="Times New Roman" w:hAnsi="Calibri" w:cs="Calibri"/>
                <w:color w:val="000000"/>
                <w:lang w:eastAsia="en-GB"/>
              </w:rPr>
              <w:t> </w:t>
            </w:r>
          </w:p>
        </w:tc>
        <w:tc>
          <w:tcPr>
            <w:tcW w:w="1471" w:type="dxa"/>
            <w:tcBorders>
              <w:top w:val="single" w:sz="4" w:space="0" w:color="auto"/>
              <w:left w:val="nil"/>
              <w:bottom w:val="single" w:sz="4" w:space="0" w:color="auto"/>
              <w:right w:val="single" w:sz="4" w:space="0" w:color="auto"/>
            </w:tcBorders>
            <w:shd w:val="clear" w:color="000000" w:fill="D9E1F2"/>
            <w:vAlign w:val="center"/>
            <w:hideMark/>
          </w:tcPr>
          <w:p w:rsidR="00700231" w:rsidRPr="005E2932" w:rsidRDefault="00700231" w:rsidP="00CB54D0">
            <w:pPr>
              <w:spacing w:after="0" w:line="240" w:lineRule="auto"/>
              <w:jc w:val="right"/>
              <w:rPr>
                <w:rFonts w:ascii="Calibri" w:eastAsia="Times New Roman" w:hAnsi="Calibri" w:cs="Calibri"/>
                <w:bCs/>
                <w:color w:val="000000"/>
                <w:lang w:eastAsia="en-GB"/>
              </w:rPr>
            </w:pPr>
            <w:r w:rsidRPr="005E2932">
              <w:rPr>
                <w:rFonts w:ascii="Calibri" w:eastAsia="Times New Roman" w:hAnsi="Calibri" w:cs="Calibri"/>
                <w:bCs/>
                <w:color w:val="000000"/>
                <w:lang w:eastAsia="en-GB"/>
              </w:rPr>
              <w:t>Firm Applications (17/08/2020)</w:t>
            </w:r>
          </w:p>
        </w:tc>
        <w:tc>
          <w:tcPr>
            <w:tcW w:w="1346" w:type="dxa"/>
            <w:tcBorders>
              <w:top w:val="single" w:sz="4" w:space="0" w:color="auto"/>
              <w:left w:val="nil"/>
              <w:bottom w:val="single" w:sz="4" w:space="0" w:color="auto"/>
              <w:right w:val="single" w:sz="4" w:space="0" w:color="auto"/>
            </w:tcBorders>
            <w:shd w:val="clear" w:color="000000" w:fill="D9E1F2"/>
            <w:vAlign w:val="center"/>
            <w:hideMark/>
          </w:tcPr>
          <w:p w:rsidR="00700231" w:rsidRPr="005E2932" w:rsidRDefault="00700231" w:rsidP="00CB54D0">
            <w:pPr>
              <w:pStyle w:val="NoSpacing"/>
              <w:jc w:val="right"/>
              <w:rPr>
                <w:rFonts w:eastAsia="Times New Roman"/>
                <w:lang w:eastAsia="en-GB"/>
              </w:rPr>
            </w:pPr>
            <w:r w:rsidRPr="005E2932">
              <w:rPr>
                <w:rFonts w:eastAsia="Times New Roman"/>
                <w:lang w:eastAsia="en-GB"/>
              </w:rPr>
              <w:t>1st Years 2020</w:t>
            </w:r>
          </w:p>
        </w:tc>
        <w:tc>
          <w:tcPr>
            <w:tcW w:w="1252" w:type="dxa"/>
            <w:tcBorders>
              <w:top w:val="single" w:sz="4" w:space="0" w:color="auto"/>
              <w:left w:val="nil"/>
              <w:bottom w:val="single" w:sz="4" w:space="0" w:color="auto"/>
              <w:right w:val="single" w:sz="4" w:space="0" w:color="auto"/>
            </w:tcBorders>
            <w:shd w:val="clear" w:color="000000" w:fill="D9E1F2"/>
            <w:vAlign w:val="center"/>
            <w:hideMark/>
          </w:tcPr>
          <w:p w:rsidR="00700231" w:rsidRPr="005E2932" w:rsidRDefault="00700231" w:rsidP="00CB54D0">
            <w:pPr>
              <w:spacing w:after="0" w:line="240" w:lineRule="auto"/>
              <w:jc w:val="right"/>
              <w:rPr>
                <w:rFonts w:ascii="Calibri" w:eastAsia="Times New Roman" w:hAnsi="Calibri" w:cs="Calibri"/>
                <w:bCs/>
                <w:color w:val="000000"/>
                <w:lang w:eastAsia="en-GB"/>
              </w:rPr>
            </w:pPr>
            <w:r w:rsidRPr="005E2932">
              <w:rPr>
                <w:rFonts w:ascii="Calibri" w:eastAsia="Times New Roman" w:hAnsi="Calibri" w:cs="Calibri"/>
                <w:bCs/>
                <w:color w:val="000000"/>
                <w:lang w:eastAsia="en-GB"/>
              </w:rPr>
              <w:t>2</w:t>
            </w:r>
            <w:r w:rsidRPr="005E2932">
              <w:rPr>
                <w:rFonts w:ascii="Calibri" w:eastAsia="Times New Roman" w:hAnsi="Calibri" w:cs="Calibri"/>
                <w:bCs/>
                <w:color w:val="000000"/>
                <w:vertAlign w:val="superscript"/>
                <w:lang w:eastAsia="en-GB"/>
              </w:rPr>
              <w:t>nd</w:t>
            </w:r>
            <w:r w:rsidRPr="005E2932">
              <w:rPr>
                <w:rFonts w:ascii="Calibri" w:eastAsia="Times New Roman" w:hAnsi="Calibri" w:cs="Calibri"/>
                <w:bCs/>
                <w:color w:val="000000"/>
                <w:lang w:eastAsia="en-GB"/>
              </w:rPr>
              <w:t xml:space="preserve"> Years</w:t>
            </w:r>
          </w:p>
        </w:tc>
        <w:tc>
          <w:tcPr>
            <w:tcW w:w="1471" w:type="dxa"/>
            <w:tcBorders>
              <w:top w:val="single" w:sz="4" w:space="0" w:color="auto"/>
              <w:left w:val="nil"/>
              <w:bottom w:val="single" w:sz="4" w:space="0" w:color="auto"/>
              <w:right w:val="single" w:sz="4" w:space="0" w:color="auto"/>
            </w:tcBorders>
            <w:shd w:val="clear" w:color="000000" w:fill="D9E1F2"/>
            <w:vAlign w:val="center"/>
            <w:hideMark/>
          </w:tcPr>
          <w:p w:rsidR="00700231" w:rsidRPr="005E2932" w:rsidRDefault="00700231" w:rsidP="00CB54D0">
            <w:pPr>
              <w:spacing w:after="0" w:line="240" w:lineRule="auto"/>
              <w:jc w:val="right"/>
              <w:rPr>
                <w:rFonts w:ascii="Calibri" w:eastAsia="Times New Roman" w:hAnsi="Calibri" w:cs="Calibri"/>
                <w:bCs/>
                <w:color w:val="000000"/>
                <w:lang w:eastAsia="en-GB"/>
              </w:rPr>
            </w:pPr>
            <w:r w:rsidRPr="005E2932">
              <w:rPr>
                <w:rFonts w:ascii="Calibri" w:eastAsia="Times New Roman" w:hAnsi="Calibri" w:cs="Calibri"/>
                <w:bCs/>
                <w:color w:val="000000"/>
                <w:lang w:eastAsia="en-GB"/>
              </w:rPr>
              <w:t>Total Enrolled 2020</w:t>
            </w:r>
          </w:p>
        </w:tc>
        <w:tc>
          <w:tcPr>
            <w:tcW w:w="438" w:type="dxa"/>
            <w:tcBorders>
              <w:top w:val="single" w:sz="4" w:space="0" w:color="auto"/>
              <w:left w:val="nil"/>
              <w:bottom w:val="single" w:sz="4" w:space="0" w:color="auto"/>
              <w:right w:val="single" w:sz="4" w:space="0" w:color="auto"/>
            </w:tcBorders>
            <w:shd w:val="clear" w:color="auto" w:fill="auto"/>
            <w:noWrap/>
            <w:vAlign w:val="bottom"/>
            <w:hideMark/>
          </w:tcPr>
          <w:p w:rsidR="00700231" w:rsidRPr="005E2932" w:rsidRDefault="00700231" w:rsidP="00CB54D0">
            <w:pPr>
              <w:spacing w:after="0" w:line="240" w:lineRule="auto"/>
              <w:jc w:val="right"/>
              <w:rPr>
                <w:rFonts w:ascii="Calibri" w:eastAsia="Times New Roman" w:hAnsi="Calibri" w:cs="Calibri"/>
                <w:color w:val="000000"/>
                <w:lang w:eastAsia="en-GB"/>
              </w:rPr>
            </w:pPr>
            <w:r w:rsidRPr="005E2932">
              <w:rPr>
                <w:rFonts w:ascii="Calibri" w:eastAsia="Times New Roman" w:hAnsi="Calibri" w:cs="Calibri"/>
                <w:color w:val="000000"/>
                <w:lang w:eastAsia="en-GB"/>
              </w:rPr>
              <w:t> </w:t>
            </w:r>
          </w:p>
        </w:tc>
        <w:tc>
          <w:tcPr>
            <w:tcW w:w="986" w:type="dxa"/>
            <w:tcBorders>
              <w:top w:val="single" w:sz="4" w:space="0" w:color="auto"/>
              <w:left w:val="nil"/>
              <w:bottom w:val="single" w:sz="4" w:space="0" w:color="auto"/>
              <w:right w:val="single" w:sz="4" w:space="0" w:color="auto"/>
            </w:tcBorders>
            <w:shd w:val="clear" w:color="000000" w:fill="D9E1F2"/>
            <w:noWrap/>
            <w:vAlign w:val="center"/>
            <w:hideMark/>
          </w:tcPr>
          <w:p w:rsidR="00700231" w:rsidRPr="005E2932" w:rsidRDefault="00700231" w:rsidP="00CB54D0">
            <w:pPr>
              <w:spacing w:after="0" w:line="240" w:lineRule="auto"/>
              <w:jc w:val="right"/>
              <w:rPr>
                <w:rFonts w:ascii="Calibri" w:eastAsia="Times New Roman" w:hAnsi="Calibri" w:cs="Calibri"/>
                <w:bCs/>
                <w:color w:val="000000"/>
                <w:lang w:eastAsia="en-GB"/>
              </w:rPr>
            </w:pPr>
            <w:r w:rsidRPr="005E2932">
              <w:rPr>
                <w:rFonts w:ascii="Calibri" w:eastAsia="Times New Roman" w:hAnsi="Calibri" w:cs="Calibri"/>
                <w:bCs/>
                <w:color w:val="000000"/>
                <w:lang w:eastAsia="en-GB"/>
              </w:rPr>
              <w:t>Total 2019</w:t>
            </w:r>
          </w:p>
        </w:tc>
        <w:tc>
          <w:tcPr>
            <w:tcW w:w="829" w:type="dxa"/>
            <w:tcBorders>
              <w:top w:val="single" w:sz="4" w:space="0" w:color="auto"/>
              <w:left w:val="nil"/>
              <w:bottom w:val="single" w:sz="4" w:space="0" w:color="auto"/>
              <w:right w:val="single" w:sz="4" w:space="0" w:color="auto"/>
            </w:tcBorders>
            <w:shd w:val="clear" w:color="000000" w:fill="D9E1F2"/>
            <w:vAlign w:val="center"/>
            <w:hideMark/>
          </w:tcPr>
          <w:p w:rsidR="00700231" w:rsidRPr="005E2932" w:rsidRDefault="00700231" w:rsidP="00F30042">
            <w:pPr>
              <w:spacing w:after="0" w:line="240" w:lineRule="auto"/>
              <w:jc w:val="both"/>
              <w:rPr>
                <w:rFonts w:ascii="Calibri" w:eastAsia="Times New Roman" w:hAnsi="Calibri" w:cs="Calibri"/>
                <w:bCs/>
                <w:color w:val="000000"/>
                <w:lang w:eastAsia="en-GB"/>
              </w:rPr>
            </w:pPr>
            <w:r w:rsidRPr="005E2932">
              <w:rPr>
                <w:rFonts w:ascii="Calibri" w:eastAsia="Times New Roman" w:hAnsi="Calibri" w:cs="Calibri"/>
                <w:bCs/>
                <w:color w:val="000000"/>
                <w:lang w:eastAsia="en-GB"/>
              </w:rPr>
              <w:t>Yr1 2019</w:t>
            </w:r>
          </w:p>
        </w:tc>
      </w:tr>
      <w:tr w:rsidR="00700231" w:rsidRPr="005E2932" w:rsidTr="00700231">
        <w:trPr>
          <w:trHeight w:val="27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700231" w:rsidRPr="005E2932" w:rsidRDefault="00700231" w:rsidP="00F30042">
            <w:pPr>
              <w:spacing w:after="0" w:line="240" w:lineRule="auto"/>
              <w:jc w:val="both"/>
              <w:rPr>
                <w:rFonts w:ascii="Calibri" w:eastAsia="Times New Roman" w:hAnsi="Calibri" w:cs="Calibri"/>
                <w:color w:val="000000"/>
                <w:lang w:eastAsia="en-GB"/>
              </w:rPr>
            </w:pPr>
            <w:r w:rsidRPr="005E2932">
              <w:rPr>
                <w:rFonts w:ascii="Calibri" w:eastAsia="Times New Roman" w:hAnsi="Calibri" w:cs="Calibri"/>
                <w:color w:val="000000"/>
                <w:lang w:eastAsia="en-GB"/>
              </w:rPr>
              <w:t>Total</w:t>
            </w:r>
          </w:p>
        </w:tc>
        <w:tc>
          <w:tcPr>
            <w:tcW w:w="1471" w:type="dxa"/>
            <w:tcBorders>
              <w:top w:val="nil"/>
              <w:left w:val="nil"/>
              <w:bottom w:val="single" w:sz="4" w:space="0" w:color="auto"/>
              <w:right w:val="single" w:sz="4" w:space="0" w:color="auto"/>
            </w:tcBorders>
            <w:shd w:val="clear" w:color="auto" w:fill="auto"/>
            <w:vAlign w:val="center"/>
            <w:hideMark/>
          </w:tcPr>
          <w:p w:rsidR="00700231" w:rsidRPr="005E2932" w:rsidRDefault="00700231" w:rsidP="00CB54D0">
            <w:pPr>
              <w:spacing w:after="0" w:line="240" w:lineRule="auto"/>
              <w:jc w:val="right"/>
              <w:rPr>
                <w:rFonts w:ascii="Calibri" w:eastAsia="Times New Roman" w:hAnsi="Calibri" w:cs="Calibri"/>
                <w:color w:val="000000"/>
                <w:lang w:eastAsia="en-GB"/>
              </w:rPr>
            </w:pPr>
            <w:r w:rsidRPr="005E2932">
              <w:rPr>
                <w:rFonts w:ascii="Calibri" w:eastAsia="Times New Roman" w:hAnsi="Calibri" w:cs="Calibri"/>
                <w:color w:val="000000"/>
                <w:lang w:eastAsia="en-GB"/>
              </w:rPr>
              <w:t>292</w:t>
            </w:r>
          </w:p>
        </w:tc>
        <w:tc>
          <w:tcPr>
            <w:tcW w:w="1346" w:type="dxa"/>
            <w:tcBorders>
              <w:top w:val="nil"/>
              <w:left w:val="nil"/>
              <w:bottom w:val="single" w:sz="4" w:space="0" w:color="auto"/>
              <w:right w:val="single" w:sz="4" w:space="0" w:color="auto"/>
            </w:tcBorders>
            <w:shd w:val="clear" w:color="auto" w:fill="auto"/>
            <w:vAlign w:val="center"/>
            <w:hideMark/>
          </w:tcPr>
          <w:p w:rsidR="00700231" w:rsidRPr="005E2932" w:rsidRDefault="00700231" w:rsidP="00CB54D0">
            <w:pPr>
              <w:spacing w:after="0" w:line="240" w:lineRule="auto"/>
              <w:jc w:val="right"/>
              <w:rPr>
                <w:rFonts w:ascii="Calibri" w:eastAsia="Times New Roman" w:hAnsi="Calibri" w:cs="Calibri"/>
                <w:color w:val="000000"/>
                <w:lang w:eastAsia="en-GB"/>
              </w:rPr>
            </w:pPr>
            <w:r w:rsidRPr="005E2932">
              <w:rPr>
                <w:rFonts w:ascii="Calibri" w:eastAsia="Times New Roman" w:hAnsi="Calibri" w:cs="Calibri"/>
                <w:color w:val="000000"/>
                <w:lang w:eastAsia="en-GB"/>
              </w:rPr>
              <w:t>284</w:t>
            </w:r>
          </w:p>
        </w:tc>
        <w:tc>
          <w:tcPr>
            <w:tcW w:w="1252" w:type="dxa"/>
            <w:tcBorders>
              <w:top w:val="nil"/>
              <w:left w:val="nil"/>
              <w:bottom w:val="single" w:sz="4" w:space="0" w:color="auto"/>
              <w:right w:val="single" w:sz="4" w:space="0" w:color="auto"/>
            </w:tcBorders>
            <w:shd w:val="clear" w:color="auto" w:fill="auto"/>
            <w:vAlign w:val="center"/>
            <w:hideMark/>
          </w:tcPr>
          <w:p w:rsidR="00700231" w:rsidRPr="005E2932" w:rsidRDefault="00700231" w:rsidP="00CB54D0">
            <w:pPr>
              <w:spacing w:after="0" w:line="240" w:lineRule="auto"/>
              <w:jc w:val="right"/>
              <w:rPr>
                <w:rFonts w:ascii="Calibri" w:eastAsia="Times New Roman" w:hAnsi="Calibri" w:cs="Calibri"/>
                <w:color w:val="000000"/>
                <w:lang w:eastAsia="en-GB"/>
              </w:rPr>
            </w:pPr>
            <w:r w:rsidRPr="005E2932">
              <w:rPr>
                <w:rFonts w:ascii="Calibri" w:eastAsia="Times New Roman" w:hAnsi="Calibri" w:cs="Calibri"/>
                <w:color w:val="000000"/>
                <w:lang w:eastAsia="en-GB"/>
              </w:rPr>
              <w:t>177</w:t>
            </w:r>
          </w:p>
        </w:tc>
        <w:tc>
          <w:tcPr>
            <w:tcW w:w="1471" w:type="dxa"/>
            <w:tcBorders>
              <w:top w:val="nil"/>
              <w:left w:val="nil"/>
              <w:bottom w:val="single" w:sz="4" w:space="0" w:color="auto"/>
              <w:right w:val="single" w:sz="4" w:space="0" w:color="auto"/>
            </w:tcBorders>
            <w:shd w:val="clear" w:color="auto" w:fill="auto"/>
            <w:vAlign w:val="center"/>
            <w:hideMark/>
          </w:tcPr>
          <w:p w:rsidR="00700231" w:rsidRPr="005E2932" w:rsidRDefault="00700231" w:rsidP="00CB54D0">
            <w:pPr>
              <w:spacing w:after="0" w:line="240" w:lineRule="auto"/>
              <w:jc w:val="right"/>
              <w:rPr>
                <w:rFonts w:ascii="Calibri" w:eastAsia="Times New Roman" w:hAnsi="Calibri" w:cs="Calibri"/>
                <w:color w:val="000000"/>
                <w:lang w:eastAsia="en-GB"/>
              </w:rPr>
            </w:pPr>
            <w:r w:rsidRPr="005E2932">
              <w:rPr>
                <w:rFonts w:ascii="Calibri" w:eastAsia="Times New Roman" w:hAnsi="Calibri" w:cs="Calibri"/>
                <w:color w:val="000000"/>
                <w:lang w:eastAsia="en-GB"/>
              </w:rPr>
              <w:t>461</w:t>
            </w:r>
          </w:p>
        </w:tc>
        <w:tc>
          <w:tcPr>
            <w:tcW w:w="438" w:type="dxa"/>
            <w:tcBorders>
              <w:top w:val="nil"/>
              <w:left w:val="nil"/>
              <w:bottom w:val="single" w:sz="4" w:space="0" w:color="auto"/>
              <w:right w:val="single" w:sz="4" w:space="0" w:color="auto"/>
            </w:tcBorders>
            <w:shd w:val="clear" w:color="auto" w:fill="auto"/>
            <w:noWrap/>
            <w:vAlign w:val="bottom"/>
            <w:hideMark/>
          </w:tcPr>
          <w:p w:rsidR="00700231" w:rsidRPr="005E2932" w:rsidRDefault="00700231" w:rsidP="00CB54D0">
            <w:pPr>
              <w:spacing w:after="0" w:line="240" w:lineRule="auto"/>
              <w:jc w:val="right"/>
              <w:rPr>
                <w:rFonts w:ascii="Calibri" w:eastAsia="Times New Roman" w:hAnsi="Calibri" w:cs="Calibri"/>
                <w:color w:val="000000"/>
                <w:lang w:eastAsia="en-GB"/>
              </w:rPr>
            </w:pPr>
            <w:r w:rsidRPr="005E2932">
              <w:rPr>
                <w:rFonts w:ascii="Calibri" w:eastAsia="Times New Roman" w:hAnsi="Calibri" w:cs="Calibri"/>
                <w:color w:val="000000"/>
                <w:lang w:eastAsia="en-GB"/>
              </w:rPr>
              <w:t> </w:t>
            </w:r>
          </w:p>
        </w:tc>
        <w:tc>
          <w:tcPr>
            <w:tcW w:w="986" w:type="dxa"/>
            <w:tcBorders>
              <w:top w:val="nil"/>
              <w:left w:val="nil"/>
              <w:bottom w:val="single" w:sz="4" w:space="0" w:color="auto"/>
              <w:right w:val="single" w:sz="4" w:space="0" w:color="auto"/>
            </w:tcBorders>
            <w:shd w:val="clear" w:color="auto" w:fill="auto"/>
            <w:noWrap/>
            <w:vAlign w:val="center"/>
            <w:hideMark/>
          </w:tcPr>
          <w:p w:rsidR="00700231" w:rsidRPr="005E2932" w:rsidRDefault="00700231" w:rsidP="00CB54D0">
            <w:pPr>
              <w:spacing w:after="0" w:line="240" w:lineRule="auto"/>
              <w:jc w:val="right"/>
              <w:rPr>
                <w:rFonts w:ascii="Calibri" w:eastAsia="Times New Roman" w:hAnsi="Calibri" w:cs="Calibri"/>
                <w:color w:val="000000"/>
                <w:lang w:eastAsia="en-GB"/>
              </w:rPr>
            </w:pPr>
            <w:r w:rsidRPr="005E2932">
              <w:rPr>
                <w:rFonts w:ascii="Calibri" w:eastAsia="Times New Roman" w:hAnsi="Calibri" w:cs="Calibri"/>
                <w:color w:val="000000"/>
                <w:lang w:eastAsia="en-GB"/>
              </w:rPr>
              <w:t>461</w:t>
            </w:r>
          </w:p>
        </w:tc>
        <w:tc>
          <w:tcPr>
            <w:tcW w:w="829" w:type="dxa"/>
            <w:tcBorders>
              <w:top w:val="nil"/>
              <w:left w:val="nil"/>
              <w:bottom w:val="single" w:sz="4" w:space="0" w:color="auto"/>
              <w:right w:val="single" w:sz="4" w:space="0" w:color="auto"/>
            </w:tcBorders>
            <w:shd w:val="clear" w:color="auto" w:fill="auto"/>
            <w:noWrap/>
            <w:vAlign w:val="center"/>
            <w:hideMark/>
          </w:tcPr>
          <w:p w:rsidR="00700231" w:rsidRPr="005E2932" w:rsidRDefault="00700231" w:rsidP="00F30042">
            <w:pPr>
              <w:spacing w:after="0" w:line="240" w:lineRule="auto"/>
              <w:jc w:val="both"/>
              <w:rPr>
                <w:rFonts w:ascii="Calibri" w:eastAsia="Times New Roman" w:hAnsi="Calibri" w:cs="Calibri"/>
                <w:color w:val="000000"/>
                <w:lang w:eastAsia="en-GB"/>
              </w:rPr>
            </w:pPr>
            <w:r w:rsidRPr="005E2932">
              <w:rPr>
                <w:rFonts w:ascii="Calibri" w:eastAsia="Times New Roman" w:hAnsi="Calibri" w:cs="Calibri"/>
                <w:color w:val="000000"/>
                <w:lang w:eastAsia="en-GB"/>
              </w:rPr>
              <w:t>285</w:t>
            </w:r>
          </w:p>
        </w:tc>
      </w:tr>
    </w:tbl>
    <w:p w:rsidR="00700231" w:rsidRPr="005E2932" w:rsidRDefault="00700231" w:rsidP="00F30042">
      <w:pPr>
        <w:pStyle w:val="ListParagraph"/>
        <w:spacing w:before="120" w:after="120"/>
        <w:ind w:left="0" w:right="-204"/>
        <w:contextualSpacing w:val="0"/>
        <w:jc w:val="both"/>
        <w:rPr>
          <w:rFonts w:cstheme="minorHAnsi"/>
        </w:rPr>
      </w:pPr>
      <w:r w:rsidRPr="005E2932">
        <w:rPr>
          <w:rFonts w:cstheme="minorHAnsi"/>
        </w:rPr>
        <w:fldChar w:fldCharType="end"/>
      </w:r>
      <w:r w:rsidRPr="005E2932">
        <w:rPr>
          <w:rFonts w:cstheme="minorHAnsi"/>
        </w:rPr>
        <w:t xml:space="preserve">This table shows that our FE Numbers have held steady compared to last year.  </w:t>
      </w:r>
    </w:p>
    <w:p w:rsidR="00700231" w:rsidRPr="005E2932" w:rsidRDefault="00700231" w:rsidP="00F30042">
      <w:pPr>
        <w:pStyle w:val="ListParagraph"/>
        <w:spacing w:before="120" w:after="120"/>
        <w:ind w:left="0" w:right="-204"/>
        <w:contextualSpacing w:val="0"/>
        <w:jc w:val="both"/>
        <w:rPr>
          <w:rFonts w:cstheme="minorHAnsi"/>
        </w:rPr>
      </w:pPr>
      <w:r w:rsidRPr="005E2932">
        <w:rPr>
          <w:rFonts w:cstheme="minorHAnsi"/>
        </w:rPr>
        <w:t>During lockdown we saw an almost complete pause in applications, which did cause some anxiety. However, we continued to communicate with schools and provide reassurance to potential students throughout and, once lockdown eased, we saw a recovery of supressed demand.</w:t>
      </w:r>
    </w:p>
    <w:p w:rsidR="00700231" w:rsidRPr="005E2932" w:rsidRDefault="00700231" w:rsidP="00F30042">
      <w:pPr>
        <w:spacing w:line="276" w:lineRule="auto"/>
        <w:jc w:val="both"/>
        <w:rPr>
          <w:rFonts w:cstheme="minorHAnsi"/>
        </w:rPr>
      </w:pPr>
      <w:r w:rsidRPr="005E2932">
        <w:rPr>
          <w:rFonts w:cstheme="minorHAnsi"/>
        </w:rPr>
        <w:t>We are now out of the demographic trough for 16-year olds so we expect to see some limited growth over the coming years.</w:t>
      </w:r>
    </w:p>
    <w:p w:rsidR="00700231" w:rsidRPr="005E2932" w:rsidRDefault="00700231" w:rsidP="00F30042">
      <w:pPr>
        <w:spacing w:line="276" w:lineRule="auto"/>
        <w:jc w:val="both"/>
        <w:rPr>
          <w:rFonts w:cstheme="minorHAnsi"/>
        </w:rPr>
      </w:pPr>
      <w:r w:rsidRPr="005E2932">
        <w:rPr>
          <w:rFonts w:cstheme="minorHAnsi"/>
        </w:rPr>
        <w:t xml:space="preserve">The curriculum changes in schools will still pose a significant challenge to us. We are exploring ways to mitigate the changes. We are working with the newly re-constituted Tees Valley Cultural Education Partnership (TVCEP) to bid for significant funds for work with children in and out of schools, offering opportunities to engage in a meaningful way with art and design.  Secondly we are exploring offering the Arts Award qualification to young people up to the age of 18 as an adjunct to our Saturday Clubs.  </w:t>
      </w:r>
    </w:p>
    <w:p w:rsidR="00700231" w:rsidRPr="005E2932" w:rsidRDefault="00700231" w:rsidP="00F30042">
      <w:pPr>
        <w:spacing w:before="120" w:after="120"/>
        <w:ind w:right="-204"/>
        <w:jc w:val="both"/>
        <w:rPr>
          <w:rFonts w:cstheme="minorHAnsi"/>
        </w:rPr>
      </w:pPr>
      <w:r w:rsidRPr="005E2932">
        <w:rPr>
          <w:rFonts w:cstheme="minorHAnsi"/>
        </w:rPr>
        <w:t>Our target for FE next year is to at least equal this year’s recruitment – we should not underestimate the impact of Covid on this cohort. We feel that there is the potential for upside here based upon:</w:t>
      </w:r>
    </w:p>
    <w:p w:rsidR="00700231" w:rsidRPr="005E2932" w:rsidRDefault="00700231" w:rsidP="00D47156">
      <w:pPr>
        <w:pStyle w:val="ListParagraph"/>
        <w:numPr>
          <w:ilvl w:val="0"/>
          <w:numId w:val="33"/>
        </w:numPr>
        <w:spacing w:before="120" w:after="120"/>
        <w:ind w:right="-204"/>
        <w:contextualSpacing w:val="0"/>
        <w:jc w:val="both"/>
        <w:rPr>
          <w:rFonts w:cstheme="minorHAnsi"/>
        </w:rPr>
      </w:pPr>
      <w:r w:rsidRPr="005E2932">
        <w:rPr>
          <w:rFonts w:cstheme="minorHAnsi"/>
        </w:rPr>
        <w:t>The new campus and its location</w:t>
      </w:r>
    </w:p>
    <w:p w:rsidR="00700231" w:rsidRPr="005E2932" w:rsidRDefault="00700231" w:rsidP="00D47156">
      <w:pPr>
        <w:pStyle w:val="ListParagraph"/>
        <w:numPr>
          <w:ilvl w:val="0"/>
          <w:numId w:val="33"/>
        </w:numPr>
        <w:spacing w:before="120" w:after="120"/>
        <w:ind w:right="-204"/>
        <w:contextualSpacing w:val="0"/>
        <w:jc w:val="both"/>
        <w:rPr>
          <w:rFonts w:cstheme="minorHAnsi"/>
        </w:rPr>
      </w:pPr>
      <w:r w:rsidRPr="005E2932">
        <w:rPr>
          <w:rFonts w:cstheme="minorHAnsi"/>
        </w:rPr>
        <w:t>Free (to student) travel deals that have been reached with Arriva and Northern Railways allowing us to expand our realistic catchment north and west (areas where our analysis shows strong numbers of students studying GCSE art and design subjects)</w:t>
      </w:r>
    </w:p>
    <w:p w:rsidR="00700231" w:rsidRPr="005E2932" w:rsidRDefault="00700231" w:rsidP="00F30042">
      <w:pPr>
        <w:pStyle w:val="ListParagraph"/>
        <w:spacing w:before="120" w:after="120"/>
        <w:ind w:left="0" w:right="-204"/>
        <w:contextualSpacing w:val="0"/>
        <w:jc w:val="both"/>
        <w:rPr>
          <w:rFonts w:cstheme="minorHAnsi"/>
        </w:rPr>
      </w:pPr>
    </w:p>
    <w:p w:rsidR="00700231" w:rsidRPr="005E2932" w:rsidRDefault="00700231" w:rsidP="00F30042">
      <w:pPr>
        <w:pStyle w:val="ListParagraph"/>
        <w:spacing w:before="120" w:after="120"/>
        <w:ind w:left="0" w:right="-204"/>
        <w:jc w:val="both"/>
        <w:rPr>
          <w:rFonts w:cstheme="minorHAnsi"/>
          <w:u w:val="single"/>
        </w:rPr>
      </w:pPr>
      <w:r w:rsidRPr="005E2932">
        <w:rPr>
          <w:rFonts w:eastAsiaTheme="minorEastAsia" w:cstheme="minorHAnsi"/>
          <w:u w:val="single"/>
          <w:lang w:val="en-US"/>
        </w:rPr>
        <w:t>R</w:t>
      </w:r>
      <w:proofErr w:type="spellStart"/>
      <w:r w:rsidRPr="005E2932">
        <w:rPr>
          <w:rFonts w:cstheme="minorHAnsi"/>
          <w:u w:val="single"/>
        </w:rPr>
        <w:t>ecruitment</w:t>
      </w:r>
      <w:proofErr w:type="spellEnd"/>
      <w:r w:rsidRPr="005E2932">
        <w:rPr>
          <w:rFonts w:cstheme="minorHAnsi"/>
          <w:u w:val="single"/>
        </w:rPr>
        <w:t xml:space="preserve"> approach for 2021</w:t>
      </w:r>
    </w:p>
    <w:p w:rsidR="00700231" w:rsidRPr="005E2932" w:rsidRDefault="00700231" w:rsidP="00F30042">
      <w:pPr>
        <w:spacing w:before="120" w:after="120"/>
        <w:ind w:right="-204"/>
        <w:jc w:val="both"/>
        <w:rPr>
          <w:rFonts w:cstheme="minorHAnsi"/>
        </w:rPr>
      </w:pPr>
      <w:r w:rsidRPr="005E2932">
        <w:rPr>
          <w:rFonts w:cstheme="minorHAnsi"/>
        </w:rPr>
        <w:t>The recruitment effort will respond to the ‘new normal’ – no large-scale recruitment events, extremely limited physical contact with schools. Recruitment have developed a new, hybrid, offer to schools and colleges some small group activity and visits supplemented by an online offer.</w:t>
      </w:r>
    </w:p>
    <w:p w:rsidR="00700231" w:rsidRPr="005E2932" w:rsidRDefault="00700231" w:rsidP="00D47156">
      <w:pPr>
        <w:pStyle w:val="ListParagraph"/>
        <w:numPr>
          <w:ilvl w:val="0"/>
          <w:numId w:val="35"/>
        </w:numPr>
        <w:spacing w:before="120" w:after="120"/>
        <w:ind w:right="-204"/>
        <w:jc w:val="both"/>
        <w:rPr>
          <w:rFonts w:cstheme="minorHAnsi"/>
        </w:rPr>
      </w:pPr>
      <w:r w:rsidRPr="005E2932">
        <w:rPr>
          <w:rFonts w:cstheme="minorHAnsi"/>
        </w:rPr>
        <w:t>Targeting of specific schools and colleges (or the areas in which they operate)</w:t>
      </w:r>
    </w:p>
    <w:p w:rsidR="00700231" w:rsidRPr="005E2932" w:rsidRDefault="00700231" w:rsidP="00D47156">
      <w:pPr>
        <w:pStyle w:val="ListParagraph"/>
        <w:numPr>
          <w:ilvl w:val="0"/>
          <w:numId w:val="35"/>
        </w:numPr>
        <w:spacing w:before="120" w:after="120"/>
        <w:ind w:right="-204"/>
        <w:jc w:val="both"/>
        <w:rPr>
          <w:rFonts w:cstheme="minorHAnsi"/>
        </w:rPr>
      </w:pPr>
      <w:r w:rsidRPr="005E2932">
        <w:rPr>
          <w:rFonts w:cstheme="minorHAnsi"/>
        </w:rPr>
        <w:t>Boost our online chat facility (Recruitment staff normally working in the field will dedicate more time to this)</w:t>
      </w:r>
    </w:p>
    <w:p w:rsidR="00700231" w:rsidRPr="005E2932" w:rsidRDefault="00700231" w:rsidP="00D47156">
      <w:pPr>
        <w:pStyle w:val="ListParagraph"/>
        <w:numPr>
          <w:ilvl w:val="0"/>
          <w:numId w:val="35"/>
        </w:numPr>
        <w:spacing w:before="120" w:after="120"/>
        <w:ind w:right="-204"/>
        <w:jc w:val="both"/>
        <w:rPr>
          <w:rFonts w:cstheme="minorHAnsi"/>
          <w:i/>
          <w:u w:val="single"/>
        </w:rPr>
      </w:pPr>
      <w:r w:rsidRPr="005E2932">
        <w:rPr>
          <w:rFonts w:cstheme="minorHAnsi"/>
        </w:rPr>
        <w:t>Offer virtual interviews and facilities tours</w:t>
      </w:r>
      <w:bookmarkEnd w:id="91"/>
    </w:p>
    <w:p w:rsidR="0067578E" w:rsidRPr="005E2932" w:rsidRDefault="0067578E" w:rsidP="00F30042">
      <w:pPr>
        <w:jc w:val="both"/>
        <w:rPr>
          <w:rFonts w:ascii="Arial" w:hAnsi="Arial" w:cs="Arial"/>
          <w:b/>
          <w:bCs/>
        </w:rPr>
      </w:pPr>
      <w:r w:rsidRPr="005E2932">
        <w:rPr>
          <w:rFonts w:ascii="Arial" w:hAnsi="Arial" w:cs="Arial"/>
          <w:b/>
          <w:bCs/>
        </w:rPr>
        <w:br w:type="page"/>
      </w:r>
    </w:p>
    <w:p w:rsidR="00700231" w:rsidRPr="00203A47" w:rsidRDefault="00700231" w:rsidP="00F30042">
      <w:pPr>
        <w:pStyle w:val="Heading2"/>
        <w:jc w:val="both"/>
      </w:pPr>
      <w:bookmarkStart w:id="92" w:name="_Toc56676960"/>
      <w:bookmarkStart w:id="93" w:name="_Toc57279571"/>
      <w:r w:rsidRPr="00203A47">
        <w:t>M</w:t>
      </w:r>
      <w:r w:rsidR="0067578E">
        <w:t>arketing</w:t>
      </w:r>
      <w:bookmarkEnd w:id="92"/>
      <w:bookmarkEnd w:id="93"/>
    </w:p>
    <w:p w:rsidR="00700231" w:rsidRPr="005E2932" w:rsidRDefault="00700231" w:rsidP="00F30042">
      <w:pPr>
        <w:jc w:val="both"/>
        <w:rPr>
          <w:rFonts w:cstheme="minorHAnsi"/>
        </w:rPr>
      </w:pPr>
      <w:r w:rsidRPr="005E2932">
        <w:rPr>
          <w:rFonts w:cstheme="minorHAnsi"/>
        </w:rPr>
        <w:t>Marketing continues to focus on securing growth in awareness and engagement with current and new audiences and support recruitment to both further education and higher education campuses across the management of the School’s online presence, media and campaign materials.</w:t>
      </w:r>
    </w:p>
    <w:p w:rsidR="005E2932" w:rsidRPr="005E2932" w:rsidRDefault="005E2932" w:rsidP="000765B7">
      <w:pPr>
        <w:spacing w:after="0" w:line="240" w:lineRule="auto"/>
        <w:jc w:val="both"/>
        <w:rPr>
          <w:rFonts w:cstheme="minorHAnsi"/>
          <w:b/>
        </w:rPr>
      </w:pPr>
    </w:p>
    <w:p w:rsidR="00700231" w:rsidRPr="005E2932" w:rsidRDefault="00700231" w:rsidP="00F30042">
      <w:pPr>
        <w:jc w:val="both"/>
        <w:rPr>
          <w:rFonts w:cstheme="minorHAnsi"/>
          <w:b/>
        </w:rPr>
      </w:pPr>
      <w:r w:rsidRPr="005E2932">
        <w:rPr>
          <w:rFonts w:cstheme="minorHAnsi"/>
          <w:b/>
        </w:rPr>
        <w:t>Northernart.ac.uk</w:t>
      </w:r>
    </w:p>
    <w:p w:rsidR="00700231" w:rsidRDefault="00700231" w:rsidP="00F30042">
      <w:pPr>
        <w:jc w:val="both"/>
        <w:rPr>
          <w:rFonts w:cstheme="minorHAnsi"/>
        </w:rPr>
      </w:pPr>
      <w:r w:rsidRPr="005E2932">
        <w:rPr>
          <w:rFonts w:cstheme="minorHAnsi"/>
        </w:rPr>
        <w:t>The website northernart.ac.uk is a key tool in measuring the levels of interest around different courses and events at the School and received 255,921 unique (new) browsers to the website throughout the annual report period (this does not include internal ‘portal’ visitors or views of Covid information).</w:t>
      </w:r>
    </w:p>
    <w:p w:rsidR="00CB54D0" w:rsidRPr="005E2932" w:rsidRDefault="00CB54D0" w:rsidP="00F30042">
      <w:pPr>
        <w:jc w:val="both"/>
        <w:rPr>
          <w:rFonts w:cstheme="minorHAnsi"/>
        </w:rPr>
      </w:pPr>
      <w:r>
        <w:rPr>
          <w:rFonts w:cstheme="minorHAnsi"/>
        </w:rPr>
        <w:t>Table 11: website data</w:t>
      </w:r>
    </w:p>
    <w:tbl>
      <w:tblPr>
        <w:tblStyle w:val="TableGrid"/>
        <w:tblW w:w="8671" w:type="dxa"/>
        <w:tblLook w:val="04A0" w:firstRow="1" w:lastRow="0" w:firstColumn="1" w:lastColumn="0" w:noHBand="0" w:noVBand="1"/>
      </w:tblPr>
      <w:tblGrid>
        <w:gridCol w:w="6647"/>
        <w:gridCol w:w="1012"/>
        <w:gridCol w:w="1012"/>
      </w:tblGrid>
      <w:tr w:rsidR="00700231" w:rsidRPr="005E2932" w:rsidTr="00700231">
        <w:tc>
          <w:tcPr>
            <w:tcW w:w="6647" w:type="dxa"/>
            <w:tcBorders>
              <w:top w:val="nil"/>
              <w:left w:val="nil"/>
            </w:tcBorders>
            <w:shd w:val="clear" w:color="auto" w:fill="FFFFFF" w:themeFill="background1"/>
          </w:tcPr>
          <w:p w:rsidR="00700231" w:rsidRPr="00417842" w:rsidRDefault="00700231" w:rsidP="00F30042">
            <w:pPr>
              <w:rPr>
                <w:rFonts w:ascii="Calibri" w:hAnsi="Calibri" w:cs="Calibri"/>
                <w:sz w:val="22"/>
              </w:rPr>
            </w:pPr>
          </w:p>
        </w:tc>
        <w:tc>
          <w:tcPr>
            <w:tcW w:w="2024" w:type="dxa"/>
            <w:gridSpan w:val="2"/>
            <w:shd w:val="clear" w:color="auto" w:fill="D0CECE" w:themeFill="background2" w:themeFillShade="E6"/>
          </w:tcPr>
          <w:p w:rsidR="00700231" w:rsidRPr="00417842" w:rsidRDefault="00700231" w:rsidP="00CB54D0">
            <w:pPr>
              <w:jc w:val="right"/>
              <w:rPr>
                <w:rFonts w:ascii="Calibri" w:hAnsi="Calibri" w:cs="Calibri"/>
                <w:b/>
                <w:sz w:val="22"/>
              </w:rPr>
            </w:pPr>
            <w:r w:rsidRPr="00417842">
              <w:rPr>
                <w:rFonts w:ascii="Calibri" w:hAnsi="Calibri" w:cs="Calibri"/>
                <w:b/>
                <w:sz w:val="22"/>
              </w:rPr>
              <w:t>2019-20</w:t>
            </w:r>
          </w:p>
        </w:tc>
      </w:tr>
      <w:tr w:rsidR="00700231" w:rsidRPr="005E2932" w:rsidTr="00700231">
        <w:tc>
          <w:tcPr>
            <w:tcW w:w="6647" w:type="dxa"/>
            <w:shd w:val="clear" w:color="auto" w:fill="D0CECE" w:themeFill="background2" w:themeFillShade="E6"/>
          </w:tcPr>
          <w:p w:rsidR="00700231" w:rsidRPr="00417842" w:rsidRDefault="00700231" w:rsidP="00F30042">
            <w:pPr>
              <w:rPr>
                <w:rFonts w:ascii="Calibri" w:hAnsi="Calibri" w:cs="Calibri"/>
                <w:sz w:val="22"/>
              </w:rPr>
            </w:pPr>
          </w:p>
        </w:tc>
        <w:tc>
          <w:tcPr>
            <w:tcW w:w="1012" w:type="dxa"/>
            <w:shd w:val="clear" w:color="auto" w:fill="D0CECE" w:themeFill="background2" w:themeFillShade="E6"/>
          </w:tcPr>
          <w:p w:rsidR="00700231" w:rsidRPr="00417842" w:rsidRDefault="00700231" w:rsidP="00CB54D0">
            <w:pPr>
              <w:jc w:val="right"/>
              <w:rPr>
                <w:rFonts w:ascii="Calibri" w:hAnsi="Calibri" w:cs="Calibri"/>
                <w:b/>
                <w:sz w:val="22"/>
              </w:rPr>
            </w:pPr>
            <w:r w:rsidRPr="00417842">
              <w:rPr>
                <w:rFonts w:ascii="Calibri" w:hAnsi="Calibri" w:cs="Calibri"/>
                <w:b/>
                <w:sz w:val="22"/>
              </w:rPr>
              <w:t>Target</w:t>
            </w:r>
          </w:p>
        </w:tc>
        <w:tc>
          <w:tcPr>
            <w:tcW w:w="1012" w:type="dxa"/>
            <w:shd w:val="clear" w:color="auto" w:fill="D0CECE" w:themeFill="background2" w:themeFillShade="E6"/>
          </w:tcPr>
          <w:p w:rsidR="00700231" w:rsidRPr="00417842" w:rsidRDefault="00700231" w:rsidP="00CB54D0">
            <w:pPr>
              <w:jc w:val="right"/>
              <w:rPr>
                <w:rFonts w:ascii="Calibri" w:hAnsi="Calibri" w:cs="Calibri"/>
                <w:b/>
                <w:sz w:val="22"/>
              </w:rPr>
            </w:pPr>
            <w:r w:rsidRPr="00417842">
              <w:rPr>
                <w:rFonts w:ascii="Calibri" w:hAnsi="Calibri" w:cs="Calibri"/>
                <w:b/>
                <w:sz w:val="22"/>
              </w:rPr>
              <w:t>Actual</w:t>
            </w:r>
          </w:p>
        </w:tc>
      </w:tr>
      <w:tr w:rsidR="00700231" w:rsidRPr="005E2932" w:rsidTr="00700231">
        <w:tc>
          <w:tcPr>
            <w:tcW w:w="6647" w:type="dxa"/>
          </w:tcPr>
          <w:p w:rsidR="00700231" w:rsidRPr="00417842" w:rsidRDefault="00700231" w:rsidP="00F30042">
            <w:pPr>
              <w:rPr>
                <w:rFonts w:ascii="Calibri" w:hAnsi="Calibri" w:cs="Calibri"/>
                <w:sz w:val="22"/>
              </w:rPr>
            </w:pPr>
            <w:r w:rsidRPr="00417842">
              <w:rPr>
                <w:rFonts w:ascii="Calibri" w:hAnsi="Calibri" w:cs="Calibri"/>
                <w:sz w:val="22"/>
              </w:rPr>
              <w:t>Number of unique (new) browsers</w:t>
            </w:r>
          </w:p>
          <w:p w:rsidR="00700231" w:rsidRPr="00417842" w:rsidRDefault="00700231" w:rsidP="00F30042">
            <w:pPr>
              <w:rPr>
                <w:rFonts w:ascii="Calibri" w:hAnsi="Calibri" w:cs="Calibri"/>
                <w:i/>
                <w:sz w:val="22"/>
              </w:rPr>
            </w:pPr>
            <w:r w:rsidRPr="00417842">
              <w:rPr>
                <w:rFonts w:ascii="Calibri" w:hAnsi="Calibri" w:cs="Calibri"/>
                <w:i/>
                <w:sz w:val="22"/>
              </w:rPr>
              <w:t>(does not include portal or Covid browsers)</w:t>
            </w:r>
          </w:p>
        </w:tc>
        <w:tc>
          <w:tcPr>
            <w:tcW w:w="1012" w:type="dxa"/>
          </w:tcPr>
          <w:p w:rsidR="00700231" w:rsidRPr="00417842" w:rsidRDefault="00700231" w:rsidP="00CB54D0">
            <w:pPr>
              <w:jc w:val="right"/>
              <w:rPr>
                <w:rFonts w:ascii="Calibri" w:hAnsi="Calibri" w:cs="Calibri"/>
                <w:sz w:val="22"/>
              </w:rPr>
            </w:pPr>
            <w:r w:rsidRPr="00417842">
              <w:rPr>
                <w:rFonts w:ascii="Calibri" w:hAnsi="Calibri" w:cs="Calibri"/>
                <w:sz w:val="22"/>
              </w:rPr>
              <w:t>165,000</w:t>
            </w:r>
          </w:p>
        </w:tc>
        <w:tc>
          <w:tcPr>
            <w:tcW w:w="1012" w:type="dxa"/>
          </w:tcPr>
          <w:p w:rsidR="00700231" w:rsidRPr="00417842" w:rsidRDefault="00700231" w:rsidP="00CB54D0">
            <w:pPr>
              <w:jc w:val="right"/>
              <w:rPr>
                <w:rFonts w:ascii="Calibri" w:hAnsi="Calibri" w:cs="Calibri"/>
                <w:sz w:val="22"/>
              </w:rPr>
            </w:pPr>
            <w:r w:rsidRPr="00417842">
              <w:rPr>
                <w:rFonts w:ascii="Calibri" w:hAnsi="Calibri" w:cs="Calibri"/>
                <w:sz w:val="22"/>
              </w:rPr>
              <w:t>255,921</w:t>
            </w:r>
          </w:p>
        </w:tc>
      </w:tr>
      <w:tr w:rsidR="00700231" w:rsidRPr="005E2932" w:rsidTr="00700231">
        <w:tc>
          <w:tcPr>
            <w:tcW w:w="6647" w:type="dxa"/>
          </w:tcPr>
          <w:p w:rsidR="00700231" w:rsidRPr="00417842" w:rsidRDefault="00700231" w:rsidP="00F30042">
            <w:pPr>
              <w:rPr>
                <w:rFonts w:ascii="Calibri" w:hAnsi="Calibri" w:cs="Calibri"/>
                <w:sz w:val="22"/>
              </w:rPr>
            </w:pPr>
            <w:r w:rsidRPr="00417842">
              <w:rPr>
                <w:rFonts w:ascii="Calibri" w:hAnsi="Calibri" w:cs="Calibri"/>
                <w:sz w:val="22"/>
              </w:rPr>
              <w:t>New browsers finding website through organic search (SEO)*</w:t>
            </w:r>
          </w:p>
        </w:tc>
        <w:tc>
          <w:tcPr>
            <w:tcW w:w="1012" w:type="dxa"/>
          </w:tcPr>
          <w:p w:rsidR="00700231" w:rsidRPr="00417842" w:rsidRDefault="00700231" w:rsidP="00CB54D0">
            <w:pPr>
              <w:jc w:val="right"/>
              <w:rPr>
                <w:rFonts w:ascii="Calibri" w:hAnsi="Calibri" w:cs="Calibri"/>
                <w:sz w:val="22"/>
              </w:rPr>
            </w:pPr>
            <w:r w:rsidRPr="00417842">
              <w:rPr>
                <w:rFonts w:ascii="Calibri" w:hAnsi="Calibri" w:cs="Calibri"/>
                <w:sz w:val="22"/>
              </w:rPr>
              <w:t>-</w:t>
            </w:r>
          </w:p>
        </w:tc>
        <w:tc>
          <w:tcPr>
            <w:tcW w:w="1012" w:type="dxa"/>
          </w:tcPr>
          <w:p w:rsidR="00700231" w:rsidRPr="00417842" w:rsidRDefault="00700231" w:rsidP="00CB54D0">
            <w:pPr>
              <w:jc w:val="right"/>
              <w:rPr>
                <w:rFonts w:ascii="Calibri" w:hAnsi="Calibri" w:cs="Calibri"/>
                <w:sz w:val="22"/>
              </w:rPr>
            </w:pPr>
            <w:r w:rsidRPr="00417842">
              <w:rPr>
                <w:rFonts w:ascii="Calibri" w:hAnsi="Calibri" w:cs="Calibri"/>
                <w:sz w:val="22"/>
              </w:rPr>
              <w:t>51,215</w:t>
            </w:r>
          </w:p>
        </w:tc>
      </w:tr>
    </w:tbl>
    <w:p w:rsidR="00700231" w:rsidRPr="005E2932" w:rsidRDefault="00700231" w:rsidP="00F30042">
      <w:pPr>
        <w:jc w:val="both"/>
        <w:rPr>
          <w:rFonts w:cstheme="minorHAnsi"/>
          <w:i/>
        </w:rPr>
      </w:pPr>
      <w:r w:rsidRPr="005E2932">
        <w:rPr>
          <w:rFonts w:cstheme="minorHAnsi"/>
          <w:i/>
        </w:rPr>
        <w:t>*acquisition rates only show a proportion of all browsers (approx., 33%)</w:t>
      </w:r>
    </w:p>
    <w:p w:rsidR="00700231" w:rsidRPr="005E2932" w:rsidRDefault="00700231" w:rsidP="00F30042">
      <w:pPr>
        <w:jc w:val="both"/>
        <w:rPr>
          <w:rFonts w:cstheme="minorHAnsi"/>
        </w:rPr>
      </w:pPr>
      <w:r w:rsidRPr="005E2932">
        <w:rPr>
          <w:rFonts w:cstheme="minorHAnsi"/>
        </w:rPr>
        <w:t>A major improvement has been the upgrade to the website’s server capability; this followed the challenges faced during the lockdown of providing the ‘degree show’. The website server capacity has been increased by x40 and this has greatly improved the reliability of the delivery of information across a range of devices as well as allowed new information and content to be uploaded. This includes new student galleries for the majority of further education and higher education courses, a review of SEO throughout the current website, a virtual open day area, new postgraduate degree area, a new creative careers area and a student home page ‘glass cabinet’ highlighting the awards and accolades presented to our students.</w:t>
      </w:r>
    </w:p>
    <w:p w:rsidR="00700231" w:rsidRPr="005E2932" w:rsidRDefault="00700231" w:rsidP="000765B7">
      <w:pPr>
        <w:spacing w:after="0" w:line="240" w:lineRule="auto"/>
        <w:jc w:val="both"/>
        <w:rPr>
          <w:rFonts w:cstheme="minorHAnsi"/>
        </w:rPr>
      </w:pPr>
    </w:p>
    <w:p w:rsidR="00700231" w:rsidRPr="005E2932" w:rsidRDefault="00700231" w:rsidP="00F30042">
      <w:pPr>
        <w:jc w:val="both"/>
        <w:rPr>
          <w:rFonts w:cstheme="minorHAnsi"/>
        </w:rPr>
      </w:pPr>
      <w:r w:rsidRPr="005E2932">
        <w:rPr>
          <w:rFonts w:cstheme="minorHAnsi"/>
        </w:rPr>
        <w:t xml:space="preserve">Importantly, work has been undertaken to audit and review the accessibility of the website in relation to meeting the Public Sector Bodies (Websites and Mobile Applications (No.2) Accessibility Regulations 2018 which also draws on the WCAG 2.1 AA accessibility standards. This has resulted in a number of updates to the website content, a full audit and the publication of accessibility statement on the School’s website. In addition, new accessibility software, </w:t>
      </w:r>
      <w:proofErr w:type="spellStart"/>
      <w:r w:rsidRPr="005E2932">
        <w:rPr>
          <w:rFonts w:cstheme="minorHAnsi"/>
        </w:rPr>
        <w:t>UserWay</w:t>
      </w:r>
      <w:proofErr w:type="spellEnd"/>
      <w:r w:rsidRPr="005E2932">
        <w:rPr>
          <w:rFonts w:cstheme="minorHAnsi"/>
        </w:rPr>
        <w:t>, has been applied to the website allowing all browsers to utilise a range of accessibility tools when viewing web-based content.</w:t>
      </w:r>
    </w:p>
    <w:p w:rsidR="00700231" w:rsidRPr="005E2932" w:rsidRDefault="00700231" w:rsidP="000765B7">
      <w:pPr>
        <w:spacing w:after="0" w:line="240" w:lineRule="auto"/>
        <w:jc w:val="both"/>
        <w:rPr>
          <w:rFonts w:cstheme="minorHAnsi"/>
          <w:i/>
        </w:rPr>
      </w:pPr>
    </w:p>
    <w:p w:rsidR="00700231" w:rsidRPr="005E2932" w:rsidRDefault="00700231" w:rsidP="00F30042">
      <w:pPr>
        <w:jc w:val="both"/>
        <w:rPr>
          <w:rFonts w:cstheme="minorHAnsi"/>
          <w:b/>
        </w:rPr>
      </w:pPr>
      <w:r w:rsidRPr="005E2932">
        <w:rPr>
          <w:rFonts w:cstheme="minorHAnsi"/>
          <w:b/>
        </w:rPr>
        <w:t>Social Media Channels @</w:t>
      </w:r>
      <w:proofErr w:type="spellStart"/>
      <w:r w:rsidRPr="005E2932">
        <w:rPr>
          <w:rFonts w:cstheme="minorHAnsi"/>
          <w:b/>
        </w:rPr>
        <w:t>TheNorthernArt</w:t>
      </w:r>
      <w:proofErr w:type="spellEnd"/>
    </w:p>
    <w:p w:rsidR="00700231" w:rsidRPr="005E2932" w:rsidRDefault="00700231" w:rsidP="00F30042">
      <w:pPr>
        <w:jc w:val="both"/>
        <w:rPr>
          <w:rFonts w:cstheme="minorHAnsi"/>
        </w:rPr>
      </w:pPr>
      <w:r w:rsidRPr="005E2932">
        <w:rPr>
          <w:rFonts w:cstheme="minorHAnsi"/>
        </w:rPr>
        <w:t xml:space="preserve">Our strategy for social media channels is to grow followers, increase visitor website acquisition, engage followers and continue to build brand familiarity. </w:t>
      </w:r>
    </w:p>
    <w:p w:rsidR="00700231" w:rsidRPr="005E2932" w:rsidRDefault="00700231" w:rsidP="00F30042">
      <w:pPr>
        <w:jc w:val="both"/>
        <w:rPr>
          <w:rFonts w:cstheme="minorHAnsi"/>
        </w:rPr>
      </w:pPr>
      <w:r w:rsidRPr="005E2932">
        <w:rPr>
          <w:rFonts w:cstheme="minorHAnsi"/>
        </w:rPr>
        <w:t>Our social media presence goes from strength to strength with daily activity across five channels: Facebook, Instagram, Linked In, Twitter and YouTube. Other channels also active include Reddit and Pinterest.</w:t>
      </w:r>
    </w:p>
    <w:p w:rsidR="000765B7" w:rsidRDefault="000765B7">
      <w:r>
        <w:br w:type="page"/>
      </w:r>
    </w:p>
    <w:p w:rsidR="00CB54D0" w:rsidRDefault="00CB54D0">
      <w:r>
        <w:t>Table 12: Social media data</w:t>
      </w:r>
    </w:p>
    <w:tbl>
      <w:tblPr>
        <w:tblStyle w:val="TableGrid"/>
        <w:tblW w:w="8616" w:type="dxa"/>
        <w:tblLook w:val="04A0" w:firstRow="1" w:lastRow="0" w:firstColumn="1" w:lastColumn="0" w:noHBand="0" w:noVBand="1"/>
      </w:tblPr>
      <w:tblGrid>
        <w:gridCol w:w="6647"/>
        <w:gridCol w:w="1012"/>
        <w:gridCol w:w="957"/>
      </w:tblGrid>
      <w:tr w:rsidR="00700231" w:rsidRPr="005E2932" w:rsidTr="00700231">
        <w:tc>
          <w:tcPr>
            <w:tcW w:w="6647" w:type="dxa"/>
            <w:tcBorders>
              <w:top w:val="nil"/>
              <w:left w:val="nil"/>
            </w:tcBorders>
            <w:shd w:val="clear" w:color="auto" w:fill="FFFFFF" w:themeFill="background1"/>
          </w:tcPr>
          <w:p w:rsidR="00700231" w:rsidRPr="00417842" w:rsidRDefault="00700231" w:rsidP="00F30042">
            <w:pPr>
              <w:rPr>
                <w:rFonts w:ascii="Calibri" w:hAnsi="Calibri" w:cs="Calibri"/>
                <w:sz w:val="22"/>
              </w:rPr>
            </w:pPr>
          </w:p>
        </w:tc>
        <w:tc>
          <w:tcPr>
            <w:tcW w:w="1969" w:type="dxa"/>
            <w:gridSpan w:val="2"/>
            <w:shd w:val="clear" w:color="auto" w:fill="D0CECE" w:themeFill="background2" w:themeFillShade="E6"/>
          </w:tcPr>
          <w:p w:rsidR="00700231" w:rsidRPr="00417842" w:rsidRDefault="00700231" w:rsidP="00F30042">
            <w:pPr>
              <w:rPr>
                <w:rFonts w:ascii="Calibri" w:hAnsi="Calibri" w:cs="Calibri"/>
                <w:b/>
                <w:sz w:val="22"/>
              </w:rPr>
            </w:pPr>
            <w:r w:rsidRPr="00417842">
              <w:rPr>
                <w:rFonts w:ascii="Calibri" w:hAnsi="Calibri" w:cs="Calibri"/>
                <w:b/>
                <w:sz w:val="22"/>
              </w:rPr>
              <w:t>2019-20</w:t>
            </w:r>
          </w:p>
        </w:tc>
      </w:tr>
      <w:tr w:rsidR="00700231" w:rsidRPr="005E2932" w:rsidTr="00700231">
        <w:tc>
          <w:tcPr>
            <w:tcW w:w="6647" w:type="dxa"/>
            <w:shd w:val="clear" w:color="auto" w:fill="D0CECE" w:themeFill="background2" w:themeFillShade="E6"/>
          </w:tcPr>
          <w:p w:rsidR="00700231" w:rsidRPr="00417842" w:rsidRDefault="00700231" w:rsidP="00F30042">
            <w:pPr>
              <w:rPr>
                <w:rFonts w:ascii="Calibri" w:hAnsi="Calibri" w:cs="Calibri"/>
                <w:sz w:val="22"/>
              </w:rPr>
            </w:pPr>
          </w:p>
        </w:tc>
        <w:tc>
          <w:tcPr>
            <w:tcW w:w="1012" w:type="dxa"/>
            <w:shd w:val="clear" w:color="auto" w:fill="D0CECE" w:themeFill="background2" w:themeFillShade="E6"/>
          </w:tcPr>
          <w:p w:rsidR="00700231" w:rsidRPr="00417842" w:rsidRDefault="00700231" w:rsidP="00F30042">
            <w:pPr>
              <w:rPr>
                <w:rFonts w:ascii="Calibri" w:hAnsi="Calibri" w:cs="Calibri"/>
                <w:b/>
                <w:sz w:val="22"/>
              </w:rPr>
            </w:pPr>
            <w:r w:rsidRPr="00417842">
              <w:rPr>
                <w:rFonts w:ascii="Calibri" w:hAnsi="Calibri" w:cs="Calibri"/>
                <w:b/>
                <w:sz w:val="22"/>
              </w:rPr>
              <w:t>Target</w:t>
            </w:r>
          </w:p>
        </w:tc>
        <w:tc>
          <w:tcPr>
            <w:tcW w:w="957" w:type="dxa"/>
            <w:shd w:val="clear" w:color="auto" w:fill="D0CECE" w:themeFill="background2" w:themeFillShade="E6"/>
          </w:tcPr>
          <w:p w:rsidR="00700231" w:rsidRPr="00417842" w:rsidRDefault="00700231" w:rsidP="00F30042">
            <w:pPr>
              <w:rPr>
                <w:rFonts w:ascii="Calibri" w:hAnsi="Calibri" w:cs="Calibri"/>
                <w:b/>
                <w:sz w:val="22"/>
              </w:rPr>
            </w:pPr>
            <w:r w:rsidRPr="00417842">
              <w:rPr>
                <w:rFonts w:ascii="Calibri" w:hAnsi="Calibri" w:cs="Calibri"/>
                <w:b/>
                <w:sz w:val="22"/>
              </w:rPr>
              <w:t>Actual</w:t>
            </w:r>
          </w:p>
        </w:tc>
      </w:tr>
      <w:tr w:rsidR="00700231" w:rsidRPr="005E2932" w:rsidTr="00700231">
        <w:tc>
          <w:tcPr>
            <w:tcW w:w="6647" w:type="dxa"/>
          </w:tcPr>
          <w:p w:rsidR="00700231" w:rsidRPr="00417842" w:rsidRDefault="00700231" w:rsidP="00F30042">
            <w:pPr>
              <w:rPr>
                <w:rFonts w:ascii="Calibri" w:hAnsi="Calibri" w:cs="Calibri"/>
                <w:sz w:val="22"/>
              </w:rPr>
            </w:pPr>
            <w:r w:rsidRPr="00417842">
              <w:rPr>
                <w:rFonts w:ascii="Calibri" w:hAnsi="Calibri" w:cs="Calibri"/>
                <w:sz w:val="22"/>
              </w:rPr>
              <w:t>New browsers to website from social media channels*</w:t>
            </w:r>
          </w:p>
        </w:tc>
        <w:tc>
          <w:tcPr>
            <w:tcW w:w="1012" w:type="dxa"/>
          </w:tcPr>
          <w:p w:rsidR="00700231" w:rsidRPr="00417842" w:rsidRDefault="00700231" w:rsidP="00F30042">
            <w:pPr>
              <w:rPr>
                <w:rFonts w:ascii="Calibri" w:hAnsi="Calibri" w:cs="Calibri"/>
                <w:sz w:val="22"/>
              </w:rPr>
            </w:pPr>
            <w:r w:rsidRPr="00417842">
              <w:rPr>
                <w:rFonts w:ascii="Calibri" w:hAnsi="Calibri" w:cs="Calibri"/>
                <w:sz w:val="22"/>
              </w:rPr>
              <w:t>-</w:t>
            </w:r>
          </w:p>
        </w:tc>
        <w:tc>
          <w:tcPr>
            <w:tcW w:w="957" w:type="dxa"/>
          </w:tcPr>
          <w:p w:rsidR="00700231" w:rsidRPr="00417842" w:rsidRDefault="00700231" w:rsidP="00F30042">
            <w:pPr>
              <w:rPr>
                <w:rFonts w:ascii="Calibri" w:hAnsi="Calibri" w:cs="Calibri"/>
                <w:sz w:val="22"/>
              </w:rPr>
            </w:pPr>
            <w:r w:rsidRPr="00417842">
              <w:rPr>
                <w:rFonts w:ascii="Calibri" w:hAnsi="Calibri" w:cs="Calibri"/>
                <w:sz w:val="22"/>
              </w:rPr>
              <w:t>9,243</w:t>
            </w:r>
          </w:p>
        </w:tc>
      </w:tr>
      <w:tr w:rsidR="00700231" w:rsidRPr="005E2932" w:rsidTr="00700231">
        <w:tc>
          <w:tcPr>
            <w:tcW w:w="6647" w:type="dxa"/>
          </w:tcPr>
          <w:p w:rsidR="00700231" w:rsidRPr="00417842" w:rsidRDefault="00700231" w:rsidP="00F30042">
            <w:pPr>
              <w:rPr>
                <w:rFonts w:ascii="Calibri" w:hAnsi="Calibri" w:cs="Calibri"/>
                <w:sz w:val="22"/>
              </w:rPr>
            </w:pPr>
            <w:r w:rsidRPr="00417842">
              <w:rPr>
                <w:rFonts w:ascii="Calibri" w:hAnsi="Calibri" w:cs="Calibri"/>
                <w:sz w:val="22"/>
              </w:rPr>
              <w:t>Social Media Followers</w:t>
            </w:r>
          </w:p>
          <w:p w:rsidR="00700231" w:rsidRPr="00417842" w:rsidRDefault="00700231" w:rsidP="00F30042">
            <w:pPr>
              <w:rPr>
                <w:rFonts w:ascii="Calibri" w:hAnsi="Calibri" w:cs="Calibri"/>
                <w:i/>
                <w:sz w:val="22"/>
              </w:rPr>
            </w:pPr>
            <w:r w:rsidRPr="00417842">
              <w:rPr>
                <w:rFonts w:ascii="Calibri" w:hAnsi="Calibri" w:cs="Calibri"/>
                <w:i/>
                <w:sz w:val="22"/>
              </w:rPr>
              <w:t>(Facebook, Instagram, Pinterest, YouTube, Twitter)</w:t>
            </w:r>
          </w:p>
        </w:tc>
        <w:tc>
          <w:tcPr>
            <w:tcW w:w="1012" w:type="dxa"/>
          </w:tcPr>
          <w:p w:rsidR="00700231" w:rsidRPr="00417842" w:rsidRDefault="00700231" w:rsidP="00F30042">
            <w:pPr>
              <w:rPr>
                <w:rFonts w:ascii="Calibri" w:hAnsi="Calibri" w:cs="Calibri"/>
                <w:sz w:val="22"/>
              </w:rPr>
            </w:pPr>
            <w:r w:rsidRPr="00417842">
              <w:rPr>
                <w:rFonts w:ascii="Calibri" w:hAnsi="Calibri" w:cs="Calibri"/>
                <w:sz w:val="22"/>
              </w:rPr>
              <w:t>17,500</w:t>
            </w:r>
          </w:p>
        </w:tc>
        <w:tc>
          <w:tcPr>
            <w:tcW w:w="957" w:type="dxa"/>
          </w:tcPr>
          <w:p w:rsidR="00700231" w:rsidRPr="00417842" w:rsidRDefault="00700231" w:rsidP="00F30042">
            <w:pPr>
              <w:rPr>
                <w:rFonts w:ascii="Calibri" w:hAnsi="Calibri" w:cs="Calibri"/>
                <w:sz w:val="22"/>
              </w:rPr>
            </w:pPr>
            <w:r w:rsidRPr="00417842">
              <w:rPr>
                <w:rFonts w:ascii="Calibri" w:hAnsi="Calibri" w:cs="Calibri"/>
                <w:sz w:val="22"/>
              </w:rPr>
              <w:t>19,168</w:t>
            </w:r>
          </w:p>
        </w:tc>
      </w:tr>
    </w:tbl>
    <w:p w:rsidR="00700231" w:rsidRPr="005E2932" w:rsidRDefault="00700231" w:rsidP="00F30042">
      <w:pPr>
        <w:jc w:val="both"/>
        <w:rPr>
          <w:rFonts w:cstheme="minorHAnsi"/>
          <w:i/>
        </w:rPr>
      </w:pPr>
      <w:r w:rsidRPr="005E2932">
        <w:rPr>
          <w:rFonts w:cstheme="minorHAnsi"/>
          <w:i/>
        </w:rPr>
        <w:t>*acquisition rates only show a proportion of all browsers (approx., 33%)</w:t>
      </w:r>
    </w:p>
    <w:p w:rsidR="00700231" w:rsidRPr="005E2932" w:rsidRDefault="00700231" w:rsidP="000765B7">
      <w:pPr>
        <w:spacing w:after="0" w:line="240" w:lineRule="auto"/>
        <w:jc w:val="both"/>
        <w:rPr>
          <w:rFonts w:cstheme="minorHAnsi"/>
        </w:rPr>
      </w:pPr>
    </w:p>
    <w:p w:rsidR="00700231" w:rsidRPr="005E2932" w:rsidRDefault="00700231" w:rsidP="00F30042">
      <w:pPr>
        <w:jc w:val="both"/>
        <w:rPr>
          <w:rFonts w:cstheme="minorHAnsi"/>
          <w:b/>
        </w:rPr>
      </w:pPr>
      <w:r w:rsidRPr="005E2932">
        <w:rPr>
          <w:rFonts w:cstheme="minorHAnsi"/>
          <w:b/>
        </w:rPr>
        <w:t>Campaigns for 2021 Starters: ‘Discover’ &amp; ‘Start Your Creative Journey’</w:t>
      </w:r>
    </w:p>
    <w:p w:rsidR="00700231" w:rsidRPr="005E2932" w:rsidRDefault="00700231" w:rsidP="00F30042">
      <w:pPr>
        <w:jc w:val="both"/>
        <w:rPr>
          <w:rFonts w:cstheme="minorHAnsi"/>
        </w:rPr>
      </w:pPr>
      <w:r w:rsidRPr="005E2932">
        <w:rPr>
          <w:rFonts w:cstheme="minorHAnsi"/>
        </w:rPr>
        <w:t>Extensive work has been undertaken to develop and launch two new recruitment campaigns for further education and higher education: ‘Start Your Creative Journey’; and, ‘Discover’. Each campaign comprises new prospectuses, online films, advertising, student audience input, evaluation dashboards and additional materials to support all recruitment and marketing activities. Other publications, installations and materials include a new outreach brochure, the new Strategic Plan, ‘Create Your Future’ UCAS events, UK University Search and UCAS virtual events.</w:t>
      </w:r>
    </w:p>
    <w:p w:rsidR="00700231" w:rsidRPr="005E2932" w:rsidRDefault="00700231" w:rsidP="000765B7">
      <w:pPr>
        <w:spacing w:after="0" w:line="240" w:lineRule="auto"/>
        <w:jc w:val="both"/>
        <w:rPr>
          <w:rFonts w:cstheme="minorHAnsi"/>
          <w:b/>
          <w:i/>
        </w:rPr>
      </w:pPr>
    </w:p>
    <w:p w:rsidR="00700231" w:rsidRPr="005E2932" w:rsidRDefault="00700231" w:rsidP="00F30042">
      <w:pPr>
        <w:jc w:val="both"/>
        <w:rPr>
          <w:rFonts w:cstheme="minorHAnsi"/>
          <w:b/>
        </w:rPr>
      </w:pPr>
      <w:r w:rsidRPr="005E2932">
        <w:rPr>
          <w:rFonts w:cstheme="minorHAnsi"/>
          <w:b/>
        </w:rPr>
        <w:t>Covid Response</w:t>
      </w:r>
    </w:p>
    <w:p w:rsidR="00700231" w:rsidRDefault="00700231" w:rsidP="00F30042">
      <w:pPr>
        <w:jc w:val="both"/>
        <w:rPr>
          <w:rFonts w:cstheme="minorHAnsi"/>
        </w:rPr>
      </w:pPr>
      <w:r w:rsidRPr="005E2932">
        <w:rPr>
          <w:rFonts w:cstheme="minorHAnsi"/>
        </w:rPr>
        <w:t>As the country went into lockdown, marketing played a major role in the initial response to the emerging pandemic and sought to ensure that staff and student communications were fully supported providing reassurance and remaining compliant with Competition and Markets Authority guidelines. Marketing also strove to ensure the online presence and event offer remained vibrant and engaging to prospective students. Working with senior management and colleagues, marketing coordinated daily updates to website and social media channels, as well as some early staff and student communication. A new open day film was compiled, an online ‘artwork’ #WFH was launched and the team supported colleagues in producing the new online open days, a live applicant day and acting applicant day. In addition, marketing also secured Tom Marshall, film director and alumni, for a live Q&amp;A and delivered the Jeannie Findlay, filmmaker live online event as just some of this work. Work continues as we adapt our marketing and recruitment campaigns to the new ‘normal’ of the challenging and changing environment.</w:t>
      </w:r>
    </w:p>
    <w:p w:rsidR="00CB54D0" w:rsidRPr="005E2932" w:rsidRDefault="00CB54D0" w:rsidP="00F30042">
      <w:pPr>
        <w:jc w:val="both"/>
        <w:rPr>
          <w:rFonts w:cstheme="minorHAnsi"/>
        </w:rPr>
      </w:pPr>
      <w:r>
        <w:rPr>
          <w:rFonts w:cstheme="minorHAnsi"/>
        </w:rPr>
        <w:t>Table 13: COVID-19 information on website</w:t>
      </w:r>
    </w:p>
    <w:tbl>
      <w:tblPr>
        <w:tblStyle w:val="TableGrid"/>
        <w:tblW w:w="6237" w:type="dxa"/>
        <w:tblLook w:val="04A0" w:firstRow="1" w:lastRow="0" w:firstColumn="1" w:lastColumn="0" w:noHBand="0" w:noVBand="1"/>
      </w:tblPr>
      <w:tblGrid>
        <w:gridCol w:w="5245"/>
        <w:gridCol w:w="992"/>
      </w:tblGrid>
      <w:tr w:rsidR="00700231" w:rsidRPr="001602BA" w:rsidTr="00CB54D0">
        <w:tc>
          <w:tcPr>
            <w:tcW w:w="5245" w:type="dxa"/>
            <w:tcBorders>
              <w:top w:val="nil"/>
              <w:left w:val="nil"/>
            </w:tcBorders>
            <w:shd w:val="clear" w:color="auto" w:fill="FFFFFF" w:themeFill="background1"/>
          </w:tcPr>
          <w:p w:rsidR="00700231" w:rsidRPr="001602BA" w:rsidRDefault="00700231" w:rsidP="00F30042">
            <w:pPr>
              <w:rPr>
                <w:rFonts w:asciiTheme="minorHAnsi" w:hAnsiTheme="minorHAnsi" w:cstheme="minorHAnsi"/>
                <w:sz w:val="22"/>
              </w:rPr>
            </w:pPr>
          </w:p>
        </w:tc>
        <w:tc>
          <w:tcPr>
            <w:tcW w:w="992" w:type="dxa"/>
            <w:shd w:val="clear" w:color="auto" w:fill="D0CECE" w:themeFill="background2" w:themeFillShade="E6"/>
          </w:tcPr>
          <w:p w:rsidR="00700231" w:rsidRPr="001602BA" w:rsidRDefault="00700231" w:rsidP="001602BA">
            <w:pPr>
              <w:jc w:val="right"/>
              <w:rPr>
                <w:rFonts w:asciiTheme="minorHAnsi" w:hAnsiTheme="minorHAnsi" w:cstheme="minorHAnsi"/>
                <w:b/>
                <w:sz w:val="22"/>
              </w:rPr>
            </w:pPr>
            <w:r w:rsidRPr="001602BA">
              <w:rPr>
                <w:rFonts w:asciiTheme="minorHAnsi" w:hAnsiTheme="minorHAnsi" w:cstheme="minorHAnsi"/>
                <w:b/>
                <w:sz w:val="22"/>
              </w:rPr>
              <w:t>2019-20</w:t>
            </w:r>
          </w:p>
        </w:tc>
      </w:tr>
      <w:tr w:rsidR="00700231" w:rsidRPr="001602BA" w:rsidTr="00CB54D0">
        <w:tc>
          <w:tcPr>
            <w:tcW w:w="5245" w:type="dxa"/>
            <w:shd w:val="clear" w:color="auto" w:fill="D0CECE" w:themeFill="background2" w:themeFillShade="E6"/>
          </w:tcPr>
          <w:p w:rsidR="00700231" w:rsidRPr="001602BA" w:rsidRDefault="00700231" w:rsidP="00F30042">
            <w:pPr>
              <w:rPr>
                <w:rFonts w:asciiTheme="minorHAnsi" w:hAnsiTheme="minorHAnsi" w:cstheme="minorHAnsi"/>
                <w:sz w:val="22"/>
              </w:rPr>
            </w:pPr>
          </w:p>
        </w:tc>
        <w:tc>
          <w:tcPr>
            <w:tcW w:w="992" w:type="dxa"/>
            <w:shd w:val="clear" w:color="auto" w:fill="D0CECE" w:themeFill="background2" w:themeFillShade="E6"/>
          </w:tcPr>
          <w:p w:rsidR="00700231" w:rsidRPr="001602BA" w:rsidRDefault="00700231" w:rsidP="001602BA">
            <w:pPr>
              <w:jc w:val="right"/>
              <w:rPr>
                <w:rFonts w:asciiTheme="minorHAnsi" w:hAnsiTheme="minorHAnsi" w:cstheme="minorHAnsi"/>
                <w:b/>
                <w:sz w:val="22"/>
              </w:rPr>
            </w:pPr>
            <w:r w:rsidRPr="001602BA">
              <w:rPr>
                <w:rFonts w:asciiTheme="minorHAnsi" w:hAnsiTheme="minorHAnsi" w:cstheme="minorHAnsi"/>
                <w:b/>
                <w:sz w:val="22"/>
              </w:rPr>
              <w:t>Actual</w:t>
            </w:r>
          </w:p>
        </w:tc>
      </w:tr>
      <w:tr w:rsidR="00700231" w:rsidRPr="001602BA" w:rsidTr="00CB54D0">
        <w:tc>
          <w:tcPr>
            <w:tcW w:w="5245" w:type="dxa"/>
          </w:tcPr>
          <w:p w:rsidR="00700231" w:rsidRPr="001602BA" w:rsidRDefault="00700231" w:rsidP="00F30042">
            <w:pPr>
              <w:rPr>
                <w:rFonts w:asciiTheme="minorHAnsi" w:hAnsiTheme="minorHAnsi" w:cstheme="minorHAnsi"/>
                <w:i/>
                <w:sz w:val="22"/>
              </w:rPr>
            </w:pPr>
            <w:r w:rsidRPr="001602BA">
              <w:rPr>
                <w:rFonts w:asciiTheme="minorHAnsi" w:hAnsiTheme="minorHAnsi" w:cstheme="minorHAnsi"/>
                <w:sz w:val="22"/>
              </w:rPr>
              <w:t xml:space="preserve">Page views of </w:t>
            </w:r>
            <w:r w:rsidR="00CB54D0" w:rsidRPr="001602BA">
              <w:rPr>
                <w:rFonts w:asciiTheme="minorHAnsi" w:hAnsiTheme="minorHAnsi" w:cstheme="minorHAnsi"/>
                <w:sz w:val="22"/>
              </w:rPr>
              <w:t>COVID</w:t>
            </w:r>
            <w:r w:rsidR="00CB54D0">
              <w:rPr>
                <w:rFonts w:asciiTheme="minorHAnsi" w:hAnsiTheme="minorHAnsi" w:cstheme="minorHAnsi"/>
                <w:sz w:val="22"/>
              </w:rPr>
              <w:t>-19</w:t>
            </w:r>
            <w:r w:rsidRPr="001602BA">
              <w:rPr>
                <w:rFonts w:asciiTheme="minorHAnsi" w:hAnsiTheme="minorHAnsi" w:cstheme="minorHAnsi"/>
                <w:sz w:val="22"/>
              </w:rPr>
              <w:t xml:space="preserve"> information on School’s website </w:t>
            </w:r>
          </w:p>
        </w:tc>
        <w:tc>
          <w:tcPr>
            <w:tcW w:w="992" w:type="dxa"/>
          </w:tcPr>
          <w:p w:rsidR="00700231" w:rsidRPr="001602BA" w:rsidRDefault="00700231" w:rsidP="001602BA">
            <w:pPr>
              <w:jc w:val="right"/>
              <w:rPr>
                <w:rFonts w:asciiTheme="minorHAnsi" w:hAnsiTheme="minorHAnsi" w:cstheme="minorHAnsi"/>
                <w:sz w:val="22"/>
              </w:rPr>
            </w:pPr>
            <w:r w:rsidRPr="001602BA">
              <w:rPr>
                <w:rFonts w:asciiTheme="minorHAnsi" w:hAnsiTheme="minorHAnsi" w:cstheme="minorHAnsi"/>
                <w:sz w:val="22"/>
              </w:rPr>
              <w:t>5,524</w:t>
            </w:r>
          </w:p>
        </w:tc>
      </w:tr>
    </w:tbl>
    <w:p w:rsidR="00700231" w:rsidRPr="005E2932" w:rsidRDefault="00700231" w:rsidP="00F30042">
      <w:pPr>
        <w:jc w:val="both"/>
        <w:rPr>
          <w:rFonts w:cstheme="minorHAnsi"/>
        </w:rPr>
      </w:pPr>
    </w:p>
    <w:p w:rsidR="00700231" w:rsidRPr="005E2932" w:rsidRDefault="00700231" w:rsidP="00F30042">
      <w:pPr>
        <w:jc w:val="both"/>
        <w:rPr>
          <w:rFonts w:cstheme="minorHAnsi"/>
          <w:b/>
        </w:rPr>
      </w:pPr>
      <w:r w:rsidRPr="005E2932">
        <w:rPr>
          <w:rFonts w:cstheme="minorHAnsi"/>
          <w:b/>
        </w:rPr>
        <w:t>Media Relations &amp; Sponsorships</w:t>
      </w:r>
    </w:p>
    <w:p w:rsidR="00700231" w:rsidRPr="005E2932" w:rsidRDefault="00700231" w:rsidP="00F30042">
      <w:pPr>
        <w:jc w:val="both"/>
        <w:rPr>
          <w:rFonts w:cstheme="minorHAnsi"/>
        </w:rPr>
      </w:pPr>
      <w:r w:rsidRPr="005E2932">
        <w:rPr>
          <w:rFonts w:cstheme="minorHAnsi"/>
        </w:rPr>
        <w:t>The marketing service continues to support a range of sponsorships to further foster relationships within its position as a provider of creative education in the region and raise brand awareness, these have included: #</w:t>
      </w:r>
      <w:proofErr w:type="spellStart"/>
      <w:r w:rsidRPr="005E2932">
        <w:rPr>
          <w:rFonts w:cstheme="minorHAnsi"/>
        </w:rPr>
        <w:t>LoveHartlepool</w:t>
      </w:r>
      <w:proofErr w:type="spellEnd"/>
      <w:r w:rsidRPr="005E2932">
        <w:rPr>
          <w:rFonts w:cstheme="minorHAnsi"/>
        </w:rPr>
        <w:t>, Pride Middlesbrough and the Best of Hartlepool Awards and The Festival of Thrift. Paid media and advertising also continue to raise awareness and drive visitors to the School’s website including advertising in printed and online publications ‘Crack’, ‘The Crack’, ‘NARC’, ‘The Evening Gazette’, ‘Hartlepool Mail’, ‘Hartlepool Life’ as well as a radio broadcast campaign which used the voices of the BA (Hons) Acting students. The School has also received references in the ‘Observer’, the ‘Guardian’ and ‘Creative Review’. Media relations highlighting the achievements of staff and students continues throughout the year with regular coverage in regional media titles including ‘The Evening Gazette’, ‘The Northern Echo’ and BBC local radio, as well as broadcast coverage for the Middlesbrough relocation project.</w:t>
      </w:r>
    </w:p>
    <w:p w:rsidR="00700231" w:rsidRPr="005E2932" w:rsidRDefault="00700231" w:rsidP="00F30042">
      <w:pPr>
        <w:jc w:val="both"/>
        <w:rPr>
          <w:rFonts w:cstheme="minorHAnsi"/>
          <w:b/>
        </w:rPr>
      </w:pPr>
      <w:r w:rsidRPr="005E2932">
        <w:rPr>
          <w:rFonts w:cstheme="minorHAnsi"/>
          <w:b/>
        </w:rPr>
        <w:t>Middlesbrough Relocation</w:t>
      </w:r>
    </w:p>
    <w:p w:rsidR="00700231" w:rsidRPr="005E2932" w:rsidRDefault="00700231" w:rsidP="00F30042">
      <w:pPr>
        <w:jc w:val="both"/>
        <w:rPr>
          <w:rFonts w:cstheme="minorHAnsi"/>
        </w:rPr>
      </w:pPr>
      <w:r w:rsidRPr="005E2932">
        <w:rPr>
          <w:rFonts w:cstheme="minorHAnsi"/>
        </w:rPr>
        <w:t>The relocation of the Green Lane campus to the central Middlesbrough location has provided a number of opportunities for strengthening partnership working as well as raising awareness of the School. Working with the Tees Valley Mayor and the Tees Valley Combined Authority and other partners, marketing has successfully complied a partner communications plan, coordinated the ‘launch’ of work at the new site, provided just over 200 square metres of eye-catching artwork for installation on site and secured print and broadcast coverage of the new development on broadcast ITV and BBC channels.</w:t>
      </w:r>
    </w:p>
    <w:p w:rsidR="00700231" w:rsidRDefault="00700231" w:rsidP="00F30042">
      <w:pPr>
        <w:jc w:val="both"/>
        <w:rPr>
          <w:rFonts w:cstheme="minorHAnsi"/>
          <w:b/>
        </w:rPr>
      </w:pPr>
      <w:bookmarkStart w:id="94" w:name="_Toc498323898"/>
      <w:bookmarkStart w:id="95" w:name="_Toc499831025"/>
      <w:bookmarkStart w:id="96" w:name="_Toc531938313"/>
      <w:r w:rsidRPr="005E2932">
        <w:rPr>
          <w:rFonts w:cstheme="minorHAnsi"/>
          <w:b/>
        </w:rPr>
        <w:t>Digital Marketing</w:t>
      </w:r>
    </w:p>
    <w:p w:rsidR="00CB54D0" w:rsidRPr="00CB54D0" w:rsidRDefault="00CB54D0" w:rsidP="00F30042">
      <w:pPr>
        <w:jc w:val="both"/>
        <w:rPr>
          <w:rFonts w:cstheme="minorHAnsi"/>
          <w:u w:val="single"/>
        </w:rPr>
      </w:pPr>
      <w:r w:rsidRPr="00CB54D0">
        <w:rPr>
          <w:rFonts w:cstheme="minorHAnsi"/>
        </w:rPr>
        <w:t>Table 14: digital marketing data</w:t>
      </w:r>
    </w:p>
    <w:tbl>
      <w:tblPr>
        <w:tblStyle w:val="TableGrid"/>
        <w:tblW w:w="8931" w:type="dxa"/>
        <w:tblLook w:val="04A0" w:firstRow="1" w:lastRow="0" w:firstColumn="1" w:lastColumn="0" w:noHBand="0" w:noVBand="1"/>
      </w:tblPr>
      <w:tblGrid>
        <w:gridCol w:w="6521"/>
        <w:gridCol w:w="2410"/>
      </w:tblGrid>
      <w:tr w:rsidR="00700231" w:rsidRPr="005E2932" w:rsidTr="00700231">
        <w:tc>
          <w:tcPr>
            <w:tcW w:w="6521" w:type="dxa"/>
            <w:tcBorders>
              <w:top w:val="nil"/>
              <w:left w:val="nil"/>
            </w:tcBorders>
            <w:shd w:val="clear" w:color="auto" w:fill="FFFFFF" w:themeFill="background1"/>
          </w:tcPr>
          <w:p w:rsidR="00700231" w:rsidRPr="00417842" w:rsidRDefault="00700231" w:rsidP="00F30042">
            <w:pPr>
              <w:rPr>
                <w:rFonts w:ascii="Calibri" w:hAnsi="Calibri" w:cs="Calibri"/>
                <w:sz w:val="22"/>
              </w:rPr>
            </w:pPr>
          </w:p>
        </w:tc>
        <w:tc>
          <w:tcPr>
            <w:tcW w:w="2410" w:type="dxa"/>
            <w:shd w:val="clear" w:color="auto" w:fill="D0CECE" w:themeFill="background2" w:themeFillShade="E6"/>
          </w:tcPr>
          <w:p w:rsidR="00700231" w:rsidRPr="00417842" w:rsidRDefault="00700231" w:rsidP="00F251FE">
            <w:pPr>
              <w:jc w:val="center"/>
              <w:rPr>
                <w:rFonts w:ascii="Calibri" w:hAnsi="Calibri" w:cs="Calibri"/>
                <w:b/>
                <w:sz w:val="22"/>
              </w:rPr>
            </w:pPr>
            <w:r w:rsidRPr="00417842">
              <w:rPr>
                <w:rFonts w:ascii="Calibri" w:hAnsi="Calibri" w:cs="Calibri"/>
                <w:b/>
                <w:sz w:val="22"/>
              </w:rPr>
              <w:t>2019-20</w:t>
            </w:r>
          </w:p>
        </w:tc>
      </w:tr>
      <w:tr w:rsidR="00700231" w:rsidRPr="005E2932" w:rsidTr="00700231">
        <w:tc>
          <w:tcPr>
            <w:tcW w:w="6521" w:type="dxa"/>
            <w:shd w:val="clear" w:color="auto" w:fill="D0CECE" w:themeFill="background2" w:themeFillShade="E6"/>
          </w:tcPr>
          <w:p w:rsidR="00700231" w:rsidRPr="00417842" w:rsidRDefault="00700231" w:rsidP="00F30042">
            <w:pPr>
              <w:rPr>
                <w:rFonts w:ascii="Calibri" w:hAnsi="Calibri" w:cs="Calibri"/>
                <w:sz w:val="22"/>
              </w:rPr>
            </w:pPr>
          </w:p>
        </w:tc>
        <w:tc>
          <w:tcPr>
            <w:tcW w:w="2410" w:type="dxa"/>
            <w:shd w:val="clear" w:color="auto" w:fill="D0CECE" w:themeFill="background2" w:themeFillShade="E6"/>
          </w:tcPr>
          <w:p w:rsidR="00700231" w:rsidRPr="00417842" w:rsidRDefault="00700231" w:rsidP="00F251FE">
            <w:pPr>
              <w:jc w:val="center"/>
              <w:rPr>
                <w:rFonts w:ascii="Calibri" w:hAnsi="Calibri" w:cs="Calibri"/>
                <w:b/>
                <w:sz w:val="22"/>
              </w:rPr>
            </w:pPr>
            <w:r w:rsidRPr="00417842">
              <w:rPr>
                <w:rFonts w:ascii="Calibri" w:hAnsi="Calibri" w:cs="Calibri"/>
                <w:b/>
                <w:sz w:val="22"/>
              </w:rPr>
              <w:t>Actual</w:t>
            </w:r>
          </w:p>
        </w:tc>
      </w:tr>
      <w:tr w:rsidR="00700231" w:rsidRPr="005E2932" w:rsidTr="00700231">
        <w:tc>
          <w:tcPr>
            <w:tcW w:w="6521" w:type="dxa"/>
          </w:tcPr>
          <w:p w:rsidR="00700231" w:rsidRPr="00417842" w:rsidRDefault="00700231" w:rsidP="00F30042">
            <w:pPr>
              <w:rPr>
                <w:rFonts w:ascii="Calibri" w:hAnsi="Calibri" w:cs="Calibri"/>
                <w:i/>
                <w:sz w:val="22"/>
              </w:rPr>
            </w:pPr>
            <w:r w:rsidRPr="00417842">
              <w:rPr>
                <w:rFonts w:ascii="Calibri" w:hAnsi="Calibri" w:cs="Calibri"/>
                <w:sz w:val="22"/>
              </w:rPr>
              <w:t xml:space="preserve">Impressions (adverts delivered) </w:t>
            </w:r>
          </w:p>
        </w:tc>
        <w:tc>
          <w:tcPr>
            <w:tcW w:w="2410" w:type="dxa"/>
          </w:tcPr>
          <w:p w:rsidR="00700231" w:rsidRPr="00417842" w:rsidRDefault="00700231" w:rsidP="00F251FE">
            <w:pPr>
              <w:jc w:val="center"/>
              <w:rPr>
                <w:rFonts w:ascii="Calibri" w:hAnsi="Calibri" w:cs="Calibri"/>
                <w:sz w:val="22"/>
              </w:rPr>
            </w:pPr>
            <w:r w:rsidRPr="00417842">
              <w:rPr>
                <w:rFonts w:ascii="Calibri" w:hAnsi="Calibri" w:cs="Calibri"/>
                <w:sz w:val="22"/>
              </w:rPr>
              <w:t>4,785,524*</w:t>
            </w:r>
          </w:p>
        </w:tc>
      </w:tr>
      <w:tr w:rsidR="00700231" w:rsidRPr="005E2932" w:rsidTr="00700231">
        <w:tc>
          <w:tcPr>
            <w:tcW w:w="6521" w:type="dxa"/>
          </w:tcPr>
          <w:p w:rsidR="00700231" w:rsidRPr="00417842" w:rsidRDefault="00700231" w:rsidP="00F30042">
            <w:pPr>
              <w:rPr>
                <w:rFonts w:ascii="Calibri" w:hAnsi="Calibri" w:cs="Calibri"/>
                <w:sz w:val="22"/>
              </w:rPr>
            </w:pPr>
            <w:r w:rsidRPr="00417842">
              <w:rPr>
                <w:rFonts w:ascii="Calibri" w:hAnsi="Calibri" w:cs="Calibri"/>
                <w:sz w:val="22"/>
              </w:rPr>
              <w:t>Conversions (directly related to paid advertising)</w:t>
            </w:r>
          </w:p>
        </w:tc>
        <w:tc>
          <w:tcPr>
            <w:tcW w:w="2410" w:type="dxa"/>
          </w:tcPr>
          <w:p w:rsidR="00700231" w:rsidRPr="00417842" w:rsidRDefault="00700231" w:rsidP="00F251FE">
            <w:pPr>
              <w:jc w:val="center"/>
              <w:rPr>
                <w:rFonts w:ascii="Calibri" w:hAnsi="Calibri" w:cs="Calibri"/>
                <w:sz w:val="22"/>
              </w:rPr>
            </w:pPr>
            <w:r w:rsidRPr="00417842">
              <w:rPr>
                <w:rFonts w:ascii="Calibri" w:hAnsi="Calibri" w:cs="Calibri"/>
                <w:sz w:val="22"/>
              </w:rPr>
              <w:t>533*</w:t>
            </w:r>
          </w:p>
        </w:tc>
      </w:tr>
      <w:tr w:rsidR="00700231" w:rsidRPr="005E2932" w:rsidTr="00700231">
        <w:tc>
          <w:tcPr>
            <w:tcW w:w="6521" w:type="dxa"/>
          </w:tcPr>
          <w:p w:rsidR="00700231" w:rsidRPr="00417842" w:rsidRDefault="00700231" w:rsidP="00F30042">
            <w:pPr>
              <w:rPr>
                <w:rFonts w:ascii="Calibri" w:hAnsi="Calibri" w:cs="Calibri"/>
                <w:sz w:val="22"/>
              </w:rPr>
            </w:pPr>
            <w:r w:rsidRPr="00417842">
              <w:rPr>
                <w:rFonts w:ascii="Calibri" w:hAnsi="Calibri" w:cs="Calibri"/>
                <w:sz w:val="22"/>
              </w:rPr>
              <w:t>Paid Search/Adverts - new browsers to website **</w:t>
            </w:r>
          </w:p>
        </w:tc>
        <w:tc>
          <w:tcPr>
            <w:tcW w:w="2410" w:type="dxa"/>
          </w:tcPr>
          <w:p w:rsidR="00700231" w:rsidRPr="00417842" w:rsidRDefault="00700231" w:rsidP="00F251FE">
            <w:pPr>
              <w:jc w:val="center"/>
              <w:rPr>
                <w:rFonts w:ascii="Calibri" w:hAnsi="Calibri" w:cs="Calibri"/>
                <w:sz w:val="22"/>
              </w:rPr>
            </w:pPr>
            <w:r w:rsidRPr="00417842">
              <w:rPr>
                <w:rFonts w:ascii="Calibri" w:hAnsi="Calibri" w:cs="Calibri"/>
                <w:sz w:val="22"/>
              </w:rPr>
              <w:t>14,671</w:t>
            </w:r>
          </w:p>
        </w:tc>
      </w:tr>
      <w:tr w:rsidR="00700231" w:rsidRPr="005E2932" w:rsidTr="00700231">
        <w:tc>
          <w:tcPr>
            <w:tcW w:w="6521" w:type="dxa"/>
          </w:tcPr>
          <w:p w:rsidR="00700231" w:rsidRPr="00417842" w:rsidRDefault="00700231" w:rsidP="00F30042">
            <w:pPr>
              <w:rPr>
                <w:rFonts w:ascii="Calibri" w:hAnsi="Calibri" w:cs="Calibri"/>
                <w:sz w:val="22"/>
              </w:rPr>
            </w:pPr>
            <w:r w:rsidRPr="00417842">
              <w:rPr>
                <w:rFonts w:ascii="Calibri" w:hAnsi="Calibri" w:cs="Calibri"/>
                <w:sz w:val="22"/>
              </w:rPr>
              <w:t>Views on YouTube of remarketing x5 short film adverts</w:t>
            </w:r>
          </w:p>
        </w:tc>
        <w:tc>
          <w:tcPr>
            <w:tcW w:w="2410" w:type="dxa"/>
          </w:tcPr>
          <w:p w:rsidR="00700231" w:rsidRPr="00417842" w:rsidRDefault="00700231" w:rsidP="00F251FE">
            <w:pPr>
              <w:jc w:val="center"/>
              <w:rPr>
                <w:rFonts w:ascii="Calibri" w:hAnsi="Calibri" w:cs="Calibri"/>
                <w:sz w:val="22"/>
              </w:rPr>
            </w:pPr>
            <w:proofErr w:type="spellStart"/>
            <w:r w:rsidRPr="00417842">
              <w:rPr>
                <w:rFonts w:ascii="Calibri" w:hAnsi="Calibri" w:cs="Calibri"/>
                <w:sz w:val="22"/>
              </w:rPr>
              <w:t>Approx</w:t>
            </w:r>
            <w:proofErr w:type="spellEnd"/>
            <w:r w:rsidRPr="00417842">
              <w:rPr>
                <w:rFonts w:ascii="Calibri" w:hAnsi="Calibri" w:cs="Calibri"/>
                <w:sz w:val="22"/>
              </w:rPr>
              <w:t xml:space="preserve"> 74,000 views*</w:t>
            </w:r>
          </w:p>
        </w:tc>
      </w:tr>
    </w:tbl>
    <w:p w:rsidR="00700231" w:rsidRPr="005E2932" w:rsidRDefault="00700231" w:rsidP="00F30042">
      <w:pPr>
        <w:jc w:val="both"/>
        <w:rPr>
          <w:rFonts w:cstheme="minorHAnsi"/>
          <w:i/>
        </w:rPr>
      </w:pPr>
      <w:r w:rsidRPr="005E2932">
        <w:rPr>
          <w:rFonts w:cstheme="minorHAnsi"/>
          <w:i/>
        </w:rPr>
        <w:t>*March to September MediaWorks contract period</w:t>
      </w:r>
    </w:p>
    <w:p w:rsidR="00700231" w:rsidRPr="005E2932" w:rsidRDefault="00700231" w:rsidP="00F30042">
      <w:pPr>
        <w:jc w:val="both"/>
        <w:rPr>
          <w:rFonts w:cstheme="minorHAnsi"/>
          <w:i/>
        </w:rPr>
      </w:pPr>
      <w:r w:rsidRPr="005E2932">
        <w:rPr>
          <w:rFonts w:cstheme="minorHAnsi"/>
          <w:i/>
        </w:rPr>
        <w:t>**acquisition rates only show a proportion of all browsers (approx., 33%)</w:t>
      </w:r>
    </w:p>
    <w:p w:rsidR="00700231" w:rsidRPr="005E2932" w:rsidRDefault="00700231" w:rsidP="00F30042">
      <w:pPr>
        <w:jc w:val="both"/>
        <w:rPr>
          <w:rFonts w:cstheme="minorHAnsi"/>
        </w:rPr>
      </w:pPr>
    </w:p>
    <w:p w:rsidR="00700231" w:rsidRPr="005E2932" w:rsidRDefault="00700231" w:rsidP="00F30042">
      <w:pPr>
        <w:jc w:val="both"/>
        <w:rPr>
          <w:rFonts w:cstheme="minorHAnsi"/>
        </w:rPr>
      </w:pPr>
      <w:r w:rsidRPr="005E2932">
        <w:rPr>
          <w:rFonts w:cstheme="minorHAnsi"/>
        </w:rPr>
        <w:t>MediaWorks were appointed to provide digital marketing services for the School managed by marketing. Their service provides online advertising, paid Search Engine Optimisation and remarketing to targeted audiences and specific geographical areas. The contract achieved a minimum of 533 trackable conversions which included open day bookings, request for information, downloads and direct telephone calls.</w:t>
      </w:r>
    </w:p>
    <w:bookmarkEnd w:id="94"/>
    <w:bookmarkEnd w:id="95"/>
    <w:bookmarkEnd w:id="96"/>
    <w:p w:rsidR="00700231" w:rsidRPr="00307748" w:rsidRDefault="00700231" w:rsidP="00F30042">
      <w:pPr>
        <w:spacing w:after="0" w:line="240" w:lineRule="auto"/>
        <w:jc w:val="both"/>
        <w:rPr>
          <w:rFonts w:ascii="Arial" w:hAnsi="Arial" w:cs="Arial"/>
        </w:rPr>
      </w:pPr>
    </w:p>
    <w:p w:rsidR="005E2932" w:rsidRDefault="005E2932" w:rsidP="00F30042">
      <w:pPr>
        <w:jc w:val="both"/>
        <w:rPr>
          <w:rFonts w:eastAsiaTheme="majorEastAsia" w:cstheme="minorHAnsi"/>
          <w:b/>
          <w:color w:val="44546A" w:themeColor="text2"/>
          <w:sz w:val="26"/>
          <w:szCs w:val="26"/>
        </w:rPr>
      </w:pPr>
      <w:bookmarkStart w:id="97" w:name="_Toc531938314"/>
      <w:bookmarkStart w:id="98" w:name="_Toc25856088"/>
      <w:bookmarkStart w:id="99" w:name="_Toc498323902"/>
      <w:bookmarkStart w:id="100" w:name="_Toc499831029"/>
      <w:r>
        <w:br w:type="page"/>
      </w:r>
    </w:p>
    <w:p w:rsidR="00700231" w:rsidRPr="005E2932" w:rsidRDefault="00700231" w:rsidP="00F30042">
      <w:pPr>
        <w:pStyle w:val="Heading1"/>
        <w:jc w:val="both"/>
      </w:pPr>
      <w:bookmarkStart w:id="101" w:name="_Toc56676961"/>
      <w:bookmarkStart w:id="102" w:name="_Toc57279572"/>
      <w:r w:rsidRPr="005E2932">
        <w:t>Employability, External Relations, Creative Industry Links</w:t>
      </w:r>
      <w:bookmarkEnd w:id="97"/>
      <w:bookmarkEnd w:id="98"/>
      <w:bookmarkEnd w:id="101"/>
      <w:bookmarkEnd w:id="102"/>
    </w:p>
    <w:p w:rsidR="00700231" w:rsidRPr="005E2932" w:rsidRDefault="00700231" w:rsidP="00F30042">
      <w:pPr>
        <w:pStyle w:val="Heading2"/>
        <w:jc w:val="both"/>
      </w:pPr>
      <w:bookmarkStart w:id="103" w:name="_Toc531938315"/>
      <w:bookmarkStart w:id="104" w:name="_Toc25856089"/>
      <w:bookmarkStart w:id="105" w:name="_Toc56676962"/>
      <w:bookmarkStart w:id="106" w:name="_Toc57279573"/>
      <w:r w:rsidRPr="005E2932">
        <w:t>Employability &amp; Creative Industry Links</w:t>
      </w:r>
      <w:bookmarkEnd w:id="99"/>
      <w:bookmarkEnd w:id="100"/>
      <w:bookmarkEnd w:id="103"/>
      <w:bookmarkEnd w:id="104"/>
      <w:bookmarkEnd w:id="105"/>
      <w:bookmarkEnd w:id="106"/>
    </w:p>
    <w:p w:rsidR="00700231" w:rsidRPr="00FF47F2" w:rsidRDefault="00700231" w:rsidP="00F30042">
      <w:pPr>
        <w:pStyle w:val="ListParagraph"/>
        <w:spacing w:after="60"/>
        <w:ind w:left="0" w:right="-35"/>
        <w:contextualSpacing w:val="0"/>
        <w:jc w:val="both"/>
        <w:rPr>
          <w:rFonts w:cstheme="minorHAnsi"/>
        </w:rPr>
      </w:pPr>
      <w:r>
        <w:rPr>
          <w:rFonts w:cstheme="minorHAnsi"/>
        </w:rPr>
        <w:t>As predicted in the last Annual report the new national Graduate Outcomes survey (GO) did not achieve good response rates – our response rate was significantly higher than the national average but the survey still failed to replicate the rich data source provided by the former DLHE survey.  T</w:t>
      </w:r>
      <w:r w:rsidRPr="00FF47F2">
        <w:rPr>
          <w:rFonts w:cstheme="minorHAnsi"/>
        </w:rPr>
        <w:t xml:space="preserve">he national response rate for GO was 52.3%, </w:t>
      </w:r>
      <w:r>
        <w:rPr>
          <w:rFonts w:cstheme="minorHAnsi"/>
        </w:rPr>
        <w:t>The School had a</w:t>
      </w:r>
      <w:r w:rsidRPr="00FF47F2">
        <w:rPr>
          <w:rFonts w:cstheme="minorHAnsi"/>
        </w:rPr>
        <w:t xml:space="preserve"> 66% response rate.  This compares to a DLHE response rate of 80%+. </w:t>
      </w:r>
    </w:p>
    <w:p w:rsidR="00700231" w:rsidRDefault="00700231" w:rsidP="00F30042">
      <w:pPr>
        <w:pStyle w:val="ListParagraph"/>
        <w:spacing w:after="60"/>
        <w:ind w:left="0" w:right="-35"/>
        <w:contextualSpacing w:val="0"/>
        <w:jc w:val="both"/>
        <w:rPr>
          <w:rFonts w:cstheme="minorHAnsi"/>
        </w:rPr>
      </w:pPr>
      <w:r w:rsidRPr="00FF47F2">
        <w:rPr>
          <w:rFonts w:cstheme="minorHAnsi"/>
        </w:rPr>
        <w:t xml:space="preserve">The </w:t>
      </w:r>
      <w:r>
        <w:rPr>
          <w:rFonts w:cstheme="minorHAnsi"/>
        </w:rPr>
        <w:t xml:space="preserve">GO </w:t>
      </w:r>
      <w:r w:rsidRPr="00FF47F2">
        <w:rPr>
          <w:rFonts w:cstheme="minorHAnsi"/>
        </w:rPr>
        <w:t>overall headline employability rate is 89% - this comprises those graduates identifying their most important activity to be further study, employment or self-employment/business start-up.  This is a significant fall from our previous stable rate of 96%+</w:t>
      </w:r>
      <w:r>
        <w:rPr>
          <w:rFonts w:cstheme="minorHAnsi"/>
        </w:rPr>
        <w:t>, however it reflects:</w:t>
      </w:r>
    </w:p>
    <w:p w:rsidR="00700231" w:rsidRDefault="00700231" w:rsidP="00D47156">
      <w:pPr>
        <w:pStyle w:val="ListParagraph"/>
        <w:numPr>
          <w:ilvl w:val="0"/>
          <w:numId w:val="36"/>
        </w:numPr>
        <w:spacing w:after="60"/>
        <w:ind w:right="-35"/>
        <w:contextualSpacing w:val="0"/>
        <w:jc w:val="both"/>
        <w:rPr>
          <w:rFonts w:cstheme="minorHAnsi"/>
        </w:rPr>
      </w:pPr>
      <w:r>
        <w:rPr>
          <w:rFonts w:cstheme="minorHAnsi"/>
        </w:rPr>
        <w:t>Inconsistencies in definitions of employment between to two surveys</w:t>
      </w:r>
    </w:p>
    <w:p w:rsidR="00700231" w:rsidRDefault="00700231" w:rsidP="00D47156">
      <w:pPr>
        <w:pStyle w:val="ListParagraph"/>
        <w:numPr>
          <w:ilvl w:val="0"/>
          <w:numId w:val="36"/>
        </w:numPr>
        <w:spacing w:after="60"/>
        <w:ind w:right="-35"/>
        <w:contextualSpacing w:val="0"/>
        <w:jc w:val="both"/>
        <w:rPr>
          <w:rFonts w:cstheme="minorHAnsi"/>
        </w:rPr>
      </w:pPr>
      <w:r>
        <w:rPr>
          <w:rFonts w:cstheme="minorHAnsi"/>
        </w:rPr>
        <w:t>Systemic faults with GO</w:t>
      </w:r>
    </w:p>
    <w:p w:rsidR="00700231" w:rsidRDefault="00700231" w:rsidP="00D47156">
      <w:pPr>
        <w:pStyle w:val="ListParagraph"/>
        <w:numPr>
          <w:ilvl w:val="0"/>
          <w:numId w:val="36"/>
        </w:numPr>
        <w:spacing w:after="60"/>
        <w:ind w:right="-35"/>
        <w:contextualSpacing w:val="0"/>
        <w:jc w:val="both"/>
        <w:rPr>
          <w:rFonts w:cstheme="minorHAnsi"/>
        </w:rPr>
      </w:pPr>
      <w:r>
        <w:rPr>
          <w:rFonts w:cstheme="minorHAnsi"/>
        </w:rPr>
        <w:t>The timing of GO.</w:t>
      </w:r>
    </w:p>
    <w:p w:rsidR="00700231" w:rsidRDefault="00700231" w:rsidP="00F30042">
      <w:pPr>
        <w:pStyle w:val="ListParagraph"/>
        <w:spacing w:after="60"/>
        <w:ind w:left="0" w:right="-35"/>
        <w:contextualSpacing w:val="0"/>
        <w:jc w:val="both"/>
        <w:rPr>
          <w:rFonts w:cstheme="minorHAnsi"/>
        </w:rPr>
      </w:pPr>
      <w:r>
        <w:rPr>
          <w:rFonts w:cstheme="minorHAnsi"/>
        </w:rPr>
        <w:t>It is worth saying more about timing – the census date coincides exactly with the point at which post graduates have finished either teacher training or MAs, but is before they might reasonably expect to start work.  The 15-18 month gap between graduation and the survey will inevitably lead to convergence or results across multiple HE providers.</w:t>
      </w:r>
    </w:p>
    <w:p w:rsidR="00700231" w:rsidRDefault="00700231" w:rsidP="00417842">
      <w:pPr>
        <w:pStyle w:val="ListParagraph"/>
        <w:spacing w:after="0" w:line="240" w:lineRule="auto"/>
        <w:ind w:left="0" w:right="-34"/>
        <w:contextualSpacing w:val="0"/>
        <w:jc w:val="both"/>
        <w:rPr>
          <w:rFonts w:cstheme="minorHAnsi"/>
        </w:rPr>
      </w:pPr>
    </w:p>
    <w:p w:rsidR="00700231" w:rsidRDefault="00700231" w:rsidP="00F30042">
      <w:pPr>
        <w:pStyle w:val="ListParagraph"/>
        <w:spacing w:after="60"/>
        <w:ind w:left="0" w:right="-35"/>
        <w:contextualSpacing w:val="0"/>
        <w:jc w:val="both"/>
        <w:rPr>
          <w:rFonts w:cstheme="minorHAnsi"/>
        </w:rPr>
      </w:pPr>
      <w:r>
        <w:rPr>
          <w:rFonts w:cstheme="minorHAnsi"/>
        </w:rPr>
        <w:t>Covid 19 has impacted upon externality. Nonetheless before lockdown we had welcomed some 40 Visiting Professionals onto campus to deliver talks, workshops and critique sessions.  During lockdown we maintained and external face running live sessions open to students:</w:t>
      </w:r>
    </w:p>
    <w:p w:rsidR="00700231" w:rsidRDefault="00700231" w:rsidP="00D47156">
      <w:pPr>
        <w:pStyle w:val="ListParagraph"/>
        <w:numPr>
          <w:ilvl w:val="0"/>
          <w:numId w:val="37"/>
        </w:numPr>
        <w:spacing w:after="60"/>
        <w:ind w:right="-35"/>
        <w:contextualSpacing w:val="0"/>
        <w:jc w:val="both"/>
        <w:rPr>
          <w:rFonts w:cstheme="minorHAnsi"/>
        </w:rPr>
      </w:pPr>
      <w:r>
        <w:rPr>
          <w:rFonts w:cstheme="minorHAnsi"/>
        </w:rPr>
        <w:t>Jeanie Finlay – documentary film maker</w:t>
      </w:r>
    </w:p>
    <w:p w:rsidR="00700231" w:rsidRDefault="00700231" w:rsidP="00D47156">
      <w:pPr>
        <w:pStyle w:val="ListParagraph"/>
        <w:numPr>
          <w:ilvl w:val="0"/>
          <w:numId w:val="37"/>
        </w:numPr>
        <w:spacing w:after="60"/>
        <w:ind w:right="-35"/>
        <w:contextualSpacing w:val="0"/>
        <w:jc w:val="both"/>
        <w:rPr>
          <w:rFonts w:cstheme="minorHAnsi"/>
        </w:rPr>
      </w:pPr>
      <w:r>
        <w:rPr>
          <w:rFonts w:cstheme="minorHAnsi"/>
        </w:rPr>
        <w:t>Tom Marshall – director of a recent Netflix series</w:t>
      </w:r>
    </w:p>
    <w:p w:rsidR="00700231" w:rsidRDefault="00700231" w:rsidP="00D47156">
      <w:pPr>
        <w:pStyle w:val="ListParagraph"/>
        <w:numPr>
          <w:ilvl w:val="0"/>
          <w:numId w:val="37"/>
        </w:numPr>
        <w:spacing w:after="60"/>
        <w:ind w:right="-35"/>
        <w:contextualSpacing w:val="0"/>
        <w:jc w:val="both"/>
        <w:rPr>
          <w:rFonts w:cstheme="minorHAnsi"/>
        </w:rPr>
      </w:pPr>
      <w:r>
        <w:rPr>
          <w:rFonts w:cstheme="minorHAnsi"/>
        </w:rPr>
        <w:t>Soweto Kinch</w:t>
      </w:r>
      <w:r w:rsidRPr="00A5760A">
        <w:rPr>
          <w:rFonts w:cstheme="minorHAnsi"/>
        </w:rPr>
        <w:t xml:space="preserve"> </w:t>
      </w:r>
      <w:r>
        <w:rPr>
          <w:rFonts w:cstheme="minorHAnsi"/>
        </w:rPr>
        <w:t>- Jazz musician (in collaboration with Hartlepool Creatives)</w:t>
      </w:r>
    </w:p>
    <w:p w:rsidR="00700231" w:rsidRDefault="00700231" w:rsidP="00D47156">
      <w:pPr>
        <w:pStyle w:val="ListParagraph"/>
        <w:numPr>
          <w:ilvl w:val="0"/>
          <w:numId w:val="37"/>
        </w:numPr>
        <w:spacing w:after="60"/>
        <w:ind w:right="-35"/>
        <w:contextualSpacing w:val="0"/>
        <w:jc w:val="both"/>
        <w:rPr>
          <w:rFonts w:cstheme="minorHAnsi"/>
        </w:rPr>
      </w:pPr>
      <w:r>
        <w:rPr>
          <w:rFonts w:cstheme="minorHAnsi"/>
        </w:rPr>
        <w:t>Director of the Edinburgh Fringe and other festivals.</w:t>
      </w:r>
    </w:p>
    <w:p w:rsidR="00700231" w:rsidRDefault="00700231" w:rsidP="00F30042">
      <w:pPr>
        <w:pStyle w:val="ListParagraph"/>
        <w:spacing w:after="60"/>
        <w:ind w:left="0" w:right="-35"/>
        <w:contextualSpacing w:val="0"/>
        <w:jc w:val="both"/>
        <w:rPr>
          <w:rFonts w:cstheme="minorHAnsi"/>
        </w:rPr>
      </w:pPr>
    </w:p>
    <w:p w:rsidR="00700231" w:rsidRDefault="00700231" w:rsidP="00F30042">
      <w:pPr>
        <w:pStyle w:val="ListParagraph"/>
        <w:spacing w:after="60"/>
        <w:ind w:left="0" w:right="-35"/>
        <w:contextualSpacing w:val="0"/>
        <w:jc w:val="both"/>
        <w:rPr>
          <w:rFonts w:cstheme="minorHAnsi"/>
        </w:rPr>
      </w:pPr>
      <w:r>
        <w:rPr>
          <w:rFonts w:cstheme="minorHAnsi"/>
        </w:rPr>
        <w:t>Our employability service Folio supported students through:</w:t>
      </w:r>
    </w:p>
    <w:p w:rsidR="00700231" w:rsidRDefault="00700231" w:rsidP="00D47156">
      <w:pPr>
        <w:pStyle w:val="ListParagraph"/>
        <w:numPr>
          <w:ilvl w:val="0"/>
          <w:numId w:val="38"/>
        </w:numPr>
        <w:spacing w:after="60"/>
        <w:ind w:right="-35"/>
        <w:contextualSpacing w:val="0"/>
        <w:jc w:val="both"/>
        <w:rPr>
          <w:rFonts w:cstheme="minorHAnsi"/>
        </w:rPr>
      </w:pPr>
      <w:r>
        <w:rPr>
          <w:rFonts w:cstheme="minorHAnsi"/>
        </w:rPr>
        <w:t>Mock interviews/business pitches – 35 students</w:t>
      </w:r>
    </w:p>
    <w:p w:rsidR="00700231" w:rsidRDefault="00700231" w:rsidP="00D47156">
      <w:pPr>
        <w:pStyle w:val="ListParagraph"/>
        <w:numPr>
          <w:ilvl w:val="0"/>
          <w:numId w:val="38"/>
        </w:numPr>
        <w:spacing w:after="60"/>
        <w:ind w:right="-35"/>
        <w:contextualSpacing w:val="0"/>
        <w:jc w:val="both"/>
        <w:rPr>
          <w:rFonts w:cstheme="minorHAnsi"/>
        </w:rPr>
      </w:pPr>
      <w:r>
        <w:rPr>
          <w:rFonts w:cstheme="minorHAnsi"/>
        </w:rPr>
        <w:t>Business start-up advice – 15 students</w:t>
      </w:r>
    </w:p>
    <w:p w:rsidR="00700231" w:rsidRDefault="00700231" w:rsidP="00D47156">
      <w:pPr>
        <w:pStyle w:val="ListParagraph"/>
        <w:numPr>
          <w:ilvl w:val="0"/>
          <w:numId w:val="38"/>
        </w:numPr>
        <w:spacing w:after="60"/>
        <w:ind w:right="-35"/>
        <w:contextualSpacing w:val="0"/>
        <w:jc w:val="both"/>
        <w:rPr>
          <w:rFonts w:cstheme="minorHAnsi"/>
        </w:rPr>
      </w:pPr>
      <w:r>
        <w:rPr>
          <w:rFonts w:cstheme="minorHAnsi"/>
        </w:rPr>
        <w:t>Progression to post graduate learning – 12 students</w:t>
      </w:r>
    </w:p>
    <w:p w:rsidR="00700231" w:rsidRDefault="00700231" w:rsidP="00F30042">
      <w:pPr>
        <w:pStyle w:val="ListParagraph"/>
        <w:spacing w:after="60"/>
        <w:ind w:left="0" w:right="-35"/>
        <w:contextualSpacing w:val="0"/>
        <w:jc w:val="both"/>
        <w:rPr>
          <w:rFonts w:cstheme="minorHAnsi"/>
        </w:rPr>
      </w:pPr>
    </w:p>
    <w:p w:rsidR="00700231" w:rsidRDefault="00700231" w:rsidP="00F30042">
      <w:pPr>
        <w:pStyle w:val="ListParagraph"/>
        <w:spacing w:after="60"/>
        <w:ind w:left="0" w:right="-35"/>
        <w:contextualSpacing w:val="0"/>
        <w:jc w:val="both"/>
        <w:rPr>
          <w:rFonts w:cstheme="minorHAnsi"/>
        </w:rPr>
      </w:pPr>
      <w:r>
        <w:rPr>
          <w:rFonts w:cstheme="minorHAnsi"/>
        </w:rPr>
        <w:t>Our enterprise support seminar series was pivoted this year to create the Creative Socials which were delivered at The BIS offering sessions on:</w:t>
      </w:r>
    </w:p>
    <w:p w:rsidR="00700231" w:rsidRDefault="00700231" w:rsidP="00D47156">
      <w:pPr>
        <w:pStyle w:val="ListParagraph"/>
        <w:numPr>
          <w:ilvl w:val="0"/>
          <w:numId w:val="39"/>
        </w:numPr>
        <w:spacing w:after="60"/>
        <w:ind w:right="-35"/>
        <w:contextualSpacing w:val="0"/>
        <w:jc w:val="both"/>
        <w:rPr>
          <w:rFonts w:cstheme="minorHAnsi"/>
        </w:rPr>
      </w:pPr>
      <w:r>
        <w:rPr>
          <w:rFonts w:cstheme="minorHAnsi"/>
        </w:rPr>
        <w:t>L</w:t>
      </w:r>
      <w:r w:rsidRPr="00A5760A">
        <w:rPr>
          <w:rFonts w:cstheme="minorHAnsi"/>
        </w:rPr>
        <w:t>ife as a graduate artist</w:t>
      </w:r>
      <w:r>
        <w:rPr>
          <w:rFonts w:cstheme="minorHAnsi"/>
        </w:rPr>
        <w:t xml:space="preserve"> – getting started</w:t>
      </w:r>
    </w:p>
    <w:p w:rsidR="00700231" w:rsidRDefault="00700231" w:rsidP="00D47156">
      <w:pPr>
        <w:pStyle w:val="ListParagraph"/>
        <w:numPr>
          <w:ilvl w:val="0"/>
          <w:numId w:val="39"/>
        </w:numPr>
        <w:spacing w:after="60"/>
        <w:ind w:right="-35"/>
        <w:contextualSpacing w:val="0"/>
        <w:jc w:val="both"/>
        <w:rPr>
          <w:rFonts w:cstheme="minorHAnsi"/>
        </w:rPr>
      </w:pPr>
      <w:r>
        <w:rPr>
          <w:rFonts w:cstheme="minorHAnsi"/>
        </w:rPr>
        <w:t>S</w:t>
      </w:r>
      <w:r w:rsidRPr="00A5760A">
        <w:rPr>
          <w:rFonts w:cstheme="minorHAnsi"/>
        </w:rPr>
        <w:t>ocially engaged arts practice</w:t>
      </w:r>
      <w:r>
        <w:rPr>
          <w:rFonts w:cstheme="minorHAnsi"/>
        </w:rPr>
        <w:t xml:space="preserve"> – how to develop or win work</w:t>
      </w:r>
    </w:p>
    <w:p w:rsidR="00700231" w:rsidRDefault="00700231" w:rsidP="00D47156">
      <w:pPr>
        <w:pStyle w:val="ListParagraph"/>
        <w:numPr>
          <w:ilvl w:val="0"/>
          <w:numId w:val="39"/>
        </w:numPr>
        <w:spacing w:after="60"/>
        <w:ind w:right="-35"/>
        <w:contextualSpacing w:val="0"/>
        <w:jc w:val="both"/>
        <w:rPr>
          <w:rFonts w:cstheme="minorHAnsi"/>
        </w:rPr>
      </w:pPr>
      <w:r w:rsidRPr="00A5760A">
        <w:rPr>
          <w:rFonts w:cstheme="minorHAnsi"/>
        </w:rPr>
        <w:t>Creating &amp; Taking Opportunities</w:t>
      </w:r>
    </w:p>
    <w:p w:rsidR="00700231" w:rsidRDefault="00700231" w:rsidP="00D47156">
      <w:pPr>
        <w:pStyle w:val="ListParagraph"/>
        <w:numPr>
          <w:ilvl w:val="0"/>
          <w:numId w:val="39"/>
        </w:numPr>
        <w:spacing w:after="60"/>
        <w:ind w:right="-35"/>
        <w:contextualSpacing w:val="0"/>
        <w:jc w:val="both"/>
        <w:rPr>
          <w:rFonts w:cstheme="minorHAnsi"/>
        </w:rPr>
      </w:pPr>
      <w:r w:rsidRPr="00B31A3B">
        <w:rPr>
          <w:rFonts w:cstheme="minorHAnsi"/>
        </w:rPr>
        <w:t>Showing your work outside of a traditional space</w:t>
      </w:r>
    </w:p>
    <w:p w:rsidR="00700231" w:rsidRPr="006930AC" w:rsidRDefault="00700231" w:rsidP="00F30042">
      <w:pPr>
        <w:pStyle w:val="ListParagraph"/>
        <w:spacing w:after="60"/>
        <w:ind w:left="0" w:right="-35"/>
        <w:contextualSpacing w:val="0"/>
        <w:jc w:val="both"/>
        <w:rPr>
          <w:rStyle w:val="Heading2Char"/>
        </w:rPr>
      </w:pPr>
      <w:r>
        <w:rPr>
          <w:rFonts w:cstheme="minorHAnsi"/>
        </w:rPr>
        <w:t xml:space="preserve">Across all of these sessions ran the threads of business planning, marketing and finance. Approximately 30 graduates and students took part. </w:t>
      </w:r>
    </w:p>
    <w:p w:rsidR="00700231" w:rsidRPr="006930AC" w:rsidRDefault="00700231" w:rsidP="00F30042">
      <w:pPr>
        <w:pStyle w:val="Heading2"/>
        <w:jc w:val="both"/>
      </w:pPr>
      <w:bookmarkStart w:id="107" w:name="_Toc498323903"/>
      <w:bookmarkStart w:id="108" w:name="_Toc499831030"/>
      <w:bookmarkStart w:id="109" w:name="_Toc531938316"/>
      <w:bookmarkStart w:id="110" w:name="_Toc25856090"/>
      <w:bookmarkStart w:id="111" w:name="_Toc56676963"/>
      <w:bookmarkStart w:id="112" w:name="_Toc57279574"/>
      <w:r w:rsidRPr="006930AC">
        <w:t>Stakeholder Engagement</w:t>
      </w:r>
      <w:bookmarkEnd w:id="107"/>
      <w:bookmarkEnd w:id="108"/>
      <w:bookmarkEnd w:id="109"/>
      <w:bookmarkEnd w:id="110"/>
      <w:bookmarkEnd w:id="111"/>
      <w:bookmarkEnd w:id="112"/>
    </w:p>
    <w:p w:rsidR="00700231" w:rsidRDefault="00700231" w:rsidP="00F30042">
      <w:pPr>
        <w:ind w:right="-35"/>
        <w:jc w:val="both"/>
        <w:rPr>
          <w:rFonts w:cstheme="minorHAnsi"/>
        </w:rPr>
      </w:pPr>
      <w:r>
        <w:rPr>
          <w:rFonts w:cstheme="minorHAnsi"/>
        </w:rPr>
        <w:t>Inevitably Covid-19 has impacted on our engagement with the wider creative sector however the period between August 2019 and March 2020 saw us further develop our central place within the Tees Valley cultural and creative ecosystem:</w:t>
      </w:r>
    </w:p>
    <w:p w:rsidR="00700231" w:rsidRPr="006F45B1" w:rsidRDefault="00700231" w:rsidP="00D47156">
      <w:pPr>
        <w:pStyle w:val="ListParagraph"/>
        <w:numPr>
          <w:ilvl w:val="0"/>
          <w:numId w:val="40"/>
        </w:numPr>
        <w:ind w:right="-35"/>
        <w:jc w:val="both"/>
        <w:rPr>
          <w:rFonts w:cstheme="minorHAnsi"/>
        </w:rPr>
      </w:pPr>
      <w:r w:rsidRPr="006F45B1">
        <w:rPr>
          <w:rFonts w:cstheme="minorHAnsi"/>
        </w:rPr>
        <w:t>We built upon the Church Street empty shop activity – creating the Hartlepool Creatives network which has been active through lockdown offering live on-line events.</w:t>
      </w:r>
      <w:r>
        <w:rPr>
          <w:rFonts w:cstheme="minorHAnsi"/>
        </w:rPr>
        <w:t xml:space="preserve">  This collaborative work was recently highlighted in a national research project for Arts Council England</w:t>
      </w:r>
    </w:p>
    <w:p w:rsidR="00700231" w:rsidRPr="006F45B1" w:rsidRDefault="00700231" w:rsidP="00D47156">
      <w:pPr>
        <w:pStyle w:val="ListParagraph"/>
        <w:numPr>
          <w:ilvl w:val="0"/>
          <w:numId w:val="40"/>
        </w:numPr>
        <w:ind w:right="-35"/>
        <w:jc w:val="both"/>
        <w:rPr>
          <w:rFonts w:cstheme="minorHAnsi"/>
        </w:rPr>
      </w:pPr>
      <w:r w:rsidRPr="006F45B1">
        <w:rPr>
          <w:rFonts w:cstheme="minorHAnsi"/>
        </w:rPr>
        <w:t>Taking a leading role in the development of a partnership to submit a Hartlepool bid to the Creative People &amp; Places scheme – an Arts Council initiative aimed at locally led and generated community engagement through the arts. Sadly, Covid has delayed the national timetable on this work.</w:t>
      </w:r>
    </w:p>
    <w:p w:rsidR="00700231" w:rsidRPr="006F45B1" w:rsidRDefault="00700231" w:rsidP="00D47156">
      <w:pPr>
        <w:pStyle w:val="ListParagraph"/>
        <w:numPr>
          <w:ilvl w:val="0"/>
          <w:numId w:val="40"/>
        </w:numPr>
        <w:ind w:right="-35"/>
        <w:jc w:val="both"/>
        <w:rPr>
          <w:rFonts w:cstheme="minorHAnsi"/>
        </w:rPr>
      </w:pPr>
      <w:r w:rsidRPr="006F45B1">
        <w:rPr>
          <w:rFonts w:cstheme="minorHAnsi"/>
        </w:rPr>
        <w:t>Similarly</w:t>
      </w:r>
      <w:r w:rsidR="00F251FE">
        <w:rPr>
          <w:rFonts w:cstheme="minorHAnsi"/>
        </w:rPr>
        <w:t>,</w:t>
      </w:r>
      <w:r w:rsidRPr="006F45B1">
        <w:rPr>
          <w:rFonts w:cstheme="minorHAnsi"/>
        </w:rPr>
        <w:t xml:space="preserve"> we had commenced work with the </w:t>
      </w:r>
      <w:proofErr w:type="spellStart"/>
      <w:r w:rsidRPr="006F45B1">
        <w:rPr>
          <w:rFonts w:cstheme="minorHAnsi"/>
        </w:rPr>
        <w:t>Auxilliary</w:t>
      </w:r>
      <w:proofErr w:type="spellEnd"/>
      <w:r w:rsidRPr="006F45B1">
        <w:rPr>
          <w:rFonts w:cstheme="minorHAnsi"/>
        </w:rPr>
        <w:t xml:space="preserve"> to support the Middlesbrough Art Weekender and create opportunities for graduates and undergraduates to participate.</w:t>
      </w:r>
    </w:p>
    <w:p w:rsidR="00700231" w:rsidRDefault="00700231" w:rsidP="00D47156">
      <w:pPr>
        <w:pStyle w:val="ListParagraph"/>
        <w:numPr>
          <w:ilvl w:val="0"/>
          <w:numId w:val="40"/>
        </w:numPr>
        <w:ind w:right="-35"/>
        <w:jc w:val="both"/>
        <w:rPr>
          <w:rFonts w:cstheme="minorHAnsi"/>
        </w:rPr>
      </w:pPr>
      <w:r w:rsidRPr="006F45B1">
        <w:rPr>
          <w:rFonts w:cstheme="minorHAnsi"/>
        </w:rPr>
        <w:t xml:space="preserve">Signed off a formal memorandum of understanding with The ARC, Stockton – which formalises and extends the collaboration with them around curriculum, live projects, performance, and opportunities to engage in community arts projects. </w:t>
      </w:r>
    </w:p>
    <w:p w:rsidR="00700231" w:rsidRPr="006F45B1" w:rsidRDefault="00700231" w:rsidP="00D47156">
      <w:pPr>
        <w:pStyle w:val="ListParagraph"/>
        <w:numPr>
          <w:ilvl w:val="0"/>
          <w:numId w:val="40"/>
        </w:numPr>
        <w:ind w:right="-35"/>
        <w:jc w:val="both"/>
        <w:rPr>
          <w:rFonts w:cstheme="minorHAnsi"/>
        </w:rPr>
      </w:pPr>
      <w:r>
        <w:rPr>
          <w:rFonts w:cstheme="minorHAnsi"/>
        </w:rPr>
        <w:t>We have taken an active role in the Leadership group of the</w:t>
      </w:r>
      <w:r w:rsidRPr="006930AC">
        <w:rPr>
          <w:rFonts w:cstheme="minorHAnsi"/>
        </w:rPr>
        <w:t xml:space="preserve"> #</w:t>
      </w:r>
      <w:proofErr w:type="spellStart"/>
      <w:r w:rsidRPr="006930AC">
        <w:rPr>
          <w:rFonts w:cstheme="minorHAnsi"/>
        </w:rPr>
        <w:t>LoveHartlepool</w:t>
      </w:r>
      <w:proofErr w:type="spellEnd"/>
      <w:r w:rsidRPr="006930AC">
        <w:rPr>
          <w:rFonts w:cstheme="minorHAnsi"/>
        </w:rPr>
        <w:t xml:space="preserve"> campaign.  This has enabled us to extend relationships with civil society and local businesses.</w:t>
      </w:r>
    </w:p>
    <w:p w:rsidR="00700231" w:rsidRDefault="00700231" w:rsidP="00F30042">
      <w:pPr>
        <w:jc w:val="both"/>
        <w:rPr>
          <w:rFonts w:cstheme="minorHAnsi"/>
        </w:rPr>
      </w:pPr>
      <w:r>
        <w:rPr>
          <w:rFonts w:cstheme="minorHAnsi"/>
        </w:rPr>
        <w:t>October 2019 saw the cumulation of a collaboration with Oxford University Black History with a live theatre performance and panel discussion exploring black identity.  This also provided paid opportunities for one undergraduate and one graduate to support the project in its national run in London and Bristol.</w:t>
      </w:r>
    </w:p>
    <w:p w:rsidR="00700231" w:rsidRDefault="00700231" w:rsidP="00F30042">
      <w:pPr>
        <w:jc w:val="both"/>
        <w:rPr>
          <w:rFonts w:cstheme="minorHAnsi"/>
        </w:rPr>
      </w:pPr>
      <w:r>
        <w:rPr>
          <w:rFonts w:cstheme="minorHAnsi"/>
        </w:rPr>
        <w:t>We have continued to develop our Alumni support and engagement (reflected in our much better than average response rate to the Graduate Outcome survey) in the year to come we will further refine our offer and communications.</w:t>
      </w:r>
    </w:p>
    <w:p w:rsidR="00700231" w:rsidRDefault="00700231" w:rsidP="00F30042">
      <w:pPr>
        <w:jc w:val="both"/>
        <w:rPr>
          <w:rFonts w:cstheme="minorHAnsi"/>
        </w:rPr>
      </w:pPr>
      <w:r>
        <w:rPr>
          <w:rFonts w:cstheme="minorHAnsi"/>
        </w:rPr>
        <w:t>In advance of the commencement of work on The Northern Film Studios we have maintained and deepened our links with the wider screen industry and Tees Valley Screen.</w:t>
      </w:r>
    </w:p>
    <w:p w:rsidR="00700231" w:rsidRDefault="00700231" w:rsidP="00F30042">
      <w:pPr>
        <w:jc w:val="both"/>
        <w:rPr>
          <w:rFonts w:cstheme="minorHAnsi"/>
        </w:rPr>
      </w:pPr>
      <w:r>
        <w:rPr>
          <w:rFonts w:cstheme="minorHAnsi"/>
        </w:rPr>
        <w:t>The Vice Principal (Employability &amp; External Relations) has continued to represent The School at regional and national events (often in combination with his Arts Council role) perhaps most notably in:</w:t>
      </w:r>
    </w:p>
    <w:p w:rsidR="00700231" w:rsidRPr="007C5EA6" w:rsidRDefault="00700231" w:rsidP="00D47156">
      <w:pPr>
        <w:pStyle w:val="ListParagraph"/>
        <w:numPr>
          <w:ilvl w:val="0"/>
          <w:numId w:val="41"/>
        </w:numPr>
        <w:jc w:val="both"/>
        <w:rPr>
          <w:rFonts w:cstheme="minorHAnsi"/>
        </w:rPr>
      </w:pPr>
      <w:r w:rsidRPr="007C5EA6">
        <w:rPr>
          <w:rFonts w:cstheme="minorHAnsi"/>
        </w:rPr>
        <w:t>opening the first ever British Textiles Biennial in October 2019</w:t>
      </w:r>
    </w:p>
    <w:p w:rsidR="00700231" w:rsidRPr="007C5EA6" w:rsidRDefault="00700231" w:rsidP="00D47156">
      <w:pPr>
        <w:pStyle w:val="ListParagraph"/>
        <w:numPr>
          <w:ilvl w:val="0"/>
          <w:numId w:val="41"/>
        </w:numPr>
        <w:jc w:val="both"/>
        <w:rPr>
          <w:rFonts w:cstheme="minorHAnsi"/>
        </w:rPr>
      </w:pPr>
      <w:r w:rsidRPr="007C5EA6">
        <w:rPr>
          <w:rFonts w:cstheme="minorHAnsi"/>
        </w:rPr>
        <w:t>representing the school in round table discussions with senior DCMS officials</w:t>
      </w:r>
    </w:p>
    <w:p w:rsidR="00700231" w:rsidRPr="007C5EA6" w:rsidRDefault="00700231" w:rsidP="00D47156">
      <w:pPr>
        <w:pStyle w:val="ListParagraph"/>
        <w:numPr>
          <w:ilvl w:val="0"/>
          <w:numId w:val="41"/>
        </w:numPr>
        <w:jc w:val="both"/>
        <w:rPr>
          <w:rFonts w:cstheme="minorHAnsi"/>
        </w:rPr>
      </w:pPr>
      <w:r w:rsidRPr="007C5EA6">
        <w:rPr>
          <w:rFonts w:cstheme="minorHAnsi"/>
        </w:rPr>
        <w:t xml:space="preserve">and through continued work with the Creative Industries Federation. </w:t>
      </w:r>
    </w:p>
    <w:p w:rsidR="00700231" w:rsidRDefault="00700231" w:rsidP="00F30042">
      <w:pPr>
        <w:jc w:val="both"/>
        <w:rPr>
          <w:rFonts w:cstheme="minorHAnsi"/>
        </w:rPr>
      </w:pPr>
      <w:r>
        <w:rPr>
          <w:rFonts w:cstheme="minorHAnsi"/>
        </w:rPr>
        <w:t>The coming year will see continued engagement with these areas of activity, a relaunch of our alumni offer and The School playing a central role in recovery support for the creative sector in the Tees Valley.</w:t>
      </w:r>
    </w:p>
    <w:p w:rsidR="00700231" w:rsidRPr="006930AC" w:rsidRDefault="00700231" w:rsidP="00F30042">
      <w:pPr>
        <w:jc w:val="both"/>
        <w:rPr>
          <w:rFonts w:cstheme="minorHAnsi"/>
        </w:rPr>
      </w:pPr>
    </w:p>
    <w:p w:rsidR="005E2932" w:rsidRDefault="005E2932" w:rsidP="00F30042">
      <w:pPr>
        <w:jc w:val="both"/>
        <w:rPr>
          <w:rFonts w:cstheme="minorHAnsi"/>
        </w:rPr>
      </w:pPr>
      <w:r>
        <w:rPr>
          <w:rFonts w:cstheme="minorHAnsi"/>
        </w:rPr>
        <w:br w:type="page"/>
      </w:r>
    </w:p>
    <w:p w:rsidR="00800415" w:rsidRDefault="005E2932" w:rsidP="00F30042">
      <w:pPr>
        <w:pStyle w:val="Heading2"/>
        <w:jc w:val="both"/>
      </w:pPr>
      <w:bookmarkStart w:id="113" w:name="_Toc56676964"/>
      <w:bookmarkStart w:id="114" w:name="_Toc57279575"/>
      <w:r>
        <w:t>Public Value Statement</w:t>
      </w:r>
      <w:bookmarkEnd w:id="113"/>
      <w:bookmarkEnd w:id="114"/>
    </w:p>
    <w:p w:rsidR="00F40B39" w:rsidRPr="006930AC" w:rsidRDefault="00F40B39" w:rsidP="00F40B39">
      <w:pPr>
        <w:pStyle w:val="ListParagraph"/>
        <w:spacing w:after="60"/>
        <w:ind w:left="0" w:right="-204"/>
        <w:contextualSpacing w:val="0"/>
        <w:jc w:val="both"/>
        <w:rPr>
          <w:rFonts w:cstheme="minorHAnsi"/>
          <w:sz w:val="23"/>
          <w:szCs w:val="23"/>
        </w:rPr>
      </w:pPr>
      <w:r w:rsidRPr="006930AC">
        <w:rPr>
          <w:rFonts w:cstheme="minorHAnsi"/>
          <w:sz w:val="23"/>
          <w:szCs w:val="23"/>
        </w:rPr>
        <w:t>The Northern School of Art is a statutory corporation by virtue of the Further and Higher Education Act 1992. It is also an exempt charity under the terms of Schedule 3 of the Charities Act 2011. Consequently, the School has a commitment to deliver a significant public benefit to the wider community that it serves by developing the skills and knowledge of its students and thus providing benefit to society and individuals.</w:t>
      </w:r>
    </w:p>
    <w:p w:rsidR="00F40B39" w:rsidRPr="006930AC" w:rsidRDefault="00F40B39" w:rsidP="00F40B39">
      <w:pPr>
        <w:pStyle w:val="ListParagraph"/>
        <w:spacing w:after="60"/>
        <w:ind w:left="0" w:right="-204"/>
        <w:contextualSpacing w:val="0"/>
        <w:jc w:val="both"/>
        <w:rPr>
          <w:rFonts w:cstheme="minorHAnsi"/>
          <w:sz w:val="23"/>
          <w:szCs w:val="23"/>
        </w:rPr>
      </w:pPr>
      <w:r w:rsidRPr="006930AC">
        <w:rPr>
          <w:rFonts w:cstheme="minorHAnsi"/>
          <w:sz w:val="23"/>
          <w:szCs w:val="23"/>
        </w:rPr>
        <w:t>In considering its vision, mission and values and in setting its objectives The Northern School of Art Corporation has had due regard to the Charity Commission’s guidance on the advancement of education.</w:t>
      </w:r>
    </w:p>
    <w:p w:rsidR="00F40B39" w:rsidRPr="006930AC" w:rsidRDefault="00F40B39" w:rsidP="00F40B39">
      <w:pPr>
        <w:spacing w:before="240" w:after="120" w:line="200" w:lineRule="exact"/>
        <w:rPr>
          <w:rFonts w:eastAsia="Arial" w:cstheme="minorHAnsi"/>
          <w:b/>
          <w:color w:val="44546A" w:themeColor="text2"/>
          <w:sz w:val="23"/>
          <w:szCs w:val="23"/>
          <w:lang w:val="en-US"/>
        </w:rPr>
      </w:pPr>
      <w:r w:rsidRPr="006930AC">
        <w:rPr>
          <w:rFonts w:eastAsia="Arial" w:cstheme="minorHAnsi"/>
          <w:b/>
          <w:color w:val="44546A" w:themeColor="text2"/>
          <w:sz w:val="23"/>
          <w:szCs w:val="23"/>
          <w:lang w:val="en-US"/>
        </w:rPr>
        <w:t>School’s Wider Community</w:t>
      </w:r>
    </w:p>
    <w:p w:rsidR="00F40B39" w:rsidRPr="006930AC" w:rsidRDefault="00F40B39" w:rsidP="00F40B39">
      <w:pPr>
        <w:pStyle w:val="ListParagraph"/>
        <w:spacing w:after="0"/>
        <w:ind w:left="0" w:right="-204"/>
        <w:contextualSpacing w:val="0"/>
        <w:jc w:val="both"/>
        <w:rPr>
          <w:rFonts w:cstheme="minorHAnsi"/>
          <w:sz w:val="23"/>
          <w:szCs w:val="23"/>
        </w:rPr>
      </w:pPr>
      <w:r w:rsidRPr="006930AC">
        <w:rPr>
          <w:rFonts w:cstheme="minorHAnsi"/>
          <w:sz w:val="23"/>
          <w:szCs w:val="23"/>
        </w:rPr>
        <w:t>As a specialist provider the School is committed to making a major contribution to the communities and stakeholders that it serves locally, regionally and nationally. The School’s wider community includes:</w:t>
      </w:r>
    </w:p>
    <w:p w:rsidR="00F40B39" w:rsidRPr="006930AC" w:rsidRDefault="00F40B39" w:rsidP="00D47156">
      <w:pPr>
        <w:pStyle w:val="BodyText"/>
        <w:numPr>
          <w:ilvl w:val="2"/>
          <w:numId w:val="25"/>
        </w:numPr>
        <w:tabs>
          <w:tab w:val="left" w:pos="567"/>
        </w:tabs>
        <w:ind w:left="426" w:hanging="360"/>
        <w:rPr>
          <w:rFonts w:asciiTheme="minorHAnsi" w:hAnsiTheme="minorHAnsi" w:cstheme="minorHAnsi"/>
          <w:sz w:val="23"/>
          <w:szCs w:val="23"/>
        </w:rPr>
      </w:pPr>
      <w:r w:rsidRPr="006930AC">
        <w:rPr>
          <w:rFonts w:asciiTheme="minorHAnsi" w:hAnsiTheme="minorHAnsi" w:cstheme="minorHAnsi"/>
          <w:sz w:val="23"/>
          <w:szCs w:val="23"/>
        </w:rPr>
        <w:t>Lear</w:t>
      </w:r>
      <w:r w:rsidRPr="006930AC">
        <w:rPr>
          <w:rFonts w:asciiTheme="minorHAnsi" w:hAnsiTheme="minorHAnsi" w:cstheme="minorHAnsi"/>
          <w:spacing w:val="-3"/>
          <w:sz w:val="23"/>
          <w:szCs w:val="23"/>
        </w:rPr>
        <w:t>n</w:t>
      </w:r>
      <w:r w:rsidRPr="006930AC">
        <w:rPr>
          <w:rFonts w:asciiTheme="minorHAnsi" w:hAnsiTheme="minorHAnsi" w:cstheme="minorHAnsi"/>
          <w:sz w:val="23"/>
          <w:szCs w:val="23"/>
        </w:rPr>
        <w:t>ers;</w:t>
      </w:r>
    </w:p>
    <w:p w:rsidR="00F40B39" w:rsidRPr="006930AC" w:rsidRDefault="00F40B39" w:rsidP="00D47156">
      <w:pPr>
        <w:pStyle w:val="BodyText"/>
        <w:numPr>
          <w:ilvl w:val="2"/>
          <w:numId w:val="25"/>
        </w:numPr>
        <w:tabs>
          <w:tab w:val="left" w:pos="567"/>
        </w:tabs>
        <w:spacing w:before="44"/>
        <w:ind w:left="426" w:hanging="360"/>
        <w:rPr>
          <w:rFonts w:asciiTheme="minorHAnsi" w:hAnsiTheme="minorHAnsi" w:cstheme="minorHAnsi"/>
          <w:sz w:val="23"/>
          <w:szCs w:val="23"/>
        </w:rPr>
      </w:pPr>
      <w:r w:rsidRPr="006930AC">
        <w:rPr>
          <w:rFonts w:asciiTheme="minorHAnsi" w:hAnsiTheme="minorHAnsi" w:cstheme="minorHAnsi"/>
          <w:sz w:val="23"/>
          <w:szCs w:val="23"/>
        </w:rPr>
        <w:t>Parents/</w:t>
      </w:r>
      <w:r w:rsidRPr="006930AC">
        <w:rPr>
          <w:rFonts w:asciiTheme="minorHAnsi" w:hAnsiTheme="minorHAnsi" w:cstheme="minorHAnsi"/>
          <w:spacing w:val="-1"/>
          <w:sz w:val="23"/>
          <w:szCs w:val="23"/>
        </w:rPr>
        <w:t>g</w:t>
      </w:r>
      <w:r w:rsidRPr="006930AC">
        <w:rPr>
          <w:rFonts w:asciiTheme="minorHAnsi" w:hAnsiTheme="minorHAnsi" w:cstheme="minorHAnsi"/>
          <w:sz w:val="23"/>
          <w:szCs w:val="23"/>
        </w:rPr>
        <w:t>uardi</w:t>
      </w:r>
      <w:r w:rsidRPr="006930AC">
        <w:rPr>
          <w:rFonts w:asciiTheme="minorHAnsi" w:hAnsiTheme="minorHAnsi" w:cstheme="minorHAnsi"/>
          <w:spacing w:val="-2"/>
          <w:sz w:val="23"/>
          <w:szCs w:val="23"/>
        </w:rPr>
        <w:t>a</w:t>
      </w:r>
      <w:r w:rsidRPr="006930AC">
        <w:rPr>
          <w:rFonts w:asciiTheme="minorHAnsi" w:hAnsiTheme="minorHAnsi" w:cstheme="minorHAnsi"/>
          <w:sz w:val="23"/>
          <w:szCs w:val="23"/>
        </w:rPr>
        <w:t>ns/</w:t>
      </w:r>
      <w:proofErr w:type="spellStart"/>
      <w:r w:rsidRPr="006930AC">
        <w:rPr>
          <w:rFonts w:asciiTheme="minorHAnsi" w:hAnsiTheme="minorHAnsi" w:cstheme="minorHAnsi"/>
          <w:spacing w:val="-2"/>
          <w:sz w:val="23"/>
          <w:szCs w:val="23"/>
        </w:rPr>
        <w:t>c</w:t>
      </w:r>
      <w:r w:rsidRPr="006930AC">
        <w:rPr>
          <w:rFonts w:asciiTheme="minorHAnsi" w:hAnsiTheme="minorHAnsi" w:cstheme="minorHAnsi"/>
          <w:sz w:val="23"/>
          <w:szCs w:val="23"/>
        </w:rPr>
        <w:t>arers</w:t>
      </w:r>
      <w:proofErr w:type="spellEnd"/>
      <w:r w:rsidRPr="006930AC">
        <w:rPr>
          <w:rFonts w:asciiTheme="minorHAnsi" w:hAnsiTheme="minorHAnsi" w:cstheme="minorHAnsi"/>
          <w:sz w:val="23"/>
          <w:szCs w:val="23"/>
        </w:rPr>
        <w:t xml:space="preserve"> a</w:t>
      </w:r>
      <w:r w:rsidRPr="006930AC">
        <w:rPr>
          <w:rFonts w:asciiTheme="minorHAnsi" w:hAnsiTheme="minorHAnsi" w:cstheme="minorHAnsi"/>
          <w:spacing w:val="-2"/>
          <w:sz w:val="23"/>
          <w:szCs w:val="23"/>
        </w:rPr>
        <w:t>n</w:t>
      </w:r>
      <w:r w:rsidRPr="006930AC">
        <w:rPr>
          <w:rFonts w:asciiTheme="minorHAnsi" w:hAnsiTheme="minorHAnsi" w:cstheme="minorHAnsi"/>
          <w:sz w:val="23"/>
          <w:szCs w:val="23"/>
        </w:rPr>
        <w:t>d</w:t>
      </w:r>
      <w:r w:rsidRPr="006930AC">
        <w:rPr>
          <w:rFonts w:asciiTheme="minorHAnsi" w:hAnsiTheme="minorHAnsi" w:cstheme="minorHAnsi"/>
          <w:spacing w:val="-2"/>
          <w:sz w:val="23"/>
          <w:szCs w:val="23"/>
        </w:rPr>
        <w:t xml:space="preserve"> </w:t>
      </w:r>
      <w:r w:rsidRPr="006930AC">
        <w:rPr>
          <w:rFonts w:asciiTheme="minorHAnsi" w:hAnsiTheme="minorHAnsi" w:cstheme="minorHAnsi"/>
          <w:spacing w:val="2"/>
          <w:sz w:val="23"/>
          <w:szCs w:val="23"/>
        </w:rPr>
        <w:t>f</w:t>
      </w:r>
      <w:r w:rsidRPr="006930AC">
        <w:rPr>
          <w:rFonts w:asciiTheme="minorHAnsi" w:hAnsiTheme="minorHAnsi" w:cstheme="minorHAnsi"/>
          <w:spacing w:val="-2"/>
          <w:sz w:val="23"/>
          <w:szCs w:val="23"/>
        </w:rPr>
        <w:t>a</w:t>
      </w:r>
      <w:r w:rsidRPr="006930AC">
        <w:rPr>
          <w:rFonts w:asciiTheme="minorHAnsi" w:hAnsiTheme="minorHAnsi" w:cstheme="minorHAnsi"/>
          <w:spacing w:val="1"/>
          <w:sz w:val="23"/>
          <w:szCs w:val="23"/>
        </w:rPr>
        <w:t>m</w:t>
      </w:r>
      <w:r w:rsidRPr="006930AC">
        <w:rPr>
          <w:rFonts w:asciiTheme="minorHAnsi" w:hAnsiTheme="minorHAnsi" w:cstheme="minorHAnsi"/>
          <w:sz w:val="23"/>
          <w:szCs w:val="23"/>
        </w:rPr>
        <w:t>i</w:t>
      </w:r>
      <w:r w:rsidRPr="006930AC">
        <w:rPr>
          <w:rFonts w:asciiTheme="minorHAnsi" w:hAnsiTheme="minorHAnsi" w:cstheme="minorHAnsi"/>
          <w:spacing w:val="-1"/>
          <w:sz w:val="23"/>
          <w:szCs w:val="23"/>
        </w:rPr>
        <w:t>l</w:t>
      </w:r>
      <w:r w:rsidRPr="006930AC">
        <w:rPr>
          <w:rFonts w:asciiTheme="minorHAnsi" w:hAnsiTheme="minorHAnsi" w:cstheme="minorHAnsi"/>
          <w:sz w:val="23"/>
          <w:szCs w:val="23"/>
        </w:rPr>
        <w:t xml:space="preserve">ies </w:t>
      </w:r>
      <w:r w:rsidRPr="006930AC">
        <w:rPr>
          <w:rFonts w:asciiTheme="minorHAnsi" w:hAnsiTheme="minorHAnsi" w:cstheme="minorHAnsi"/>
          <w:spacing w:val="-2"/>
          <w:sz w:val="23"/>
          <w:szCs w:val="23"/>
        </w:rPr>
        <w:t>o</w:t>
      </w:r>
      <w:r w:rsidRPr="006930AC">
        <w:rPr>
          <w:rFonts w:asciiTheme="minorHAnsi" w:hAnsiTheme="minorHAnsi" w:cstheme="minorHAnsi"/>
          <w:sz w:val="23"/>
          <w:szCs w:val="23"/>
        </w:rPr>
        <w:t>f l</w:t>
      </w:r>
      <w:r w:rsidRPr="006930AC">
        <w:rPr>
          <w:rFonts w:asciiTheme="minorHAnsi" w:hAnsiTheme="minorHAnsi" w:cstheme="minorHAnsi"/>
          <w:spacing w:val="-2"/>
          <w:sz w:val="23"/>
          <w:szCs w:val="23"/>
        </w:rPr>
        <w:t>e</w:t>
      </w:r>
      <w:r w:rsidRPr="006930AC">
        <w:rPr>
          <w:rFonts w:asciiTheme="minorHAnsi" w:hAnsiTheme="minorHAnsi" w:cstheme="minorHAnsi"/>
          <w:sz w:val="23"/>
          <w:szCs w:val="23"/>
        </w:rPr>
        <w:t>arners;</w:t>
      </w:r>
    </w:p>
    <w:p w:rsidR="00F40B39" w:rsidRPr="006930AC" w:rsidRDefault="00F40B39" w:rsidP="00D47156">
      <w:pPr>
        <w:pStyle w:val="BodyText"/>
        <w:numPr>
          <w:ilvl w:val="2"/>
          <w:numId w:val="25"/>
        </w:numPr>
        <w:tabs>
          <w:tab w:val="left" w:pos="567"/>
        </w:tabs>
        <w:spacing w:before="41"/>
        <w:ind w:left="426" w:hanging="360"/>
        <w:rPr>
          <w:rFonts w:asciiTheme="minorHAnsi" w:hAnsiTheme="minorHAnsi" w:cstheme="minorHAnsi"/>
          <w:sz w:val="23"/>
          <w:szCs w:val="23"/>
        </w:rPr>
      </w:pPr>
      <w:r w:rsidRPr="006930AC">
        <w:rPr>
          <w:rFonts w:asciiTheme="minorHAnsi" w:hAnsiTheme="minorHAnsi" w:cstheme="minorHAnsi"/>
          <w:sz w:val="23"/>
          <w:szCs w:val="23"/>
        </w:rPr>
        <w:t>Alumni;</w:t>
      </w:r>
    </w:p>
    <w:p w:rsidR="00F40B39" w:rsidRPr="006930AC" w:rsidRDefault="00F40B39" w:rsidP="00D47156">
      <w:pPr>
        <w:pStyle w:val="BodyText"/>
        <w:numPr>
          <w:ilvl w:val="2"/>
          <w:numId w:val="25"/>
        </w:numPr>
        <w:tabs>
          <w:tab w:val="left" w:pos="567"/>
        </w:tabs>
        <w:spacing w:before="41"/>
        <w:ind w:left="426" w:hanging="360"/>
        <w:rPr>
          <w:rFonts w:asciiTheme="minorHAnsi" w:hAnsiTheme="minorHAnsi" w:cstheme="minorHAnsi"/>
          <w:sz w:val="23"/>
          <w:szCs w:val="23"/>
        </w:rPr>
      </w:pPr>
      <w:r w:rsidRPr="006930AC">
        <w:rPr>
          <w:rFonts w:asciiTheme="minorHAnsi" w:hAnsiTheme="minorHAnsi" w:cstheme="minorHAnsi"/>
          <w:sz w:val="23"/>
          <w:szCs w:val="23"/>
        </w:rPr>
        <w:t>St</w:t>
      </w:r>
      <w:r w:rsidRPr="006930AC">
        <w:rPr>
          <w:rFonts w:asciiTheme="minorHAnsi" w:hAnsiTheme="minorHAnsi" w:cstheme="minorHAnsi"/>
          <w:spacing w:val="-1"/>
          <w:sz w:val="23"/>
          <w:szCs w:val="23"/>
        </w:rPr>
        <w:t>a</w:t>
      </w:r>
      <w:r w:rsidRPr="006930AC">
        <w:rPr>
          <w:rFonts w:asciiTheme="minorHAnsi" w:hAnsiTheme="minorHAnsi" w:cstheme="minorHAnsi"/>
          <w:sz w:val="23"/>
          <w:szCs w:val="23"/>
        </w:rPr>
        <w:t>f</w:t>
      </w:r>
      <w:r w:rsidRPr="006930AC">
        <w:rPr>
          <w:rFonts w:asciiTheme="minorHAnsi" w:hAnsiTheme="minorHAnsi" w:cstheme="minorHAnsi"/>
          <w:spacing w:val="1"/>
          <w:sz w:val="23"/>
          <w:szCs w:val="23"/>
        </w:rPr>
        <w:t>f</w:t>
      </w:r>
      <w:r w:rsidRPr="006930AC">
        <w:rPr>
          <w:rFonts w:asciiTheme="minorHAnsi" w:hAnsiTheme="minorHAnsi" w:cstheme="minorHAnsi"/>
          <w:sz w:val="23"/>
          <w:szCs w:val="23"/>
        </w:rPr>
        <w:t>;</w:t>
      </w:r>
    </w:p>
    <w:p w:rsidR="00F40B39" w:rsidRPr="006930AC" w:rsidRDefault="00F40B39" w:rsidP="00D47156">
      <w:pPr>
        <w:pStyle w:val="BodyText"/>
        <w:numPr>
          <w:ilvl w:val="2"/>
          <w:numId w:val="25"/>
        </w:numPr>
        <w:tabs>
          <w:tab w:val="left" w:pos="567"/>
        </w:tabs>
        <w:spacing w:before="41"/>
        <w:ind w:left="426" w:hanging="360"/>
        <w:rPr>
          <w:rFonts w:asciiTheme="minorHAnsi" w:hAnsiTheme="minorHAnsi" w:cstheme="minorHAnsi"/>
          <w:sz w:val="23"/>
          <w:szCs w:val="23"/>
        </w:rPr>
      </w:pPr>
      <w:r w:rsidRPr="006930AC">
        <w:rPr>
          <w:rFonts w:asciiTheme="minorHAnsi" w:hAnsiTheme="minorHAnsi" w:cstheme="minorHAnsi"/>
          <w:sz w:val="23"/>
          <w:szCs w:val="23"/>
        </w:rPr>
        <w:t>Educational partners including schools, colleges and higher education institutions;</w:t>
      </w:r>
    </w:p>
    <w:p w:rsidR="00F40B39" w:rsidRPr="006930AC" w:rsidRDefault="00F40B39" w:rsidP="00D47156">
      <w:pPr>
        <w:pStyle w:val="BodyText"/>
        <w:numPr>
          <w:ilvl w:val="2"/>
          <w:numId w:val="25"/>
        </w:numPr>
        <w:tabs>
          <w:tab w:val="left" w:pos="567"/>
        </w:tabs>
        <w:spacing w:before="3"/>
        <w:ind w:left="426" w:hanging="360"/>
        <w:rPr>
          <w:rFonts w:asciiTheme="minorHAnsi" w:hAnsiTheme="minorHAnsi" w:cstheme="minorHAnsi"/>
          <w:sz w:val="23"/>
          <w:szCs w:val="23"/>
        </w:rPr>
      </w:pPr>
      <w:r w:rsidRPr="006930AC">
        <w:rPr>
          <w:rFonts w:asciiTheme="minorHAnsi" w:hAnsiTheme="minorHAnsi" w:cstheme="minorHAnsi"/>
          <w:sz w:val="23"/>
          <w:szCs w:val="23"/>
        </w:rPr>
        <w:t>C</w:t>
      </w:r>
      <w:r w:rsidRPr="006930AC">
        <w:rPr>
          <w:rFonts w:asciiTheme="minorHAnsi" w:hAnsiTheme="minorHAnsi" w:cstheme="minorHAnsi"/>
          <w:spacing w:val="-2"/>
          <w:sz w:val="23"/>
          <w:szCs w:val="23"/>
        </w:rPr>
        <w:t>r</w:t>
      </w:r>
      <w:r w:rsidRPr="006930AC">
        <w:rPr>
          <w:rFonts w:asciiTheme="minorHAnsi" w:hAnsiTheme="minorHAnsi" w:cstheme="minorHAnsi"/>
          <w:sz w:val="23"/>
          <w:szCs w:val="23"/>
        </w:rPr>
        <w:t>eati</w:t>
      </w:r>
      <w:r w:rsidRPr="006930AC">
        <w:rPr>
          <w:rFonts w:asciiTheme="minorHAnsi" w:hAnsiTheme="minorHAnsi" w:cstheme="minorHAnsi"/>
          <w:spacing w:val="-3"/>
          <w:sz w:val="23"/>
          <w:szCs w:val="23"/>
        </w:rPr>
        <w:t>v</w:t>
      </w:r>
      <w:r w:rsidRPr="006930AC">
        <w:rPr>
          <w:rFonts w:asciiTheme="minorHAnsi" w:hAnsiTheme="minorHAnsi" w:cstheme="minorHAnsi"/>
          <w:sz w:val="23"/>
          <w:szCs w:val="23"/>
        </w:rPr>
        <w:t>e s</w:t>
      </w:r>
      <w:r w:rsidRPr="006930AC">
        <w:rPr>
          <w:rFonts w:asciiTheme="minorHAnsi" w:hAnsiTheme="minorHAnsi" w:cstheme="minorHAnsi"/>
          <w:spacing w:val="1"/>
          <w:sz w:val="23"/>
          <w:szCs w:val="23"/>
        </w:rPr>
        <w:t>e</w:t>
      </w:r>
      <w:r w:rsidRPr="006930AC">
        <w:rPr>
          <w:rFonts w:asciiTheme="minorHAnsi" w:hAnsiTheme="minorHAnsi" w:cstheme="minorHAnsi"/>
          <w:sz w:val="23"/>
          <w:szCs w:val="23"/>
        </w:rPr>
        <w:t>ct</w:t>
      </w:r>
      <w:r w:rsidRPr="006930AC">
        <w:rPr>
          <w:rFonts w:asciiTheme="minorHAnsi" w:hAnsiTheme="minorHAnsi" w:cstheme="minorHAnsi"/>
          <w:spacing w:val="1"/>
          <w:sz w:val="23"/>
          <w:szCs w:val="23"/>
        </w:rPr>
        <w:t>o</w:t>
      </w:r>
      <w:r w:rsidRPr="006930AC">
        <w:rPr>
          <w:rFonts w:asciiTheme="minorHAnsi" w:hAnsiTheme="minorHAnsi" w:cstheme="minorHAnsi"/>
          <w:sz w:val="23"/>
          <w:szCs w:val="23"/>
        </w:rPr>
        <w:t xml:space="preserve">r </w:t>
      </w:r>
      <w:r w:rsidRPr="006930AC">
        <w:rPr>
          <w:rFonts w:asciiTheme="minorHAnsi" w:hAnsiTheme="minorHAnsi" w:cstheme="minorHAnsi"/>
          <w:spacing w:val="-2"/>
          <w:sz w:val="23"/>
          <w:szCs w:val="23"/>
        </w:rPr>
        <w:t>e</w:t>
      </w:r>
      <w:r w:rsidRPr="006930AC">
        <w:rPr>
          <w:rFonts w:asciiTheme="minorHAnsi" w:hAnsiTheme="minorHAnsi" w:cstheme="minorHAnsi"/>
          <w:spacing w:val="1"/>
          <w:sz w:val="23"/>
          <w:szCs w:val="23"/>
        </w:rPr>
        <w:t>m</w:t>
      </w:r>
      <w:r w:rsidRPr="006930AC">
        <w:rPr>
          <w:rFonts w:asciiTheme="minorHAnsi" w:hAnsiTheme="minorHAnsi" w:cstheme="minorHAnsi"/>
          <w:sz w:val="23"/>
          <w:szCs w:val="23"/>
        </w:rPr>
        <w:t>plo</w:t>
      </w:r>
      <w:r w:rsidRPr="006930AC">
        <w:rPr>
          <w:rFonts w:asciiTheme="minorHAnsi" w:hAnsiTheme="minorHAnsi" w:cstheme="minorHAnsi"/>
          <w:spacing w:val="-2"/>
          <w:sz w:val="23"/>
          <w:szCs w:val="23"/>
        </w:rPr>
        <w:t>y</w:t>
      </w:r>
      <w:r w:rsidRPr="006930AC">
        <w:rPr>
          <w:rFonts w:asciiTheme="minorHAnsi" w:hAnsiTheme="minorHAnsi" w:cstheme="minorHAnsi"/>
          <w:sz w:val="23"/>
          <w:szCs w:val="23"/>
        </w:rPr>
        <w:t>ers</w:t>
      </w:r>
      <w:r w:rsidRPr="006930AC">
        <w:rPr>
          <w:rFonts w:asciiTheme="minorHAnsi" w:hAnsiTheme="minorHAnsi" w:cstheme="minorHAnsi"/>
          <w:spacing w:val="2"/>
          <w:sz w:val="23"/>
          <w:szCs w:val="23"/>
        </w:rPr>
        <w:t xml:space="preserve"> </w:t>
      </w:r>
      <w:r w:rsidRPr="006930AC">
        <w:rPr>
          <w:rFonts w:asciiTheme="minorHAnsi" w:hAnsiTheme="minorHAnsi" w:cstheme="minorHAnsi"/>
          <w:sz w:val="23"/>
          <w:szCs w:val="23"/>
        </w:rPr>
        <w:t>re</w:t>
      </w:r>
      <w:r w:rsidRPr="006930AC">
        <w:rPr>
          <w:rFonts w:asciiTheme="minorHAnsi" w:hAnsiTheme="minorHAnsi" w:cstheme="minorHAnsi"/>
          <w:spacing w:val="-2"/>
          <w:sz w:val="23"/>
          <w:szCs w:val="23"/>
        </w:rPr>
        <w:t>g</w:t>
      </w:r>
      <w:r w:rsidRPr="006930AC">
        <w:rPr>
          <w:rFonts w:asciiTheme="minorHAnsi" w:hAnsiTheme="minorHAnsi" w:cstheme="minorHAnsi"/>
          <w:sz w:val="23"/>
          <w:szCs w:val="23"/>
        </w:rPr>
        <w:t>io</w:t>
      </w:r>
      <w:r w:rsidRPr="006930AC">
        <w:rPr>
          <w:rFonts w:asciiTheme="minorHAnsi" w:hAnsiTheme="minorHAnsi" w:cstheme="minorHAnsi"/>
          <w:spacing w:val="1"/>
          <w:sz w:val="23"/>
          <w:szCs w:val="23"/>
        </w:rPr>
        <w:t>n</w:t>
      </w:r>
      <w:r w:rsidRPr="006930AC">
        <w:rPr>
          <w:rFonts w:asciiTheme="minorHAnsi" w:hAnsiTheme="minorHAnsi" w:cstheme="minorHAnsi"/>
          <w:sz w:val="23"/>
          <w:szCs w:val="23"/>
        </w:rPr>
        <w:t>al</w:t>
      </w:r>
      <w:r w:rsidRPr="006930AC">
        <w:rPr>
          <w:rFonts w:asciiTheme="minorHAnsi" w:hAnsiTheme="minorHAnsi" w:cstheme="minorHAnsi"/>
          <w:spacing w:val="-1"/>
          <w:sz w:val="23"/>
          <w:szCs w:val="23"/>
        </w:rPr>
        <w:t>l</w:t>
      </w:r>
      <w:r w:rsidRPr="006930AC">
        <w:rPr>
          <w:rFonts w:asciiTheme="minorHAnsi" w:hAnsiTheme="minorHAnsi" w:cstheme="minorHAnsi"/>
          <w:sz w:val="23"/>
          <w:szCs w:val="23"/>
        </w:rPr>
        <w:t>y</w:t>
      </w:r>
      <w:r w:rsidRPr="006930AC">
        <w:rPr>
          <w:rFonts w:asciiTheme="minorHAnsi" w:hAnsiTheme="minorHAnsi" w:cstheme="minorHAnsi"/>
          <w:spacing w:val="-3"/>
          <w:sz w:val="23"/>
          <w:szCs w:val="23"/>
        </w:rPr>
        <w:t xml:space="preserve"> </w:t>
      </w:r>
      <w:r w:rsidRPr="006930AC">
        <w:rPr>
          <w:rFonts w:asciiTheme="minorHAnsi" w:hAnsiTheme="minorHAnsi" w:cstheme="minorHAnsi"/>
          <w:spacing w:val="1"/>
          <w:sz w:val="23"/>
          <w:szCs w:val="23"/>
        </w:rPr>
        <w:t>a</w:t>
      </w:r>
      <w:r w:rsidRPr="006930AC">
        <w:rPr>
          <w:rFonts w:asciiTheme="minorHAnsi" w:hAnsiTheme="minorHAnsi" w:cstheme="minorHAnsi"/>
          <w:sz w:val="23"/>
          <w:szCs w:val="23"/>
        </w:rPr>
        <w:t xml:space="preserve">nd </w:t>
      </w:r>
      <w:r w:rsidRPr="006930AC">
        <w:rPr>
          <w:rFonts w:asciiTheme="minorHAnsi" w:hAnsiTheme="minorHAnsi" w:cstheme="minorHAnsi"/>
          <w:spacing w:val="-1"/>
          <w:sz w:val="23"/>
          <w:szCs w:val="23"/>
        </w:rPr>
        <w:t>n</w:t>
      </w:r>
      <w:r w:rsidRPr="006930AC">
        <w:rPr>
          <w:rFonts w:asciiTheme="minorHAnsi" w:hAnsiTheme="minorHAnsi" w:cstheme="minorHAnsi"/>
          <w:sz w:val="23"/>
          <w:szCs w:val="23"/>
        </w:rPr>
        <w:t>at</w:t>
      </w:r>
      <w:r w:rsidRPr="006930AC">
        <w:rPr>
          <w:rFonts w:asciiTheme="minorHAnsi" w:hAnsiTheme="minorHAnsi" w:cstheme="minorHAnsi"/>
          <w:spacing w:val="-3"/>
          <w:sz w:val="23"/>
          <w:szCs w:val="23"/>
        </w:rPr>
        <w:t>i</w:t>
      </w:r>
      <w:r w:rsidRPr="006930AC">
        <w:rPr>
          <w:rFonts w:asciiTheme="minorHAnsi" w:hAnsiTheme="minorHAnsi" w:cstheme="minorHAnsi"/>
          <w:spacing w:val="2"/>
          <w:sz w:val="23"/>
          <w:szCs w:val="23"/>
        </w:rPr>
        <w:t>o</w:t>
      </w:r>
      <w:r w:rsidRPr="006930AC">
        <w:rPr>
          <w:rFonts w:asciiTheme="minorHAnsi" w:hAnsiTheme="minorHAnsi" w:cstheme="minorHAnsi"/>
          <w:sz w:val="23"/>
          <w:szCs w:val="23"/>
        </w:rPr>
        <w:t>nal</w:t>
      </w:r>
      <w:r w:rsidRPr="006930AC">
        <w:rPr>
          <w:rFonts w:asciiTheme="minorHAnsi" w:hAnsiTheme="minorHAnsi" w:cstheme="minorHAnsi"/>
          <w:spacing w:val="-1"/>
          <w:sz w:val="23"/>
          <w:szCs w:val="23"/>
        </w:rPr>
        <w:t>l</w:t>
      </w:r>
      <w:r w:rsidRPr="006930AC">
        <w:rPr>
          <w:rFonts w:asciiTheme="minorHAnsi" w:hAnsiTheme="minorHAnsi" w:cstheme="minorHAnsi"/>
          <w:sz w:val="23"/>
          <w:szCs w:val="23"/>
        </w:rPr>
        <w:t>y;</w:t>
      </w:r>
    </w:p>
    <w:p w:rsidR="00F40B39" w:rsidRPr="006930AC" w:rsidRDefault="00F40B39" w:rsidP="00D47156">
      <w:pPr>
        <w:pStyle w:val="BodyText"/>
        <w:numPr>
          <w:ilvl w:val="2"/>
          <w:numId w:val="25"/>
        </w:numPr>
        <w:tabs>
          <w:tab w:val="left" w:pos="567"/>
        </w:tabs>
        <w:spacing w:before="3"/>
        <w:ind w:left="426" w:hanging="360"/>
        <w:rPr>
          <w:rFonts w:asciiTheme="minorHAnsi" w:hAnsiTheme="minorHAnsi" w:cstheme="minorHAnsi"/>
          <w:sz w:val="23"/>
          <w:szCs w:val="23"/>
        </w:rPr>
      </w:pPr>
      <w:r w:rsidRPr="006930AC">
        <w:rPr>
          <w:rFonts w:asciiTheme="minorHAnsi" w:hAnsiTheme="minorHAnsi" w:cstheme="minorHAnsi"/>
          <w:sz w:val="23"/>
          <w:szCs w:val="23"/>
        </w:rPr>
        <w:t>Sector bodies such as the Creative Industries Federation, Guild HE and AoC;</w:t>
      </w:r>
    </w:p>
    <w:p w:rsidR="00F40B39" w:rsidRPr="006930AC" w:rsidRDefault="00F40B39" w:rsidP="00D47156">
      <w:pPr>
        <w:pStyle w:val="BodyText"/>
        <w:numPr>
          <w:ilvl w:val="2"/>
          <w:numId w:val="25"/>
        </w:numPr>
        <w:tabs>
          <w:tab w:val="left" w:pos="567"/>
        </w:tabs>
        <w:spacing w:before="41"/>
        <w:ind w:left="426" w:hanging="360"/>
        <w:rPr>
          <w:rFonts w:asciiTheme="minorHAnsi" w:hAnsiTheme="minorHAnsi" w:cstheme="minorHAnsi"/>
          <w:sz w:val="23"/>
          <w:szCs w:val="23"/>
        </w:rPr>
      </w:pPr>
      <w:r w:rsidRPr="006930AC">
        <w:rPr>
          <w:rFonts w:asciiTheme="minorHAnsi" w:hAnsiTheme="minorHAnsi" w:cstheme="minorHAnsi"/>
          <w:sz w:val="23"/>
          <w:szCs w:val="23"/>
        </w:rPr>
        <w:t>Local resi</w:t>
      </w:r>
      <w:r w:rsidRPr="006930AC">
        <w:rPr>
          <w:rFonts w:asciiTheme="minorHAnsi" w:hAnsiTheme="minorHAnsi" w:cstheme="minorHAnsi"/>
          <w:spacing w:val="-2"/>
          <w:sz w:val="23"/>
          <w:szCs w:val="23"/>
        </w:rPr>
        <w:t>d</w:t>
      </w:r>
      <w:r w:rsidRPr="006930AC">
        <w:rPr>
          <w:rFonts w:asciiTheme="minorHAnsi" w:hAnsiTheme="minorHAnsi" w:cstheme="minorHAnsi"/>
          <w:sz w:val="23"/>
          <w:szCs w:val="23"/>
        </w:rPr>
        <w:t>ents</w:t>
      </w:r>
      <w:r w:rsidRPr="006930AC">
        <w:rPr>
          <w:rFonts w:asciiTheme="minorHAnsi" w:hAnsiTheme="minorHAnsi" w:cstheme="minorHAnsi"/>
          <w:spacing w:val="-2"/>
          <w:sz w:val="23"/>
          <w:szCs w:val="23"/>
        </w:rPr>
        <w:t xml:space="preserve"> </w:t>
      </w:r>
      <w:r w:rsidRPr="006930AC">
        <w:rPr>
          <w:rFonts w:asciiTheme="minorHAnsi" w:hAnsiTheme="minorHAnsi" w:cstheme="minorHAnsi"/>
          <w:spacing w:val="1"/>
          <w:sz w:val="23"/>
          <w:szCs w:val="23"/>
        </w:rPr>
        <w:t>a</w:t>
      </w:r>
      <w:r w:rsidRPr="006930AC">
        <w:rPr>
          <w:rFonts w:asciiTheme="minorHAnsi" w:hAnsiTheme="minorHAnsi" w:cstheme="minorHAnsi"/>
          <w:spacing w:val="-2"/>
          <w:sz w:val="23"/>
          <w:szCs w:val="23"/>
        </w:rPr>
        <w:t>n</w:t>
      </w:r>
      <w:r w:rsidRPr="006930AC">
        <w:rPr>
          <w:rFonts w:asciiTheme="minorHAnsi" w:hAnsiTheme="minorHAnsi" w:cstheme="minorHAnsi"/>
          <w:sz w:val="23"/>
          <w:szCs w:val="23"/>
        </w:rPr>
        <w:t>d c</w:t>
      </w:r>
      <w:r w:rsidRPr="006930AC">
        <w:rPr>
          <w:rFonts w:asciiTheme="minorHAnsi" w:hAnsiTheme="minorHAnsi" w:cstheme="minorHAnsi"/>
          <w:spacing w:val="-1"/>
          <w:sz w:val="23"/>
          <w:szCs w:val="23"/>
        </w:rPr>
        <w:t>o</w:t>
      </w:r>
      <w:r w:rsidRPr="006930AC">
        <w:rPr>
          <w:rFonts w:asciiTheme="minorHAnsi" w:hAnsiTheme="minorHAnsi" w:cstheme="minorHAnsi"/>
          <w:spacing w:val="1"/>
          <w:sz w:val="23"/>
          <w:szCs w:val="23"/>
        </w:rPr>
        <w:t>m</w:t>
      </w:r>
      <w:r w:rsidRPr="006930AC">
        <w:rPr>
          <w:rFonts w:asciiTheme="minorHAnsi" w:hAnsiTheme="minorHAnsi" w:cstheme="minorHAnsi"/>
          <w:spacing w:val="-1"/>
          <w:sz w:val="23"/>
          <w:szCs w:val="23"/>
        </w:rPr>
        <w:t>m</w:t>
      </w:r>
      <w:r w:rsidRPr="006930AC">
        <w:rPr>
          <w:rFonts w:asciiTheme="minorHAnsi" w:hAnsiTheme="minorHAnsi" w:cstheme="minorHAnsi"/>
          <w:sz w:val="23"/>
          <w:szCs w:val="23"/>
        </w:rPr>
        <w:t>unity</w:t>
      </w:r>
      <w:r w:rsidRPr="006930AC">
        <w:rPr>
          <w:rFonts w:asciiTheme="minorHAnsi" w:hAnsiTheme="minorHAnsi" w:cstheme="minorHAnsi"/>
          <w:spacing w:val="-3"/>
          <w:sz w:val="23"/>
          <w:szCs w:val="23"/>
        </w:rPr>
        <w:t xml:space="preserve"> </w:t>
      </w:r>
      <w:r w:rsidRPr="006930AC">
        <w:rPr>
          <w:rFonts w:asciiTheme="minorHAnsi" w:hAnsiTheme="minorHAnsi" w:cstheme="minorHAnsi"/>
          <w:spacing w:val="-1"/>
          <w:sz w:val="23"/>
          <w:szCs w:val="23"/>
        </w:rPr>
        <w:t>g</w:t>
      </w:r>
      <w:r w:rsidRPr="006930AC">
        <w:rPr>
          <w:rFonts w:asciiTheme="minorHAnsi" w:hAnsiTheme="minorHAnsi" w:cstheme="minorHAnsi"/>
          <w:sz w:val="23"/>
          <w:szCs w:val="23"/>
        </w:rPr>
        <w:t>roups, and business;</w:t>
      </w:r>
    </w:p>
    <w:p w:rsidR="00F40B39" w:rsidRPr="006930AC" w:rsidRDefault="00F40B39" w:rsidP="00D47156">
      <w:pPr>
        <w:pStyle w:val="BodyText"/>
        <w:numPr>
          <w:ilvl w:val="2"/>
          <w:numId w:val="25"/>
        </w:numPr>
        <w:tabs>
          <w:tab w:val="left" w:pos="567"/>
        </w:tabs>
        <w:spacing w:before="41"/>
        <w:ind w:left="426" w:hanging="360"/>
        <w:rPr>
          <w:rFonts w:asciiTheme="minorHAnsi" w:hAnsiTheme="minorHAnsi" w:cstheme="minorHAnsi"/>
          <w:sz w:val="23"/>
          <w:szCs w:val="23"/>
        </w:rPr>
      </w:pPr>
      <w:r w:rsidRPr="006930AC">
        <w:rPr>
          <w:rFonts w:asciiTheme="minorHAnsi" w:hAnsiTheme="minorHAnsi" w:cstheme="minorHAnsi"/>
          <w:sz w:val="23"/>
          <w:szCs w:val="23"/>
        </w:rPr>
        <w:t>Local</w:t>
      </w:r>
      <w:r w:rsidRPr="006930AC">
        <w:rPr>
          <w:rFonts w:asciiTheme="minorHAnsi" w:hAnsiTheme="minorHAnsi" w:cstheme="minorHAnsi"/>
          <w:spacing w:val="-3"/>
          <w:sz w:val="23"/>
          <w:szCs w:val="23"/>
        </w:rPr>
        <w:t xml:space="preserve"> </w:t>
      </w:r>
      <w:r w:rsidRPr="006930AC">
        <w:rPr>
          <w:rFonts w:asciiTheme="minorHAnsi" w:hAnsiTheme="minorHAnsi" w:cstheme="minorHAnsi"/>
          <w:sz w:val="23"/>
          <w:szCs w:val="23"/>
        </w:rPr>
        <w:t>aut</w:t>
      </w:r>
      <w:r w:rsidRPr="006930AC">
        <w:rPr>
          <w:rFonts w:asciiTheme="minorHAnsi" w:hAnsiTheme="minorHAnsi" w:cstheme="minorHAnsi"/>
          <w:spacing w:val="-1"/>
          <w:sz w:val="23"/>
          <w:szCs w:val="23"/>
        </w:rPr>
        <w:t>h</w:t>
      </w:r>
      <w:r w:rsidRPr="006930AC">
        <w:rPr>
          <w:rFonts w:asciiTheme="minorHAnsi" w:hAnsiTheme="minorHAnsi" w:cstheme="minorHAnsi"/>
          <w:sz w:val="23"/>
          <w:szCs w:val="23"/>
        </w:rPr>
        <w:t>or</w:t>
      </w:r>
      <w:r w:rsidRPr="006930AC">
        <w:rPr>
          <w:rFonts w:asciiTheme="minorHAnsi" w:hAnsiTheme="minorHAnsi" w:cstheme="minorHAnsi"/>
          <w:spacing w:val="-2"/>
          <w:sz w:val="23"/>
          <w:szCs w:val="23"/>
        </w:rPr>
        <w:t>i</w:t>
      </w:r>
      <w:r w:rsidRPr="006930AC">
        <w:rPr>
          <w:rFonts w:asciiTheme="minorHAnsi" w:hAnsiTheme="minorHAnsi" w:cstheme="minorHAnsi"/>
          <w:sz w:val="23"/>
          <w:szCs w:val="23"/>
        </w:rPr>
        <w:t>ties;</w:t>
      </w:r>
    </w:p>
    <w:p w:rsidR="00F40B39" w:rsidRPr="006930AC" w:rsidRDefault="00F40B39" w:rsidP="00D47156">
      <w:pPr>
        <w:pStyle w:val="BodyText"/>
        <w:numPr>
          <w:ilvl w:val="2"/>
          <w:numId w:val="25"/>
        </w:numPr>
        <w:tabs>
          <w:tab w:val="left" w:pos="567"/>
        </w:tabs>
        <w:spacing w:before="41"/>
        <w:ind w:left="426" w:hanging="360"/>
        <w:rPr>
          <w:rFonts w:asciiTheme="minorHAnsi" w:hAnsiTheme="minorHAnsi" w:cstheme="minorHAnsi"/>
          <w:sz w:val="23"/>
          <w:szCs w:val="23"/>
        </w:rPr>
      </w:pPr>
      <w:r w:rsidRPr="006930AC">
        <w:rPr>
          <w:rFonts w:asciiTheme="minorHAnsi" w:hAnsiTheme="minorHAnsi" w:cstheme="minorHAnsi"/>
          <w:spacing w:val="1"/>
          <w:sz w:val="23"/>
          <w:szCs w:val="23"/>
        </w:rPr>
        <w:t>T</w:t>
      </w:r>
      <w:r w:rsidRPr="006930AC">
        <w:rPr>
          <w:rFonts w:asciiTheme="minorHAnsi" w:hAnsiTheme="minorHAnsi" w:cstheme="minorHAnsi"/>
          <w:spacing w:val="-2"/>
          <w:sz w:val="23"/>
          <w:szCs w:val="23"/>
        </w:rPr>
        <w:t>h</w:t>
      </w:r>
      <w:r w:rsidRPr="006930AC">
        <w:rPr>
          <w:rFonts w:asciiTheme="minorHAnsi" w:hAnsiTheme="minorHAnsi" w:cstheme="minorHAnsi"/>
          <w:sz w:val="23"/>
          <w:szCs w:val="23"/>
        </w:rPr>
        <w:t xml:space="preserve">e </w:t>
      </w:r>
      <w:r w:rsidRPr="006930AC">
        <w:rPr>
          <w:rFonts w:asciiTheme="minorHAnsi" w:hAnsiTheme="minorHAnsi" w:cstheme="minorHAnsi"/>
          <w:spacing w:val="-1"/>
          <w:sz w:val="23"/>
          <w:szCs w:val="23"/>
        </w:rPr>
        <w:t>Tees Valley Combined Authority;</w:t>
      </w:r>
      <w:r w:rsidRPr="006930AC">
        <w:rPr>
          <w:rFonts w:asciiTheme="minorHAnsi" w:hAnsiTheme="minorHAnsi" w:cstheme="minorHAnsi"/>
          <w:sz w:val="23"/>
          <w:szCs w:val="23"/>
        </w:rPr>
        <w:t xml:space="preserve"> and</w:t>
      </w:r>
    </w:p>
    <w:p w:rsidR="00F40B39" w:rsidRPr="006930AC" w:rsidRDefault="00F40B39" w:rsidP="00D47156">
      <w:pPr>
        <w:pStyle w:val="BodyText"/>
        <w:numPr>
          <w:ilvl w:val="2"/>
          <w:numId w:val="25"/>
        </w:numPr>
        <w:tabs>
          <w:tab w:val="left" w:pos="567"/>
        </w:tabs>
        <w:spacing w:before="41"/>
        <w:ind w:left="426" w:hanging="360"/>
        <w:rPr>
          <w:rFonts w:asciiTheme="minorHAnsi" w:hAnsiTheme="minorHAnsi" w:cstheme="minorHAnsi"/>
          <w:sz w:val="23"/>
          <w:szCs w:val="23"/>
        </w:rPr>
      </w:pPr>
      <w:r w:rsidRPr="006930AC">
        <w:rPr>
          <w:rFonts w:asciiTheme="minorHAnsi" w:hAnsiTheme="minorHAnsi" w:cstheme="minorHAnsi"/>
          <w:sz w:val="23"/>
          <w:szCs w:val="23"/>
        </w:rPr>
        <w:t>Funding</w:t>
      </w:r>
      <w:r w:rsidRPr="006930AC">
        <w:rPr>
          <w:rFonts w:asciiTheme="minorHAnsi" w:hAnsiTheme="minorHAnsi" w:cstheme="minorHAnsi"/>
          <w:spacing w:val="-1"/>
          <w:sz w:val="23"/>
          <w:szCs w:val="23"/>
        </w:rPr>
        <w:t xml:space="preserve"> b</w:t>
      </w:r>
      <w:r w:rsidRPr="006930AC">
        <w:rPr>
          <w:rFonts w:asciiTheme="minorHAnsi" w:hAnsiTheme="minorHAnsi" w:cstheme="minorHAnsi"/>
          <w:sz w:val="23"/>
          <w:szCs w:val="23"/>
        </w:rPr>
        <w:t>odies</w:t>
      </w:r>
      <w:r w:rsidRPr="006930AC">
        <w:rPr>
          <w:rFonts w:asciiTheme="minorHAnsi" w:hAnsiTheme="minorHAnsi" w:cstheme="minorHAnsi"/>
          <w:spacing w:val="-2"/>
          <w:sz w:val="23"/>
          <w:szCs w:val="23"/>
        </w:rPr>
        <w:t xml:space="preserve"> </w:t>
      </w:r>
      <w:r w:rsidRPr="006930AC">
        <w:rPr>
          <w:rFonts w:asciiTheme="minorHAnsi" w:hAnsiTheme="minorHAnsi" w:cstheme="minorHAnsi"/>
          <w:sz w:val="23"/>
          <w:szCs w:val="23"/>
        </w:rPr>
        <w:t>and</w:t>
      </w:r>
      <w:r w:rsidRPr="006930AC">
        <w:rPr>
          <w:rFonts w:asciiTheme="minorHAnsi" w:hAnsiTheme="minorHAnsi" w:cstheme="minorHAnsi"/>
          <w:spacing w:val="-2"/>
          <w:sz w:val="23"/>
          <w:szCs w:val="23"/>
        </w:rPr>
        <w:t xml:space="preserve"> </w:t>
      </w:r>
      <w:r w:rsidRPr="006930AC">
        <w:rPr>
          <w:rFonts w:asciiTheme="minorHAnsi" w:hAnsiTheme="minorHAnsi" w:cstheme="minorHAnsi"/>
          <w:sz w:val="23"/>
          <w:szCs w:val="23"/>
        </w:rPr>
        <w:t>re</w:t>
      </w:r>
      <w:r w:rsidRPr="006930AC">
        <w:rPr>
          <w:rFonts w:asciiTheme="minorHAnsi" w:hAnsiTheme="minorHAnsi" w:cstheme="minorHAnsi"/>
          <w:spacing w:val="-3"/>
          <w:sz w:val="23"/>
          <w:szCs w:val="23"/>
        </w:rPr>
        <w:t>l</w:t>
      </w:r>
      <w:r w:rsidRPr="006930AC">
        <w:rPr>
          <w:rFonts w:asciiTheme="minorHAnsi" w:hAnsiTheme="minorHAnsi" w:cstheme="minorHAnsi"/>
          <w:sz w:val="23"/>
          <w:szCs w:val="23"/>
        </w:rPr>
        <w:t>e</w:t>
      </w:r>
      <w:r w:rsidRPr="006930AC">
        <w:rPr>
          <w:rFonts w:asciiTheme="minorHAnsi" w:hAnsiTheme="minorHAnsi" w:cstheme="minorHAnsi"/>
          <w:spacing w:val="-3"/>
          <w:sz w:val="23"/>
          <w:szCs w:val="23"/>
        </w:rPr>
        <w:t>v</w:t>
      </w:r>
      <w:r w:rsidRPr="006930AC">
        <w:rPr>
          <w:rFonts w:asciiTheme="minorHAnsi" w:hAnsiTheme="minorHAnsi" w:cstheme="minorHAnsi"/>
          <w:sz w:val="23"/>
          <w:szCs w:val="23"/>
        </w:rPr>
        <w:t>ant G</w:t>
      </w:r>
      <w:r w:rsidRPr="006930AC">
        <w:rPr>
          <w:rFonts w:asciiTheme="minorHAnsi" w:hAnsiTheme="minorHAnsi" w:cstheme="minorHAnsi"/>
          <w:spacing w:val="1"/>
          <w:sz w:val="23"/>
          <w:szCs w:val="23"/>
        </w:rPr>
        <w:t>o</w:t>
      </w:r>
      <w:r w:rsidRPr="006930AC">
        <w:rPr>
          <w:rFonts w:asciiTheme="minorHAnsi" w:hAnsiTheme="minorHAnsi" w:cstheme="minorHAnsi"/>
          <w:spacing w:val="-3"/>
          <w:sz w:val="23"/>
          <w:szCs w:val="23"/>
        </w:rPr>
        <w:t>v</w:t>
      </w:r>
      <w:r w:rsidRPr="006930AC">
        <w:rPr>
          <w:rFonts w:asciiTheme="minorHAnsi" w:hAnsiTheme="minorHAnsi" w:cstheme="minorHAnsi"/>
          <w:sz w:val="23"/>
          <w:szCs w:val="23"/>
        </w:rPr>
        <w:t>ernme</w:t>
      </w:r>
      <w:r w:rsidRPr="006930AC">
        <w:rPr>
          <w:rFonts w:asciiTheme="minorHAnsi" w:hAnsiTheme="minorHAnsi" w:cstheme="minorHAnsi"/>
          <w:spacing w:val="1"/>
          <w:sz w:val="23"/>
          <w:szCs w:val="23"/>
        </w:rPr>
        <w:t>n</w:t>
      </w:r>
      <w:r w:rsidRPr="006930AC">
        <w:rPr>
          <w:rFonts w:asciiTheme="minorHAnsi" w:hAnsiTheme="minorHAnsi" w:cstheme="minorHAnsi"/>
          <w:sz w:val="23"/>
          <w:szCs w:val="23"/>
        </w:rPr>
        <w:t>t</w:t>
      </w:r>
      <w:r w:rsidRPr="006930AC">
        <w:rPr>
          <w:rFonts w:asciiTheme="minorHAnsi" w:hAnsiTheme="minorHAnsi" w:cstheme="minorHAnsi"/>
          <w:spacing w:val="-2"/>
          <w:sz w:val="23"/>
          <w:szCs w:val="23"/>
        </w:rPr>
        <w:t xml:space="preserve"> </w:t>
      </w:r>
      <w:r w:rsidRPr="006930AC">
        <w:rPr>
          <w:rFonts w:asciiTheme="minorHAnsi" w:hAnsiTheme="minorHAnsi" w:cstheme="minorHAnsi"/>
          <w:sz w:val="23"/>
          <w:szCs w:val="23"/>
        </w:rPr>
        <w:t>d</w:t>
      </w:r>
      <w:r w:rsidRPr="006930AC">
        <w:rPr>
          <w:rFonts w:asciiTheme="minorHAnsi" w:hAnsiTheme="minorHAnsi" w:cstheme="minorHAnsi"/>
          <w:spacing w:val="-2"/>
          <w:sz w:val="23"/>
          <w:szCs w:val="23"/>
        </w:rPr>
        <w:t>ep</w:t>
      </w:r>
      <w:r w:rsidRPr="006930AC">
        <w:rPr>
          <w:rFonts w:asciiTheme="minorHAnsi" w:hAnsiTheme="minorHAnsi" w:cstheme="minorHAnsi"/>
          <w:sz w:val="23"/>
          <w:szCs w:val="23"/>
        </w:rPr>
        <w:t>art</w:t>
      </w:r>
      <w:r w:rsidRPr="006930AC">
        <w:rPr>
          <w:rFonts w:asciiTheme="minorHAnsi" w:hAnsiTheme="minorHAnsi" w:cstheme="minorHAnsi"/>
          <w:spacing w:val="1"/>
          <w:sz w:val="23"/>
          <w:szCs w:val="23"/>
        </w:rPr>
        <w:t>m</w:t>
      </w:r>
      <w:r w:rsidRPr="006930AC">
        <w:rPr>
          <w:rFonts w:asciiTheme="minorHAnsi" w:hAnsiTheme="minorHAnsi" w:cstheme="minorHAnsi"/>
          <w:spacing w:val="-2"/>
          <w:sz w:val="23"/>
          <w:szCs w:val="23"/>
        </w:rPr>
        <w:t>e</w:t>
      </w:r>
      <w:r w:rsidRPr="006930AC">
        <w:rPr>
          <w:rFonts w:asciiTheme="minorHAnsi" w:hAnsiTheme="minorHAnsi" w:cstheme="minorHAnsi"/>
          <w:sz w:val="23"/>
          <w:szCs w:val="23"/>
        </w:rPr>
        <w:t>nts</w:t>
      </w:r>
      <w:r w:rsidRPr="006930AC">
        <w:rPr>
          <w:rFonts w:asciiTheme="minorHAnsi" w:hAnsiTheme="minorHAnsi" w:cstheme="minorHAnsi"/>
          <w:spacing w:val="-2"/>
          <w:sz w:val="23"/>
          <w:szCs w:val="23"/>
        </w:rPr>
        <w:t xml:space="preserve"> </w:t>
      </w:r>
      <w:r w:rsidRPr="006930AC">
        <w:rPr>
          <w:rFonts w:asciiTheme="minorHAnsi" w:hAnsiTheme="minorHAnsi" w:cstheme="minorHAnsi"/>
          <w:sz w:val="23"/>
          <w:szCs w:val="23"/>
        </w:rPr>
        <w:t>and</w:t>
      </w:r>
      <w:r w:rsidRPr="006930AC">
        <w:rPr>
          <w:rFonts w:asciiTheme="minorHAnsi" w:hAnsiTheme="minorHAnsi" w:cstheme="minorHAnsi"/>
          <w:spacing w:val="-2"/>
          <w:sz w:val="23"/>
          <w:szCs w:val="23"/>
        </w:rPr>
        <w:t xml:space="preserve"> </w:t>
      </w:r>
      <w:r w:rsidRPr="006930AC">
        <w:rPr>
          <w:rFonts w:asciiTheme="minorHAnsi" w:hAnsiTheme="minorHAnsi" w:cstheme="minorHAnsi"/>
          <w:spacing w:val="1"/>
          <w:sz w:val="23"/>
          <w:szCs w:val="23"/>
        </w:rPr>
        <w:t>a</w:t>
      </w:r>
      <w:r w:rsidRPr="006930AC">
        <w:rPr>
          <w:rFonts w:asciiTheme="minorHAnsi" w:hAnsiTheme="minorHAnsi" w:cstheme="minorHAnsi"/>
          <w:spacing w:val="-2"/>
          <w:sz w:val="23"/>
          <w:szCs w:val="23"/>
        </w:rPr>
        <w:t>g</w:t>
      </w:r>
      <w:r w:rsidRPr="006930AC">
        <w:rPr>
          <w:rFonts w:asciiTheme="minorHAnsi" w:hAnsiTheme="minorHAnsi" w:cstheme="minorHAnsi"/>
          <w:sz w:val="23"/>
          <w:szCs w:val="23"/>
        </w:rPr>
        <w:t>encies.</w:t>
      </w:r>
    </w:p>
    <w:p w:rsidR="00F40B39" w:rsidRPr="006930AC" w:rsidRDefault="00F40B39" w:rsidP="00F40B39">
      <w:pPr>
        <w:spacing w:before="120" w:after="0" w:line="276" w:lineRule="auto"/>
        <w:jc w:val="both"/>
        <w:rPr>
          <w:rFonts w:cstheme="minorHAnsi"/>
          <w:sz w:val="23"/>
          <w:szCs w:val="23"/>
        </w:rPr>
      </w:pPr>
      <w:r w:rsidRPr="006930AC">
        <w:rPr>
          <w:rFonts w:cstheme="minorHAnsi"/>
          <w:sz w:val="23"/>
          <w:szCs w:val="23"/>
        </w:rPr>
        <w:t>We are dedicated to providing the highest quality teaching and learning experience for all our students, enabling people to progress from FE to undergraduate study and on in to careers in a set of industries dominated by people qualified to at least degree level.</w:t>
      </w:r>
    </w:p>
    <w:p w:rsidR="00F40B39" w:rsidRPr="006930AC" w:rsidRDefault="00F40B39" w:rsidP="00F40B39">
      <w:pPr>
        <w:spacing w:before="120" w:after="120" w:line="276" w:lineRule="auto"/>
        <w:jc w:val="both"/>
        <w:rPr>
          <w:rFonts w:cstheme="minorHAnsi"/>
          <w:sz w:val="23"/>
          <w:szCs w:val="23"/>
        </w:rPr>
      </w:pPr>
      <w:r w:rsidRPr="006930AC">
        <w:rPr>
          <w:rFonts w:cstheme="minorHAnsi"/>
          <w:sz w:val="23"/>
          <w:szCs w:val="23"/>
        </w:rPr>
        <w:t xml:space="preserve">We proudly serve our local communities in the Tees Valley and through our mission to enable people to receive </w:t>
      </w:r>
      <w:r w:rsidRPr="006930AC">
        <w:rPr>
          <w:rFonts w:cstheme="minorHAnsi"/>
          <w:b/>
          <w:i/>
          <w:sz w:val="23"/>
          <w:szCs w:val="23"/>
        </w:rPr>
        <w:t>‘exceptional education for creative careers’</w:t>
      </w:r>
      <w:r w:rsidRPr="006930AC">
        <w:rPr>
          <w:rFonts w:cstheme="minorHAnsi"/>
          <w:sz w:val="23"/>
          <w:szCs w:val="23"/>
        </w:rPr>
        <w:t xml:space="preserve"> we not only supply the talent needed by the rapidly growing creative economy but support the wider economic and social development of our region and its people.</w:t>
      </w:r>
    </w:p>
    <w:p w:rsidR="00F40B39" w:rsidRPr="006930AC" w:rsidRDefault="00F40B39" w:rsidP="00FE03D6">
      <w:pPr>
        <w:spacing w:after="0" w:line="276" w:lineRule="auto"/>
        <w:rPr>
          <w:rFonts w:eastAsia="Arial" w:cstheme="minorHAnsi"/>
          <w:b/>
          <w:color w:val="44546A" w:themeColor="text2"/>
          <w:sz w:val="23"/>
          <w:szCs w:val="23"/>
          <w:lang w:val="en-US"/>
        </w:rPr>
      </w:pPr>
      <w:r w:rsidRPr="006930AC">
        <w:rPr>
          <w:rFonts w:eastAsia="Arial" w:cstheme="minorHAnsi"/>
          <w:b/>
          <w:color w:val="44546A" w:themeColor="text2"/>
          <w:sz w:val="23"/>
          <w:szCs w:val="23"/>
          <w:lang w:val="en-US"/>
        </w:rPr>
        <w:t>School Vision</w:t>
      </w:r>
    </w:p>
    <w:p w:rsidR="00F40B39" w:rsidRPr="006930AC" w:rsidRDefault="00F40B39" w:rsidP="00F40B39">
      <w:pPr>
        <w:jc w:val="both"/>
        <w:rPr>
          <w:rFonts w:cstheme="minorHAnsi"/>
          <w:sz w:val="23"/>
          <w:szCs w:val="23"/>
        </w:rPr>
      </w:pPr>
      <w:r w:rsidRPr="006930AC">
        <w:rPr>
          <w:rFonts w:cstheme="minorHAnsi"/>
          <w:sz w:val="23"/>
          <w:szCs w:val="23"/>
        </w:rPr>
        <w:t xml:space="preserve">By 2024 we will have built on our track record and successes.  In essence we want to have more students on continuously improving courses, studying in high quality, supportive, creative environments. We will develop our curriculum through increasing product differentiation from our competitors and foster innovation. Our students’ experience with us and the quality of the destinations they move on to, in the North and elsewhere, guides what we do and aspire to.  </w:t>
      </w:r>
    </w:p>
    <w:p w:rsidR="00F40B39" w:rsidRPr="006930AC" w:rsidRDefault="00F40B39" w:rsidP="00F40B39">
      <w:pPr>
        <w:spacing w:after="0"/>
        <w:rPr>
          <w:rFonts w:eastAsia="Arial" w:cstheme="minorHAnsi"/>
          <w:color w:val="222A35" w:themeColor="text2" w:themeShade="80"/>
          <w:sz w:val="23"/>
          <w:szCs w:val="23"/>
          <w:lang w:val="en-US"/>
        </w:rPr>
      </w:pPr>
      <w:r w:rsidRPr="006930AC">
        <w:rPr>
          <w:rFonts w:eastAsia="Arial" w:cstheme="minorHAnsi"/>
          <w:color w:val="222A35" w:themeColor="text2" w:themeShade="80"/>
          <w:sz w:val="23"/>
          <w:szCs w:val="23"/>
          <w:lang w:val="en-US"/>
        </w:rPr>
        <w:t>We will continue to deliver excellent standards of teaching and learning, sustaining our:</w:t>
      </w:r>
    </w:p>
    <w:p w:rsidR="00F40B39" w:rsidRPr="00FE03D6" w:rsidRDefault="00F40B39" w:rsidP="00D47156">
      <w:pPr>
        <w:pStyle w:val="ListParagraph"/>
        <w:numPr>
          <w:ilvl w:val="1"/>
          <w:numId w:val="42"/>
        </w:numPr>
        <w:spacing w:after="0"/>
        <w:rPr>
          <w:rFonts w:eastAsia="Arial" w:cstheme="minorHAnsi"/>
          <w:color w:val="222A35" w:themeColor="text2" w:themeShade="80"/>
          <w:sz w:val="23"/>
          <w:szCs w:val="23"/>
          <w:lang w:val="en-US"/>
        </w:rPr>
      </w:pPr>
      <w:r w:rsidRPr="00FE03D6">
        <w:rPr>
          <w:rFonts w:eastAsia="Arial" w:cstheme="minorHAnsi"/>
          <w:color w:val="222A35" w:themeColor="text2" w:themeShade="80"/>
          <w:sz w:val="23"/>
          <w:szCs w:val="23"/>
          <w:lang w:val="en-US"/>
        </w:rPr>
        <w:t>Teaching Excellence Framework Gold for Higher Education</w:t>
      </w:r>
    </w:p>
    <w:p w:rsidR="00F40B39" w:rsidRDefault="00F40B39" w:rsidP="00D47156">
      <w:pPr>
        <w:pStyle w:val="ListParagraph"/>
        <w:numPr>
          <w:ilvl w:val="1"/>
          <w:numId w:val="42"/>
        </w:numPr>
        <w:spacing w:after="0"/>
        <w:rPr>
          <w:rFonts w:eastAsia="Arial" w:cstheme="minorHAnsi"/>
          <w:color w:val="222A35" w:themeColor="text2" w:themeShade="80"/>
          <w:sz w:val="23"/>
          <w:szCs w:val="23"/>
          <w:lang w:val="en-US"/>
        </w:rPr>
      </w:pPr>
      <w:proofErr w:type="spellStart"/>
      <w:r w:rsidRPr="00FE03D6">
        <w:rPr>
          <w:rFonts w:eastAsia="Arial" w:cstheme="minorHAnsi"/>
          <w:color w:val="222A35" w:themeColor="text2" w:themeShade="80"/>
          <w:sz w:val="23"/>
          <w:szCs w:val="23"/>
          <w:lang w:val="en-US"/>
        </w:rPr>
        <w:t>Ofsted</w:t>
      </w:r>
      <w:proofErr w:type="spellEnd"/>
      <w:r w:rsidRPr="00FE03D6">
        <w:rPr>
          <w:rFonts w:eastAsia="Arial" w:cstheme="minorHAnsi"/>
          <w:color w:val="222A35" w:themeColor="text2" w:themeShade="80"/>
          <w:sz w:val="23"/>
          <w:szCs w:val="23"/>
          <w:lang w:val="en-US"/>
        </w:rPr>
        <w:t xml:space="preserve"> Outstanding rating for Further Education.</w:t>
      </w:r>
    </w:p>
    <w:p w:rsidR="00FE03D6" w:rsidRPr="00FE03D6" w:rsidRDefault="00FE03D6" w:rsidP="00FE03D6">
      <w:pPr>
        <w:spacing w:after="0" w:line="120" w:lineRule="exact"/>
        <w:ind w:left="720"/>
        <w:rPr>
          <w:rFonts w:eastAsia="Arial" w:cstheme="minorHAnsi"/>
          <w:color w:val="222A35" w:themeColor="text2" w:themeShade="80"/>
          <w:sz w:val="23"/>
          <w:szCs w:val="23"/>
          <w:lang w:val="en-US"/>
        </w:rPr>
      </w:pPr>
    </w:p>
    <w:p w:rsidR="00C80388" w:rsidRDefault="00C80388">
      <w:pPr>
        <w:rPr>
          <w:rFonts w:eastAsia="Arial" w:cstheme="minorHAnsi"/>
          <w:color w:val="222A35" w:themeColor="text2" w:themeShade="80"/>
          <w:sz w:val="23"/>
          <w:szCs w:val="23"/>
          <w:lang w:val="en-US"/>
        </w:rPr>
      </w:pPr>
      <w:r>
        <w:rPr>
          <w:rFonts w:eastAsia="Arial" w:cstheme="minorHAnsi"/>
          <w:color w:val="222A35" w:themeColor="text2" w:themeShade="80"/>
          <w:sz w:val="23"/>
          <w:szCs w:val="23"/>
          <w:lang w:val="en-US"/>
        </w:rPr>
        <w:br w:type="page"/>
      </w:r>
    </w:p>
    <w:p w:rsidR="00C80388" w:rsidRDefault="00F40B39" w:rsidP="00F40B39">
      <w:pPr>
        <w:rPr>
          <w:rFonts w:eastAsia="Arial" w:cstheme="minorHAnsi"/>
          <w:color w:val="222A35" w:themeColor="text2" w:themeShade="80"/>
          <w:sz w:val="23"/>
          <w:szCs w:val="23"/>
          <w:lang w:val="en-US"/>
        </w:rPr>
      </w:pPr>
      <w:r w:rsidRPr="006930AC">
        <w:rPr>
          <w:rFonts w:eastAsia="Arial" w:cstheme="minorHAnsi"/>
          <w:color w:val="222A35" w:themeColor="text2" w:themeShade="80"/>
          <w:sz w:val="23"/>
          <w:szCs w:val="23"/>
          <w:lang w:val="en-US"/>
        </w:rPr>
        <w:t>At the same time</w:t>
      </w:r>
      <w:r>
        <w:rPr>
          <w:rFonts w:eastAsia="Arial" w:cstheme="minorHAnsi"/>
          <w:color w:val="222A35" w:themeColor="text2" w:themeShade="80"/>
          <w:sz w:val="23"/>
          <w:szCs w:val="23"/>
          <w:lang w:val="en-US"/>
        </w:rPr>
        <w:t>,</w:t>
      </w:r>
      <w:r w:rsidRPr="006930AC">
        <w:rPr>
          <w:rFonts w:eastAsia="Arial" w:cstheme="minorHAnsi"/>
          <w:color w:val="222A35" w:themeColor="text2" w:themeShade="80"/>
          <w:sz w:val="23"/>
          <w:szCs w:val="23"/>
          <w:lang w:val="en-US"/>
        </w:rPr>
        <w:t xml:space="preserve"> we will ensure our future by maintaining a good financial health rating.</w:t>
      </w:r>
    </w:p>
    <w:p w:rsidR="00C80388" w:rsidRDefault="00C80388" w:rsidP="00F40B39">
      <w:pPr>
        <w:spacing w:after="120" w:line="200" w:lineRule="exact"/>
        <w:rPr>
          <w:rFonts w:eastAsia="Arial" w:cstheme="minorHAnsi"/>
          <w:b/>
          <w:color w:val="44546A" w:themeColor="text2"/>
          <w:sz w:val="23"/>
          <w:szCs w:val="23"/>
          <w:lang w:val="en-US"/>
        </w:rPr>
      </w:pPr>
    </w:p>
    <w:p w:rsidR="00F40B39" w:rsidRPr="006930AC" w:rsidRDefault="00F40B39" w:rsidP="00F40B39">
      <w:pPr>
        <w:spacing w:after="120" w:line="200" w:lineRule="exact"/>
        <w:rPr>
          <w:rFonts w:eastAsia="Arial" w:cstheme="minorHAnsi"/>
          <w:b/>
          <w:color w:val="44546A" w:themeColor="text2"/>
          <w:sz w:val="23"/>
          <w:szCs w:val="23"/>
          <w:lang w:val="en-US"/>
        </w:rPr>
      </w:pPr>
      <w:r w:rsidRPr="006930AC">
        <w:rPr>
          <w:rFonts w:eastAsia="Arial" w:cstheme="minorHAnsi"/>
          <w:b/>
          <w:color w:val="44546A" w:themeColor="text2"/>
          <w:sz w:val="23"/>
          <w:szCs w:val="23"/>
          <w:lang w:val="en-US"/>
        </w:rPr>
        <w:t>Values</w:t>
      </w:r>
    </w:p>
    <w:p w:rsidR="00F40B39" w:rsidRPr="006930AC" w:rsidRDefault="00F40B39" w:rsidP="00F40B39">
      <w:pPr>
        <w:spacing w:after="60"/>
        <w:jc w:val="both"/>
        <w:rPr>
          <w:rFonts w:cstheme="minorHAnsi"/>
          <w:sz w:val="23"/>
          <w:szCs w:val="23"/>
        </w:rPr>
      </w:pPr>
      <w:r w:rsidRPr="006930AC">
        <w:rPr>
          <w:rFonts w:cstheme="minorHAnsi"/>
          <w:sz w:val="23"/>
          <w:szCs w:val="23"/>
        </w:rPr>
        <w:t>We aim to ensure that students, staff, and community are focal points for what we do.  Everything we do is guided by our values and behaviours.</w:t>
      </w:r>
    </w:p>
    <w:p w:rsidR="00F40B39" w:rsidRPr="00986515" w:rsidRDefault="00F40B39" w:rsidP="00F40B39">
      <w:pPr>
        <w:spacing w:after="60"/>
        <w:rPr>
          <w:rFonts w:cstheme="minorHAnsi"/>
          <w:i/>
          <w:color w:val="1F4E79" w:themeColor="accent1" w:themeShade="80"/>
          <w:sz w:val="23"/>
          <w:szCs w:val="23"/>
        </w:rPr>
      </w:pPr>
      <w:r w:rsidRPr="00986515">
        <w:rPr>
          <w:rFonts w:cstheme="minorHAnsi"/>
          <w:i/>
          <w:color w:val="1F4E79" w:themeColor="accent1" w:themeShade="80"/>
          <w:sz w:val="23"/>
          <w:szCs w:val="23"/>
        </w:rPr>
        <w:t>Creativity and Excellence</w:t>
      </w:r>
    </w:p>
    <w:p w:rsidR="00F40B39" w:rsidRPr="006930AC" w:rsidRDefault="00F40B39" w:rsidP="00F40B39">
      <w:pPr>
        <w:pStyle w:val="ListParagraph"/>
        <w:spacing w:after="60"/>
        <w:ind w:left="0" w:right="-204"/>
        <w:contextualSpacing w:val="0"/>
        <w:jc w:val="both"/>
        <w:rPr>
          <w:rFonts w:cstheme="minorHAnsi"/>
          <w:sz w:val="23"/>
          <w:szCs w:val="23"/>
        </w:rPr>
      </w:pPr>
      <w:r w:rsidRPr="006930AC">
        <w:rPr>
          <w:rFonts w:cstheme="minorHAnsi"/>
          <w:sz w:val="23"/>
          <w:szCs w:val="23"/>
        </w:rPr>
        <w:t>We aim to place creative practice by students and staff at the centre of what we do, with excellent outcomes as our goal.</w:t>
      </w:r>
    </w:p>
    <w:p w:rsidR="00F40B39" w:rsidRPr="00986515" w:rsidRDefault="00F40B39" w:rsidP="00F40B39">
      <w:pPr>
        <w:spacing w:after="60"/>
        <w:rPr>
          <w:rFonts w:cstheme="minorHAnsi"/>
          <w:i/>
          <w:color w:val="1F4E79" w:themeColor="accent1" w:themeShade="80"/>
          <w:sz w:val="23"/>
          <w:szCs w:val="23"/>
        </w:rPr>
      </w:pPr>
      <w:r w:rsidRPr="00986515">
        <w:rPr>
          <w:rFonts w:cstheme="minorHAnsi"/>
          <w:i/>
          <w:color w:val="1F4E79" w:themeColor="accent1" w:themeShade="80"/>
          <w:sz w:val="23"/>
          <w:szCs w:val="23"/>
        </w:rPr>
        <w:t>Professional Practice, Employability and Enterprise</w:t>
      </w:r>
    </w:p>
    <w:p w:rsidR="00F40B39" w:rsidRPr="006930AC" w:rsidRDefault="00F40B39" w:rsidP="00F40B39">
      <w:pPr>
        <w:pStyle w:val="ListParagraph"/>
        <w:spacing w:after="60"/>
        <w:ind w:left="0" w:right="-204"/>
        <w:contextualSpacing w:val="0"/>
        <w:jc w:val="both"/>
        <w:rPr>
          <w:rFonts w:cstheme="minorHAnsi"/>
          <w:sz w:val="23"/>
          <w:szCs w:val="23"/>
        </w:rPr>
      </w:pPr>
      <w:r w:rsidRPr="006930AC">
        <w:rPr>
          <w:rFonts w:cstheme="minorHAnsi"/>
          <w:sz w:val="23"/>
          <w:szCs w:val="23"/>
        </w:rPr>
        <w:t>We aim to develop students’ skills for employment and enterprise through curricula informed by staff and student engagement with creative industries. We value the encouragement of professional practice in students and the continuing professional development of staff, improving their performance and contribution to the education sector and creative industries.</w:t>
      </w:r>
    </w:p>
    <w:p w:rsidR="00F40B39" w:rsidRPr="00986515" w:rsidRDefault="00F40B39" w:rsidP="00F40B39">
      <w:pPr>
        <w:spacing w:after="60"/>
        <w:rPr>
          <w:rFonts w:cstheme="minorHAnsi"/>
          <w:i/>
          <w:color w:val="1F4E79" w:themeColor="accent1" w:themeShade="80"/>
          <w:sz w:val="23"/>
          <w:szCs w:val="23"/>
        </w:rPr>
      </w:pPr>
      <w:r w:rsidRPr="00986515">
        <w:rPr>
          <w:rFonts w:cstheme="minorHAnsi"/>
          <w:i/>
          <w:color w:val="1F4E79" w:themeColor="accent1" w:themeShade="80"/>
          <w:sz w:val="23"/>
          <w:szCs w:val="23"/>
        </w:rPr>
        <w:t>Student Engagement, Collaboration and Community</w:t>
      </w:r>
    </w:p>
    <w:p w:rsidR="00F40B39" w:rsidRPr="006930AC" w:rsidRDefault="00F40B39" w:rsidP="00F40B39">
      <w:pPr>
        <w:spacing w:after="60"/>
        <w:rPr>
          <w:rFonts w:cstheme="minorHAnsi"/>
          <w:sz w:val="23"/>
          <w:szCs w:val="23"/>
        </w:rPr>
      </w:pPr>
      <w:r w:rsidRPr="006930AC">
        <w:rPr>
          <w:rFonts w:cstheme="minorHAnsi"/>
          <w:sz w:val="23"/>
          <w:szCs w:val="23"/>
        </w:rPr>
        <w:t>We aim to promote student engagement within their learning environment as a partnership with staff, to aid delivery of a high quality student experience and to promote understanding and appreciation of art and design. We aim to develop complementary areas of study that support interdisciplinary collaboration and learning and engagement with external partners.</w:t>
      </w:r>
    </w:p>
    <w:p w:rsidR="00F40B39" w:rsidRPr="00986515" w:rsidRDefault="00F40B39" w:rsidP="00F40B39">
      <w:pPr>
        <w:spacing w:after="60"/>
        <w:rPr>
          <w:rFonts w:cstheme="minorHAnsi"/>
          <w:color w:val="1F4E79" w:themeColor="accent1" w:themeShade="80"/>
          <w:sz w:val="23"/>
          <w:szCs w:val="23"/>
        </w:rPr>
      </w:pPr>
    </w:p>
    <w:p w:rsidR="00F40B39" w:rsidRPr="00986515" w:rsidRDefault="00F40B39" w:rsidP="00F40B39">
      <w:pPr>
        <w:spacing w:after="60"/>
        <w:rPr>
          <w:rFonts w:cstheme="minorHAnsi"/>
          <w:b/>
          <w:color w:val="1F4E79" w:themeColor="accent1" w:themeShade="80"/>
          <w:sz w:val="23"/>
          <w:szCs w:val="23"/>
        </w:rPr>
      </w:pPr>
      <w:r w:rsidRPr="00986515">
        <w:rPr>
          <w:rFonts w:cstheme="minorHAnsi"/>
          <w:b/>
          <w:color w:val="1F4E79" w:themeColor="accent1" w:themeShade="80"/>
          <w:sz w:val="23"/>
          <w:szCs w:val="23"/>
        </w:rPr>
        <w:t>Our Behaviours</w:t>
      </w:r>
    </w:p>
    <w:p w:rsidR="00F40B39" w:rsidRPr="00986515" w:rsidRDefault="00F40B39" w:rsidP="00D47156">
      <w:pPr>
        <w:pStyle w:val="ListParagraph"/>
        <w:numPr>
          <w:ilvl w:val="1"/>
          <w:numId w:val="26"/>
        </w:numPr>
        <w:spacing w:after="60"/>
        <w:ind w:left="426"/>
        <w:rPr>
          <w:rFonts w:cstheme="minorHAnsi"/>
          <w:sz w:val="23"/>
          <w:szCs w:val="23"/>
        </w:rPr>
      </w:pPr>
      <w:r w:rsidRPr="00986515">
        <w:rPr>
          <w:rFonts w:cstheme="minorHAnsi"/>
          <w:sz w:val="23"/>
          <w:szCs w:val="23"/>
        </w:rPr>
        <w:t>Concern for the quality of a holistic student experience</w:t>
      </w:r>
    </w:p>
    <w:p w:rsidR="00F40B39" w:rsidRPr="00986515" w:rsidRDefault="00F40B39" w:rsidP="00D47156">
      <w:pPr>
        <w:pStyle w:val="ListParagraph"/>
        <w:numPr>
          <w:ilvl w:val="1"/>
          <w:numId w:val="26"/>
        </w:numPr>
        <w:spacing w:after="60"/>
        <w:ind w:left="426"/>
        <w:rPr>
          <w:rFonts w:cstheme="minorHAnsi"/>
          <w:sz w:val="23"/>
          <w:szCs w:val="23"/>
        </w:rPr>
      </w:pPr>
      <w:r w:rsidRPr="00986515">
        <w:rPr>
          <w:rFonts w:cstheme="minorHAnsi"/>
          <w:sz w:val="23"/>
          <w:szCs w:val="23"/>
        </w:rPr>
        <w:t>A positive, collegiate approach</w:t>
      </w:r>
    </w:p>
    <w:p w:rsidR="00F40B39" w:rsidRPr="00986515" w:rsidRDefault="00F40B39" w:rsidP="00D47156">
      <w:pPr>
        <w:pStyle w:val="ListParagraph"/>
        <w:numPr>
          <w:ilvl w:val="1"/>
          <w:numId w:val="26"/>
        </w:numPr>
        <w:spacing w:after="60"/>
        <w:ind w:left="426"/>
        <w:rPr>
          <w:rFonts w:cstheme="minorHAnsi"/>
          <w:sz w:val="23"/>
          <w:szCs w:val="23"/>
        </w:rPr>
      </w:pPr>
      <w:r w:rsidRPr="00986515">
        <w:rPr>
          <w:rFonts w:cstheme="minorHAnsi"/>
          <w:sz w:val="23"/>
          <w:szCs w:val="23"/>
        </w:rPr>
        <w:t xml:space="preserve">Professionalism </w:t>
      </w:r>
    </w:p>
    <w:p w:rsidR="00F40B39" w:rsidRPr="00986515" w:rsidRDefault="00F40B39" w:rsidP="00D47156">
      <w:pPr>
        <w:pStyle w:val="ListParagraph"/>
        <w:numPr>
          <w:ilvl w:val="1"/>
          <w:numId w:val="26"/>
        </w:numPr>
        <w:spacing w:after="60"/>
        <w:ind w:left="426"/>
        <w:rPr>
          <w:rFonts w:cstheme="minorHAnsi"/>
          <w:sz w:val="23"/>
          <w:szCs w:val="23"/>
        </w:rPr>
      </w:pPr>
      <w:r w:rsidRPr="00986515">
        <w:rPr>
          <w:rFonts w:cstheme="minorHAnsi"/>
          <w:sz w:val="23"/>
          <w:szCs w:val="23"/>
        </w:rPr>
        <w:t>Always seeking improvement; appropriately self-critical</w:t>
      </w:r>
    </w:p>
    <w:p w:rsidR="00F40B39" w:rsidRPr="00986515" w:rsidRDefault="00F40B39" w:rsidP="00D47156">
      <w:pPr>
        <w:pStyle w:val="ListParagraph"/>
        <w:numPr>
          <w:ilvl w:val="1"/>
          <w:numId w:val="26"/>
        </w:numPr>
        <w:spacing w:after="60"/>
        <w:ind w:left="426"/>
        <w:rPr>
          <w:rFonts w:cstheme="minorHAnsi"/>
          <w:sz w:val="23"/>
          <w:szCs w:val="23"/>
        </w:rPr>
      </w:pPr>
      <w:r w:rsidRPr="00986515">
        <w:rPr>
          <w:rFonts w:cstheme="minorHAnsi"/>
          <w:sz w:val="23"/>
          <w:szCs w:val="23"/>
        </w:rPr>
        <w:t>Equality and diversity</w:t>
      </w:r>
    </w:p>
    <w:p w:rsidR="00F40B39" w:rsidRPr="006930AC" w:rsidRDefault="00F40B39" w:rsidP="00F40B39">
      <w:pPr>
        <w:spacing w:before="240" w:after="120" w:line="200" w:lineRule="exact"/>
        <w:rPr>
          <w:rFonts w:eastAsia="Arial" w:cstheme="minorHAnsi"/>
          <w:b/>
          <w:color w:val="44546A" w:themeColor="text2"/>
          <w:sz w:val="23"/>
          <w:szCs w:val="23"/>
          <w:lang w:val="en-US"/>
        </w:rPr>
      </w:pPr>
      <w:r w:rsidRPr="006930AC">
        <w:rPr>
          <w:rFonts w:eastAsia="Arial" w:cstheme="minorHAnsi"/>
          <w:b/>
          <w:color w:val="44546A" w:themeColor="text2"/>
          <w:sz w:val="23"/>
          <w:szCs w:val="23"/>
          <w:lang w:val="en-US"/>
        </w:rPr>
        <w:t>Measuring our Contribution</w:t>
      </w:r>
    </w:p>
    <w:p w:rsidR="00F40B39" w:rsidRPr="006930AC" w:rsidRDefault="00F40B39" w:rsidP="00F40B39">
      <w:pPr>
        <w:pStyle w:val="ListParagraph"/>
        <w:spacing w:after="120"/>
        <w:ind w:left="0" w:right="-204"/>
        <w:contextualSpacing w:val="0"/>
        <w:jc w:val="both"/>
        <w:rPr>
          <w:rFonts w:cstheme="minorHAnsi"/>
          <w:sz w:val="23"/>
          <w:szCs w:val="23"/>
        </w:rPr>
      </w:pPr>
      <w:r w:rsidRPr="006930AC">
        <w:rPr>
          <w:rFonts w:cstheme="minorHAnsi"/>
          <w:sz w:val="23"/>
          <w:szCs w:val="23"/>
        </w:rPr>
        <w:t>The School is confident that through the implementation of its Strategic Plan it will continue to operate as a dynamic and creative specialist School within the region. Members of the public may assess the value added to the School’s wider community through:</w:t>
      </w:r>
    </w:p>
    <w:p w:rsidR="00F40B39" w:rsidRPr="006930AC" w:rsidRDefault="00F40B39" w:rsidP="00D47156">
      <w:pPr>
        <w:pStyle w:val="BodyText"/>
        <w:numPr>
          <w:ilvl w:val="1"/>
          <w:numId w:val="25"/>
        </w:numPr>
        <w:spacing w:line="228" w:lineRule="auto"/>
        <w:ind w:left="426" w:right="127" w:hanging="357"/>
        <w:jc w:val="both"/>
        <w:rPr>
          <w:rFonts w:asciiTheme="minorHAnsi" w:hAnsiTheme="minorHAnsi" w:cstheme="minorHAnsi"/>
          <w:sz w:val="23"/>
          <w:szCs w:val="23"/>
        </w:rPr>
      </w:pPr>
      <w:r w:rsidRPr="006930AC">
        <w:rPr>
          <w:rFonts w:asciiTheme="minorHAnsi" w:hAnsiTheme="minorHAnsi" w:cstheme="minorHAnsi"/>
          <w:sz w:val="23"/>
          <w:szCs w:val="23"/>
        </w:rPr>
        <w:t>Pe</w:t>
      </w:r>
      <w:r w:rsidRPr="006930AC">
        <w:rPr>
          <w:rFonts w:asciiTheme="minorHAnsi" w:hAnsiTheme="minorHAnsi" w:cstheme="minorHAnsi"/>
          <w:spacing w:val="-4"/>
          <w:sz w:val="23"/>
          <w:szCs w:val="23"/>
        </w:rPr>
        <w:t>r</w:t>
      </w:r>
      <w:r w:rsidRPr="006930AC">
        <w:rPr>
          <w:rFonts w:asciiTheme="minorHAnsi" w:hAnsiTheme="minorHAnsi" w:cstheme="minorHAnsi"/>
          <w:spacing w:val="2"/>
          <w:sz w:val="23"/>
          <w:szCs w:val="23"/>
        </w:rPr>
        <w:t>f</w:t>
      </w:r>
      <w:r w:rsidRPr="006930AC">
        <w:rPr>
          <w:rFonts w:asciiTheme="minorHAnsi" w:hAnsiTheme="minorHAnsi" w:cstheme="minorHAnsi"/>
          <w:sz w:val="23"/>
          <w:szCs w:val="23"/>
        </w:rPr>
        <w:t>or</w:t>
      </w:r>
      <w:r w:rsidRPr="006930AC">
        <w:rPr>
          <w:rFonts w:asciiTheme="minorHAnsi" w:hAnsiTheme="minorHAnsi" w:cstheme="minorHAnsi"/>
          <w:spacing w:val="-2"/>
          <w:sz w:val="23"/>
          <w:szCs w:val="23"/>
        </w:rPr>
        <w:t>m</w:t>
      </w:r>
      <w:r w:rsidRPr="006930AC">
        <w:rPr>
          <w:rFonts w:asciiTheme="minorHAnsi" w:hAnsiTheme="minorHAnsi" w:cstheme="minorHAnsi"/>
          <w:sz w:val="23"/>
          <w:szCs w:val="23"/>
        </w:rPr>
        <w:t>ance</w:t>
      </w:r>
      <w:r w:rsidRPr="006930AC">
        <w:rPr>
          <w:rFonts w:asciiTheme="minorHAnsi" w:hAnsiTheme="minorHAnsi" w:cstheme="minorHAnsi"/>
          <w:spacing w:val="20"/>
          <w:sz w:val="23"/>
          <w:szCs w:val="23"/>
        </w:rPr>
        <w:t xml:space="preserve"> </w:t>
      </w:r>
      <w:r w:rsidRPr="006930AC">
        <w:rPr>
          <w:rFonts w:asciiTheme="minorHAnsi" w:hAnsiTheme="minorHAnsi" w:cstheme="minorHAnsi"/>
          <w:spacing w:val="1"/>
          <w:sz w:val="23"/>
          <w:szCs w:val="23"/>
        </w:rPr>
        <w:t>T</w:t>
      </w:r>
      <w:r w:rsidRPr="006930AC">
        <w:rPr>
          <w:rFonts w:asciiTheme="minorHAnsi" w:hAnsiTheme="minorHAnsi" w:cstheme="minorHAnsi"/>
          <w:spacing w:val="-2"/>
          <w:sz w:val="23"/>
          <w:szCs w:val="23"/>
        </w:rPr>
        <w:t>a</w:t>
      </w:r>
      <w:r w:rsidRPr="006930AC">
        <w:rPr>
          <w:rFonts w:asciiTheme="minorHAnsi" w:hAnsiTheme="minorHAnsi" w:cstheme="minorHAnsi"/>
          <w:sz w:val="23"/>
          <w:szCs w:val="23"/>
        </w:rPr>
        <w:t>bles</w:t>
      </w:r>
      <w:r w:rsidRPr="006930AC">
        <w:rPr>
          <w:rFonts w:asciiTheme="minorHAnsi" w:hAnsiTheme="minorHAnsi" w:cstheme="minorHAnsi"/>
          <w:spacing w:val="22"/>
          <w:sz w:val="23"/>
          <w:szCs w:val="23"/>
        </w:rPr>
        <w:t xml:space="preserve"> </w:t>
      </w:r>
      <w:r w:rsidRPr="006930AC">
        <w:rPr>
          <w:rFonts w:asciiTheme="minorHAnsi" w:hAnsiTheme="minorHAnsi" w:cstheme="minorHAnsi"/>
          <w:spacing w:val="-2"/>
          <w:sz w:val="23"/>
          <w:szCs w:val="23"/>
        </w:rPr>
        <w:t>p</w:t>
      </w:r>
      <w:r w:rsidRPr="006930AC">
        <w:rPr>
          <w:rFonts w:asciiTheme="minorHAnsi" w:hAnsiTheme="minorHAnsi" w:cstheme="minorHAnsi"/>
          <w:sz w:val="23"/>
          <w:szCs w:val="23"/>
        </w:rPr>
        <w:t>ubl</w:t>
      </w:r>
      <w:r w:rsidRPr="006930AC">
        <w:rPr>
          <w:rFonts w:asciiTheme="minorHAnsi" w:hAnsiTheme="minorHAnsi" w:cstheme="minorHAnsi"/>
          <w:spacing w:val="-1"/>
          <w:sz w:val="23"/>
          <w:szCs w:val="23"/>
        </w:rPr>
        <w:t>i</w:t>
      </w:r>
      <w:r w:rsidRPr="006930AC">
        <w:rPr>
          <w:rFonts w:asciiTheme="minorHAnsi" w:hAnsiTheme="minorHAnsi" w:cstheme="minorHAnsi"/>
          <w:sz w:val="23"/>
          <w:szCs w:val="23"/>
        </w:rPr>
        <w:t>shed</w:t>
      </w:r>
      <w:r w:rsidRPr="006930AC">
        <w:rPr>
          <w:rFonts w:asciiTheme="minorHAnsi" w:hAnsiTheme="minorHAnsi" w:cstheme="minorHAnsi"/>
          <w:spacing w:val="22"/>
          <w:sz w:val="23"/>
          <w:szCs w:val="23"/>
        </w:rPr>
        <w:t xml:space="preserve"> </w:t>
      </w:r>
      <w:r w:rsidRPr="006930AC">
        <w:rPr>
          <w:rFonts w:asciiTheme="minorHAnsi" w:hAnsiTheme="minorHAnsi" w:cstheme="minorHAnsi"/>
          <w:spacing w:val="-2"/>
          <w:sz w:val="23"/>
          <w:szCs w:val="23"/>
        </w:rPr>
        <w:t>n</w:t>
      </w:r>
      <w:r w:rsidRPr="006930AC">
        <w:rPr>
          <w:rFonts w:asciiTheme="minorHAnsi" w:hAnsiTheme="minorHAnsi" w:cstheme="minorHAnsi"/>
          <w:sz w:val="23"/>
          <w:szCs w:val="23"/>
        </w:rPr>
        <w:t>atio</w:t>
      </w:r>
      <w:r w:rsidRPr="006930AC">
        <w:rPr>
          <w:rFonts w:asciiTheme="minorHAnsi" w:hAnsiTheme="minorHAnsi" w:cstheme="minorHAnsi"/>
          <w:spacing w:val="-2"/>
          <w:sz w:val="23"/>
          <w:szCs w:val="23"/>
        </w:rPr>
        <w:t>n</w:t>
      </w:r>
      <w:r w:rsidRPr="006930AC">
        <w:rPr>
          <w:rFonts w:asciiTheme="minorHAnsi" w:hAnsiTheme="minorHAnsi" w:cstheme="minorHAnsi"/>
          <w:sz w:val="23"/>
          <w:szCs w:val="23"/>
        </w:rPr>
        <w:t>al</w:t>
      </w:r>
      <w:r w:rsidRPr="006930AC">
        <w:rPr>
          <w:rFonts w:asciiTheme="minorHAnsi" w:hAnsiTheme="minorHAnsi" w:cstheme="minorHAnsi"/>
          <w:spacing w:val="-1"/>
          <w:sz w:val="23"/>
          <w:szCs w:val="23"/>
        </w:rPr>
        <w:t>l</w:t>
      </w:r>
      <w:r w:rsidRPr="006930AC">
        <w:rPr>
          <w:rFonts w:asciiTheme="minorHAnsi" w:hAnsiTheme="minorHAnsi" w:cstheme="minorHAnsi"/>
          <w:sz w:val="23"/>
          <w:szCs w:val="23"/>
        </w:rPr>
        <w:t>y</w:t>
      </w:r>
      <w:r w:rsidRPr="006930AC">
        <w:rPr>
          <w:rFonts w:asciiTheme="minorHAnsi" w:hAnsiTheme="minorHAnsi" w:cstheme="minorHAnsi"/>
          <w:spacing w:val="21"/>
          <w:sz w:val="23"/>
          <w:szCs w:val="23"/>
        </w:rPr>
        <w:t xml:space="preserve"> </w:t>
      </w:r>
      <w:r w:rsidRPr="006930AC">
        <w:rPr>
          <w:rFonts w:asciiTheme="minorHAnsi" w:hAnsiTheme="minorHAnsi" w:cstheme="minorHAnsi"/>
          <w:sz w:val="23"/>
          <w:szCs w:val="23"/>
        </w:rPr>
        <w:t>(sho</w:t>
      </w:r>
      <w:r w:rsidRPr="006930AC">
        <w:rPr>
          <w:rFonts w:asciiTheme="minorHAnsi" w:hAnsiTheme="minorHAnsi" w:cstheme="minorHAnsi"/>
          <w:spacing w:val="-3"/>
          <w:sz w:val="23"/>
          <w:szCs w:val="23"/>
        </w:rPr>
        <w:t>w</w:t>
      </w:r>
      <w:r w:rsidRPr="006930AC">
        <w:rPr>
          <w:rFonts w:asciiTheme="minorHAnsi" w:hAnsiTheme="minorHAnsi" w:cstheme="minorHAnsi"/>
          <w:sz w:val="23"/>
          <w:szCs w:val="23"/>
        </w:rPr>
        <w:t>ing</w:t>
      </w:r>
      <w:r w:rsidRPr="006930AC">
        <w:rPr>
          <w:rFonts w:asciiTheme="minorHAnsi" w:hAnsiTheme="minorHAnsi" w:cstheme="minorHAnsi"/>
          <w:spacing w:val="25"/>
          <w:sz w:val="23"/>
          <w:szCs w:val="23"/>
        </w:rPr>
        <w:t xml:space="preserve"> </w:t>
      </w:r>
      <w:r w:rsidRPr="006930AC">
        <w:rPr>
          <w:rFonts w:asciiTheme="minorHAnsi" w:hAnsiTheme="minorHAnsi" w:cstheme="minorHAnsi"/>
          <w:spacing w:val="-3"/>
          <w:sz w:val="23"/>
          <w:szCs w:val="23"/>
        </w:rPr>
        <w:t>v</w:t>
      </w:r>
      <w:r w:rsidRPr="006930AC">
        <w:rPr>
          <w:rFonts w:asciiTheme="minorHAnsi" w:hAnsiTheme="minorHAnsi" w:cstheme="minorHAnsi"/>
          <w:sz w:val="23"/>
          <w:szCs w:val="23"/>
        </w:rPr>
        <w:t>alue</w:t>
      </w:r>
      <w:r w:rsidRPr="006930AC">
        <w:rPr>
          <w:rFonts w:asciiTheme="minorHAnsi" w:hAnsiTheme="minorHAnsi" w:cstheme="minorHAnsi"/>
          <w:spacing w:val="25"/>
          <w:sz w:val="23"/>
          <w:szCs w:val="23"/>
        </w:rPr>
        <w:t xml:space="preserve"> </w:t>
      </w:r>
      <w:r w:rsidRPr="006930AC">
        <w:rPr>
          <w:rFonts w:asciiTheme="minorHAnsi" w:hAnsiTheme="minorHAnsi" w:cstheme="minorHAnsi"/>
          <w:sz w:val="23"/>
          <w:szCs w:val="23"/>
        </w:rPr>
        <w:t>a</w:t>
      </w:r>
      <w:r w:rsidRPr="006930AC">
        <w:rPr>
          <w:rFonts w:asciiTheme="minorHAnsi" w:hAnsiTheme="minorHAnsi" w:cstheme="minorHAnsi"/>
          <w:spacing w:val="-2"/>
          <w:sz w:val="23"/>
          <w:szCs w:val="23"/>
        </w:rPr>
        <w:t>d</w:t>
      </w:r>
      <w:r w:rsidRPr="006930AC">
        <w:rPr>
          <w:rFonts w:asciiTheme="minorHAnsi" w:hAnsiTheme="minorHAnsi" w:cstheme="minorHAnsi"/>
          <w:sz w:val="23"/>
          <w:szCs w:val="23"/>
        </w:rPr>
        <w:t>ded</w:t>
      </w:r>
      <w:r w:rsidRPr="006930AC">
        <w:rPr>
          <w:rFonts w:asciiTheme="minorHAnsi" w:hAnsiTheme="minorHAnsi" w:cstheme="minorHAnsi"/>
          <w:spacing w:val="22"/>
          <w:sz w:val="23"/>
          <w:szCs w:val="23"/>
        </w:rPr>
        <w:t xml:space="preserve"> </w:t>
      </w:r>
      <w:r w:rsidRPr="006930AC">
        <w:rPr>
          <w:rFonts w:asciiTheme="minorHAnsi" w:hAnsiTheme="minorHAnsi" w:cstheme="minorHAnsi"/>
          <w:spacing w:val="-2"/>
          <w:sz w:val="23"/>
          <w:szCs w:val="23"/>
        </w:rPr>
        <w:t>an</w:t>
      </w:r>
      <w:r w:rsidRPr="006930AC">
        <w:rPr>
          <w:rFonts w:asciiTheme="minorHAnsi" w:hAnsiTheme="minorHAnsi" w:cstheme="minorHAnsi"/>
          <w:sz w:val="23"/>
          <w:szCs w:val="23"/>
        </w:rPr>
        <w:t>d</w:t>
      </w:r>
      <w:r w:rsidRPr="006930AC">
        <w:rPr>
          <w:rFonts w:asciiTheme="minorHAnsi" w:hAnsiTheme="minorHAnsi" w:cstheme="minorHAnsi"/>
          <w:spacing w:val="24"/>
          <w:sz w:val="23"/>
          <w:szCs w:val="23"/>
        </w:rPr>
        <w:t xml:space="preserve"> </w:t>
      </w:r>
      <w:r w:rsidRPr="006930AC">
        <w:rPr>
          <w:rFonts w:asciiTheme="minorHAnsi" w:hAnsiTheme="minorHAnsi" w:cstheme="minorHAnsi"/>
          <w:sz w:val="23"/>
          <w:szCs w:val="23"/>
        </w:rPr>
        <w:t>st</w:t>
      </w:r>
      <w:r w:rsidRPr="006930AC">
        <w:rPr>
          <w:rFonts w:asciiTheme="minorHAnsi" w:hAnsiTheme="minorHAnsi" w:cstheme="minorHAnsi"/>
          <w:spacing w:val="-1"/>
          <w:sz w:val="23"/>
          <w:szCs w:val="23"/>
        </w:rPr>
        <w:t>u</w:t>
      </w:r>
      <w:r w:rsidRPr="006930AC">
        <w:rPr>
          <w:rFonts w:asciiTheme="minorHAnsi" w:hAnsiTheme="minorHAnsi" w:cstheme="minorHAnsi"/>
          <w:sz w:val="23"/>
          <w:szCs w:val="23"/>
        </w:rPr>
        <w:t>d</w:t>
      </w:r>
      <w:r w:rsidRPr="006930AC">
        <w:rPr>
          <w:rFonts w:asciiTheme="minorHAnsi" w:hAnsiTheme="minorHAnsi" w:cstheme="minorHAnsi"/>
          <w:spacing w:val="-2"/>
          <w:sz w:val="23"/>
          <w:szCs w:val="23"/>
        </w:rPr>
        <w:t>e</w:t>
      </w:r>
      <w:r w:rsidRPr="006930AC">
        <w:rPr>
          <w:rFonts w:asciiTheme="minorHAnsi" w:hAnsiTheme="minorHAnsi" w:cstheme="minorHAnsi"/>
          <w:sz w:val="23"/>
          <w:szCs w:val="23"/>
        </w:rPr>
        <w:t>nt pe</w:t>
      </w:r>
      <w:r w:rsidRPr="006930AC">
        <w:rPr>
          <w:rFonts w:asciiTheme="minorHAnsi" w:hAnsiTheme="minorHAnsi" w:cstheme="minorHAnsi"/>
          <w:spacing w:val="-4"/>
          <w:sz w:val="23"/>
          <w:szCs w:val="23"/>
        </w:rPr>
        <w:t>r</w:t>
      </w:r>
      <w:r w:rsidRPr="006930AC">
        <w:rPr>
          <w:rFonts w:asciiTheme="minorHAnsi" w:hAnsiTheme="minorHAnsi" w:cstheme="minorHAnsi"/>
          <w:spacing w:val="2"/>
          <w:sz w:val="23"/>
          <w:szCs w:val="23"/>
        </w:rPr>
        <w:t>f</w:t>
      </w:r>
      <w:r w:rsidRPr="006930AC">
        <w:rPr>
          <w:rFonts w:asciiTheme="minorHAnsi" w:hAnsiTheme="minorHAnsi" w:cstheme="minorHAnsi"/>
          <w:sz w:val="23"/>
          <w:szCs w:val="23"/>
        </w:rPr>
        <w:t>or</w:t>
      </w:r>
      <w:r w:rsidRPr="006930AC">
        <w:rPr>
          <w:rFonts w:asciiTheme="minorHAnsi" w:hAnsiTheme="minorHAnsi" w:cstheme="minorHAnsi"/>
          <w:spacing w:val="-2"/>
          <w:sz w:val="23"/>
          <w:szCs w:val="23"/>
        </w:rPr>
        <w:t>m</w:t>
      </w:r>
      <w:r w:rsidRPr="006930AC">
        <w:rPr>
          <w:rFonts w:asciiTheme="minorHAnsi" w:hAnsiTheme="minorHAnsi" w:cstheme="minorHAnsi"/>
          <w:sz w:val="23"/>
          <w:szCs w:val="23"/>
        </w:rPr>
        <w:t>an</w:t>
      </w:r>
      <w:r w:rsidRPr="006930AC">
        <w:rPr>
          <w:rFonts w:asciiTheme="minorHAnsi" w:hAnsiTheme="minorHAnsi" w:cstheme="minorHAnsi"/>
          <w:spacing w:val="-3"/>
          <w:sz w:val="23"/>
          <w:szCs w:val="23"/>
        </w:rPr>
        <w:t>c</w:t>
      </w:r>
      <w:r w:rsidRPr="006930AC">
        <w:rPr>
          <w:rFonts w:asciiTheme="minorHAnsi" w:hAnsiTheme="minorHAnsi" w:cstheme="minorHAnsi"/>
          <w:spacing w:val="2"/>
          <w:sz w:val="23"/>
          <w:szCs w:val="23"/>
        </w:rPr>
        <w:t>e</w:t>
      </w:r>
      <w:r w:rsidRPr="006930AC">
        <w:rPr>
          <w:rFonts w:asciiTheme="minorHAnsi" w:hAnsiTheme="minorHAnsi" w:cstheme="minorHAnsi"/>
          <w:spacing w:val="-1"/>
          <w:sz w:val="23"/>
          <w:szCs w:val="23"/>
        </w:rPr>
        <w:t>)</w:t>
      </w:r>
      <w:r w:rsidRPr="006930AC">
        <w:rPr>
          <w:rFonts w:asciiTheme="minorHAnsi" w:hAnsiTheme="minorHAnsi" w:cstheme="minorHAnsi"/>
          <w:sz w:val="23"/>
          <w:szCs w:val="23"/>
        </w:rPr>
        <w:t>;</w:t>
      </w:r>
    </w:p>
    <w:p w:rsidR="00F40B39" w:rsidRPr="006930AC" w:rsidRDefault="00F40B39" w:rsidP="00D47156">
      <w:pPr>
        <w:pStyle w:val="BodyText"/>
        <w:numPr>
          <w:ilvl w:val="1"/>
          <w:numId w:val="25"/>
        </w:numPr>
        <w:spacing w:before="1" w:line="228" w:lineRule="auto"/>
        <w:ind w:left="426" w:hanging="357"/>
        <w:jc w:val="both"/>
        <w:rPr>
          <w:rFonts w:asciiTheme="minorHAnsi" w:hAnsiTheme="minorHAnsi" w:cstheme="minorHAnsi"/>
          <w:sz w:val="23"/>
          <w:szCs w:val="23"/>
        </w:rPr>
      </w:pPr>
      <w:r w:rsidRPr="006930AC">
        <w:rPr>
          <w:rFonts w:asciiTheme="minorHAnsi" w:hAnsiTheme="minorHAnsi" w:cstheme="minorHAnsi"/>
          <w:sz w:val="23"/>
          <w:szCs w:val="23"/>
        </w:rPr>
        <w:t>Publ</w:t>
      </w:r>
      <w:r w:rsidRPr="006930AC">
        <w:rPr>
          <w:rFonts w:asciiTheme="minorHAnsi" w:hAnsiTheme="minorHAnsi" w:cstheme="minorHAnsi"/>
          <w:spacing w:val="-1"/>
          <w:sz w:val="23"/>
          <w:szCs w:val="23"/>
        </w:rPr>
        <w:t>i</w:t>
      </w:r>
      <w:r w:rsidRPr="006930AC">
        <w:rPr>
          <w:rFonts w:asciiTheme="minorHAnsi" w:hAnsiTheme="minorHAnsi" w:cstheme="minorHAnsi"/>
          <w:sz w:val="23"/>
          <w:szCs w:val="23"/>
        </w:rPr>
        <w:t>sh</w:t>
      </w:r>
      <w:r w:rsidRPr="006930AC">
        <w:rPr>
          <w:rFonts w:asciiTheme="minorHAnsi" w:hAnsiTheme="minorHAnsi" w:cstheme="minorHAnsi"/>
          <w:spacing w:val="-2"/>
          <w:sz w:val="23"/>
          <w:szCs w:val="23"/>
        </w:rPr>
        <w:t>e</w:t>
      </w:r>
      <w:r w:rsidRPr="006930AC">
        <w:rPr>
          <w:rFonts w:asciiTheme="minorHAnsi" w:hAnsiTheme="minorHAnsi" w:cstheme="minorHAnsi"/>
          <w:sz w:val="23"/>
          <w:szCs w:val="23"/>
        </w:rPr>
        <w:t>d</w:t>
      </w:r>
      <w:r w:rsidRPr="006930AC">
        <w:rPr>
          <w:rFonts w:asciiTheme="minorHAnsi" w:hAnsiTheme="minorHAnsi" w:cstheme="minorHAnsi"/>
          <w:spacing w:val="-2"/>
          <w:sz w:val="23"/>
          <w:szCs w:val="23"/>
        </w:rPr>
        <w:t xml:space="preserve"> </w:t>
      </w:r>
      <w:r w:rsidRPr="006930AC">
        <w:rPr>
          <w:rFonts w:asciiTheme="minorHAnsi" w:hAnsiTheme="minorHAnsi" w:cstheme="minorHAnsi"/>
          <w:spacing w:val="2"/>
          <w:sz w:val="23"/>
          <w:szCs w:val="23"/>
        </w:rPr>
        <w:t>f</w:t>
      </w:r>
      <w:r w:rsidRPr="006930AC">
        <w:rPr>
          <w:rFonts w:asciiTheme="minorHAnsi" w:hAnsiTheme="minorHAnsi" w:cstheme="minorHAnsi"/>
          <w:sz w:val="23"/>
          <w:szCs w:val="23"/>
        </w:rPr>
        <w:t>i</w:t>
      </w:r>
      <w:r w:rsidRPr="006930AC">
        <w:rPr>
          <w:rFonts w:asciiTheme="minorHAnsi" w:hAnsiTheme="minorHAnsi" w:cstheme="minorHAnsi"/>
          <w:spacing w:val="-2"/>
          <w:sz w:val="23"/>
          <w:szCs w:val="23"/>
        </w:rPr>
        <w:t>n</w:t>
      </w:r>
      <w:r w:rsidRPr="006930AC">
        <w:rPr>
          <w:rFonts w:asciiTheme="minorHAnsi" w:hAnsiTheme="minorHAnsi" w:cstheme="minorHAnsi"/>
          <w:sz w:val="23"/>
          <w:szCs w:val="23"/>
        </w:rPr>
        <w:t>ancial s</w:t>
      </w:r>
      <w:r w:rsidRPr="006930AC">
        <w:rPr>
          <w:rFonts w:asciiTheme="minorHAnsi" w:hAnsiTheme="minorHAnsi" w:cstheme="minorHAnsi"/>
          <w:spacing w:val="-2"/>
          <w:sz w:val="23"/>
          <w:szCs w:val="23"/>
        </w:rPr>
        <w:t>t</w:t>
      </w:r>
      <w:r w:rsidRPr="006930AC">
        <w:rPr>
          <w:rFonts w:asciiTheme="minorHAnsi" w:hAnsiTheme="minorHAnsi" w:cstheme="minorHAnsi"/>
          <w:sz w:val="23"/>
          <w:szCs w:val="23"/>
        </w:rPr>
        <w:t>a</w:t>
      </w:r>
      <w:r w:rsidRPr="006930AC">
        <w:rPr>
          <w:rFonts w:asciiTheme="minorHAnsi" w:hAnsiTheme="minorHAnsi" w:cstheme="minorHAnsi"/>
          <w:spacing w:val="-2"/>
          <w:sz w:val="23"/>
          <w:szCs w:val="23"/>
        </w:rPr>
        <w:t>t</w:t>
      </w:r>
      <w:r w:rsidRPr="006930AC">
        <w:rPr>
          <w:rFonts w:asciiTheme="minorHAnsi" w:hAnsiTheme="minorHAnsi" w:cstheme="minorHAnsi"/>
          <w:sz w:val="23"/>
          <w:szCs w:val="23"/>
        </w:rPr>
        <w:t>e</w:t>
      </w:r>
      <w:r w:rsidRPr="006930AC">
        <w:rPr>
          <w:rFonts w:asciiTheme="minorHAnsi" w:hAnsiTheme="minorHAnsi" w:cstheme="minorHAnsi"/>
          <w:spacing w:val="1"/>
          <w:sz w:val="23"/>
          <w:szCs w:val="23"/>
        </w:rPr>
        <w:t>m</w:t>
      </w:r>
      <w:r w:rsidRPr="006930AC">
        <w:rPr>
          <w:rFonts w:asciiTheme="minorHAnsi" w:hAnsiTheme="minorHAnsi" w:cstheme="minorHAnsi"/>
          <w:spacing w:val="-2"/>
          <w:sz w:val="23"/>
          <w:szCs w:val="23"/>
        </w:rPr>
        <w:t>e</w:t>
      </w:r>
      <w:r>
        <w:rPr>
          <w:rFonts w:asciiTheme="minorHAnsi" w:hAnsiTheme="minorHAnsi" w:cstheme="minorHAnsi"/>
          <w:sz w:val="23"/>
          <w:szCs w:val="23"/>
        </w:rPr>
        <w:t>nts</w:t>
      </w:r>
      <w:r w:rsidRPr="006930AC">
        <w:rPr>
          <w:rFonts w:asciiTheme="minorHAnsi" w:hAnsiTheme="minorHAnsi" w:cstheme="minorHAnsi"/>
          <w:sz w:val="23"/>
          <w:szCs w:val="23"/>
        </w:rPr>
        <w:t>;</w:t>
      </w:r>
    </w:p>
    <w:p w:rsidR="00F40B39" w:rsidRPr="006930AC" w:rsidRDefault="00F40B39" w:rsidP="00D47156">
      <w:pPr>
        <w:pStyle w:val="BodyText"/>
        <w:numPr>
          <w:ilvl w:val="1"/>
          <w:numId w:val="25"/>
        </w:numPr>
        <w:spacing w:before="41" w:line="228" w:lineRule="auto"/>
        <w:ind w:left="426" w:hanging="357"/>
        <w:jc w:val="both"/>
        <w:rPr>
          <w:rFonts w:asciiTheme="minorHAnsi" w:hAnsiTheme="minorHAnsi" w:cstheme="minorHAnsi"/>
          <w:sz w:val="23"/>
          <w:szCs w:val="23"/>
        </w:rPr>
      </w:pPr>
      <w:r w:rsidRPr="006930AC">
        <w:rPr>
          <w:rFonts w:asciiTheme="minorHAnsi" w:hAnsiTheme="minorHAnsi" w:cstheme="minorHAnsi"/>
          <w:spacing w:val="1"/>
          <w:sz w:val="23"/>
          <w:szCs w:val="23"/>
        </w:rPr>
        <w:t>T</w:t>
      </w:r>
      <w:r w:rsidRPr="006930AC">
        <w:rPr>
          <w:rFonts w:asciiTheme="minorHAnsi" w:hAnsiTheme="minorHAnsi" w:cstheme="minorHAnsi"/>
          <w:spacing w:val="-2"/>
          <w:sz w:val="23"/>
          <w:szCs w:val="23"/>
        </w:rPr>
        <w:t>h</w:t>
      </w:r>
      <w:r w:rsidRPr="006930AC">
        <w:rPr>
          <w:rFonts w:asciiTheme="minorHAnsi" w:hAnsiTheme="minorHAnsi" w:cstheme="minorHAnsi"/>
          <w:sz w:val="23"/>
          <w:szCs w:val="23"/>
        </w:rPr>
        <w:t xml:space="preserve">e </w:t>
      </w:r>
      <w:r w:rsidRPr="006930AC">
        <w:rPr>
          <w:rFonts w:asciiTheme="minorHAnsi" w:hAnsiTheme="minorHAnsi" w:cstheme="minorHAnsi"/>
          <w:spacing w:val="-1"/>
          <w:sz w:val="23"/>
          <w:szCs w:val="23"/>
        </w:rPr>
        <w:t>p</w:t>
      </w:r>
      <w:r w:rsidRPr="006930AC">
        <w:rPr>
          <w:rFonts w:asciiTheme="minorHAnsi" w:hAnsiTheme="minorHAnsi" w:cstheme="minorHAnsi"/>
          <w:sz w:val="23"/>
          <w:szCs w:val="23"/>
        </w:rPr>
        <w:t>ubl</w:t>
      </w:r>
      <w:r w:rsidRPr="006930AC">
        <w:rPr>
          <w:rFonts w:asciiTheme="minorHAnsi" w:hAnsiTheme="minorHAnsi" w:cstheme="minorHAnsi"/>
          <w:spacing w:val="-1"/>
          <w:sz w:val="23"/>
          <w:szCs w:val="23"/>
        </w:rPr>
        <w:t>i</w:t>
      </w:r>
      <w:r w:rsidRPr="006930AC">
        <w:rPr>
          <w:rFonts w:asciiTheme="minorHAnsi" w:hAnsiTheme="minorHAnsi" w:cstheme="minorHAnsi"/>
          <w:sz w:val="23"/>
          <w:szCs w:val="23"/>
        </w:rPr>
        <w:t>c records</w:t>
      </w:r>
      <w:r w:rsidRPr="006930AC">
        <w:rPr>
          <w:rFonts w:asciiTheme="minorHAnsi" w:hAnsiTheme="minorHAnsi" w:cstheme="minorHAnsi"/>
          <w:spacing w:val="-3"/>
          <w:sz w:val="23"/>
          <w:szCs w:val="23"/>
        </w:rPr>
        <w:t xml:space="preserve"> </w:t>
      </w:r>
      <w:r w:rsidRPr="006930AC">
        <w:rPr>
          <w:rFonts w:asciiTheme="minorHAnsi" w:hAnsiTheme="minorHAnsi" w:cstheme="minorHAnsi"/>
          <w:spacing w:val="-1"/>
          <w:sz w:val="23"/>
          <w:szCs w:val="23"/>
        </w:rPr>
        <w:t>o</w:t>
      </w:r>
      <w:r w:rsidRPr="006930AC">
        <w:rPr>
          <w:rFonts w:asciiTheme="minorHAnsi" w:hAnsiTheme="minorHAnsi" w:cstheme="minorHAnsi"/>
          <w:sz w:val="23"/>
          <w:szCs w:val="23"/>
        </w:rPr>
        <w:t>f School Corporati</w:t>
      </w:r>
      <w:r w:rsidRPr="006930AC">
        <w:rPr>
          <w:rFonts w:asciiTheme="minorHAnsi" w:hAnsiTheme="minorHAnsi" w:cstheme="minorHAnsi"/>
          <w:spacing w:val="-2"/>
          <w:sz w:val="23"/>
          <w:szCs w:val="23"/>
        </w:rPr>
        <w:t>o</w:t>
      </w:r>
      <w:r w:rsidRPr="006930AC">
        <w:rPr>
          <w:rFonts w:asciiTheme="minorHAnsi" w:hAnsiTheme="minorHAnsi" w:cstheme="minorHAnsi"/>
          <w:sz w:val="23"/>
          <w:szCs w:val="23"/>
        </w:rPr>
        <w:t>n meetin</w:t>
      </w:r>
      <w:r w:rsidRPr="006930AC">
        <w:rPr>
          <w:rFonts w:asciiTheme="minorHAnsi" w:hAnsiTheme="minorHAnsi" w:cstheme="minorHAnsi"/>
          <w:spacing w:val="-2"/>
          <w:sz w:val="23"/>
          <w:szCs w:val="23"/>
        </w:rPr>
        <w:t>g</w:t>
      </w:r>
      <w:r w:rsidRPr="006930AC">
        <w:rPr>
          <w:rFonts w:asciiTheme="minorHAnsi" w:hAnsiTheme="minorHAnsi" w:cstheme="minorHAnsi"/>
          <w:sz w:val="23"/>
          <w:szCs w:val="23"/>
        </w:rPr>
        <w:t>s;</w:t>
      </w:r>
    </w:p>
    <w:p w:rsidR="00F40B39" w:rsidRPr="006930AC" w:rsidRDefault="00F40B39" w:rsidP="00D47156">
      <w:pPr>
        <w:pStyle w:val="BodyText"/>
        <w:numPr>
          <w:ilvl w:val="1"/>
          <w:numId w:val="25"/>
        </w:numPr>
        <w:spacing w:before="43" w:line="228" w:lineRule="auto"/>
        <w:ind w:left="426" w:hanging="357"/>
        <w:jc w:val="both"/>
        <w:rPr>
          <w:rFonts w:asciiTheme="minorHAnsi" w:hAnsiTheme="minorHAnsi" w:cstheme="minorHAnsi"/>
          <w:sz w:val="23"/>
          <w:szCs w:val="23"/>
        </w:rPr>
      </w:pPr>
      <w:r w:rsidRPr="006930AC">
        <w:rPr>
          <w:rFonts w:asciiTheme="minorHAnsi" w:hAnsiTheme="minorHAnsi" w:cstheme="minorHAnsi"/>
          <w:sz w:val="23"/>
          <w:szCs w:val="23"/>
        </w:rPr>
        <w:t>E</w:t>
      </w:r>
      <w:r w:rsidRPr="006930AC">
        <w:rPr>
          <w:rFonts w:asciiTheme="minorHAnsi" w:hAnsiTheme="minorHAnsi" w:cstheme="minorHAnsi"/>
          <w:spacing w:val="-2"/>
          <w:sz w:val="23"/>
          <w:szCs w:val="23"/>
        </w:rPr>
        <w:t>q</w:t>
      </w:r>
      <w:r w:rsidRPr="006930AC">
        <w:rPr>
          <w:rFonts w:asciiTheme="minorHAnsi" w:hAnsiTheme="minorHAnsi" w:cstheme="minorHAnsi"/>
          <w:sz w:val="23"/>
          <w:szCs w:val="23"/>
        </w:rPr>
        <w:t>ual</w:t>
      </w:r>
      <w:r w:rsidRPr="006930AC">
        <w:rPr>
          <w:rFonts w:asciiTheme="minorHAnsi" w:hAnsiTheme="minorHAnsi" w:cstheme="minorHAnsi"/>
          <w:spacing w:val="-1"/>
          <w:sz w:val="23"/>
          <w:szCs w:val="23"/>
        </w:rPr>
        <w:t>i</w:t>
      </w:r>
      <w:r w:rsidRPr="006930AC">
        <w:rPr>
          <w:rFonts w:asciiTheme="minorHAnsi" w:hAnsiTheme="minorHAnsi" w:cstheme="minorHAnsi"/>
          <w:sz w:val="23"/>
          <w:szCs w:val="23"/>
        </w:rPr>
        <w:t>ty</w:t>
      </w:r>
      <w:r w:rsidRPr="006930AC">
        <w:rPr>
          <w:rFonts w:asciiTheme="minorHAnsi" w:hAnsiTheme="minorHAnsi" w:cstheme="minorHAnsi"/>
          <w:spacing w:val="-2"/>
          <w:sz w:val="23"/>
          <w:szCs w:val="23"/>
        </w:rPr>
        <w:t xml:space="preserve"> </w:t>
      </w:r>
      <w:r w:rsidRPr="006930AC">
        <w:rPr>
          <w:rFonts w:asciiTheme="minorHAnsi" w:hAnsiTheme="minorHAnsi" w:cstheme="minorHAnsi"/>
          <w:spacing w:val="1"/>
          <w:sz w:val="23"/>
          <w:szCs w:val="23"/>
        </w:rPr>
        <w:t>a</w:t>
      </w:r>
      <w:r w:rsidRPr="006930AC">
        <w:rPr>
          <w:rFonts w:asciiTheme="minorHAnsi" w:hAnsiTheme="minorHAnsi" w:cstheme="minorHAnsi"/>
          <w:sz w:val="23"/>
          <w:szCs w:val="23"/>
        </w:rPr>
        <w:t>nd Di</w:t>
      </w:r>
      <w:r w:rsidRPr="006930AC">
        <w:rPr>
          <w:rFonts w:asciiTheme="minorHAnsi" w:hAnsiTheme="minorHAnsi" w:cstheme="minorHAnsi"/>
          <w:spacing w:val="-3"/>
          <w:sz w:val="23"/>
          <w:szCs w:val="23"/>
        </w:rPr>
        <w:t>v</w:t>
      </w:r>
      <w:r w:rsidRPr="006930AC">
        <w:rPr>
          <w:rFonts w:asciiTheme="minorHAnsi" w:hAnsiTheme="minorHAnsi" w:cstheme="minorHAnsi"/>
          <w:sz w:val="23"/>
          <w:szCs w:val="23"/>
        </w:rPr>
        <w:t>ers</w:t>
      </w:r>
      <w:r w:rsidRPr="006930AC">
        <w:rPr>
          <w:rFonts w:asciiTheme="minorHAnsi" w:hAnsiTheme="minorHAnsi" w:cstheme="minorHAnsi"/>
          <w:spacing w:val="-2"/>
          <w:sz w:val="23"/>
          <w:szCs w:val="23"/>
        </w:rPr>
        <w:t>i</w:t>
      </w:r>
      <w:r w:rsidRPr="006930AC">
        <w:rPr>
          <w:rFonts w:asciiTheme="minorHAnsi" w:hAnsiTheme="minorHAnsi" w:cstheme="minorHAnsi"/>
          <w:spacing w:val="2"/>
          <w:sz w:val="23"/>
          <w:szCs w:val="23"/>
        </w:rPr>
        <w:t>t</w:t>
      </w:r>
      <w:r w:rsidRPr="006930AC">
        <w:rPr>
          <w:rFonts w:asciiTheme="minorHAnsi" w:hAnsiTheme="minorHAnsi" w:cstheme="minorHAnsi"/>
          <w:sz w:val="23"/>
          <w:szCs w:val="23"/>
        </w:rPr>
        <w:t>y</w:t>
      </w:r>
      <w:r w:rsidRPr="006930AC">
        <w:rPr>
          <w:rFonts w:asciiTheme="minorHAnsi" w:hAnsiTheme="minorHAnsi" w:cstheme="minorHAnsi"/>
          <w:spacing w:val="-3"/>
          <w:sz w:val="23"/>
          <w:szCs w:val="23"/>
        </w:rPr>
        <w:t xml:space="preserve"> </w:t>
      </w:r>
      <w:r w:rsidRPr="006930AC">
        <w:rPr>
          <w:rFonts w:asciiTheme="minorHAnsi" w:hAnsiTheme="minorHAnsi" w:cstheme="minorHAnsi"/>
          <w:spacing w:val="1"/>
          <w:sz w:val="23"/>
          <w:szCs w:val="23"/>
        </w:rPr>
        <w:t>r</w:t>
      </w:r>
      <w:r w:rsidRPr="006930AC">
        <w:rPr>
          <w:rFonts w:asciiTheme="minorHAnsi" w:hAnsiTheme="minorHAnsi" w:cstheme="minorHAnsi"/>
          <w:sz w:val="23"/>
          <w:szCs w:val="23"/>
        </w:rPr>
        <w:t>eports;</w:t>
      </w:r>
    </w:p>
    <w:p w:rsidR="00F40B39" w:rsidRPr="006930AC" w:rsidRDefault="00F40B39" w:rsidP="00D47156">
      <w:pPr>
        <w:pStyle w:val="BodyText"/>
        <w:numPr>
          <w:ilvl w:val="1"/>
          <w:numId w:val="25"/>
        </w:numPr>
        <w:spacing w:before="41" w:line="228" w:lineRule="auto"/>
        <w:ind w:left="426" w:hanging="357"/>
        <w:jc w:val="both"/>
        <w:rPr>
          <w:rFonts w:asciiTheme="minorHAnsi" w:hAnsiTheme="minorHAnsi" w:cstheme="minorHAnsi"/>
          <w:sz w:val="23"/>
          <w:szCs w:val="23"/>
        </w:rPr>
      </w:pPr>
      <w:r w:rsidRPr="006930AC">
        <w:rPr>
          <w:rFonts w:asciiTheme="minorHAnsi" w:hAnsiTheme="minorHAnsi" w:cstheme="minorHAnsi"/>
          <w:sz w:val="23"/>
          <w:szCs w:val="23"/>
        </w:rPr>
        <w:t>School Se</w:t>
      </w:r>
      <w:r w:rsidRPr="006930AC">
        <w:rPr>
          <w:rFonts w:asciiTheme="minorHAnsi" w:hAnsiTheme="minorHAnsi" w:cstheme="minorHAnsi"/>
          <w:spacing w:val="-3"/>
          <w:sz w:val="23"/>
          <w:szCs w:val="23"/>
        </w:rPr>
        <w:t>l</w:t>
      </w:r>
      <w:r w:rsidRPr="006930AC">
        <w:rPr>
          <w:rFonts w:asciiTheme="minorHAnsi" w:hAnsiTheme="minorHAnsi" w:cstheme="minorHAnsi"/>
          <w:spacing w:val="3"/>
          <w:sz w:val="23"/>
          <w:szCs w:val="23"/>
        </w:rPr>
        <w:t>f</w:t>
      </w:r>
      <w:r w:rsidRPr="006930AC">
        <w:rPr>
          <w:rFonts w:asciiTheme="minorHAnsi" w:hAnsiTheme="minorHAnsi" w:cstheme="minorHAnsi"/>
          <w:spacing w:val="-1"/>
          <w:sz w:val="23"/>
          <w:szCs w:val="23"/>
        </w:rPr>
        <w:t>-</w:t>
      </w:r>
      <w:r w:rsidRPr="006930AC">
        <w:rPr>
          <w:rFonts w:asciiTheme="minorHAnsi" w:hAnsiTheme="minorHAnsi" w:cstheme="minorHAnsi"/>
          <w:sz w:val="23"/>
          <w:szCs w:val="23"/>
        </w:rPr>
        <w:t>Asses</w:t>
      </w:r>
      <w:r w:rsidRPr="006930AC">
        <w:rPr>
          <w:rFonts w:asciiTheme="minorHAnsi" w:hAnsiTheme="minorHAnsi" w:cstheme="minorHAnsi"/>
          <w:spacing w:val="-3"/>
          <w:sz w:val="23"/>
          <w:szCs w:val="23"/>
        </w:rPr>
        <w:t>s</w:t>
      </w:r>
      <w:r w:rsidRPr="006930AC">
        <w:rPr>
          <w:rFonts w:asciiTheme="minorHAnsi" w:hAnsiTheme="minorHAnsi" w:cstheme="minorHAnsi"/>
          <w:spacing w:val="-1"/>
          <w:sz w:val="23"/>
          <w:szCs w:val="23"/>
        </w:rPr>
        <w:t>m</w:t>
      </w:r>
      <w:r w:rsidRPr="006930AC">
        <w:rPr>
          <w:rFonts w:asciiTheme="minorHAnsi" w:hAnsiTheme="minorHAnsi" w:cstheme="minorHAnsi"/>
          <w:sz w:val="23"/>
          <w:szCs w:val="23"/>
        </w:rPr>
        <w:t>ent R</w:t>
      </w:r>
      <w:r w:rsidRPr="006930AC">
        <w:rPr>
          <w:rFonts w:asciiTheme="minorHAnsi" w:hAnsiTheme="minorHAnsi" w:cstheme="minorHAnsi"/>
          <w:spacing w:val="-2"/>
          <w:sz w:val="23"/>
          <w:szCs w:val="23"/>
        </w:rPr>
        <w:t>e</w:t>
      </w:r>
      <w:r w:rsidRPr="006930AC">
        <w:rPr>
          <w:rFonts w:asciiTheme="minorHAnsi" w:hAnsiTheme="minorHAnsi" w:cstheme="minorHAnsi"/>
          <w:sz w:val="23"/>
          <w:szCs w:val="23"/>
        </w:rPr>
        <w:t>port;</w:t>
      </w:r>
    </w:p>
    <w:p w:rsidR="00F40B39" w:rsidRPr="006930AC" w:rsidRDefault="00F40B39" w:rsidP="00D47156">
      <w:pPr>
        <w:pStyle w:val="BodyText"/>
        <w:numPr>
          <w:ilvl w:val="1"/>
          <w:numId w:val="25"/>
        </w:numPr>
        <w:spacing w:before="41" w:line="228" w:lineRule="auto"/>
        <w:ind w:left="426" w:hanging="357"/>
        <w:jc w:val="both"/>
        <w:rPr>
          <w:rFonts w:asciiTheme="minorHAnsi" w:hAnsiTheme="minorHAnsi" w:cstheme="minorHAnsi"/>
          <w:sz w:val="23"/>
          <w:szCs w:val="23"/>
        </w:rPr>
      </w:pPr>
      <w:proofErr w:type="spellStart"/>
      <w:r w:rsidRPr="006930AC">
        <w:rPr>
          <w:rFonts w:asciiTheme="minorHAnsi" w:hAnsiTheme="minorHAnsi" w:cstheme="minorHAnsi"/>
          <w:sz w:val="23"/>
          <w:szCs w:val="23"/>
        </w:rPr>
        <w:t>O</w:t>
      </w:r>
      <w:r w:rsidRPr="006930AC">
        <w:rPr>
          <w:rFonts w:asciiTheme="minorHAnsi" w:hAnsiTheme="minorHAnsi" w:cstheme="minorHAnsi"/>
          <w:spacing w:val="3"/>
          <w:sz w:val="23"/>
          <w:szCs w:val="23"/>
        </w:rPr>
        <w:t>f</w:t>
      </w:r>
      <w:r w:rsidRPr="006930AC">
        <w:rPr>
          <w:rFonts w:asciiTheme="minorHAnsi" w:hAnsiTheme="minorHAnsi" w:cstheme="minorHAnsi"/>
          <w:spacing w:val="-3"/>
          <w:sz w:val="23"/>
          <w:szCs w:val="23"/>
        </w:rPr>
        <w:t>s</w:t>
      </w:r>
      <w:r w:rsidRPr="006930AC">
        <w:rPr>
          <w:rFonts w:asciiTheme="minorHAnsi" w:hAnsiTheme="minorHAnsi" w:cstheme="minorHAnsi"/>
          <w:sz w:val="23"/>
          <w:szCs w:val="23"/>
        </w:rPr>
        <w:t>t</w:t>
      </w:r>
      <w:r w:rsidRPr="006930AC">
        <w:rPr>
          <w:rFonts w:asciiTheme="minorHAnsi" w:hAnsiTheme="minorHAnsi" w:cstheme="minorHAnsi"/>
          <w:spacing w:val="1"/>
          <w:sz w:val="23"/>
          <w:szCs w:val="23"/>
        </w:rPr>
        <w:t>e</w:t>
      </w:r>
      <w:r w:rsidRPr="006930AC">
        <w:rPr>
          <w:rFonts w:asciiTheme="minorHAnsi" w:hAnsiTheme="minorHAnsi" w:cstheme="minorHAnsi"/>
          <w:sz w:val="23"/>
          <w:szCs w:val="23"/>
        </w:rPr>
        <w:t>d</w:t>
      </w:r>
      <w:proofErr w:type="spellEnd"/>
      <w:r w:rsidRPr="006930AC">
        <w:rPr>
          <w:rFonts w:asciiTheme="minorHAnsi" w:hAnsiTheme="minorHAnsi" w:cstheme="minorHAnsi"/>
          <w:spacing w:val="-2"/>
          <w:sz w:val="23"/>
          <w:szCs w:val="23"/>
        </w:rPr>
        <w:t xml:space="preserve"> </w:t>
      </w:r>
      <w:r w:rsidRPr="006930AC">
        <w:rPr>
          <w:rFonts w:asciiTheme="minorHAnsi" w:hAnsiTheme="minorHAnsi" w:cstheme="minorHAnsi"/>
          <w:sz w:val="23"/>
          <w:szCs w:val="23"/>
        </w:rPr>
        <w:t>reports;</w:t>
      </w:r>
    </w:p>
    <w:p w:rsidR="00F40B39" w:rsidRPr="006930AC" w:rsidRDefault="00F40B39" w:rsidP="00D47156">
      <w:pPr>
        <w:pStyle w:val="BodyText"/>
        <w:numPr>
          <w:ilvl w:val="1"/>
          <w:numId w:val="25"/>
        </w:numPr>
        <w:spacing w:before="41" w:line="228" w:lineRule="auto"/>
        <w:ind w:left="426" w:hanging="357"/>
        <w:jc w:val="both"/>
        <w:rPr>
          <w:rFonts w:asciiTheme="minorHAnsi" w:hAnsiTheme="minorHAnsi" w:cstheme="minorHAnsi"/>
          <w:sz w:val="23"/>
          <w:szCs w:val="23"/>
        </w:rPr>
      </w:pPr>
      <w:r w:rsidRPr="006930AC">
        <w:rPr>
          <w:rFonts w:asciiTheme="minorHAnsi" w:hAnsiTheme="minorHAnsi" w:cstheme="minorHAnsi"/>
          <w:sz w:val="23"/>
          <w:szCs w:val="23"/>
        </w:rPr>
        <w:t>QAA re</w:t>
      </w:r>
      <w:r w:rsidRPr="006930AC">
        <w:rPr>
          <w:rFonts w:asciiTheme="minorHAnsi" w:hAnsiTheme="minorHAnsi" w:cstheme="minorHAnsi"/>
          <w:spacing w:val="-2"/>
          <w:sz w:val="23"/>
          <w:szCs w:val="23"/>
        </w:rPr>
        <w:t>p</w:t>
      </w:r>
      <w:r w:rsidRPr="006930AC">
        <w:rPr>
          <w:rFonts w:asciiTheme="minorHAnsi" w:hAnsiTheme="minorHAnsi" w:cstheme="minorHAnsi"/>
          <w:sz w:val="23"/>
          <w:szCs w:val="23"/>
        </w:rPr>
        <w:t>orts; and</w:t>
      </w:r>
    </w:p>
    <w:p w:rsidR="00F40B39" w:rsidRPr="006930AC" w:rsidRDefault="00F40B39" w:rsidP="00D47156">
      <w:pPr>
        <w:pStyle w:val="BodyText"/>
        <w:numPr>
          <w:ilvl w:val="1"/>
          <w:numId w:val="25"/>
        </w:numPr>
        <w:spacing w:before="1" w:line="228" w:lineRule="auto"/>
        <w:ind w:left="426" w:hanging="357"/>
        <w:jc w:val="both"/>
        <w:rPr>
          <w:rFonts w:asciiTheme="minorHAnsi" w:hAnsiTheme="minorHAnsi" w:cstheme="minorHAnsi"/>
          <w:sz w:val="23"/>
          <w:szCs w:val="23"/>
        </w:rPr>
      </w:pPr>
      <w:r w:rsidRPr="006930AC">
        <w:rPr>
          <w:rFonts w:asciiTheme="minorHAnsi" w:hAnsiTheme="minorHAnsi" w:cstheme="minorHAnsi"/>
          <w:sz w:val="23"/>
          <w:szCs w:val="23"/>
        </w:rPr>
        <w:t>St</w:t>
      </w:r>
      <w:r w:rsidRPr="006930AC">
        <w:rPr>
          <w:rFonts w:asciiTheme="minorHAnsi" w:hAnsiTheme="minorHAnsi" w:cstheme="minorHAnsi"/>
          <w:spacing w:val="1"/>
          <w:sz w:val="23"/>
          <w:szCs w:val="23"/>
        </w:rPr>
        <w:t>u</w:t>
      </w:r>
      <w:r w:rsidRPr="006930AC">
        <w:rPr>
          <w:rFonts w:asciiTheme="minorHAnsi" w:hAnsiTheme="minorHAnsi" w:cstheme="minorHAnsi"/>
          <w:spacing w:val="-2"/>
          <w:sz w:val="23"/>
          <w:szCs w:val="23"/>
        </w:rPr>
        <w:t>d</w:t>
      </w:r>
      <w:r w:rsidRPr="006930AC">
        <w:rPr>
          <w:rFonts w:asciiTheme="minorHAnsi" w:hAnsiTheme="minorHAnsi" w:cstheme="minorHAnsi"/>
          <w:sz w:val="23"/>
          <w:szCs w:val="23"/>
        </w:rPr>
        <w:t xml:space="preserve">ent </w:t>
      </w:r>
      <w:r w:rsidRPr="006930AC">
        <w:rPr>
          <w:rFonts w:asciiTheme="minorHAnsi" w:hAnsiTheme="minorHAnsi" w:cstheme="minorHAnsi"/>
          <w:spacing w:val="-3"/>
          <w:sz w:val="23"/>
          <w:szCs w:val="23"/>
        </w:rPr>
        <w:t>s</w:t>
      </w:r>
      <w:r w:rsidRPr="006930AC">
        <w:rPr>
          <w:rFonts w:asciiTheme="minorHAnsi" w:hAnsiTheme="minorHAnsi" w:cstheme="minorHAnsi"/>
          <w:sz w:val="23"/>
          <w:szCs w:val="23"/>
        </w:rPr>
        <w:t>ur</w:t>
      </w:r>
      <w:r w:rsidRPr="006930AC">
        <w:rPr>
          <w:rFonts w:asciiTheme="minorHAnsi" w:hAnsiTheme="minorHAnsi" w:cstheme="minorHAnsi"/>
          <w:spacing w:val="-4"/>
          <w:sz w:val="23"/>
          <w:szCs w:val="23"/>
        </w:rPr>
        <w:t>v</w:t>
      </w:r>
      <w:r w:rsidRPr="006930AC">
        <w:rPr>
          <w:rFonts w:asciiTheme="minorHAnsi" w:hAnsiTheme="minorHAnsi" w:cstheme="minorHAnsi"/>
          <w:sz w:val="23"/>
          <w:szCs w:val="23"/>
        </w:rPr>
        <w:t>e</w:t>
      </w:r>
      <w:r w:rsidRPr="006930AC">
        <w:rPr>
          <w:rFonts w:asciiTheme="minorHAnsi" w:hAnsiTheme="minorHAnsi" w:cstheme="minorHAnsi"/>
          <w:spacing w:val="-3"/>
          <w:sz w:val="23"/>
          <w:szCs w:val="23"/>
        </w:rPr>
        <w:t>y</w:t>
      </w:r>
      <w:r w:rsidRPr="006930AC">
        <w:rPr>
          <w:rFonts w:asciiTheme="minorHAnsi" w:hAnsiTheme="minorHAnsi" w:cstheme="minorHAnsi"/>
          <w:sz w:val="23"/>
          <w:szCs w:val="23"/>
        </w:rPr>
        <w:t>s (including the National Student Survey (NSS) and the Destination of Leavers in Higher Education (DLHE) surveys).</w:t>
      </w:r>
    </w:p>
    <w:p w:rsidR="00F40B39" w:rsidRPr="006930AC" w:rsidRDefault="00F40B39" w:rsidP="00F40B39">
      <w:pPr>
        <w:pStyle w:val="ListParagraph"/>
        <w:spacing w:before="120" w:after="60"/>
        <w:ind w:left="0" w:right="-204"/>
        <w:contextualSpacing w:val="0"/>
        <w:jc w:val="both"/>
        <w:rPr>
          <w:rFonts w:cstheme="minorHAnsi"/>
        </w:rPr>
      </w:pPr>
      <w:r w:rsidRPr="006930AC">
        <w:rPr>
          <w:rFonts w:cstheme="minorHAnsi"/>
          <w:sz w:val="23"/>
          <w:szCs w:val="23"/>
        </w:rPr>
        <w:t>The School Corporation reviews and updates its public value statement periodically as part of its regular review of the School’s performance.</w:t>
      </w:r>
    </w:p>
    <w:p w:rsidR="005E2932" w:rsidRPr="006930AC" w:rsidRDefault="005E2932" w:rsidP="00F30042">
      <w:pPr>
        <w:jc w:val="both"/>
        <w:rPr>
          <w:rFonts w:cstheme="minorHAnsi"/>
        </w:rPr>
      </w:pPr>
    </w:p>
    <w:sectPr w:rsidR="005E2932" w:rsidRPr="006930AC" w:rsidSect="00283EA9">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57E8" w:rsidRDefault="00DE57E8" w:rsidP="00757703">
      <w:pPr>
        <w:spacing w:after="0" w:line="240" w:lineRule="auto"/>
      </w:pPr>
      <w:r>
        <w:separator/>
      </w:r>
    </w:p>
  </w:endnote>
  <w:endnote w:type="continuationSeparator" w:id="0">
    <w:p w:rsidR="00DE57E8" w:rsidRDefault="00DE57E8" w:rsidP="007577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ymbolMT">
    <w:altName w:val="Malgun Gothic Semilight"/>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7BC8" w:rsidRDefault="00547B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7852370"/>
      <w:docPartObj>
        <w:docPartGallery w:val="Page Numbers (Bottom of Page)"/>
        <w:docPartUnique/>
      </w:docPartObj>
    </w:sdtPr>
    <w:sdtEndPr>
      <w:rPr>
        <w:noProof/>
      </w:rPr>
    </w:sdtEndPr>
    <w:sdtContent>
      <w:p w:rsidR="00DE57E8" w:rsidRDefault="00DE57E8">
        <w:pPr>
          <w:pStyle w:val="Footer"/>
          <w:jc w:val="center"/>
        </w:pPr>
        <w:r w:rsidRPr="00757703">
          <w:rPr>
            <w:rFonts w:cstheme="minorHAnsi"/>
          </w:rPr>
          <w:fldChar w:fldCharType="begin"/>
        </w:r>
        <w:r w:rsidRPr="00757703">
          <w:rPr>
            <w:rFonts w:cstheme="minorHAnsi"/>
          </w:rPr>
          <w:instrText xml:space="preserve"> PAGE   \* MERGEFORMAT </w:instrText>
        </w:r>
        <w:r w:rsidRPr="00757703">
          <w:rPr>
            <w:rFonts w:cstheme="minorHAnsi"/>
          </w:rPr>
          <w:fldChar w:fldCharType="separate"/>
        </w:r>
        <w:r>
          <w:rPr>
            <w:rFonts w:cstheme="minorHAnsi"/>
            <w:noProof/>
          </w:rPr>
          <w:t>39</w:t>
        </w:r>
        <w:r w:rsidRPr="00757703">
          <w:rPr>
            <w:rFonts w:cstheme="minorHAnsi"/>
            <w:noProof/>
          </w:rPr>
          <w:fldChar w:fldCharType="end"/>
        </w:r>
      </w:p>
    </w:sdtContent>
  </w:sdt>
  <w:p w:rsidR="00DE57E8" w:rsidRPr="00632A75" w:rsidRDefault="00DE57E8" w:rsidP="00632A75">
    <w:pPr>
      <w:pStyle w:val="Footer"/>
      <w:tabs>
        <w:tab w:val="clear" w:pos="4513"/>
        <w:tab w:val="clear" w:pos="9026"/>
        <w:tab w:val="left" w:pos="7242"/>
      </w:tabs>
      <w:jc w:val="right"/>
      <w:rPr>
        <w:b/>
        <w:sz w:val="16"/>
        <w:szCs w:val="16"/>
      </w:rPr>
    </w:pPr>
    <w:r w:rsidRPr="00632A75">
      <w:rPr>
        <w:b/>
        <w:sz w:val="16"/>
        <w:szCs w:val="16"/>
      </w:rPr>
      <w:t>Annual Report</w:t>
    </w:r>
  </w:p>
  <w:p w:rsidR="00DE57E8" w:rsidRPr="00632A75" w:rsidRDefault="00DE57E8" w:rsidP="00632A75">
    <w:pPr>
      <w:pStyle w:val="Footer"/>
      <w:tabs>
        <w:tab w:val="clear" w:pos="4513"/>
        <w:tab w:val="clear" w:pos="9026"/>
        <w:tab w:val="left" w:pos="7242"/>
      </w:tabs>
      <w:jc w:val="right"/>
      <w:rPr>
        <w:b/>
        <w:sz w:val="16"/>
        <w:szCs w:val="16"/>
      </w:rPr>
    </w:pPr>
    <w:r w:rsidRPr="00632A75">
      <w:rPr>
        <w:b/>
        <w:sz w:val="16"/>
        <w:szCs w:val="16"/>
      </w:rPr>
      <w:t>2019-2020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7BC8" w:rsidRDefault="00547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57E8" w:rsidRDefault="00DE57E8" w:rsidP="00757703">
      <w:pPr>
        <w:spacing w:after="0" w:line="240" w:lineRule="auto"/>
      </w:pPr>
      <w:r>
        <w:separator/>
      </w:r>
    </w:p>
  </w:footnote>
  <w:footnote w:type="continuationSeparator" w:id="0">
    <w:p w:rsidR="00DE57E8" w:rsidRDefault="00DE57E8" w:rsidP="007577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7BC8" w:rsidRDefault="00547B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57E8" w:rsidRDefault="00CC71C1" w:rsidP="008D52F4">
    <w:pPr>
      <w:pStyle w:val="Header"/>
      <w:jc w:val="right"/>
    </w:pPr>
    <w:sdt>
      <w:sdtPr>
        <w:rPr>
          <w:highlight w:val="yellow"/>
        </w:rPr>
        <w:id w:val="806058285"/>
        <w:docPartObj>
          <w:docPartGallery w:val="Watermarks"/>
          <w:docPartUnique/>
        </w:docPartObj>
      </w:sdtPr>
      <w:sdtEndPr/>
      <w:sdtContent>
        <w:r>
          <w:rPr>
            <w:noProof/>
            <w:highlight w:val="yello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E57E8">
      <w:t xml:space="preserve">Agenda Item </w:t>
    </w:r>
    <w:r w:rsidR="00547BC8">
      <w:t>19b</w:t>
    </w:r>
  </w:p>
  <w:p w:rsidR="00DE57E8" w:rsidRDefault="00DE57E8" w:rsidP="008D52F4">
    <w:pPr>
      <w:pStyle w:val="Header"/>
      <w:jc w:val="right"/>
    </w:pPr>
    <w:r>
      <w:t>4 December 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7BC8" w:rsidRDefault="00547BC8" w:rsidP="00547BC8">
    <w:pPr>
      <w:pStyle w:val="Header"/>
      <w:jc w:val="right"/>
    </w:pPr>
    <w:r>
      <w:t>Agenda Item 19b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70D00"/>
    <w:multiLevelType w:val="hybridMultilevel"/>
    <w:tmpl w:val="BBA682B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376AD9"/>
    <w:multiLevelType w:val="hybridMultilevel"/>
    <w:tmpl w:val="C81EC8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8F58FD"/>
    <w:multiLevelType w:val="hybridMultilevel"/>
    <w:tmpl w:val="7892EBA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8237B0"/>
    <w:multiLevelType w:val="hybridMultilevel"/>
    <w:tmpl w:val="55E00652"/>
    <w:lvl w:ilvl="0" w:tplc="08090005">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0F683244"/>
    <w:multiLevelType w:val="hybridMultilevel"/>
    <w:tmpl w:val="2D8842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D0455B"/>
    <w:multiLevelType w:val="hybridMultilevel"/>
    <w:tmpl w:val="F716CB16"/>
    <w:lvl w:ilvl="0" w:tplc="3BF47E1E">
      <w:numFmt w:val="bullet"/>
      <w:lvlText w:val="–"/>
      <w:lvlJc w:val="left"/>
      <w:pPr>
        <w:ind w:left="1440" w:hanging="360"/>
      </w:pPr>
      <w:rPr>
        <w:rFonts w:ascii="Calibri Light" w:eastAsiaTheme="minorEastAsia" w:hAnsi="Calibri Light" w:cstheme="minorBidi" w:hint="default"/>
      </w:rPr>
    </w:lvl>
    <w:lvl w:ilvl="1" w:tplc="9132C88A">
      <w:start w:val="2"/>
      <w:numFmt w:val="bullet"/>
      <w:lvlText w:val="•"/>
      <w:lvlJc w:val="left"/>
      <w:pPr>
        <w:ind w:left="2520" w:hanging="720"/>
      </w:pPr>
      <w:rPr>
        <w:rFonts w:ascii="Calibri Light" w:eastAsiaTheme="minorEastAsia" w:hAnsi="Calibri Light" w:cs="Calibri Light"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23105EF"/>
    <w:multiLevelType w:val="hybridMultilevel"/>
    <w:tmpl w:val="91C4A6BA"/>
    <w:lvl w:ilvl="0" w:tplc="08090005">
      <w:start w:val="1"/>
      <w:numFmt w:val="bullet"/>
      <w:lvlText w:val=""/>
      <w:lvlJc w:val="left"/>
      <w:pPr>
        <w:ind w:left="720" w:hanging="360"/>
      </w:pPr>
      <w:rPr>
        <w:rFonts w:ascii="Wingdings" w:hAnsi="Wingdings" w:hint="default"/>
      </w:rPr>
    </w:lvl>
    <w:lvl w:ilvl="1" w:tplc="B2D882B0">
      <w:start w:val="6"/>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6F18DE"/>
    <w:multiLevelType w:val="hybridMultilevel"/>
    <w:tmpl w:val="463CE2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30889"/>
    <w:multiLevelType w:val="hybridMultilevel"/>
    <w:tmpl w:val="463CCB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8D4954"/>
    <w:multiLevelType w:val="hybridMultilevel"/>
    <w:tmpl w:val="9EE8D400"/>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A10C36"/>
    <w:multiLevelType w:val="hybridMultilevel"/>
    <w:tmpl w:val="714A867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CB33101"/>
    <w:multiLevelType w:val="hybridMultilevel"/>
    <w:tmpl w:val="7230FDB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CC73846"/>
    <w:multiLevelType w:val="hybridMultilevel"/>
    <w:tmpl w:val="1D3602F4"/>
    <w:lvl w:ilvl="0" w:tplc="3BF47E1E">
      <w:numFmt w:val="bullet"/>
      <w:lvlText w:val="–"/>
      <w:lvlJc w:val="left"/>
      <w:pPr>
        <w:ind w:left="1440" w:hanging="360"/>
      </w:pPr>
      <w:rPr>
        <w:rFonts w:ascii="Calibri Light" w:eastAsiaTheme="minorEastAsia" w:hAnsi="Calibri Light"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1475A3B"/>
    <w:multiLevelType w:val="hybridMultilevel"/>
    <w:tmpl w:val="AD8EC67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39E1617"/>
    <w:multiLevelType w:val="hybridMultilevel"/>
    <w:tmpl w:val="6C1E55F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92058E7"/>
    <w:multiLevelType w:val="hybridMultilevel"/>
    <w:tmpl w:val="B7AA9B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88114E"/>
    <w:multiLevelType w:val="hybridMultilevel"/>
    <w:tmpl w:val="1E060C2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CA73B0C"/>
    <w:multiLevelType w:val="hybridMultilevel"/>
    <w:tmpl w:val="F90287C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9F2705"/>
    <w:multiLevelType w:val="hybridMultilevel"/>
    <w:tmpl w:val="CFD4748E"/>
    <w:lvl w:ilvl="0" w:tplc="D98698C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757DB7"/>
    <w:multiLevelType w:val="hybridMultilevel"/>
    <w:tmpl w:val="3614EB7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8A132D7"/>
    <w:multiLevelType w:val="hybridMultilevel"/>
    <w:tmpl w:val="30520C76"/>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D069ED"/>
    <w:multiLevelType w:val="hybridMultilevel"/>
    <w:tmpl w:val="78780918"/>
    <w:lvl w:ilvl="0" w:tplc="0809000F">
      <w:start w:val="1"/>
      <w:numFmt w:val="decimal"/>
      <w:lvlText w:val="%1."/>
      <w:lvlJc w:val="left"/>
      <w:pPr>
        <w:tabs>
          <w:tab w:val="num" w:pos="502"/>
        </w:tabs>
        <w:ind w:left="502"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3F986BF7"/>
    <w:multiLevelType w:val="hybridMultilevel"/>
    <w:tmpl w:val="23DE88C6"/>
    <w:lvl w:ilvl="0" w:tplc="08090005">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C029A0"/>
    <w:multiLevelType w:val="hybridMultilevel"/>
    <w:tmpl w:val="18083F6E"/>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252FD5"/>
    <w:multiLevelType w:val="hybridMultilevel"/>
    <w:tmpl w:val="5AB42BB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C43711A"/>
    <w:multiLevelType w:val="hybridMultilevel"/>
    <w:tmpl w:val="C1EC2744"/>
    <w:lvl w:ilvl="0" w:tplc="28AEE760">
      <w:start w:val="1"/>
      <w:numFmt w:val="bullet"/>
      <w:lvlText w:val=""/>
      <w:lvlJc w:val="left"/>
      <w:pPr>
        <w:ind w:hanging="360"/>
      </w:pPr>
      <w:rPr>
        <w:rFonts w:ascii="Wingdings" w:eastAsia="Wingdings" w:hAnsi="Wingdings" w:hint="default"/>
        <w:sz w:val="24"/>
        <w:szCs w:val="24"/>
      </w:rPr>
    </w:lvl>
    <w:lvl w:ilvl="1" w:tplc="0FC67BF2">
      <w:start w:val="1"/>
      <w:numFmt w:val="bullet"/>
      <w:lvlText w:val=""/>
      <w:lvlJc w:val="left"/>
      <w:pPr>
        <w:ind w:hanging="360"/>
      </w:pPr>
      <w:rPr>
        <w:rFonts w:ascii="Wingdings" w:eastAsia="Wingdings" w:hAnsi="Wingdings" w:hint="default"/>
        <w:sz w:val="24"/>
        <w:szCs w:val="24"/>
      </w:rPr>
    </w:lvl>
    <w:lvl w:ilvl="2" w:tplc="28AEE760">
      <w:start w:val="1"/>
      <w:numFmt w:val="bullet"/>
      <w:lvlText w:val=""/>
      <w:lvlJc w:val="left"/>
      <w:rPr>
        <w:rFonts w:ascii="Wingdings" w:eastAsia="Wingdings" w:hAnsi="Wingdings" w:hint="default"/>
        <w:sz w:val="24"/>
        <w:szCs w:val="24"/>
      </w:rPr>
    </w:lvl>
    <w:lvl w:ilvl="3" w:tplc="E89AFE06">
      <w:start w:val="1"/>
      <w:numFmt w:val="bullet"/>
      <w:lvlText w:val="•"/>
      <w:lvlJc w:val="left"/>
      <w:rPr>
        <w:rFonts w:hint="default"/>
      </w:rPr>
    </w:lvl>
    <w:lvl w:ilvl="4" w:tplc="F7AE8C2C">
      <w:start w:val="1"/>
      <w:numFmt w:val="bullet"/>
      <w:lvlText w:val="•"/>
      <w:lvlJc w:val="left"/>
      <w:rPr>
        <w:rFonts w:hint="default"/>
      </w:rPr>
    </w:lvl>
    <w:lvl w:ilvl="5" w:tplc="1188FC50">
      <w:start w:val="1"/>
      <w:numFmt w:val="bullet"/>
      <w:lvlText w:val="•"/>
      <w:lvlJc w:val="left"/>
      <w:rPr>
        <w:rFonts w:hint="default"/>
      </w:rPr>
    </w:lvl>
    <w:lvl w:ilvl="6" w:tplc="2EAAAE5A">
      <w:start w:val="1"/>
      <w:numFmt w:val="bullet"/>
      <w:lvlText w:val="•"/>
      <w:lvlJc w:val="left"/>
      <w:rPr>
        <w:rFonts w:hint="default"/>
      </w:rPr>
    </w:lvl>
    <w:lvl w:ilvl="7" w:tplc="4E9C3E3E">
      <w:start w:val="1"/>
      <w:numFmt w:val="bullet"/>
      <w:lvlText w:val="•"/>
      <w:lvlJc w:val="left"/>
      <w:rPr>
        <w:rFonts w:hint="default"/>
      </w:rPr>
    </w:lvl>
    <w:lvl w:ilvl="8" w:tplc="2BC4888C">
      <w:start w:val="1"/>
      <w:numFmt w:val="bullet"/>
      <w:lvlText w:val="•"/>
      <w:lvlJc w:val="left"/>
      <w:rPr>
        <w:rFonts w:hint="default"/>
      </w:rPr>
    </w:lvl>
  </w:abstractNum>
  <w:abstractNum w:abstractNumId="26" w15:restartNumberingAfterBreak="0">
    <w:nsid w:val="516675E1"/>
    <w:multiLevelType w:val="hybridMultilevel"/>
    <w:tmpl w:val="31808728"/>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5129C7"/>
    <w:multiLevelType w:val="hybridMultilevel"/>
    <w:tmpl w:val="CCF67A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75075D"/>
    <w:multiLevelType w:val="hybridMultilevel"/>
    <w:tmpl w:val="7AF0EC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5A7DCA"/>
    <w:multiLevelType w:val="hybridMultilevel"/>
    <w:tmpl w:val="FCB072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F16997"/>
    <w:multiLevelType w:val="hybridMultilevel"/>
    <w:tmpl w:val="3C0613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911D8F"/>
    <w:multiLevelType w:val="hybridMultilevel"/>
    <w:tmpl w:val="6A56C398"/>
    <w:lvl w:ilvl="0" w:tplc="08090005">
      <w:start w:val="1"/>
      <w:numFmt w:val="bullet"/>
      <w:lvlText w:val=""/>
      <w:lvlJc w:val="left"/>
      <w:pPr>
        <w:ind w:left="720" w:hanging="72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EA5316F"/>
    <w:multiLevelType w:val="hybridMultilevel"/>
    <w:tmpl w:val="38AA5CE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EC321CE"/>
    <w:multiLevelType w:val="hybridMultilevel"/>
    <w:tmpl w:val="E8943386"/>
    <w:lvl w:ilvl="0" w:tplc="4064BCB8">
      <w:start w:val="1"/>
      <w:numFmt w:val="lowerRoman"/>
      <w:lvlText w:val="%1."/>
      <w:lvlJc w:val="right"/>
      <w:pPr>
        <w:ind w:left="720" w:hanging="360"/>
      </w:pPr>
      <w:rPr>
        <w:color w:val="1F4E79" w:themeColor="accent1" w:themeShade="8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EFA5862"/>
    <w:multiLevelType w:val="hybridMultilevel"/>
    <w:tmpl w:val="F27031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306D91"/>
    <w:multiLevelType w:val="hybridMultilevel"/>
    <w:tmpl w:val="522604B6"/>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5A462E"/>
    <w:multiLevelType w:val="hybridMultilevel"/>
    <w:tmpl w:val="32FEA4C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26F5539"/>
    <w:multiLevelType w:val="hybridMultilevel"/>
    <w:tmpl w:val="418E32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2E305B"/>
    <w:multiLevelType w:val="hybridMultilevel"/>
    <w:tmpl w:val="C0B45ECE"/>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E0497B"/>
    <w:multiLevelType w:val="hybridMultilevel"/>
    <w:tmpl w:val="95F68BA0"/>
    <w:lvl w:ilvl="0" w:tplc="C2A839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2A7FB4"/>
    <w:multiLevelType w:val="hybridMultilevel"/>
    <w:tmpl w:val="BE4E36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C40856"/>
    <w:multiLevelType w:val="hybridMultilevel"/>
    <w:tmpl w:val="E4FACF62"/>
    <w:lvl w:ilvl="0" w:tplc="08090005">
      <w:start w:val="1"/>
      <w:numFmt w:val="bullet"/>
      <w:lvlText w:val=""/>
      <w:lvlJc w:val="left"/>
      <w:pPr>
        <w:ind w:left="1127" w:hanging="360"/>
      </w:pPr>
      <w:rPr>
        <w:rFonts w:ascii="Wingdings" w:hAnsi="Wingdings" w:hint="default"/>
      </w:rPr>
    </w:lvl>
    <w:lvl w:ilvl="1" w:tplc="08090003" w:tentative="1">
      <w:start w:val="1"/>
      <w:numFmt w:val="bullet"/>
      <w:lvlText w:val="o"/>
      <w:lvlJc w:val="left"/>
      <w:pPr>
        <w:ind w:left="1847" w:hanging="360"/>
      </w:pPr>
      <w:rPr>
        <w:rFonts w:ascii="Courier New" w:hAnsi="Courier New" w:cs="Courier New" w:hint="default"/>
      </w:rPr>
    </w:lvl>
    <w:lvl w:ilvl="2" w:tplc="08090005" w:tentative="1">
      <w:start w:val="1"/>
      <w:numFmt w:val="bullet"/>
      <w:lvlText w:val=""/>
      <w:lvlJc w:val="left"/>
      <w:pPr>
        <w:ind w:left="2567" w:hanging="360"/>
      </w:pPr>
      <w:rPr>
        <w:rFonts w:ascii="Wingdings" w:hAnsi="Wingdings" w:hint="default"/>
      </w:rPr>
    </w:lvl>
    <w:lvl w:ilvl="3" w:tplc="08090001" w:tentative="1">
      <w:start w:val="1"/>
      <w:numFmt w:val="bullet"/>
      <w:lvlText w:val=""/>
      <w:lvlJc w:val="left"/>
      <w:pPr>
        <w:ind w:left="3287" w:hanging="360"/>
      </w:pPr>
      <w:rPr>
        <w:rFonts w:ascii="Symbol" w:hAnsi="Symbol" w:hint="default"/>
      </w:rPr>
    </w:lvl>
    <w:lvl w:ilvl="4" w:tplc="08090003" w:tentative="1">
      <w:start w:val="1"/>
      <w:numFmt w:val="bullet"/>
      <w:lvlText w:val="o"/>
      <w:lvlJc w:val="left"/>
      <w:pPr>
        <w:ind w:left="4007" w:hanging="360"/>
      </w:pPr>
      <w:rPr>
        <w:rFonts w:ascii="Courier New" w:hAnsi="Courier New" w:cs="Courier New" w:hint="default"/>
      </w:rPr>
    </w:lvl>
    <w:lvl w:ilvl="5" w:tplc="08090005" w:tentative="1">
      <w:start w:val="1"/>
      <w:numFmt w:val="bullet"/>
      <w:lvlText w:val=""/>
      <w:lvlJc w:val="left"/>
      <w:pPr>
        <w:ind w:left="4727" w:hanging="360"/>
      </w:pPr>
      <w:rPr>
        <w:rFonts w:ascii="Wingdings" w:hAnsi="Wingdings" w:hint="default"/>
      </w:rPr>
    </w:lvl>
    <w:lvl w:ilvl="6" w:tplc="08090001" w:tentative="1">
      <w:start w:val="1"/>
      <w:numFmt w:val="bullet"/>
      <w:lvlText w:val=""/>
      <w:lvlJc w:val="left"/>
      <w:pPr>
        <w:ind w:left="5447" w:hanging="360"/>
      </w:pPr>
      <w:rPr>
        <w:rFonts w:ascii="Symbol" w:hAnsi="Symbol" w:hint="default"/>
      </w:rPr>
    </w:lvl>
    <w:lvl w:ilvl="7" w:tplc="08090003" w:tentative="1">
      <w:start w:val="1"/>
      <w:numFmt w:val="bullet"/>
      <w:lvlText w:val="o"/>
      <w:lvlJc w:val="left"/>
      <w:pPr>
        <w:ind w:left="6167" w:hanging="360"/>
      </w:pPr>
      <w:rPr>
        <w:rFonts w:ascii="Courier New" w:hAnsi="Courier New" w:cs="Courier New" w:hint="default"/>
      </w:rPr>
    </w:lvl>
    <w:lvl w:ilvl="8" w:tplc="08090005" w:tentative="1">
      <w:start w:val="1"/>
      <w:numFmt w:val="bullet"/>
      <w:lvlText w:val=""/>
      <w:lvlJc w:val="left"/>
      <w:pPr>
        <w:ind w:left="6887" w:hanging="360"/>
      </w:pPr>
      <w:rPr>
        <w:rFonts w:ascii="Wingdings" w:hAnsi="Wingdings" w:hint="default"/>
      </w:rPr>
    </w:lvl>
  </w:abstractNum>
  <w:num w:numId="1">
    <w:abstractNumId w:val="18"/>
  </w:num>
  <w:num w:numId="2">
    <w:abstractNumId w:val="21"/>
  </w:num>
  <w:num w:numId="3">
    <w:abstractNumId w:val="22"/>
  </w:num>
  <w:num w:numId="4">
    <w:abstractNumId w:val="12"/>
  </w:num>
  <w:num w:numId="5">
    <w:abstractNumId w:val="5"/>
  </w:num>
  <w:num w:numId="6">
    <w:abstractNumId w:val="14"/>
  </w:num>
  <w:num w:numId="7">
    <w:abstractNumId w:val="32"/>
  </w:num>
  <w:num w:numId="8">
    <w:abstractNumId w:val="1"/>
  </w:num>
  <w:num w:numId="9">
    <w:abstractNumId w:val="29"/>
  </w:num>
  <w:num w:numId="10">
    <w:abstractNumId w:val="40"/>
  </w:num>
  <w:num w:numId="11">
    <w:abstractNumId w:val="30"/>
  </w:num>
  <w:num w:numId="12">
    <w:abstractNumId w:val="28"/>
  </w:num>
  <w:num w:numId="13">
    <w:abstractNumId w:val="15"/>
  </w:num>
  <w:num w:numId="14">
    <w:abstractNumId w:val="33"/>
  </w:num>
  <w:num w:numId="15">
    <w:abstractNumId w:val="41"/>
  </w:num>
  <w:num w:numId="16">
    <w:abstractNumId w:val="6"/>
  </w:num>
  <w:num w:numId="17">
    <w:abstractNumId w:val="31"/>
  </w:num>
  <w:num w:numId="18">
    <w:abstractNumId w:val="26"/>
  </w:num>
  <w:num w:numId="19">
    <w:abstractNumId w:val="9"/>
  </w:num>
  <w:num w:numId="20">
    <w:abstractNumId w:val="23"/>
  </w:num>
  <w:num w:numId="21">
    <w:abstractNumId w:val="20"/>
  </w:num>
  <w:num w:numId="22">
    <w:abstractNumId w:val="36"/>
  </w:num>
  <w:num w:numId="23">
    <w:abstractNumId w:val="13"/>
  </w:num>
  <w:num w:numId="24">
    <w:abstractNumId w:val="17"/>
  </w:num>
  <w:num w:numId="25">
    <w:abstractNumId w:val="25"/>
  </w:num>
  <w:num w:numId="26">
    <w:abstractNumId w:val="38"/>
  </w:num>
  <w:num w:numId="27">
    <w:abstractNumId w:val="39"/>
  </w:num>
  <w:num w:numId="28">
    <w:abstractNumId w:val="7"/>
  </w:num>
  <w:num w:numId="29">
    <w:abstractNumId w:val="34"/>
  </w:num>
  <w:num w:numId="30">
    <w:abstractNumId w:val="3"/>
  </w:num>
  <w:num w:numId="31">
    <w:abstractNumId w:val="4"/>
  </w:num>
  <w:num w:numId="32">
    <w:abstractNumId w:val="27"/>
  </w:num>
  <w:num w:numId="33">
    <w:abstractNumId w:val="24"/>
  </w:num>
  <w:num w:numId="34">
    <w:abstractNumId w:val="8"/>
  </w:num>
  <w:num w:numId="35">
    <w:abstractNumId w:val="19"/>
  </w:num>
  <w:num w:numId="36">
    <w:abstractNumId w:val="16"/>
  </w:num>
  <w:num w:numId="37">
    <w:abstractNumId w:val="0"/>
  </w:num>
  <w:num w:numId="38">
    <w:abstractNumId w:val="11"/>
  </w:num>
  <w:num w:numId="39">
    <w:abstractNumId w:val="2"/>
  </w:num>
  <w:num w:numId="40">
    <w:abstractNumId w:val="10"/>
  </w:num>
  <w:num w:numId="41">
    <w:abstractNumId w:val="37"/>
  </w:num>
  <w:num w:numId="42">
    <w:abstractNumId w:val="3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EA9"/>
    <w:rsid w:val="00003467"/>
    <w:rsid w:val="00017B3B"/>
    <w:rsid w:val="00071EA3"/>
    <w:rsid w:val="000765B7"/>
    <w:rsid w:val="0008309E"/>
    <w:rsid w:val="00085E54"/>
    <w:rsid w:val="00090058"/>
    <w:rsid w:val="00095321"/>
    <w:rsid w:val="000C69DB"/>
    <w:rsid w:val="000D3406"/>
    <w:rsid w:val="00153154"/>
    <w:rsid w:val="001548B7"/>
    <w:rsid w:val="001602BA"/>
    <w:rsid w:val="00162939"/>
    <w:rsid w:val="00183CE7"/>
    <w:rsid w:val="001A432A"/>
    <w:rsid w:val="001D1F11"/>
    <w:rsid w:val="001D20CE"/>
    <w:rsid w:val="001D6579"/>
    <w:rsid w:val="001F6D92"/>
    <w:rsid w:val="002057EB"/>
    <w:rsid w:val="0021320C"/>
    <w:rsid w:val="002453C5"/>
    <w:rsid w:val="00250172"/>
    <w:rsid w:val="002543DB"/>
    <w:rsid w:val="002738C7"/>
    <w:rsid w:val="00281004"/>
    <w:rsid w:val="00283EA9"/>
    <w:rsid w:val="002B41FF"/>
    <w:rsid w:val="002C06E2"/>
    <w:rsid w:val="002C67F6"/>
    <w:rsid w:val="002D3322"/>
    <w:rsid w:val="002D7F52"/>
    <w:rsid w:val="002E18F5"/>
    <w:rsid w:val="002F47C7"/>
    <w:rsid w:val="00316B33"/>
    <w:rsid w:val="00363E7F"/>
    <w:rsid w:val="00391118"/>
    <w:rsid w:val="003916AA"/>
    <w:rsid w:val="00395AB7"/>
    <w:rsid w:val="003A582B"/>
    <w:rsid w:val="004155DE"/>
    <w:rsid w:val="00417842"/>
    <w:rsid w:val="00441A5E"/>
    <w:rsid w:val="00453BA5"/>
    <w:rsid w:val="004567AD"/>
    <w:rsid w:val="00487761"/>
    <w:rsid w:val="00487978"/>
    <w:rsid w:val="004A1D03"/>
    <w:rsid w:val="004A5D22"/>
    <w:rsid w:val="004A63E2"/>
    <w:rsid w:val="004D1A2F"/>
    <w:rsid w:val="004D2DC3"/>
    <w:rsid w:val="004D39EF"/>
    <w:rsid w:val="004F0034"/>
    <w:rsid w:val="004F0145"/>
    <w:rsid w:val="00543B13"/>
    <w:rsid w:val="00547BC8"/>
    <w:rsid w:val="005504DD"/>
    <w:rsid w:val="0057076B"/>
    <w:rsid w:val="00595909"/>
    <w:rsid w:val="005A769F"/>
    <w:rsid w:val="005E2932"/>
    <w:rsid w:val="005F5956"/>
    <w:rsid w:val="005F5A86"/>
    <w:rsid w:val="005F5DC6"/>
    <w:rsid w:val="00602D97"/>
    <w:rsid w:val="00632A75"/>
    <w:rsid w:val="0065660E"/>
    <w:rsid w:val="0067578E"/>
    <w:rsid w:val="0068584A"/>
    <w:rsid w:val="006930AC"/>
    <w:rsid w:val="006A1240"/>
    <w:rsid w:val="006C1156"/>
    <w:rsid w:val="006E1958"/>
    <w:rsid w:val="006F5C86"/>
    <w:rsid w:val="00700231"/>
    <w:rsid w:val="0070486D"/>
    <w:rsid w:val="0071556E"/>
    <w:rsid w:val="00757703"/>
    <w:rsid w:val="00764CDF"/>
    <w:rsid w:val="00765100"/>
    <w:rsid w:val="00770A14"/>
    <w:rsid w:val="007B421C"/>
    <w:rsid w:val="007D19A2"/>
    <w:rsid w:val="007D5A69"/>
    <w:rsid w:val="007E7F21"/>
    <w:rsid w:val="007F3695"/>
    <w:rsid w:val="00800415"/>
    <w:rsid w:val="0080044A"/>
    <w:rsid w:val="00840809"/>
    <w:rsid w:val="00847C00"/>
    <w:rsid w:val="008820BA"/>
    <w:rsid w:val="008C54B6"/>
    <w:rsid w:val="008D52F4"/>
    <w:rsid w:val="00915860"/>
    <w:rsid w:val="009363C8"/>
    <w:rsid w:val="009757A0"/>
    <w:rsid w:val="00986515"/>
    <w:rsid w:val="009F7D4E"/>
    <w:rsid w:val="00A2727B"/>
    <w:rsid w:val="00A31169"/>
    <w:rsid w:val="00A54B12"/>
    <w:rsid w:val="00A54EB1"/>
    <w:rsid w:val="00A640F2"/>
    <w:rsid w:val="00A6443E"/>
    <w:rsid w:val="00AA797F"/>
    <w:rsid w:val="00AE13DA"/>
    <w:rsid w:val="00AE1D5D"/>
    <w:rsid w:val="00B0488A"/>
    <w:rsid w:val="00B23D50"/>
    <w:rsid w:val="00B26AE3"/>
    <w:rsid w:val="00B50FD2"/>
    <w:rsid w:val="00B832F8"/>
    <w:rsid w:val="00BA05C9"/>
    <w:rsid w:val="00BC32E4"/>
    <w:rsid w:val="00BC5E5A"/>
    <w:rsid w:val="00BE2A45"/>
    <w:rsid w:val="00BE591A"/>
    <w:rsid w:val="00C06246"/>
    <w:rsid w:val="00C22340"/>
    <w:rsid w:val="00C364FE"/>
    <w:rsid w:val="00C57497"/>
    <w:rsid w:val="00C80388"/>
    <w:rsid w:val="00C81D20"/>
    <w:rsid w:val="00CA0632"/>
    <w:rsid w:val="00CB3059"/>
    <w:rsid w:val="00CB54D0"/>
    <w:rsid w:val="00CC71C1"/>
    <w:rsid w:val="00CE0D60"/>
    <w:rsid w:val="00D30C05"/>
    <w:rsid w:val="00D31902"/>
    <w:rsid w:val="00D47156"/>
    <w:rsid w:val="00D82AB3"/>
    <w:rsid w:val="00D87303"/>
    <w:rsid w:val="00DE128D"/>
    <w:rsid w:val="00DE57E8"/>
    <w:rsid w:val="00E03BB9"/>
    <w:rsid w:val="00E152FB"/>
    <w:rsid w:val="00E56949"/>
    <w:rsid w:val="00E56AA1"/>
    <w:rsid w:val="00E67E33"/>
    <w:rsid w:val="00E708A9"/>
    <w:rsid w:val="00E7622B"/>
    <w:rsid w:val="00E872A6"/>
    <w:rsid w:val="00EA1FEA"/>
    <w:rsid w:val="00EB206C"/>
    <w:rsid w:val="00EB39E4"/>
    <w:rsid w:val="00EE21AD"/>
    <w:rsid w:val="00F251FE"/>
    <w:rsid w:val="00F30042"/>
    <w:rsid w:val="00F4072B"/>
    <w:rsid w:val="00F40B39"/>
    <w:rsid w:val="00F52FBE"/>
    <w:rsid w:val="00F54B42"/>
    <w:rsid w:val="00F57547"/>
    <w:rsid w:val="00F71EB0"/>
    <w:rsid w:val="00F871DD"/>
    <w:rsid w:val="00F93389"/>
    <w:rsid w:val="00FE03D6"/>
    <w:rsid w:val="00FE362F"/>
    <w:rsid w:val="00FE63D0"/>
    <w:rsid w:val="00FF48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9A49646-D3ED-4FDB-A08F-9F49480B3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3E7F"/>
    <w:pPr>
      <w:keepNext/>
      <w:keepLines/>
      <w:spacing w:before="240" w:after="0" w:afterAutospacing="1" w:line="240" w:lineRule="auto"/>
      <w:outlineLvl w:val="0"/>
    </w:pPr>
    <w:rPr>
      <w:rFonts w:eastAsiaTheme="majorEastAsia" w:cstheme="minorHAnsi"/>
      <w:b/>
      <w:color w:val="44546A" w:themeColor="text2"/>
      <w:sz w:val="26"/>
      <w:szCs w:val="26"/>
    </w:rPr>
  </w:style>
  <w:style w:type="paragraph" w:styleId="Heading2">
    <w:name w:val="heading 2"/>
    <w:basedOn w:val="Normal"/>
    <w:next w:val="Normal"/>
    <w:link w:val="Heading2Char"/>
    <w:uiPriority w:val="9"/>
    <w:unhideWhenUsed/>
    <w:qFormat/>
    <w:rsid w:val="00363E7F"/>
    <w:pPr>
      <w:keepNext/>
      <w:keepLines/>
      <w:spacing w:before="40" w:after="0" w:afterAutospacing="1" w:line="240" w:lineRule="auto"/>
      <w:outlineLvl w:val="1"/>
    </w:pPr>
    <w:rPr>
      <w:rFonts w:eastAsiaTheme="majorEastAsia" w:cstheme="minorHAnsi"/>
      <w:color w:val="44546A" w:themeColor="text2"/>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83EA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83EA9"/>
    <w:rPr>
      <w:rFonts w:eastAsiaTheme="minorEastAsia"/>
      <w:lang w:val="en-US"/>
    </w:rPr>
  </w:style>
  <w:style w:type="paragraph" w:styleId="ListParagraph">
    <w:name w:val="List Paragraph"/>
    <w:basedOn w:val="Normal"/>
    <w:link w:val="ListParagraphChar"/>
    <w:uiPriority w:val="34"/>
    <w:qFormat/>
    <w:rsid w:val="005F5A86"/>
    <w:pPr>
      <w:ind w:left="720"/>
      <w:contextualSpacing/>
    </w:pPr>
  </w:style>
  <w:style w:type="table" w:styleId="TableGrid">
    <w:name w:val="Table Grid"/>
    <w:basedOn w:val="TableNormal"/>
    <w:uiPriority w:val="59"/>
    <w:rsid w:val="005F5A86"/>
    <w:pPr>
      <w:spacing w:after="100" w:afterAutospacing="1" w:line="240" w:lineRule="auto"/>
      <w:jc w:val="both"/>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63E7F"/>
    <w:rPr>
      <w:rFonts w:eastAsiaTheme="majorEastAsia" w:cstheme="minorHAnsi"/>
      <w:color w:val="44546A" w:themeColor="text2"/>
      <w:sz w:val="26"/>
      <w:szCs w:val="26"/>
    </w:rPr>
  </w:style>
  <w:style w:type="character" w:customStyle="1" w:styleId="ListParagraphChar">
    <w:name w:val="List Paragraph Char"/>
    <w:link w:val="ListParagraph"/>
    <w:uiPriority w:val="34"/>
    <w:rsid w:val="00DE128D"/>
  </w:style>
  <w:style w:type="character" w:customStyle="1" w:styleId="Heading1Char">
    <w:name w:val="Heading 1 Char"/>
    <w:basedOn w:val="DefaultParagraphFont"/>
    <w:link w:val="Heading1"/>
    <w:uiPriority w:val="9"/>
    <w:rsid w:val="00363E7F"/>
    <w:rPr>
      <w:rFonts w:eastAsiaTheme="majorEastAsia" w:cstheme="minorHAnsi"/>
      <w:b/>
      <w:color w:val="44546A" w:themeColor="text2"/>
      <w:sz w:val="26"/>
      <w:szCs w:val="26"/>
    </w:rPr>
  </w:style>
  <w:style w:type="paragraph" w:styleId="BodyText">
    <w:name w:val="Body Text"/>
    <w:basedOn w:val="Normal"/>
    <w:link w:val="BodyTextChar"/>
    <w:uiPriority w:val="1"/>
    <w:qFormat/>
    <w:rsid w:val="00487761"/>
    <w:pPr>
      <w:widowControl w:val="0"/>
      <w:spacing w:after="0" w:line="240" w:lineRule="auto"/>
      <w:ind w:left="100"/>
    </w:pPr>
    <w:rPr>
      <w:rFonts w:ascii="Arial" w:eastAsia="Arial" w:hAnsi="Arial"/>
      <w:sz w:val="24"/>
      <w:szCs w:val="24"/>
      <w:lang w:val="en-US"/>
    </w:rPr>
  </w:style>
  <w:style w:type="character" w:customStyle="1" w:styleId="BodyTextChar">
    <w:name w:val="Body Text Char"/>
    <w:basedOn w:val="DefaultParagraphFont"/>
    <w:link w:val="BodyText"/>
    <w:uiPriority w:val="1"/>
    <w:rsid w:val="00487761"/>
    <w:rPr>
      <w:rFonts w:ascii="Arial" w:eastAsia="Arial" w:hAnsi="Arial"/>
      <w:sz w:val="24"/>
      <w:szCs w:val="24"/>
      <w:lang w:val="en-US"/>
    </w:rPr>
  </w:style>
  <w:style w:type="paragraph" w:styleId="BalloonText">
    <w:name w:val="Balloon Text"/>
    <w:basedOn w:val="Normal"/>
    <w:link w:val="BalloonTextChar"/>
    <w:uiPriority w:val="99"/>
    <w:semiHidden/>
    <w:unhideWhenUsed/>
    <w:rsid w:val="004A5D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5D22"/>
    <w:rPr>
      <w:rFonts w:ascii="Segoe UI" w:hAnsi="Segoe UI" w:cs="Segoe UI"/>
      <w:sz w:val="18"/>
      <w:szCs w:val="18"/>
    </w:rPr>
  </w:style>
  <w:style w:type="paragraph" w:styleId="Header">
    <w:name w:val="header"/>
    <w:basedOn w:val="Normal"/>
    <w:link w:val="HeaderChar"/>
    <w:uiPriority w:val="99"/>
    <w:unhideWhenUsed/>
    <w:rsid w:val="007577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7703"/>
  </w:style>
  <w:style w:type="paragraph" w:styleId="Footer">
    <w:name w:val="footer"/>
    <w:basedOn w:val="Normal"/>
    <w:link w:val="FooterChar"/>
    <w:uiPriority w:val="99"/>
    <w:unhideWhenUsed/>
    <w:rsid w:val="007577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7703"/>
  </w:style>
  <w:style w:type="paragraph" w:styleId="TOCHeading">
    <w:name w:val="TOC Heading"/>
    <w:basedOn w:val="Heading1"/>
    <w:next w:val="Normal"/>
    <w:uiPriority w:val="39"/>
    <w:unhideWhenUsed/>
    <w:qFormat/>
    <w:rsid w:val="002D7F52"/>
    <w:pPr>
      <w:spacing w:afterAutospacing="0" w:line="259" w:lineRule="auto"/>
      <w:outlineLvl w:val="9"/>
    </w:pPr>
    <w:rPr>
      <w:rFonts w:asciiTheme="majorHAnsi"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2D7F52"/>
    <w:pPr>
      <w:spacing w:after="100"/>
    </w:pPr>
  </w:style>
  <w:style w:type="paragraph" w:styleId="TOC2">
    <w:name w:val="toc 2"/>
    <w:basedOn w:val="Normal"/>
    <w:next w:val="Normal"/>
    <w:autoRedefine/>
    <w:uiPriority w:val="39"/>
    <w:unhideWhenUsed/>
    <w:rsid w:val="002D7F52"/>
    <w:pPr>
      <w:spacing w:after="100"/>
      <w:ind w:left="220"/>
    </w:pPr>
  </w:style>
  <w:style w:type="character" w:styleId="Hyperlink">
    <w:name w:val="Hyperlink"/>
    <w:basedOn w:val="DefaultParagraphFont"/>
    <w:uiPriority w:val="99"/>
    <w:unhideWhenUsed/>
    <w:rsid w:val="002D7F52"/>
    <w:rPr>
      <w:color w:val="0563C1" w:themeColor="hyperlink"/>
      <w:u w:val="single"/>
    </w:rPr>
  </w:style>
  <w:style w:type="paragraph" w:customStyle="1" w:styleId="BodyA">
    <w:name w:val="Body A"/>
    <w:rsid w:val="00700231"/>
    <w:pPr>
      <w:spacing w:after="100" w:line="240" w:lineRule="auto"/>
    </w:pPr>
    <w:rPr>
      <w:rFonts w:ascii="Cambria" w:eastAsia="Arial Unicode MS" w:hAnsi="Cambria" w:cs="Arial Unicode MS"/>
      <w:color w:val="000000"/>
      <w:sz w:val="24"/>
      <w:szCs w:val="24"/>
      <w:u w:color="000000"/>
      <w:lang w:val="en-US" w:eastAsia="en-GB"/>
      <w14:textOutline w14:w="0" w14:cap="flat" w14:cmpd="sng" w14:algn="ctr">
        <w14:noFill/>
        <w14:prstDash w14:val="solid"/>
        <w14:bevel/>
      </w14:textOutline>
    </w:rPr>
  </w:style>
  <w:style w:type="paragraph" w:customStyle="1" w:styleId="Body">
    <w:name w:val="Body"/>
    <w:rsid w:val="00700231"/>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n-GB"/>
      <w14:textOutline w14:w="0" w14:cap="flat" w14:cmpd="sng" w14:algn="ctr">
        <w14:noFill/>
        <w14:prstDash w14:val="solid"/>
        <w14:bevel/>
      </w14:textOutline>
    </w:rPr>
  </w:style>
  <w:style w:type="paragraph" w:styleId="TOC3">
    <w:name w:val="toc 3"/>
    <w:basedOn w:val="Normal"/>
    <w:next w:val="Normal"/>
    <w:autoRedefine/>
    <w:uiPriority w:val="39"/>
    <w:unhideWhenUsed/>
    <w:rsid w:val="00E56949"/>
    <w:pPr>
      <w:spacing w:after="100"/>
      <w:ind w:left="440"/>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682760">
      <w:bodyDiv w:val="1"/>
      <w:marLeft w:val="0"/>
      <w:marRight w:val="0"/>
      <w:marTop w:val="0"/>
      <w:marBottom w:val="0"/>
      <w:divBdr>
        <w:top w:val="none" w:sz="0" w:space="0" w:color="auto"/>
        <w:left w:val="none" w:sz="0" w:space="0" w:color="auto"/>
        <w:bottom w:val="none" w:sz="0" w:space="0" w:color="auto"/>
        <w:right w:val="none" w:sz="0" w:space="0" w:color="auto"/>
      </w:divBdr>
    </w:div>
    <w:div w:id="1270316821">
      <w:bodyDiv w:val="1"/>
      <w:marLeft w:val="0"/>
      <w:marRight w:val="0"/>
      <w:marTop w:val="0"/>
      <w:marBottom w:val="0"/>
      <w:divBdr>
        <w:top w:val="none" w:sz="0" w:space="0" w:color="auto"/>
        <w:left w:val="none" w:sz="0" w:space="0" w:color="auto"/>
        <w:bottom w:val="none" w:sz="0" w:space="0" w:color="auto"/>
        <w:right w:val="none" w:sz="0" w:space="0" w:color="auto"/>
      </w:divBdr>
    </w:div>
    <w:div w:id="1375155375">
      <w:bodyDiv w:val="1"/>
      <w:marLeft w:val="0"/>
      <w:marRight w:val="0"/>
      <w:marTop w:val="0"/>
      <w:marBottom w:val="0"/>
      <w:divBdr>
        <w:top w:val="none" w:sz="0" w:space="0" w:color="auto"/>
        <w:left w:val="none" w:sz="0" w:space="0" w:color="auto"/>
        <w:bottom w:val="none" w:sz="0" w:space="0" w:color="auto"/>
        <w:right w:val="none" w:sz="0" w:space="0" w:color="auto"/>
      </w:divBdr>
    </w:div>
    <w:div w:id="161448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oleObject" Target="embeddings/Microsoft_Excel_97-2003_Worksheet1.xls"/><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Microsoft_Excel_97-2003_Worksheet.xls"/><Relationship Id="rId23" Type="http://schemas.openxmlformats.org/officeDocument/2006/relationships/footer" Target="footer3.xml"/><Relationship Id="rId10" Type="http://schemas.openxmlformats.org/officeDocument/2006/relationships/image" Target="media/image2.jp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file:///\\mbsan-user\GLStaff_Home\SSlorach\Annual%20Report\2019-20\Finance%20data%202019-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mbsan-user\GLStaff_Home\SSlorach\Annual%20Report\2019-20\Finance%20data%202019-20.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Where does the Schools income come from?</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F48-46B3-8756-89450C73910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F48-46B3-8756-89450C73910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F48-46B3-8756-89450C73910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F48-46B3-8756-89450C739109}"/>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4F48-46B3-8756-89450C739109}"/>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4F48-46B3-8756-89450C739109}"/>
              </c:ext>
            </c:extLst>
          </c:dPt>
          <c:dLbls>
            <c:dLbl>
              <c:idx val="2"/>
              <c:layout>
                <c:manualLayout>
                  <c:x val="-5.7788276465441921E-2"/>
                  <c:y val="-7.666156313794125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F48-46B3-8756-89450C739109}"/>
                </c:ext>
              </c:extLst>
            </c:dLbl>
            <c:dLbl>
              <c:idx val="5"/>
              <c:layout>
                <c:manualLayout>
                  <c:x val="4.3271653543307038E-2"/>
                  <c:y val="0.1320858850976960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F48-46B3-8756-89450C73910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Income!$A$5:$A$10</c:f>
              <c:strCache>
                <c:ptCount val="6"/>
                <c:pt idx="0">
                  <c:v>ESFA</c:v>
                </c:pt>
                <c:pt idx="1">
                  <c:v>OFS</c:v>
                </c:pt>
                <c:pt idx="2">
                  <c:v>FE Fees</c:v>
                </c:pt>
                <c:pt idx="3">
                  <c:v>HE Fees</c:v>
                </c:pt>
                <c:pt idx="4">
                  <c:v>Other Govt Grants</c:v>
                </c:pt>
                <c:pt idx="5">
                  <c:v>Other income</c:v>
                </c:pt>
              </c:strCache>
            </c:strRef>
          </c:cat>
          <c:val>
            <c:numRef>
              <c:f>Income!$B$5:$B$10</c:f>
              <c:numCache>
                <c:formatCode>0%</c:formatCode>
                <c:ptCount val="6"/>
                <c:pt idx="0">
                  <c:v>0.26136613222051397</c:v>
                </c:pt>
                <c:pt idx="1">
                  <c:v>3.8436195914781465E-2</c:v>
                </c:pt>
                <c:pt idx="2">
                  <c:v>7.9068745881836159E-3</c:v>
                </c:pt>
                <c:pt idx="3">
                  <c:v>0.60619371842741054</c:v>
                </c:pt>
                <c:pt idx="4">
                  <c:v>4.7770700636942678E-2</c:v>
                </c:pt>
                <c:pt idx="5">
                  <c:v>3.8326378212167798E-2</c:v>
                </c:pt>
              </c:numCache>
            </c:numRef>
          </c:val>
          <c:extLst>
            <c:ext xmlns:c16="http://schemas.microsoft.com/office/drawing/2014/chart" uri="{C3380CC4-5D6E-409C-BE32-E72D297353CC}">
              <c16:uniqueId val="{0000000C-4F48-46B3-8756-89450C739109}"/>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4F48-46B3-8756-89450C73910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4F48-46B3-8756-89450C73910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4F48-46B3-8756-89450C73910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4F48-46B3-8756-89450C739109}"/>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6-4F48-46B3-8756-89450C739109}"/>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8-4F48-46B3-8756-89450C73910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Income!$A$5:$A$10</c:f>
              <c:strCache>
                <c:ptCount val="6"/>
                <c:pt idx="0">
                  <c:v>ESFA</c:v>
                </c:pt>
                <c:pt idx="1">
                  <c:v>OFS</c:v>
                </c:pt>
                <c:pt idx="2">
                  <c:v>FE Fees</c:v>
                </c:pt>
                <c:pt idx="3">
                  <c:v>HE Fees</c:v>
                </c:pt>
                <c:pt idx="4">
                  <c:v>Other Govt Grants</c:v>
                </c:pt>
                <c:pt idx="5">
                  <c:v>Other income</c:v>
                </c:pt>
              </c:strCache>
            </c:strRef>
          </c:cat>
          <c:val>
            <c:numRef>
              <c:f>Income!$C$5:$C$10</c:f>
              <c:numCache>
                <c:formatCode>#,##0</c:formatCode>
                <c:ptCount val="6"/>
                <c:pt idx="0">
                  <c:v>2380</c:v>
                </c:pt>
                <c:pt idx="1">
                  <c:v>350</c:v>
                </c:pt>
                <c:pt idx="2">
                  <c:v>72</c:v>
                </c:pt>
                <c:pt idx="3">
                  <c:v>5520</c:v>
                </c:pt>
                <c:pt idx="4">
                  <c:v>435</c:v>
                </c:pt>
                <c:pt idx="5">
                  <c:v>349</c:v>
                </c:pt>
              </c:numCache>
            </c:numRef>
          </c:val>
          <c:extLst>
            <c:ext xmlns:c16="http://schemas.microsoft.com/office/drawing/2014/chart" uri="{C3380CC4-5D6E-409C-BE32-E72D297353CC}">
              <c16:uniqueId val="{00000019-4F48-46B3-8756-89450C73910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How does the School spend its money?</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FC2-4BF1-9D10-FF3F43FEA4D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FC2-4BF1-9D10-FF3F43FEA4D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FC2-4BF1-9D10-FF3F43FEA4D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FC2-4BF1-9D10-FF3F43FEA4D7}"/>
              </c:ext>
            </c:extLst>
          </c:dPt>
          <c:dLbls>
            <c:dLbl>
              <c:idx val="0"/>
              <c:tx>
                <c:rich>
                  <a:bodyPr/>
                  <a:lstStyle/>
                  <a:p>
                    <a:r>
                      <a:rPr lang="en-US"/>
                      <a:t>61%</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FC2-4BF1-9D10-FF3F43FEA4D7}"/>
                </c:ext>
              </c:extLst>
            </c:dLbl>
            <c:dLbl>
              <c:idx val="1"/>
              <c:tx>
                <c:rich>
                  <a:bodyPr/>
                  <a:lstStyle/>
                  <a:p>
                    <a:r>
                      <a:rPr lang="en-US"/>
                      <a:t>22%</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FC2-4BF1-9D10-FF3F43FEA4D7}"/>
                </c:ext>
              </c:extLst>
            </c:dLbl>
            <c:dLbl>
              <c:idx val="2"/>
              <c:layout>
                <c:manualLayout>
                  <c:x val="5.2199475065616799E-2"/>
                  <c:y val="0.1293456547098279"/>
                </c:manualLayout>
              </c:layout>
              <c:tx>
                <c:rich>
                  <a:bodyPr/>
                  <a:lstStyle/>
                  <a:p>
                    <a:r>
                      <a:rPr lang="en-US"/>
                      <a:t>15%</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FC2-4BF1-9D10-FF3F43FEA4D7}"/>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Expenditure!$A$4:$A$7</c:f>
              <c:strCache>
                <c:ptCount val="4"/>
                <c:pt idx="0">
                  <c:v>Staff costs</c:v>
                </c:pt>
                <c:pt idx="1">
                  <c:v>Other operating costs</c:v>
                </c:pt>
                <c:pt idx="2">
                  <c:v>Depreciation</c:v>
                </c:pt>
                <c:pt idx="3">
                  <c:v>Interest &amp; Other Finance costs</c:v>
                </c:pt>
              </c:strCache>
            </c:strRef>
          </c:cat>
          <c:val>
            <c:numRef>
              <c:f>Expenditure!$B$4:$B$7</c:f>
              <c:numCache>
                <c:formatCode>0%</c:formatCode>
                <c:ptCount val="4"/>
                <c:pt idx="0">
                  <c:v>0.66960492778249792</c:v>
                </c:pt>
                <c:pt idx="1">
                  <c:v>0.23927357689039933</c:v>
                </c:pt>
                <c:pt idx="2">
                  <c:v>7.2748513169073922E-2</c:v>
                </c:pt>
                <c:pt idx="3">
                  <c:v>1.8372982158028888E-2</c:v>
                </c:pt>
              </c:numCache>
            </c:numRef>
          </c:val>
          <c:extLst>
            <c:ext xmlns:c16="http://schemas.microsoft.com/office/drawing/2014/chart" uri="{C3380CC4-5D6E-409C-BE32-E72D297353CC}">
              <c16:uniqueId val="{00000008-7FC2-4BF1-9D10-FF3F43FEA4D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School Annual Report sets out summaries relating to key reports on institutional performance and provides assurance information in relation to the 2019-2020 School year.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3E0870-B694-41E2-9923-6973D296C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17307</Words>
  <Characters>98655</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Raby</dc:creator>
  <cp:keywords/>
  <dc:description/>
  <cp:lastModifiedBy>Lesley McLaren</cp:lastModifiedBy>
  <cp:revision>2</cp:revision>
  <cp:lastPrinted>2020-11-19T11:04:00Z</cp:lastPrinted>
  <dcterms:created xsi:type="dcterms:W3CDTF">2021-05-12T11:20:00Z</dcterms:created>
  <dcterms:modified xsi:type="dcterms:W3CDTF">2021-05-12T11:20:00Z</dcterms:modified>
</cp:coreProperties>
</file>