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AUDIT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0C135C">
        <w:rPr>
          <w:rFonts w:ascii="Arial" w:eastAsia="Calibri" w:hAnsi="Arial" w:cs="Arial"/>
          <w:b/>
        </w:rPr>
        <w:t>2</w:t>
      </w:r>
      <w:r w:rsidR="00FF70F9">
        <w:rPr>
          <w:rFonts w:ascii="Arial" w:eastAsia="Calibri" w:hAnsi="Arial" w:cs="Arial"/>
          <w:b/>
        </w:rPr>
        <w:t>02</w:t>
      </w:r>
      <w:r w:rsidR="005108F4">
        <w:rPr>
          <w:rFonts w:ascii="Arial" w:eastAsia="Calibri" w:hAnsi="Arial" w:cs="Arial"/>
          <w:b/>
        </w:rPr>
        <w:t>3</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5B2A7B">
        <w:rPr>
          <w:rFonts w:ascii="Arial" w:eastAsia="Calibri" w:hAnsi="Arial" w:cs="Arial"/>
          <w:b/>
        </w:rPr>
        <w:t xml:space="preserve"> Ju</w:t>
      </w:r>
      <w:r w:rsidR="005108F4">
        <w:rPr>
          <w:rFonts w:ascii="Arial" w:eastAsia="Calibri" w:hAnsi="Arial" w:cs="Arial"/>
          <w:b/>
        </w:rPr>
        <w:t>ne 29</w:t>
      </w:r>
      <w:r w:rsidR="005108F4" w:rsidRPr="005108F4">
        <w:rPr>
          <w:rFonts w:ascii="Arial" w:eastAsia="Calibri" w:hAnsi="Arial" w:cs="Arial"/>
          <w:b/>
          <w:vertAlign w:val="superscript"/>
        </w:rPr>
        <w:t>th</w:t>
      </w:r>
      <w:r w:rsidR="005108F4">
        <w:rPr>
          <w:rFonts w:ascii="Arial" w:eastAsia="Calibri" w:hAnsi="Arial" w:cs="Arial"/>
          <w:b/>
        </w:rPr>
        <w:t>, 2023</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5B2A7B">
        <w:rPr>
          <w:rFonts w:ascii="Arial" w:eastAsia="Calibri" w:hAnsi="Arial" w:cs="Arial"/>
          <w:b/>
        </w:rPr>
        <w:t xml:space="preserve"> July 202</w:t>
      </w:r>
      <w:r w:rsidR="005108F4">
        <w:rPr>
          <w:rFonts w:ascii="Arial" w:eastAsia="Calibri" w:hAnsi="Arial" w:cs="Arial"/>
          <w:b/>
        </w:rPr>
        <w:t>4</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Audit Committee (The</w:t>
      </w:r>
      <w:r w:rsidR="00D365AF">
        <w:rPr>
          <w:rFonts w:ascii="Arial" w:eastAsia="Calibri" w:hAnsi="Arial" w:cs="Arial"/>
        </w:rPr>
        <w:t xml:space="preserve"> Committee). The Committee is an independent member </w:t>
      </w:r>
      <w:r w:rsidR="00471EB1" w:rsidRPr="00144089">
        <w:rPr>
          <w:rFonts w:ascii="Arial" w:eastAsia="Calibri" w:hAnsi="Arial" w:cs="Arial"/>
        </w:rPr>
        <w:t>committee of the Board and 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877431">
      <w:pPr>
        <w:pStyle w:val="ListParagraph"/>
        <w:numPr>
          <w:ilvl w:val="1"/>
          <w:numId w:val="5"/>
        </w:numPr>
        <w:autoSpaceDE w:val="0"/>
        <w:autoSpaceDN w:val="0"/>
        <w:adjustRightInd w:val="0"/>
        <w:ind w:left="709" w:hanging="709"/>
        <w:jc w:val="both"/>
        <w:rPr>
          <w:rFonts w:ascii="Arial" w:eastAsia="Calibri" w:hAnsi="Arial" w:cs="Arial"/>
        </w:rPr>
      </w:pPr>
      <w:r w:rsidRPr="00877431">
        <w:rPr>
          <w:rFonts w:ascii="Arial" w:eastAsia="Calibri" w:hAnsi="Arial" w:cs="Arial"/>
        </w:rPr>
        <w:t xml:space="preserve">The purpose of the Audit Committee is to review the establishment and </w:t>
      </w:r>
      <w:r w:rsidR="00E54F95" w:rsidRPr="00877431">
        <w:rPr>
          <w:rFonts w:ascii="Arial" w:eastAsia="Calibri" w:hAnsi="Arial" w:cs="Arial"/>
        </w:rPr>
        <w:t>maintenance</w:t>
      </w:r>
      <w:r w:rsidRPr="00877431">
        <w:rPr>
          <w:rFonts w:ascii="Arial" w:eastAsia="Calibri" w:hAnsi="Arial" w:cs="Arial"/>
        </w:rPr>
        <w:t xml:space="preserve"> of an effective system of integrated governance, risk management and internal control, across the whole of the </w:t>
      </w:r>
      <w:r w:rsidR="00D365AF">
        <w:rPr>
          <w:rFonts w:ascii="Arial" w:eastAsia="Calibri" w:hAnsi="Arial" w:cs="Arial"/>
        </w:rPr>
        <w:t>Institution’s</w:t>
      </w:r>
      <w:r w:rsidRPr="00877431">
        <w:rPr>
          <w:rFonts w:ascii="Arial" w:eastAsia="Calibri" w:hAnsi="Arial" w:cs="Arial"/>
        </w:rPr>
        <w:t xml:space="preserve"> activities that supports </w:t>
      </w:r>
      <w:r w:rsidR="00D365AF">
        <w:rPr>
          <w:rFonts w:ascii="Arial" w:eastAsia="Calibri" w:hAnsi="Arial" w:cs="Arial"/>
        </w:rPr>
        <w:t xml:space="preserve">the </w:t>
      </w:r>
      <w:r w:rsidRPr="00877431">
        <w:rPr>
          <w:rFonts w:ascii="Arial" w:eastAsia="Calibri" w:hAnsi="Arial" w:cs="Arial"/>
        </w:rPr>
        <w:t xml:space="preserve">achievement of the </w:t>
      </w:r>
      <w:r w:rsidR="00D365AF">
        <w:rPr>
          <w:rFonts w:ascii="Arial" w:eastAsia="Calibri" w:hAnsi="Arial" w:cs="Arial"/>
        </w:rPr>
        <w:t>Institution’s</w:t>
      </w:r>
      <w:r w:rsidRPr="00877431">
        <w:rPr>
          <w:rFonts w:ascii="Arial" w:eastAsia="Calibri" w:hAnsi="Arial" w:cs="Arial"/>
        </w:rPr>
        <w:t xml:space="preserve"> objectives.</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AD3395" w:rsidRDefault="00471EB1"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eastAsia="Calibri" w:hAnsi="Arial" w:cs="Arial"/>
        </w:rPr>
        <w:t xml:space="preserve">The Committee shall be appointed by the </w:t>
      </w:r>
      <w:r w:rsidR="00D365AF" w:rsidRPr="00AD3395">
        <w:rPr>
          <w:rFonts w:ascii="Arial" w:eastAsia="Calibri" w:hAnsi="Arial" w:cs="Arial"/>
        </w:rPr>
        <w:t>Corporation Board</w:t>
      </w:r>
      <w:r w:rsidRPr="00AD3395">
        <w:rPr>
          <w:rFonts w:ascii="Arial" w:eastAsia="Calibri" w:hAnsi="Arial" w:cs="Arial"/>
        </w:rPr>
        <w:t xml:space="preserve"> from amongst the </w:t>
      </w:r>
      <w:r w:rsidR="00D365AF" w:rsidRPr="00AD3395">
        <w:rPr>
          <w:rFonts w:ascii="Arial" w:eastAsia="Calibri" w:hAnsi="Arial" w:cs="Arial"/>
        </w:rPr>
        <w:t>independent members</w:t>
      </w:r>
      <w:r w:rsidRPr="00AD3395">
        <w:rPr>
          <w:rFonts w:ascii="Arial" w:eastAsia="Calibri" w:hAnsi="Arial" w:cs="Arial"/>
        </w:rPr>
        <w:t xml:space="preserve"> and shall consist </w:t>
      </w:r>
      <w:r w:rsidR="004F0891" w:rsidRPr="00AD3395">
        <w:rPr>
          <w:rFonts w:ascii="Arial" w:eastAsia="Calibri" w:hAnsi="Arial" w:cs="Arial"/>
        </w:rPr>
        <w:t>of not less than four</w:t>
      </w:r>
      <w:r w:rsidR="00144089" w:rsidRPr="00AD3395">
        <w:rPr>
          <w:rFonts w:ascii="Arial" w:eastAsia="Calibri" w:hAnsi="Arial" w:cs="Arial"/>
        </w:rPr>
        <w:t xml:space="preserve"> members at least one of whom has recent, relevant financial experience.</w:t>
      </w:r>
    </w:p>
    <w:p w:rsidR="00AD3395" w:rsidRDefault="00AD3395" w:rsidP="00FD5213">
      <w:pPr>
        <w:pStyle w:val="ListParagraph"/>
        <w:autoSpaceDE w:val="0"/>
        <w:autoSpaceDN w:val="0"/>
        <w:adjustRightInd w:val="0"/>
        <w:ind w:left="709" w:hanging="709"/>
        <w:jc w:val="both"/>
        <w:rPr>
          <w:rFonts w:ascii="Arial" w:eastAsia="Calibri" w:hAnsi="Arial" w:cs="Arial"/>
        </w:rPr>
      </w:pPr>
    </w:p>
    <w:p w:rsidR="00AD3395" w:rsidRPr="00AD3395" w:rsidRDefault="00AD3395"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hAnsi="Arial" w:cs="Arial"/>
        </w:rPr>
        <w:t>No staff or student governors are eligible to be a member</w:t>
      </w:r>
      <w:r>
        <w:rPr>
          <w:rFonts w:ascii="Arial" w:hAnsi="Arial" w:cs="Arial"/>
        </w:rPr>
        <w:t xml:space="preserve"> of the Audit Committee.</w:t>
      </w:r>
    </w:p>
    <w:p w:rsidR="00471EB1" w:rsidRPr="00144089" w:rsidRDefault="00471EB1" w:rsidP="00471EB1">
      <w:pPr>
        <w:autoSpaceDE w:val="0"/>
        <w:autoSpaceDN w:val="0"/>
        <w:adjustRightInd w:val="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144089" w:rsidRPr="00144089" w:rsidRDefault="00471EB1" w:rsidP="00144089">
      <w:pPr>
        <w:pStyle w:val="ListParagraph"/>
        <w:numPr>
          <w:ilvl w:val="1"/>
          <w:numId w:val="5"/>
        </w:numPr>
        <w:autoSpaceDE w:val="0"/>
        <w:autoSpaceDN w:val="0"/>
        <w:adjustRightInd w:val="0"/>
        <w:ind w:left="709" w:hanging="709"/>
        <w:jc w:val="both"/>
        <w:rPr>
          <w:rFonts w:ascii="Arial" w:eastAsia="Calibri" w:hAnsi="Arial" w:cs="Arial"/>
        </w:rPr>
      </w:pPr>
      <w:r w:rsidRPr="00144089">
        <w:rPr>
          <w:rFonts w:ascii="Arial" w:eastAsia="Calibri" w:hAnsi="Arial" w:cs="Arial"/>
        </w:rPr>
        <w:t xml:space="preserve">The </w:t>
      </w:r>
      <w:r w:rsidR="00D365AF">
        <w:rPr>
          <w:rFonts w:ascii="Arial" w:eastAsia="Calibri" w:hAnsi="Arial" w:cs="Arial"/>
        </w:rPr>
        <w:t>Vice Principal Resources</w:t>
      </w:r>
      <w:r w:rsidR="00FD5213">
        <w:rPr>
          <w:rFonts w:ascii="Arial" w:eastAsia="Calibri" w:hAnsi="Arial" w:cs="Arial"/>
        </w:rPr>
        <w:t xml:space="preserve"> and the Head of Governance</w:t>
      </w:r>
      <w:r w:rsidRPr="00144089">
        <w:rPr>
          <w:rFonts w:ascii="Arial" w:eastAsia="Calibri" w:hAnsi="Arial" w:cs="Arial"/>
        </w:rPr>
        <w:t xml:space="preserve"> </w:t>
      </w:r>
      <w:r w:rsidR="00144089">
        <w:rPr>
          <w:rFonts w:ascii="Arial" w:eastAsia="Calibri" w:hAnsi="Arial" w:cs="Arial"/>
        </w:rPr>
        <w:t>shall normally attend meetings.</w:t>
      </w:r>
    </w:p>
    <w:p w:rsidR="00144089" w:rsidRPr="00144089" w:rsidRDefault="00144089" w:rsidP="00144089">
      <w:pPr>
        <w:autoSpaceDE w:val="0"/>
        <w:autoSpaceDN w:val="0"/>
        <w:adjustRightInd w:val="0"/>
        <w:jc w:val="both"/>
        <w:rPr>
          <w:rFonts w:ascii="Arial" w:eastAsia="Calibri" w:hAnsi="Arial" w:cs="Arial"/>
        </w:rPr>
      </w:pPr>
    </w:p>
    <w:p w:rsidR="00E54F95"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Representatives of the external auditor and internal audit will attend.  The Committee will meet in private with the internal and </w:t>
      </w:r>
      <w:r w:rsidR="00AD3395">
        <w:rPr>
          <w:rFonts w:ascii="Arial" w:eastAsia="Calibri" w:hAnsi="Arial" w:cs="Arial"/>
        </w:rPr>
        <w:t>external audit representatives at every meeting.</w:t>
      </w:r>
      <w:r>
        <w:rPr>
          <w:rFonts w:ascii="Arial" w:eastAsia="Calibri" w:hAnsi="Arial" w:cs="Arial"/>
        </w:rPr>
        <w:t xml:space="preserve"> </w:t>
      </w:r>
    </w:p>
    <w:p w:rsidR="00E54F95" w:rsidRPr="00E54F95" w:rsidRDefault="00E54F95" w:rsidP="00E54F95">
      <w:pPr>
        <w:pStyle w:val="ListParagraph"/>
        <w:rPr>
          <w:rFonts w:ascii="Arial" w:eastAsia="Calibri" w:hAnsi="Arial" w:cs="Arial"/>
        </w:rPr>
      </w:pPr>
    </w:p>
    <w:p w:rsidR="00144089"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sidRPr="00D365AF">
        <w:rPr>
          <w:rFonts w:ascii="Arial" w:eastAsia="Calibri" w:hAnsi="Arial" w:cs="Arial"/>
        </w:rPr>
        <w:lastRenderedPageBreak/>
        <w:t xml:space="preserve">Neither the Chairman of the </w:t>
      </w:r>
      <w:r w:rsidR="00D365AF" w:rsidRPr="00D365AF">
        <w:rPr>
          <w:rFonts w:ascii="Arial" w:eastAsia="Calibri" w:hAnsi="Arial" w:cs="Arial"/>
        </w:rPr>
        <w:t xml:space="preserve">Corporation </w:t>
      </w:r>
      <w:r w:rsidRPr="00D365AF">
        <w:rPr>
          <w:rFonts w:ascii="Arial" w:eastAsia="Calibri" w:hAnsi="Arial" w:cs="Arial"/>
        </w:rPr>
        <w:t xml:space="preserve">Board nor </w:t>
      </w:r>
      <w:r w:rsidR="00D365AF">
        <w:rPr>
          <w:rFonts w:ascii="Arial" w:eastAsia="Calibri" w:hAnsi="Arial" w:cs="Arial"/>
        </w:rPr>
        <w:t>Principal</w:t>
      </w:r>
      <w:r w:rsidRPr="00D365AF">
        <w:rPr>
          <w:rFonts w:ascii="Arial" w:eastAsia="Calibri" w:hAnsi="Arial" w:cs="Arial"/>
        </w:rPr>
        <w:t xml:space="preserve"> should routinely attend the Committee.</w:t>
      </w:r>
      <w:r>
        <w:rPr>
          <w:rFonts w:ascii="Arial" w:eastAsia="Calibri" w:hAnsi="Arial" w:cs="Arial"/>
        </w:rPr>
        <w:t xml:space="preserve">  The </w:t>
      </w:r>
      <w:r w:rsidR="00D365AF">
        <w:rPr>
          <w:rFonts w:ascii="Arial" w:eastAsia="Calibri" w:hAnsi="Arial" w:cs="Arial"/>
        </w:rPr>
        <w:t>Principal</w:t>
      </w:r>
      <w:r>
        <w:rPr>
          <w:rFonts w:ascii="Arial" w:eastAsia="Calibri" w:hAnsi="Arial" w:cs="Arial"/>
        </w:rPr>
        <w:t xml:space="preserve"> </w:t>
      </w:r>
      <w:r w:rsidR="00AD3395">
        <w:rPr>
          <w:rFonts w:ascii="Arial" w:eastAsia="Calibri" w:hAnsi="Arial" w:cs="Arial"/>
        </w:rPr>
        <w:t>will</w:t>
      </w:r>
      <w:r>
        <w:rPr>
          <w:rFonts w:ascii="Arial" w:eastAsia="Calibri" w:hAnsi="Arial" w:cs="Arial"/>
        </w:rPr>
        <w:t xml:space="preserve"> be invited to attend </w:t>
      </w:r>
      <w:r w:rsidR="006C3C01">
        <w:rPr>
          <w:rFonts w:ascii="Arial" w:eastAsia="Calibri" w:hAnsi="Arial" w:cs="Arial"/>
        </w:rPr>
        <w:t>each meeting</w:t>
      </w:r>
      <w:r w:rsidR="00AD3395">
        <w:rPr>
          <w:rFonts w:ascii="Arial" w:eastAsia="Calibri" w:hAnsi="Arial" w:cs="Arial"/>
        </w:rPr>
        <w:t xml:space="preserve"> and</w:t>
      </w:r>
      <w:r>
        <w:rPr>
          <w:rFonts w:ascii="Arial" w:eastAsia="Calibri" w:hAnsi="Arial" w:cs="Arial"/>
        </w:rPr>
        <w:t xml:space="preserve"> should discuss at </w:t>
      </w:r>
      <w:r w:rsidR="00E54F95">
        <w:rPr>
          <w:rFonts w:ascii="Arial" w:eastAsia="Calibri" w:hAnsi="Arial" w:cs="Arial"/>
        </w:rPr>
        <w:t>least</w:t>
      </w:r>
      <w:r>
        <w:rPr>
          <w:rFonts w:ascii="Arial" w:eastAsia="Calibri" w:hAnsi="Arial" w:cs="Arial"/>
        </w:rPr>
        <w:t xml:space="preserve"> annually with the Committee the process for assurance that supports the Annual Governance Statement.  He should also attend when the Committee </w:t>
      </w:r>
      <w:r w:rsidR="00E54F95">
        <w:rPr>
          <w:rFonts w:ascii="Arial" w:eastAsia="Calibri" w:hAnsi="Arial" w:cs="Arial"/>
        </w:rPr>
        <w:t>considers</w:t>
      </w:r>
      <w:r>
        <w:rPr>
          <w:rFonts w:ascii="Arial" w:eastAsia="Calibri" w:hAnsi="Arial" w:cs="Arial"/>
        </w:rPr>
        <w:t xml:space="preserve"> the draft </w:t>
      </w:r>
      <w:r w:rsidR="00E54F95">
        <w:rPr>
          <w:rFonts w:ascii="Arial" w:eastAsia="Calibri" w:hAnsi="Arial" w:cs="Arial"/>
        </w:rPr>
        <w:t>internal</w:t>
      </w:r>
      <w:r>
        <w:rPr>
          <w:rFonts w:ascii="Arial" w:eastAsia="Calibri" w:hAnsi="Arial" w:cs="Arial"/>
        </w:rPr>
        <w:t xml:space="preserve"> audit plan and the annual accounts.</w:t>
      </w:r>
    </w:p>
    <w:p w:rsidR="00E54F95" w:rsidRDefault="00E54F95" w:rsidP="00471EB1">
      <w:pPr>
        <w:autoSpaceDE w:val="0"/>
        <w:autoSpaceDN w:val="0"/>
        <w:adjustRightInd w:val="0"/>
        <w:jc w:val="both"/>
        <w:rPr>
          <w:rFonts w:ascii="Arial" w:eastAsia="Calibri" w:hAnsi="Arial" w:cs="Arial"/>
        </w:rPr>
      </w:pPr>
    </w:p>
    <w:p w:rsidR="00471EB1" w:rsidRPr="00144089" w:rsidRDefault="00E54F95" w:rsidP="00E54F95">
      <w:pPr>
        <w:autoSpaceDE w:val="0"/>
        <w:autoSpaceDN w:val="0"/>
        <w:adjustRightInd w:val="0"/>
        <w:ind w:left="709" w:hanging="709"/>
        <w:jc w:val="both"/>
        <w:rPr>
          <w:rFonts w:ascii="Arial" w:eastAsia="Calibri" w:hAnsi="Arial" w:cs="Arial"/>
        </w:rPr>
      </w:pPr>
      <w:r>
        <w:rPr>
          <w:rFonts w:ascii="Arial" w:eastAsia="Calibri" w:hAnsi="Arial" w:cs="Arial"/>
        </w:rPr>
        <w:t>4.</w:t>
      </w:r>
      <w:r w:rsidR="00FD5213">
        <w:rPr>
          <w:rFonts w:ascii="Arial" w:eastAsia="Calibri" w:hAnsi="Arial" w:cs="Arial"/>
        </w:rPr>
        <w:t>4</w:t>
      </w:r>
      <w:r>
        <w:rPr>
          <w:rFonts w:ascii="Arial" w:eastAsia="Calibri" w:hAnsi="Arial" w:cs="Arial"/>
        </w:rPr>
        <w:tab/>
      </w:r>
      <w:r w:rsidR="00471EB1" w:rsidRPr="00144089">
        <w:rPr>
          <w:rFonts w:ascii="Arial" w:eastAsia="Calibri" w:hAnsi="Arial" w:cs="Arial"/>
        </w:rPr>
        <w:t xml:space="preserve">Other </w:t>
      </w:r>
      <w:r w:rsidR="00D365AF">
        <w:rPr>
          <w:rFonts w:ascii="Arial" w:eastAsia="Calibri" w:hAnsi="Arial" w:cs="Arial"/>
        </w:rPr>
        <w:t>staff</w:t>
      </w:r>
      <w:r w:rsidR="00471EB1" w:rsidRPr="00144089">
        <w:rPr>
          <w:rFonts w:ascii="Arial" w:eastAsia="Calibri" w:hAnsi="Arial" w:cs="Arial"/>
        </w:rPr>
        <w:t xml:space="preserve"> should be invited to attend, particularly when the Committee is discussing areas of risk or operation that are the responsibility of that </w:t>
      </w:r>
      <w:r w:rsidR="00D365AF">
        <w:rPr>
          <w:rFonts w:ascii="Arial" w:eastAsia="Calibri" w:hAnsi="Arial" w:cs="Arial"/>
        </w:rPr>
        <w:t>member of staff</w:t>
      </w:r>
      <w:r w:rsidR="00471EB1"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1"/>
          <w:numId w:val="5"/>
        </w:numPr>
        <w:autoSpaceDE w:val="0"/>
        <w:autoSpaceDN w:val="0"/>
        <w:adjustRightInd w:val="0"/>
        <w:ind w:left="709" w:hanging="709"/>
        <w:jc w:val="both"/>
        <w:rPr>
          <w:rFonts w:ascii="Arial" w:eastAsia="Calibri" w:hAnsi="Arial" w:cs="Arial"/>
        </w:rPr>
      </w:pPr>
      <w:r w:rsidRPr="00E54F95">
        <w:rPr>
          <w:rFonts w:ascii="Arial" w:eastAsia="Calibri" w:hAnsi="Arial" w:cs="Arial"/>
        </w:rPr>
        <w:t xml:space="preserve">The Committee has no </w:t>
      </w:r>
      <w:proofErr w:type="gramStart"/>
      <w:r w:rsidRPr="00E54F95">
        <w:rPr>
          <w:rFonts w:ascii="Arial" w:eastAsia="Calibri" w:hAnsi="Arial" w:cs="Arial"/>
        </w:rPr>
        <w:t>decision making</w:t>
      </w:r>
      <w:proofErr w:type="gramEnd"/>
      <w:r w:rsidRPr="00E54F95">
        <w:rPr>
          <w:rFonts w:ascii="Arial" w:eastAsia="Calibri" w:hAnsi="Arial" w:cs="Arial"/>
        </w:rPr>
        <w:t xml:space="preserve"> authority unless </w:t>
      </w:r>
      <w:r w:rsidR="005108F4">
        <w:rPr>
          <w:rFonts w:ascii="Arial" w:eastAsia="Calibri" w:hAnsi="Arial" w:cs="Arial"/>
        </w:rPr>
        <w:t>half of</w:t>
      </w:r>
      <w:r w:rsidRPr="00E54F95">
        <w:rPr>
          <w:rFonts w:ascii="Arial" w:eastAsia="Calibri" w:hAnsi="Arial" w:cs="Arial"/>
        </w:rPr>
        <w:t xml:space="preserve"> members are present.</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365AF" w:rsidRPr="00D365AF">
        <w:rPr>
          <w:rFonts w:ascii="Arial" w:eastAsia="Calibri" w:hAnsi="Arial" w:cs="Arial"/>
        </w:rPr>
        <w:t>three</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FD5213">
        <w:rPr>
          <w:rFonts w:ascii="Arial" w:eastAsia="Calibri" w:hAnsi="Arial" w:cs="Arial"/>
        </w:rPr>
        <w:t>Head of Governance</w:t>
      </w:r>
      <w:r w:rsidRPr="00E54F95">
        <w:rPr>
          <w:rFonts w:ascii="Arial" w:eastAsia="Calibri" w:hAnsi="Arial" w:cs="Arial"/>
        </w:rPr>
        <w:t xml:space="preserve"> and the </w:t>
      </w:r>
      <w:r w:rsidR="00D365AF">
        <w:rPr>
          <w:rFonts w:ascii="Arial" w:eastAsia="Calibri" w:hAnsi="Arial" w:cs="Arial"/>
        </w:rPr>
        <w:t>Vice Principal Resources</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FD5213">
        <w:rPr>
          <w:rFonts w:ascii="Arial" w:eastAsia="Calibri" w:hAnsi="Arial" w:cs="Arial"/>
        </w:rPr>
        <w:t>Head of Governance</w:t>
      </w:r>
      <w:r w:rsidRPr="00E54F95">
        <w:rPr>
          <w:rFonts w:ascii="Arial" w:eastAsia="Calibri" w:hAnsi="Arial" w:cs="Arial"/>
        </w:rPr>
        <w:t xml:space="preserve"> </w:t>
      </w:r>
      <w:r w:rsidR="001326F9" w:rsidRPr="00E54F95">
        <w:rPr>
          <w:rFonts w:ascii="Arial" w:eastAsia="Calibri" w:hAnsi="Arial" w:cs="Arial"/>
        </w:rPr>
        <w:t>whose</w:t>
      </w:r>
      <w:r w:rsidRPr="00E54F95">
        <w:rPr>
          <w:rFonts w:ascii="Arial" w:eastAsia="Calibri" w:hAnsi="Arial" w:cs="Arial"/>
        </w:rPr>
        <w:t xml:space="preserve"> duties in this respect will include:</w:t>
      </w:r>
    </w:p>
    <w:p w:rsidR="001326F9" w:rsidRPr="00E54F95" w:rsidRDefault="001326F9" w:rsidP="001326F9">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E54F95" w:rsidP="00E54F95">
      <w:pPr>
        <w:spacing w:after="200"/>
        <w:jc w:val="both"/>
        <w:rPr>
          <w:rFonts w:ascii="Arial" w:eastAsia="Calibri" w:hAnsi="Arial" w:cs="Arial"/>
        </w:rPr>
      </w:pPr>
      <w:r>
        <w:rPr>
          <w:rFonts w:ascii="Arial" w:eastAsia="Calibri" w:hAnsi="Arial" w:cs="Arial"/>
        </w:rPr>
        <w:t xml:space="preserve">All papers presented to the Committee should be </w:t>
      </w:r>
      <w:r w:rsidR="00D365AF">
        <w:rPr>
          <w:rFonts w:ascii="Arial" w:eastAsia="Calibri" w:hAnsi="Arial" w:cs="Arial"/>
        </w:rPr>
        <w:t>prefaced</w:t>
      </w:r>
      <w:r>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Pr="001326F9" w:rsidRDefault="00E54F95" w:rsidP="001326F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877431" w:rsidRPr="00622D09">
        <w:rPr>
          <w:rFonts w:ascii="Arial" w:eastAsia="Calibri" w:hAnsi="Arial" w:cs="Arial"/>
        </w:rPr>
        <w:t>Audit</w:t>
      </w:r>
      <w:r w:rsidRPr="00622D09">
        <w:rPr>
          <w:rFonts w:ascii="Arial" w:eastAsia="Calibri" w:hAnsi="Arial" w:cs="Arial"/>
        </w:rPr>
        <w:t xml:space="preserve"> Committee will provide a </w:t>
      </w:r>
      <w:r w:rsidR="001326F9">
        <w:rPr>
          <w:rFonts w:ascii="Arial" w:eastAsia="Calibri" w:hAnsi="Arial" w:cs="Arial"/>
        </w:rPr>
        <w:t xml:space="preserve">verbal update </w:t>
      </w:r>
      <w:r w:rsidRPr="001326F9">
        <w:rPr>
          <w:rFonts w:ascii="Arial" w:eastAsia="Calibri" w:hAnsi="Arial" w:cs="Arial"/>
        </w:rPr>
        <w:t xml:space="preserve">to the </w:t>
      </w:r>
      <w:r w:rsidR="00D365AF" w:rsidRPr="001326F9">
        <w:rPr>
          <w:rFonts w:ascii="Arial" w:eastAsia="Calibri" w:hAnsi="Arial" w:cs="Arial"/>
        </w:rPr>
        <w:t xml:space="preserve">Corporation </w:t>
      </w:r>
      <w:r w:rsidRPr="001326F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MONITOR</w:t>
      </w:r>
      <w:r w:rsidR="00346EE8">
        <w:rPr>
          <w:rFonts w:ascii="Arial" w:eastAsia="Calibri" w:hAnsi="Arial" w:cs="Arial"/>
          <w:b/>
        </w:rPr>
        <w:t>I</w:t>
      </w:r>
      <w:r w:rsidRPr="006F1315">
        <w:rPr>
          <w:rFonts w:ascii="Arial" w:eastAsia="Calibri" w:hAnsi="Arial" w:cs="Arial"/>
          <w:b/>
        </w:rPr>
        <w:t>NG</w:t>
      </w:r>
    </w:p>
    <w:p w:rsidR="00E54F95" w:rsidRPr="00C26589" w:rsidRDefault="00E54F95" w:rsidP="00877431">
      <w:pPr>
        <w:spacing w:after="200"/>
        <w:ind w:left="709" w:hanging="709"/>
        <w:jc w:val="both"/>
        <w:rPr>
          <w:rFonts w:ascii="Arial" w:eastAsia="Calibri" w:hAnsi="Arial" w:cs="Arial"/>
        </w:rPr>
      </w:pPr>
      <w:r>
        <w:rPr>
          <w:rFonts w:ascii="Arial" w:eastAsia="Calibri" w:hAnsi="Arial" w:cs="Arial"/>
        </w:rPr>
        <w:t>1</w:t>
      </w:r>
      <w:r w:rsidR="00622D09">
        <w:rPr>
          <w:rFonts w:ascii="Arial" w:eastAsia="Calibri" w:hAnsi="Arial" w:cs="Arial"/>
        </w:rPr>
        <w:t>3</w:t>
      </w:r>
      <w:r>
        <w:rPr>
          <w:rFonts w:ascii="Arial" w:eastAsia="Calibri" w:hAnsi="Arial" w:cs="Arial"/>
        </w:rPr>
        <w:t>.1</w:t>
      </w:r>
      <w:r>
        <w:rPr>
          <w:rFonts w:ascii="Arial" w:eastAsia="Calibri" w:hAnsi="Arial" w:cs="Arial"/>
        </w:rPr>
        <w:tab/>
        <w:t xml:space="preserve">The </w:t>
      </w:r>
      <w:r w:rsidR="00877431">
        <w:rPr>
          <w:rFonts w:ascii="Arial" w:eastAsia="Calibri" w:hAnsi="Arial" w:cs="Arial"/>
        </w:rPr>
        <w:t xml:space="preserve">Committee will provide the </w:t>
      </w:r>
      <w:r w:rsidR="00D365AF">
        <w:rPr>
          <w:rFonts w:ascii="Arial" w:eastAsia="Calibri" w:hAnsi="Arial" w:cs="Arial"/>
        </w:rPr>
        <w:t xml:space="preserve">Corporation </w:t>
      </w:r>
      <w:r w:rsidR="00877431">
        <w:rPr>
          <w:rFonts w:ascii="Arial" w:eastAsia="Calibri" w:hAnsi="Arial" w:cs="Arial"/>
        </w:rPr>
        <w:t xml:space="preserve">Board with an Annual Report setting out the issues that have been considered by the Committee and details of </w:t>
      </w:r>
      <w:r w:rsidR="00D365AF">
        <w:rPr>
          <w:rFonts w:ascii="Arial" w:eastAsia="Calibri" w:hAnsi="Arial" w:cs="Arial"/>
        </w:rPr>
        <w:t>assurance</w:t>
      </w:r>
      <w:r w:rsidR="00877431">
        <w:rPr>
          <w:rFonts w:ascii="Arial" w:eastAsia="Calibri" w:hAnsi="Arial" w:cs="Arial"/>
        </w:rPr>
        <w:t xml:space="preserve"> provided.  This will include reporting at least annually on its work in support of the Annual Governance Statement, specifically commenting on the completeness of risk and governance systems are </w:t>
      </w:r>
      <w:r w:rsidR="00D365AF">
        <w:rPr>
          <w:rFonts w:ascii="Arial" w:eastAsia="Calibri" w:hAnsi="Arial" w:cs="Arial"/>
        </w:rPr>
        <w:t>integrated and embedded in the Institution and</w:t>
      </w:r>
      <w:r w:rsidR="00877431">
        <w:rPr>
          <w:rFonts w:ascii="Arial" w:eastAsia="Calibri" w:hAnsi="Arial" w:cs="Arial"/>
        </w:rPr>
        <w:t xml:space="preserve"> the appropriateness of evidence compiled to demonstrate fitness to register with the </w:t>
      </w:r>
      <w:r w:rsidR="00D365AF">
        <w:rPr>
          <w:rFonts w:ascii="Arial" w:eastAsia="Calibri" w:hAnsi="Arial" w:cs="Arial"/>
        </w:rPr>
        <w:t>Office for Students</w:t>
      </w:r>
      <w:r>
        <w:rPr>
          <w:rFonts w:ascii="Arial" w:eastAsia="Calibri" w:hAnsi="Arial" w:cs="Arial"/>
        </w:rPr>
        <w:t xml:space="preserve">.  </w:t>
      </w: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Governance, Risk Management and Internal Control</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establishment and maintenance of an effective system of integrated governance, risk management and internal control, across the whole of the </w:t>
      </w:r>
      <w:r w:rsidR="00D365AF">
        <w:rPr>
          <w:rFonts w:ascii="Arial" w:eastAsia="Calibri" w:hAnsi="Arial" w:cs="Arial"/>
        </w:rPr>
        <w:t>Institution</w:t>
      </w:r>
      <w:r w:rsidR="004F0891">
        <w:rPr>
          <w:rFonts w:ascii="Arial" w:eastAsia="Calibri" w:hAnsi="Arial" w:cs="Arial"/>
        </w:rPr>
        <w:t xml:space="preserve"> </w:t>
      </w:r>
      <w:r w:rsidR="00AD3395">
        <w:rPr>
          <w:rFonts w:ascii="Arial" w:eastAsia="Calibri" w:hAnsi="Arial" w:cs="Arial"/>
        </w:rPr>
        <w:t>activities that</w:t>
      </w:r>
      <w:r w:rsidRPr="00144089">
        <w:rPr>
          <w:rFonts w:ascii="Arial" w:eastAsia="Calibri" w:hAnsi="Arial" w:cs="Arial"/>
        </w:rPr>
        <w:t xml:space="preserve"> supports the achievement of the </w:t>
      </w:r>
      <w:r w:rsidR="00D365AF">
        <w:rPr>
          <w:rFonts w:ascii="Arial" w:eastAsia="Calibri" w:hAnsi="Arial" w:cs="Arial"/>
        </w:rPr>
        <w:t>Institution</w:t>
      </w:r>
      <w:r w:rsidRPr="00144089">
        <w:rPr>
          <w:rFonts w:ascii="Arial" w:eastAsia="Calibri" w:hAnsi="Arial" w:cs="Arial"/>
        </w:rPr>
        <w:t xml:space="preserve"> objectives.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particular, the Committee will review the adequacy and effectiveness of:</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all risk and control related disclosure statements (in particular the Annual Governance Statement), together with any accompanying Head of Internal Audit statement, external audit opinion or other appropriate independent assurances, prior to submission to the </w:t>
      </w:r>
      <w:r w:rsidR="00D365AF">
        <w:rPr>
          <w:rFonts w:ascii="Arial" w:eastAsia="Calibri" w:hAnsi="Arial" w:cs="Arial"/>
        </w:rPr>
        <w:t>Corporation Board</w:t>
      </w:r>
      <w:r w:rsidRPr="00144089">
        <w:rPr>
          <w:rFonts w:ascii="Arial" w:eastAsia="Calibri" w:hAnsi="Arial" w:cs="Arial"/>
        </w:rPr>
        <w: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underlying assurance processes that indicate the degree of the achievement of corporate objectives, the effectiveness of the management of principal risks and the appropriateness of the above disclosure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policies for ensuring compliance with relevant regulatory, legal and code of conduct requirements and related reporting and self-certifications;</w:t>
      </w:r>
    </w:p>
    <w:p w:rsidR="00471EB1" w:rsidRPr="00144089" w:rsidRDefault="00471EB1" w:rsidP="00471EB1">
      <w:pPr>
        <w:numPr>
          <w:ilvl w:val="0"/>
          <w:numId w:val="3"/>
        </w:numPr>
        <w:autoSpaceDE w:val="0"/>
        <w:autoSpaceDN w:val="0"/>
        <w:adjustRightInd w:val="0"/>
        <w:jc w:val="both"/>
        <w:rPr>
          <w:rFonts w:ascii="Arial" w:eastAsia="Calibri" w:hAnsi="Arial" w:cs="Arial"/>
          <w:b/>
          <w:bCs/>
          <w:i/>
          <w:iCs/>
        </w:rPr>
      </w:pPr>
      <w:r w:rsidRPr="00144089">
        <w:rPr>
          <w:rFonts w:ascii="Arial" w:eastAsia="Calibri" w:hAnsi="Arial" w:cs="Arial"/>
        </w:rPr>
        <w:t xml:space="preserve">the policies and procedures for all work related to counter fraud and security. </w:t>
      </w:r>
    </w:p>
    <w:p w:rsidR="00471EB1" w:rsidRPr="00144089" w:rsidRDefault="00471EB1" w:rsidP="00471EB1">
      <w:pPr>
        <w:autoSpaceDE w:val="0"/>
        <w:autoSpaceDN w:val="0"/>
        <w:adjustRightInd w:val="0"/>
        <w:ind w:left="720"/>
        <w:jc w:val="both"/>
        <w:rPr>
          <w:rFonts w:ascii="Arial" w:eastAsia="Calibri" w:hAnsi="Arial" w:cs="Arial"/>
          <w:b/>
          <w:bCs/>
          <w:i/>
          <w:iCs/>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carrying out this work the Committee will primarily utilise the work of internal audit, external audit and other assurance functions, but will not be limited to these sources. It will also seek reports and assurances from managers as appropriate, concentrating</w:t>
      </w:r>
      <w:r w:rsidR="00D365AF">
        <w:rPr>
          <w:rFonts w:ascii="Arial" w:eastAsia="Calibri" w:hAnsi="Arial" w:cs="Arial"/>
        </w:rPr>
        <w:t xml:space="preserve"> on the overarching systems of </w:t>
      </w:r>
      <w:r w:rsidRPr="00144089">
        <w:rPr>
          <w:rFonts w:ascii="Arial" w:eastAsia="Calibri" w:hAnsi="Arial" w:cs="Arial"/>
        </w:rPr>
        <w:t>governance, risk management and internal control, together with indicators of their effectiveness.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Internal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ensure that there is an effective internal audit function that meets the </w:t>
      </w:r>
      <w:r w:rsidRPr="00144089">
        <w:rPr>
          <w:rFonts w:ascii="Arial" w:eastAsia="Calibri" w:hAnsi="Arial" w:cs="Arial"/>
          <w:i/>
        </w:rPr>
        <w:t>Public Sector Internal Audit Standards 2013</w:t>
      </w:r>
      <w:r w:rsidRPr="00144089">
        <w:rPr>
          <w:rFonts w:ascii="Arial" w:eastAsia="Calibri" w:hAnsi="Arial" w:cs="Arial"/>
        </w:rPr>
        <w:t xml:space="preserve"> and provides appropriate independent assurance to the Committee, Accountable Officer and </w:t>
      </w:r>
      <w:r w:rsidR="00D365AF">
        <w:rPr>
          <w:rFonts w:ascii="Arial" w:eastAsia="Calibri" w:hAnsi="Arial" w:cs="Arial"/>
        </w:rPr>
        <w:t>Corporation Board</w:t>
      </w:r>
      <w:r w:rsidRPr="00144089">
        <w:rPr>
          <w:rFonts w:ascii="Arial" w:eastAsia="Calibri" w:hAnsi="Arial" w:cs="Arial"/>
        </w:rPr>
        <w:t>.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provision of the internal audit service, the cost of the audit and any questions of resignation and dismissal</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 and approval of the internal audit plan and more detailed programme of work, ensuring that this is consistent with the audit needs of the </w:t>
      </w:r>
      <w:r w:rsidR="00790E39">
        <w:rPr>
          <w:rFonts w:ascii="Arial" w:eastAsia="Calibri" w:hAnsi="Arial" w:cs="Arial"/>
        </w:rPr>
        <w:t>Institution</w:t>
      </w:r>
      <w:r w:rsidRPr="00144089">
        <w:rPr>
          <w:rFonts w:ascii="Arial" w:eastAsia="Calibri" w:hAnsi="Arial" w:cs="Arial"/>
        </w:rPr>
        <w:t xml:space="preserve"> as identified in the assurance framework</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major findings of internal audit work (and management’s response), and ensure co-ordination between the internal and external auditors to optimise audit resources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ensuring that the internal audit function is adequately resourced and has appropriate standing within the </w:t>
      </w:r>
      <w:r w:rsidR="00790E39">
        <w:rPr>
          <w:rFonts w:ascii="Arial" w:eastAsia="Calibri" w:hAnsi="Arial" w:cs="Arial"/>
        </w:rPr>
        <w:t>Institution</w:t>
      </w:r>
    </w:p>
    <w:p w:rsidR="00471EB1" w:rsidRPr="00144089" w:rsidRDefault="00471EB1" w:rsidP="00471EB1">
      <w:pPr>
        <w:numPr>
          <w:ilvl w:val="0"/>
          <w:numId w:val="3"/>
        </w:numPr>
        <w:autoSpaceDE w:val="0"/>
        <w:autoSpaceDN w:val="0"/>
        <w:adjustRightInd w:val="0"/>
        <w:jc w:val="both"/>
        <w:rPr>
          <w:rFonts w:ascii="Arial" w:eastAsia="Calibri" w:hAnsi="Arial" w:cs="Arial"/>
          <w:b/>
          <w:bCs/>
        </w:rPr>
      </w:pPr>
      <w:r w:rsidRPr="00144089">
        <w:rPr>
          <w:rFonts w:ascii="Arial" w:eastAsia="Calibri" w:hAnsi="Arial" w:cs="Arial"/>
        </w:rPr>
        <w:t>monitoring the effectiveness of internal audit and carrying out an annual review.</w:t>
      </w:r>
    </w:p>
    <w:p w:rsidR="00471EB1" w:rsidRPr="00144089" w:rsidRDefault="00471EB1" w:rsidP="00471EB1">
      <w:pPr>
        <w:autoSpaceDE w:val="0"/>
        <w:autoSpaceDN w:val="0"/>
        <w:adjustRightInd w:val="0"/>
        <w:ind w:left="72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External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and monitor the external auditors’ independence and objectivity and the effectiveness of the audit process.  In particular, the Committee will review the work and findings of the external auditors and consider the implications and management’s responses to their work.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appointment and perfo</w:t>
      </w:r>
      <w:r w:rsidR="00877431">
        <w:rPr>
          <w:rFonts w:ascii="Arial" w:eastAsia="Calibri" w:hAnsi="Arial" w:cs="Arial"/>
        </w:rPr>
        <w:t>rmance of the external auditors, as far as the rules governing the appointment permit, including the formation of an Audit Appointment Panel as set out in the Local Audit and Accountability Act 2014</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discussion and agreement with the external auditor, before the audit commences, on the nature and scope of the audi</w:t>
      </w:r>
      <w:r w:rsidR="00877431">
        <w:rPr>
          <w:rFonts w:ascii="Arial" w:eastAsia="Calibri" w:hAnsi="Arial" w:cs="Arial"/>
        </w:rPr>
        <w:t>t as set out in the annual plan and ensuring coordination, as appropriate, with other external auditors in the local health economy</w:t>
      </w:r>
    </w:p>
    <w:p w:rsidR="00471EB1" w:rsidRPr="00144089" w:rsidRDefault="00471EB1" w:rsidP="00471EB1">
      <w:pPr>
        <w:autoSpaceDE w:val="0"/>
        <w:autoSpaceDN w:val="0"/>
        <w:adjustRightInd w:val="0"/>
        <w:ind w:left="720"/>
        <w:jc w:val="both"/>
        <w:rPr>
          <w:rFonts w:ascii="Arial" w:eastAsia="Calibri" w:hAnsi="Arial" w:cs="Arial"/>
        </w:rPr>
      </w:pPr>
    </w:p>
    <w:p w:rsidR="00471EB1" w:rsidRPr="00877431" w:rsidRDefault="00471EB1" w:rsidP="00877431">
      <w:pPr>
        <w:pStyle w:val="ListParagraph"/>
        <w:numPr>
          <w:ilvl w:val="0"/>
          <w:numId w:val="9"/>
        </w:numPr>
        <w:autoSpaceDE w:val="0"/>
        <w:autoSpaceDN w:val="0"/>
        <w:adjustRightInd w:val="0"/>
        <w:jc w:val="both"/>
        <w:rPr>
          <w:rFonts w:ascii="Arial" w:eastAsia="Calibri" w:hAnsi="Arial" w:cs="Arial"/>
        </w:rPr>
      </w:pPr>
      <w:r w:rsidRPr="00877431">
        <w:rPr>
          <w:rFonts w:ascii="Arial" w:eastAsia="Calibri" w:hAnsi="Arial" w:cs="Arial"/>
        </w:rPr>
        <w:t xml:space="preserve">discussion with the external auditors of their local evaluation of audit risks and assessment of the </w:t>
      </w:r>
      <w:r w:rsidR="00D365AF">
        <w:rPr>
          <w:rFonts w:ascii="Arial" w:eastAsia="Calibri" w:hAnsi="Arial" w:cs="Arial"/>
        </w:rPr>
        <w:t>Corporation</w:t>
      </w:r>
      <w:r w:rsidR="00790E39">
        <w:rPr>
          <w:rFonts w:ascii="Arial" w:eastAsia="Calibri" w:hAnsi="Arial" w:cs="Arial"/>
        </w:rPr>
        <w:t xml:space="preserve"> </w:t>
      </w:r>
      <w:r w:rsidRPr="00877431">
        <w:rPr>
          <w:rFonts w:ascii="Arial" w:eastAsia="Calibri" w:hAnsi="Arial" w:cs="Arial"/>
        </w:rPr>
        <w:t>and associated impact on the audit fee;</w:t>
      </w:r>
    </w:p>
    <w:p w:rsidR="00471EB1" w:rsidRPr="00144089" w:rsidRDefault="00471EB1" w:rsidP="00471EB1">
      <w:pPr>
        <w:autoSpaceDE w:val="0"/>
        <w:autoSpaceDN w:val="0"/>
        <w:adjustRightInd w:val="0"/>
        <w:ind w:left="720"/>
        <w:jc w:val="both"/>
        <w:rPr>
          <w:rFonts w:ascii="Arial" w:eastAsia="Calibri" w:hAnsi="Arial" w:cs="Arial"/>
        </w:rPr>
      </w:pPr>
    </w:p>
    <w:p w:rsidR="00471EB1" w:rsidRDefault="00471EB1" w:rsidP="000A1203">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reviewing all external audit reports, including the report to those charged with governance </w:t>
      </w:r>
    </w:p>
    <w:p w:rsidR="00790E39" w:rsidRDefault="00790E39" w:rsidP="00790E39">
      <w:pPr>
        <w:autoSpaceDE w:val="0"/>
        <w:autoSpaceDN w:val="0"/>
        <w:adjustRightInd w:val="0"/>
        <w:ind w:left="720"/>
        <w:jc w:val="both"/>
        <w:rPr>
          <w:rFonts w:ascii="Arial" w:eastAsia="Calibri" w:hAnsi="Arial" w:cs="Arial"/>
        </w:rPr>
      </w:pPr>
    </w:p>
    <w:p w:rsidR="000A1203" w:rsidRDefault="0034503E" w:rsidP="000A1203">
      <w:pPr>
        <w:numPr>
          <w:ilvl w:val="0"/>
          <w:numId w:val="3"/>
        </w:numPr>
        <w:autoSpaceDE w:val="0"/>
        <w:autoSpaceDN w:val="0"/>
        <w:adjustRightInd w:val="0"/>
        <w:jc w:val="both"/>
        <w:rPr>
          <w:rFonts w:ascii="Arial" w:eastAsia="Calibri" w:hAnsi="Arial" w:cs="Arial"/>
        </w:rPr>
      </w:pPr>
      <w:r>
        <w:rPr>
          <w:rFonts w:ascii="Arial" w:eastAsia="Calibri" w:hAnsi="Arial" w:cs="Arial"/>
        </w:rPr>
        <w:t>a</w:t>
      </w:r>
      <w:r w:rsidR="000A1203">
        <w:rPr>
          <w:rFonts w:ascii="Arial" w:eastAsia="Calibri" w:hAnsi="Arial" w:cs="Arial"/>
        </w:rPr>
        <w:t>greement of the annual audit letter before submission to the Board</w:t>
      </w:r>
    </w:p>
    <w:p w:rsidR="000A1203" w:rsidRDefault="0034503E" w:rsidP="000A1203">
      <w:pPr>
        <w:numPr>
          <w:ilvl w:val="0"/>
          <w:numId w:val="3"/>
        </w:numPr>
        <w:autoSpaceDE w:val="0"/>
        <w:autoSpaceDN w:val="0"/>
        <w:adjustRightInd w:val="0"/>
        <w:jc w:val="both"/>
        <w:rPr>
          <w:rFonts w:ascii="Arial" w:eastAsia="Calibri" w:hAnsi="Arial" w:cs="Arial"/>
        </w:rPr>
      </w:pPr>
      <w:r>
        <w:rPr>
          <w:rFonts w:ascii="Arial" w:eastAsia="Calibri" w:hAnsi="Arial" w:cs="Arial"/>
        </w:rPr>
        <w:lastRenderedPageBreak/>
        <w:t>a</w:t>
      </w:r>
      <w:r w:rsidR="000A1203">
        <w:rPr>
          <w:rFonts w:ascii="Arial" w:eastAsia="Calibri" w:hAnsi="Arial" w:cs="Arial"/>
        </w:rPr>
        <w:t>ny work undertaken outside the annual audit plan, together with the appropriateness of management responses</w:t>
      </w:r>
    </w:p>
    <w:p w:rsidR="000A1203" w:rsidRPr="00144089" w:rsidRDefault="000A1203" w:rsidP="000A1203">
      <w:pPr>
        <w:autoSpaceDE w:val="0"/>
        <w:autoSpaceDN w:val="0"/>
        <w:adjustRightInd w:val="0"/>
        <w:ind w:left="72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Other Assurance Functions</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findings of other significant assurance functions, both internal and external to the </w:t>
      </w:r>
      <w:r w:rsidR="00790E39">
        <w:rPr>
          <w:rFonts w:ascii="Arial" w:eastAsia="Calibri" w:hAnsi="Arial" w:cs="Arial"/>
        </w:rPr>
        <w:t>Institution</w:t>
      </w:r>
      <w:r w:rsidRPr="00144089">
        <w:rPr>
          <w:rFonts w:ascii="Arial" w:eastAsia="Calibri" w:hAnsi="Arial" w:cs="Arial"/>
        </w:rPr>
        <w:t xml:space="preserve">, and consider the implications to the governance of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These will include, but will not be limited to, any reviews by regulators/inspectors (e.g. </w:t>
      </w:r>
      <w:r w:rsidR="00790E39">
        <w:rPr>
          <w:rFonts w:ascii="Arial" w:eastAsia="Calibri" w:hAnsi="Arial" w:cs="Arial"/>
        </w:rPr>
        <w:t>Ofsted, Office for Students</w:t>
      </w:r>
      <w:r w:rsidRPr="00144089">
        <w:rPr>
          <w:rFonts w:ascii="Arial" w:eastAsia="Calibri" w:hAnsi="Arial" w:cs="Arial"/>
        </w:rPr>
        <w:t xml:space="preserve"> etc.), and professional bodies with responsibility for the performance of staff or functions (e.g. accreditation bodies, etc.).</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In addition, the Committee will review the work of other committees within the </w:t>
      </w:r>
      <w:r w:rsidR="00790E39">
        <w:rPr>
          <w:rFonts w:ascii="Arial" w:eastAsia="Calibri" w:hAnsi="Arial" w:cs="Arial"/>
        </w:rPr>
        <w:t>Institution</w:t>
      </w:r>
      <w:r w:rsidRPr="00144089">
        <w:rPr>
          <w:rFonts w:ascii="Arial" w:eastAsia="Calibri" w:hAnsi="Arial" w:cs="Arial"/>
        </w:rPr>
        <w:t xml:space="preserve">, whose work can provide relevant assurance to the Committee’s own scope of work. In particular this will include the </w:t>
      </w:r>
      <w:r w:rsidR="00790E39">
        <w:rPr>
          <w:rFonts w:ascii="Arial" w:eastAsia="Calibri" w:hAnsi="Arial" w:cs="Arial"/>
        </w:rPr>
        <w:t>Governance &amp; Search</w:t>
      </w:r>
      <w:r w:rsidRPr="00144089">
        <w:rPr>
          <w:rFonts w:ascii="Arial" w:eastAsia="Calibri" w:hAnsi="Arial" w:cs="Arial"/>
        </w:rPr>
        <w:t xml:space="preserve"> Committee</w:t>
      </w:r>
      <w:r w:rsidR="000A1203">
        <w:rPr>
          <w:rFonts w:ascii="Arial" w:eastAsia="Calibri" w:hAnsi="Arial" w:cs="Arial"/>
        </w:rPr>
        <w:t xml:space="preserve">.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b/>
        </w:rPr>
        <w:t>Counter Fraud</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satisfy itself that the </w:t>
      </w:r>
      <w:r w:rsidR="00790E39">
        <w:rPr>
          <w:rFonts w:ascii="Arial" w:eastAsia="Calibri" w:hAnsi="Arial" w:cs="Arial"/>
        </w:rPr>
        <w:t>Institution</w:t>
      </w:r>
      <w:r w:rsidRPr="00144089">
        <w:rPr>
          <w:rFonts w:ascii="Arial" w:eastAsia="Calibri" w:hAnsi="Arial" w:cs="Arial"/>
        </w:rPr>
        <w:t xml:space="preserve"> has adequate arrangements in place for counter</w:t>
      </w:r>
      <w:r w:rsidR="000A1203">
        <w:rPr>
          <w:rFonts w:ascii="Arial" w:eastAsia="Calibri" w:hAnsi="Arial" w:cs="Arial"/>
        </w:rPr>
        <w:t>ing</w:t>
      </w:r>
      <w:r w:rsidRPr="00144089">
        <w:rPr>
          <w:rFonts w:ascii="Arial" w:eastAsia="Calibri" w:hAnsi="Arial" w:cs="Arial"/>
        </w:rPr>
        <w:t xml:space="preserve"> fraud</w:t>
      </w:r>
      <w:r w:rsidR="000A1203">
        <w:rPr>
          <w:rFonts w:ascii="Arial" w:eastAsia="Calibri" w:hAnsi="Arial" w:cs="Arial"/>
        </w:rPr>
        <w:t xml:space="preserve"> and shall review the outcomes of counter fraud work.</w:t>
      </w:r>
    </w:p>
    <w:p w:rsidR="000A1203" w:rsidRDefault="000A1203" w:rsidP="00471EB1">
      <w:pPr>
        <w:autoSpaceDE w:val="0"/>
        <w:autoSpaceDN w:val="0"/>
        <w:adjustRightInd w:val="0"/>
        <w:jc w:val="both"/>
        <w:rPr>
          <w:rFonts w:ascii="Arial" w:eastAsia="Calibri" w:hAnsi="Arial" w:cs="Arial"/>
        </w:rPr>
      </w:pPr>
    </w:p>
    <w:p w:rsidR="000A1203" w:rsidRPr="000A1203" w:rsidRDefault="000A1203" w:rsidP="00471EB1">
      <w:pPr>
        <w:autoSpaceDE w:val="0"/>
        <w:autoSpaceDN w:val="0"/>
        <w:adjustRightInd w:val="0"/>
        <w:jc w:val="both"/>
        <w:rPr>
          <w:rFonts w:ascii="Arial" w:eastAsia="Calibri" w:hAnsi="Arial" w:cs="Arial"/>
          <w:b/>
        </w:rPr>
      </w:pPr>
      <w:r w:rsidRPr="000A1203">
        <w:rPr>
          <w:rFonts w:ascii="Arial" w:eastAsia="Calibri" w:hAnsi="Arial" w:cs="Arial"/>
          <w:b/>
        </w:rPr>
        <w:t>Whistleblowing</w:t>
      </w:r>
    </w:p>
    <w:p w:rsidR="000A1203" w:rsidRPr="00144089" w:rsidRDefault="000A1203" w:rsidP="00471EB1">
      <w:pPr>
        <w:autoSpaceDE w:val="0"/>
        <w:autoSpaceDN w:val="0"/>
        <w:adjustRightInd w:val="0"/>
        <w:jc w:val="both"/>
        <w:rPr>
          <w:rFonts w:ascii="Arial" w:eastAsia="Calibri" w:hAnsi="Arial" w:cs="Arial"/>
        </w:rPr>
      </w:pPr>
      <w:r>
        <w:rPr>
          <w:rFonts w:ascii="Arial" w:eastAsia="Calibri" w:hAnsi="Arial" w:cs="Arial"/>
        </w:rPr>
        <w:t xml:space="preserve">The Committee shall satisfy itself that the </w:t>
      </w:r>
      <w:r w:rsidR="00790E39">
        <w:rPr>
          <w:rFonts w:ascii="Arial" w:eastAsia="Calibri" w:hAnsi="Arial" w:cs="Arial"/>
        </w:rPr>
        <w:t>Institution</w:t>
      </w:r>
      <w:r>
        <w:rPr>
          <w:rFonts w:ascii="Arial" w:eastAsia="Calibri" w:hAnsi="Arial" w:cs="Arial"/>
        </w:rPr>
        <w:t xml:space="preserve"> has </w:t>
      </w:r>
      <w:r w:rsidR="008026EC">
        <w:rPr>
          <w:rFonts w:ascii="Arial" w:eastAsia="Calibri" w:hAnsi="Arial" w:cs="Arial"/>
        </w:rPr>
        <w:t>an up to date</w:t>
      </w:r>
      <w:r>
        <w:rPr>
          <w:rFonts w:ascii="Arial" w:eastAsia="Calibri" w:hAnsi="Arial" w:cs="Arial"/>
        </w:rPr>
        <w:t xml:space="preserve"> policy for whistle blowing and shall review the outcomes where the policy is applied and cases where the policy is not complied with.</w:t>
      </w:r>
    </w:p>
    <w:p w:rsidR="00471EB1" w:rsidRPr="00144089" w:rsidRDefault="00471EB1" w:rsidP="00471EB1">
      <w:pPr>
        <w:autoSpaceDE w:val="0"/>
        <w:autoSpaceDN w:val="0"/>
        <w:adjustRightInd w:val="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Management</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request and review reports and positive assurances from managers on the overall arrangements for governance, risk management and internal control. </w:t>
      </w:r>
    </w:p>
    <w:p w:rsidR="000A1203" w:rsidRPr="00144089"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They may also request specific reports from individual functions within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Financial Reporting</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Audit Committee shall monitor the integrity of the financial statements of the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 xml:space="preserve">and any formal announcements relating to the </w:t>
      </w:r>
      <w:r w:rsidR="00790E39">
        <w:rPr>
          <w:rFonts w:ascii="Arial" w:eastAsia="Calibri" w:hAnsi="Arial" w:cs="Arial"/>
        </w:rPr>
        <w:t>Institution’s</w:t>
      </w:r>
      <w:r w:rsidRPr="00144089">
        <w:rPr>
          <w:rFonts w:ascii="Arial" w:eastAsia="Calibri" w:hAnsi="Arial" w:cs="Arial"/>
        </w:rPr>
        <w:t xml:space="preserve"> financial performance. </w:t>
      </w:r>
    </w:p>
    <w:p w:rsidR="000A1203"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should also ensure that the systems for financial reporting to the </w:t>
      </w:r>
      <w:r w:rsidR="00D365AF">
        <w:rPr>
          <w:rFonts w:ascii="Arial" w:eastAsia="Calibri" w:hAnsi="Arial" w:cs="Arial"/>
        </w:rPr>
        <w:t>Corporation Board</w:t>
      </w:r>
      <w:r w:rsidRPr="00144089">
        <w:rPr>
          <w:rFonts w:ascii="Arial" w:eastAsia="Calibri" w:hAnsi="Arial" w:cs="Arial"/>
        </w:rPr>
        <w:t xml:space="preserve">, including those of budgetary control, are subject to review as to completeness and accuracy of the information provided.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the Annual Report and Financial Statements</w:t>
      </w:r>
      <w:r w:rsidR="000A1203">
        <w:rPr>
          <w:rFonts w:ascii="Arial" w:eastAsia="Calibri" w:hAnsi="Arial" w:cs="Arial"/>
        </w:rPr>
        <w:t xml:space="preserve"> and </w:t>
      </w:r>
      <w:r w:rsidR="000A1203" w:rsidRPr="00790E39">
        <w:rPr>
          <w:rFonts w:ascii="Arial" w:eastAsia="Calibri" w:hAnsi="Arial" w:cs="Arial"/>
        </w:rPr>
        <w:t>approve the annual accounts</w:t>
      </w:r>
      <w:r w:rsidRPr="00144089">
        <w:rPr>
          <w:rFonts w:ascii="Arial" w:eastAsia="Calibri" w:hAnsi="Arial" w:cs="Arial"/>
        </w:rPr>
        <w:t xml:space="preserve"> before submission to the </w:t>
      </w:r>
      <w:r w:rsidR="00D365AF">
        <w:rPr>
          <w:rFonts w:ascii="Arial" w:eastAsia="Calibri" w:hAnsi="Arial" w:cs="Arial"/>
        </w:rPr>
        <w:t>Corporation Board</w:t>
      </w:r>
      <w:r w:rsidRPr="00144089">
        <w:rPr>
          <w:rFonts w:ascii="Arial" w:eastAsia="Calibri" w:hAnsi="Arial" w:cs="Arial"/>
        </w:rPr>
        <w:t>, focusing particularly on:</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wording in the Annual Governance Statement and other disclosures relevant to the Terms of Reference of the Committee</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changes in, and compliance with, accounting policies, practices and estimation techniques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unadjusted mis-statements in the financial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lastRenderedPageBreak/>
        <w:t xml:space="preserve">significant judgements in preparation of the financial statements </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significant adjustments resulting from the audit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Letters of representation</w:t>
      </w:r>
    </w:p>
    <w:p w:rsidR="00471EB1" w:rsidRPr="00144089" w:rsidRDefault="000A1203" w:rsidP="00471EB1">
      <w:pPr>
        <w:numPr>
          <w:ilvl w:val="0"/>
          <w:numId w:val="3"/>
        </w:numPr>
        <w:autoSpaceDE w:val="0"/>
        <w:autoSpaceDN w:val="0"/>
        <w:adjustRightInd w:val="0"/>
        <w:jc w:val="both"/>
        <w:rPr>
          <w:rFonts w:ascii="Arial" w:eastAsia="Calibri" w:hAnsi="Arial" w:cs="Arial"/>
        </w:rPr>
      </w:pPr>
      <w:r>
        <w:rPr>
          <w:rFonts w:ascii="Arial" w:eastAsia="Calibri" w:hAnsi="Arial" w:cs="Arial"/>
        </w:rPr>
        <w:t>Qualitative aspects of financial reporting</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B61385">
        <w:rPr>
          <w:rFonts w:ascii="Arial" w:eastAsia="Calibri" w:hAnsi="Arial" w:cs="Arial"/>
        </w:rPr>
        <w:t>20</w:t>
      </w:r>
      <w:r w:rsidR="00E34DEB">
        <w:rPr>
          <w:rFonts w:ascii="Arial" w:eastAsia="Calibri" w:hAnsi="Arial" w:cs="Arial"/>
        </w:rPr>
        <w:t>23 1</w:t>
      </w:r>
      <w:bookmarkStart w:id="0" w:name="_GoBack"/>
      <w:bookmarkEnd w:id="0"/>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5B2A7B">
        <w:rPr>
          <w:rFonts w:ascii="Arial" w:eastAsia="Calibri" w:hAnsi="Arial" w:cs="Arial"/>
        </w:rPr>
        <w:t xml:space="preserve"> July </w:t>
      </w:r>
      <w:r w:rsidR="00965703">
        <w:rPr>
          <w:rFonts w:ascii="Arial" w:eastAsia="Calibri" w:hAnsi="Arial" w:cs="Arial"/>
        </w:rPr>
        <w:t>4</w:t>
      </w:r>
      <w:r w:rsidR="00965703" w:rsidRPr="00965703">
        <w:rPr>
          <w:rFonts w:ascii="Arial" w:eastAsia="Calibri" w:hAnsi="Arial" w:cs="Arial"/>
          <w:vertAlign w:val="superscript"/>
        </w:rPr>
        <w:t>th</w:t>
      </w:r>
      <w:r w:rsidR="00965703">
        <w:rPr>
          <w:rFonts w:ascii="Arial" w:eastAsia="Calibri" w:hAnsi="Arial" w:cs="Arial"/>
        </w:rPr>
        <w:t>, 2022</w:t>
      </w:r>
    </w:p>
    <w:p w:rsidR="00471EB1"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5B2A7B">
        <w:rPr>
          <w:rFonts w:ascii="Arial" w:eastAsia="Calibri" w:hAnsi="Arial" w:cs="Arial"/>
        </w:rPr>
        <w:t>July 202</w:t>
      </w:r>
      <w:r w:rsidR="00965703">
        <w:rPr>
          <w:rFonts w:ascii="Arial" w:eastAsia="Calibri" w:hAnsi="Arial" w:cs="Arial"/>
        </w:rPr>
        <w:t>3</w:t>
      </w:r>
    </w:p>
    <w:p w:rsidR="00E34DEB" w:rsidRDefault="00E34DEB" w:rsidP="00E34DEB">
      <w:pPr>
        <w:ind w:left="720" w:hanging="720"/>
        <w:rPr>
          <w:rFonts w:ascii="Arial" w:eastAsia="Calibri" w:hAnsi="Arial" w:cs="Arial"/>
        </w:rPr>
      </w:pPr>
      <w:r>
        <w:rPr>
          <w:rFonts w:ascii="Arial" w:eastAsia="Calibri" w:hAnsi="Arial" w:cs="Arial"/>
        </w:rPr>
        <w:t>Adopted by Corporation Board on June 29</w:t>
      </w:r>
      <w:r w:rsidRPr="006A3E1B">
        <w:rPr>
          <w:rFonts w:ascii="Arial" w:eastAsia="Calibri" w:hAnsi="Arial" w:cs="Arial"/>
          <w:vertAlign w:val="superscript"/>
        </w:rPr>
        <w:t>th</w:t>
      </w:r>
      <w:r>
        <w:rPr>
          <w:rFonts w:ascii="Arial" w:eastAsia="Calibri" w:hAnsi="Arial" w:cs="Arial"/>
        </w:rPr>
        <w:t>, 2023</w:t>
      </w:r>
    </w:p>
    <w:p w:rsidR="00E34DEB" w:rsidRPr="00144089" w:rsidRDefault="00E34DEB" w:rsidP="00E34DEB">
      <w:pPr>
        <w:ind w:left="720" w:hanging="720"/>
        <w:rPr>
          <w:rFonts w:ascii="Arial" w:eastAsia="Calibri" w:hAnsi="Arial" w:cs="Arial"/>
        </w:rPr>
      </w:pPr>
      <w:r>
        <w:rPr>
          <w:rFonts w:ascii="Arial" w:eastAsia="Calibri" w:hAnsi="Arial" w:cs="Arial"/>
        </w:rPr>
        <w:t>Next Review due July 2024</w:t>
      </w:r>
    </w:p>
    <w:p w:rsidR="00E34DEB" w:rsidRPr="00144089" w:rsidRDefault="00E34DEB" w:rsidP="00471EB1">
      <w:pPr>
        <w:ind w:left="720" w:hanging="720"/>
        <w:rPr>
          <w:rFonts w:ascii="Arial" w:eastAsia="Calibri" w:hAnsi="Arial" w:cs="Arial"/>
        </w:rPr>
      </w:pPr>
    </w:p>
    <w:p w:rsidR="00471EB1" w:rsidRPr="00144089" w:rsidRDefault="00471EB1" w:rsidP="00471EB1">
      <w:pPr>
        <w:rPr>
          <w:rFonts w:ascii="Arial" w:hAnsi="Arial" w:cs="Arial"/>
        </w:rPr>
      </w:pPr>
    </w:p>
    <w:p w:rsidR="00FF70F9" w:rsidRPr="0042640E" w:rsidRDefault="00FF70F9" w:rsidP="00FF70F9">
      <w:pPr>
        <w:pStyle w:val="Default"/>
        <w:rPr>
          <w:b/>
        </w:rPr>
      </w:pPr>
      <w:r w:rsidRPr="0042640E">
        <w:rPr>
          <w:b/>
        </w:rPr>
        <w:t>Members</w:t>
      </w:r>
    </w:p>
    <w:p w:rsidR="00FF70F9" w:rsidRDefault="00FF70F9" w:rsidP="00FF70F9">
      <w:pPr>
        <w:pStyle w:val="Default"/>
      </w:pPr>
      <w:r w:rsidRPr="0042640E">
        <w:t xml:space="preserve">The </w:t>
      </w:r>
      <w:r>
        <w:t>Group</w:t>
      </w:r>
      <w:r w:rsidRPr="0042640E">
        <w:t xml:space="preserve"> membership is as follows: </w:t>
      </w:r>
    </w:p>
    <w:p w:rsidR="00FF70F9" w:rsidRPr="0042640E" w:rsidRDefault="00FF70F9" w:rsidP="00FF70F9">
      <w:pPr>
        <w:pStyle w:val="Default"/>
      </w:pPr>
    </w:p>
    <w:p w:rsidR="00FF70F9" w:rsidRDefault="00FF70F9" w:rsidP="00471EB1">
      <w:pPr>
        <w:rPr>
          <w:rFonts w:ascii="Arial" w:hAnsi="Arial" w:cs="Arial"/>
        </w:rPr>
      </w:pPr>
      <w:r>
        <w:rPr>
          <w:rFonts w:ascii="Arial" w:hAnsi="Arial" w:cs="Arial"/>
        </w:rPr>
        <w:t>Ian Swain – Chair</w:t>
      </w:r>
    </w:p>
    <w:p w:rsidR="00FF70F9" w:rsidRDefault="00FF70F9" w:rsidP="00471EB1">
      <w:pPr>
        <w:rPr>
          <w:rFonts w:ascii="Arial" w:hAnsi="Arial" w:cs="Arial"/>
        </w:rPr>
      </w:pPr>
      <w:r>
        <w:rPr>
          <w:rFonts w:ascii="Arial" w:hAnsi="Arial" w:cs="Arial"/>
        </w:rPr>
        <w:t>Kieron Goldsborough</w:t>
      </w:r>
      <w:r w:rsidR="00B61385">
        <w:rPr>
          <w:rFonts w:ascii="Arial" w:hAnsi="Arial" w:cs="Arial"/>
        </w:rPr>
        <w:t xml:space="preserve"> - Independent Member</w:t>
      </w:r>
    </w:p>
    <w:p w:rsidR="00FF70F9" w:rsidRDefault="00FF70F9" w:rsidP="00471EB1">
      <w:pPr>
        <w:rPr>
          <w:rFonts w:ascii="Arial" w:hAnsi="Arial" w:cs="Arial"/>
        </w:rPr>
      </w:pPr>
      <w:r>
        <w:rPr>
          <w:rFonts w:ascii="Arial" w:hAnsi="Arial" w:cs="Arial"/>
        </w:rPr>
        <w:t>David Hughes</w:t>
      </w:r>
      <w:r w:rsidR="00B61385">
        <w:rPr>
          <w:rFonts w:ascii="Arial" w:hAnsi="Arial" w:cs="Arial"/>
        </w:rPr>
        <w:t xml:space="preserve"> - Independent Member</w:t>
      </w:r>
    </w:p>
    <w:p w:rsidR="005D6312" w:rsidRDefault="005108F4" w:rsidP="00471EB1">
      <w:pPr>
        <w:rPr>
          <w:rFonts w:ascii="Arial" w:hAnsi="Arial" w:cs="Arial"/>
        </w:rPr>
      </w:pPr>
      <w:r>
        <w:rPr>
          <w:rFonts w:ascii="Arial" w:hAnsi="Arial" w:cs="Arial"/>
        </w:rPr>
        <w:t>Vacancy</w:t>
      </w:r>
      <w:r w:rsidR="00EE5193">
        <w:rPr>
          <w:rFonts w:ascii="Arial" w:hAnsi="Arial" w:cs="Arial"/>
        </w:rPr>
        <w:t xml:space="preserve"> – Independent Member</w:t>
      </w:r>
    </w:p>
    <w:p w:rsidR="00965703" w:rsidRDefault="00965703" w:rsidP="00471EB1">
      <w:pPr>
        <w:rPr>
          <w:rFonts w:ascii="Arial" w:hAnsi="Arial" w:cs="Arial"/>
        </w:rPr>
      </w:pPr>
    </w:p>
    <w:p w:rsidR="00965703" w:rsidRPr="00144089" w:rsidRDefault="00965703" w:rsidP="00471EB1">
      <w:pPr>
        <w:rPr>
          <w:rFonts w:ascii="Arial" w:hAnsi="Arial" w:cs="Arial"/>
        </w:rPr>
      </w:pP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42" w:rsidRDefault="00FE1842" w:rsidP="006661A5">
      <w:r>
        <w:separator/>
      </w:r>
    </w:p>
  </w:endnote>
  <w:endnote w:type="continuationSeparator" w:id="0">
    <w:p w:rsidR="00FE1842" w:rsidRDefault="00FE1842"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42" w:rsidRDefault="00FE1842" w:rsidP="006661A5">
      <w:r>
        <w:separator/>
      </w:r>
    </w:p>
  </w:footnote>
  <w:footnote w:type="continuationSeparator" w:id="0">
    <w:p w:rsidR="00FE1842" w:rsidRDefault="00FE1842"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48D"/>
    <w:multiLevelType w:val="hybridMultilevel"/>
    <w:tmpl w:val="1F80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5"/>
  </w:num>
  <w:num w:numId="5">
    <w:abstractNumId w:val="8"/>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9B4"/>
    <w:rsid w:val="000738BC"/>
    <w:rsid w:val="000A1203"/>
    <w:rsid w:val="000C135C"/>
    <w:rsid w:val="001326F9"/>
    <w:rsid w:val="001415A7"/>
    <w:rsid w:val="00144089"/>
    <w:rsid w:val="001C2677"/>
    <w:rsid w:val="001D3CB2"/>
    <w:rsid w:val="00201E8C"/>
    <w:rsid w:val="0034503E"/>
    <w:rsid w:val="00346EE8"/>
    <w:rsid w:val="00352F10"/>
    <w:rsid w:val="00363565"/>
    <w:rsid w:val="003643B5"/>
    <w:rsid w:val="003A388E"/>
    <w:rsid w:val="003D2D6A"/>
    <w:rsid w:val="00471EB1"/>
    <w:rsid w:val="004F0891"/>
    <w:rsid w:val="005108F4"/>
    <w:rsid w:val="00514683"/>
    <w:rsid w:val="005372AD"/>
    <w:rsid w:val="0054796A"/>
    <w:rsid w:val="00563942"/>
    <w:rsid w:val="00577A26"/>
    <w:rsid w:val="00582063"/>
    <w:rsid w:val="00596EE8"/>
    <w:rsid w:val="005A4AE5"/>
    <w:rsid w:val="005B2A7B"/>
    <w:rsid w:val="005D6312"/>
    <w:rsid w:val="00622D09"/>
    <w:rsid w:val="00624331"/>
    <w:rsid w:val="006661A5"/>
    <w:rsid w:val="006703BA"/>
    <w:rsid w:val="00673138"/>
    <w:rsid w:val="006A677E"/>
    <w:rsid w:val="006C2BBE"/>
    <w:rsid w:val="006C3C01"/>
    <w:rsid w:val="006C4CB5"/>
    <w:rsid w:val="006D0CA1"/>
    <w:rsid w:val="007214C4"/>
    <w:rsid w:val="00790E39"/>
    <w:rsid w:val="007D2D30"/>
    <w:rsid w:val="008026EC"/>
    <w:rsid w:val="008179B4"/>
    <w:rsid w:val="0082070B"/>
    <w:rsid w:val="00864E79"/>
    <w:rsid w:val="00875064"/>
    <w:rsid w:val="00877431"/>
    <w:rsid w:val="008F468D"/>
    <w:rsid w:val="00910670"/>
    <w:rsid w:val="009604DF"/>
    <w:rsid w:val="00965703"/>
    <w:rsid w:val="00992D7E"/>
    <w:rsid w:val="009C4B80"/>
    <w:rsid w:val="00A25D06"/>
    <w:rsid w:val="00A42BC1"/>
    <w:rsid w:val="00A5528A"/>
    <w:rsid w:val="00AD3395"/>
    <w:rsid w:val="00B404BC"/>
    <w:rsid w:val="00B54E50"/>
    <w:rsid w:val="00B61385"/>
    <w:rsid w:val="00B751EE"/>
    <w:rsid w:val="00BE4937"/>
    <w:rsid w:val="00C93EC3"/>
    <w:rsid w:val="00CE6188"/>
    <w:rsid w:val="00D365AF"/>
    <w:rsid w:val="00D7651A"/>
    <w:rsid w:val="00D87D20"/>
    <w:rsid w:val="00DC3DA7"/>
    <w:rsid w:val="00E003BF"/>
    <w:rsid w:val="00E34DEB"/>
    <w:rsid w:val="00E4253B"/>
    <w:rsid w:val="00E54F95"/>
    <w:rsid w:val="00EE37DF"/>
    <w:rsid w:val="00EE5193"/>
    <w:rsid w:val="00F01B42"/>
    <w:rsid w:val="00F34BD8"/>
    <w:rsid w:val="00F51055"/>
    <w:rsid w:val="00F7020F"/>
    <w:rsid w:val="00F7420B"/>
    <w:rsid w:val="00FB056F"/>
    <w:rsid w:val="00FD3069"/>
    <w:rsid w:val="00FD5213"/>
    <w:rsid w:val="00FE1842"/>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6C43704"/>
  <w15:docId w15:val="{1665267D-0E2E-4F00-B2B2-5CD25536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FF70F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CC21-202B-480D-BAFB-679EE565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16</cp:revision>
  <dcterms:created xsi:type="dcterms:W3CDTF">2018-11-23T10:30:00Z</dcterms:created>
  <dcterms:modified xsi:type="dcterms:W3CDTF">2023-07-03T19:19:00Z</dcterms:modified>
</cp:coreProperties>
</file>