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53749" w14:textId="77777777" w:rsidR="003D2728" w:rsidRDefault="00377AD8" w:rsidP="00EC3A4A">
      <w:r w:rsidRPr="0014172C">
        <w:rPr>
          <w:noProof/>
        </w:rPr>
        <w:drawing>
          <wp:anchor distT="0" distB="0" distL="114300" distR="114300" simplePos="0" relativeHeight="251659264" behindDoc="1" locked="0" layoutInCell="1" allowOverlap="1" wp14:anchorId="5D10D263" wp14:editId="69641287">
            <wp:simplePos x="0" y="0"/>
            <wp:positionH relativeFrom="column">
              <wp:posOffset>0</wp:posOffset>
            </wp:positionH>
            <wp:positionV relativeFrom="paragraph">
              <wp:posOffset>-247698</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60C6C4FB" w14:textId="77777777" w:rsidR="003D2728" w:rsidRDefault="003D2728" w:rsidP="00EC3A4A"/>
    <w:p w14:paraId="447FCCBE" w14:textId="77777777" w:rsidR="003D2728" w:rsidRDefault="003D2728" w:rsidP="00EC3A4A"/>
    <w:p w14:paraId="75DE5CA7" w14:textId="77777777" w:rsidR="003D2728" w:rsidRDefault="003D2728" w:rsidP="00EC3A4A"/>
    <w:p w14:paraId="6E956561" w14:textId="77777777" w:rsidR="003D2728" w:rsidRDefault="003D2728" w:rsidP="00EC3A4A"/>
    <w:p w14:paraId="745F3E09" w14:textId="77777777" w:rsidR="003D2728" w:rsidRDefault="003D2728" w:rsidP="00EC3A4A"/>
    <w:p w14:paraId="04DBCC98" w14:textId="77777777" w:rsidR="003D2728" w:rsidRDefault="003D2728" w:rsidP="00EC3A4A"/>
    <w:p w14:paraId="7F44974A" w14:textId="77777777" w:rsidR="003D2728" w:rsidRDefault="003D2728" w:rsidP="00EC3A4A"/>
    <w:p w14:paraId="056CFB4E" w14:textId="77777777" w:rsidR="003D2728" w:rsidRDefault="003D2728" w:rsidP="00EC3A4A"/>
    <w:p w14:paraId="40F197E8" w14:textId="77777777" w:rsidR="003D2728" w:rsidRDefault="003D2728" w:rsidP="00EC3A4A"/>
    <w:p w14:paraId="0F5D7E72" w14:textId="77777777" w:rsidR="003D2728" w:rsidRDefault="003D2728" w:rsidP="00EC3A4A"/>
    <w:p w14:paraId="10C882C1" w14:textId="77777777" w:rsidR="003D2728" w:rsidRPr="004A4491" w:rsidRDefault="003D2728" w:rsidP="004A4491">
      <w:pPr>
        <w:pStyle w:val="Subtitle"/>
      </w:pPr>
    </w:p>
    <w:p w14:paraId="774CE773" w14:textId="77777777" w:rsidR="003D2728" w:rsidRPr="00A579A4" w:rsidRDefault="003D2728" w:rsidP="004A4491">
      <w:pPr>
        <w:pStyle w:val="Subtitle"/>
      </w:pPr>
      <w:r w:rsidRPr="00A579A4">
        <w:t xml:space="preserve">Programme </w:t>
      </w:r>
      <w:r w:rsidR="00972F1B" w:rsidRPr="00972F1B">
        <w:t>Specifications</w:t>
      </w:r>
    </w:p>
    <w:p w14:paraId="5C580F9A" w14:textId="4AE79AEE" w:rsidR="003D2728" w:rsidRPr="00A579A4" w:rsidRDefault="00A241B4" w:rsidP="00A241B4">
      <w:pPr>
        <w:pStyle w:val="Subtitle"/>
      </w:pPr>
      <w:r w:rsidRPr="00A579A4">
        <w:t xml:space="preserve">BA (Hons) </w:t>
      </w:r>
      <w:r w:rsidR="00800CFC">
        <w:t>Digital Design &amp; Advertising</w:t>
      </w:r>
    </w:p>
    <w:p w14:paraId="395B6548" w14:textId="77777777" w:rsidR="003D2728" w:rsidRPr="00A579A4" w:rsidRDefault="003D2728" w:rsidP="004A4491">
      <w:pPr>
        <w:pStyle w:val="Subtitle"/>
      </w:pPr>
    </w:p>
    <w:p w14:paraId="024948F0" w14:textId="77777777" w:rsidR="003D2728" w:rsidRPr="00A579A4" w:rsidRDefault="003D2728" w:rsidP="004A4491">
      <w:pPr>
        <w:pStyle w:val="Subtitle"/>
      </w:pPr>
    </w:p>
    <w:p w14:paraId="507FC121" w14:textId="77777777" w:rsidR="003D2728" w:rsidRPr="00A579A4" w:rsidRDefault="003D2728" w:rsidP="004A4491">
      <w:pPr>
        <w:pStyle w:val="Subtitle"/>
      </w:pPr>
    </w:p>
    <w:p w14:paraId="5020F3B2" w14:textId="77777777" w:rsidR="003D2728" w:rsidRPr="00A579A4" w:rsidRDefault="003D2728" w:rsidP="004A4491">
      <w:pPr>
        <w:pStyle w:val="Subtitle"/>
      </w:pPr>
    </w:p>
    <w:p w14:paraId="1B31C2F1" w14:textId="77777777" w:rsidR="003D2728" w:rsidRPr="00A579A4" w:rsidRDefault="003D2728" w:rsidP="004A4491">
      <w:pPr>
        <w:pStyle w:val="Subtitle"/>
      </w:pPr>
    </w:p>
    <w:p w14:paraId="5F1051C5" w14:textId="77777777" w:rsidR="003D2728" w:rsidRPr="00A579A4" w:rsidRDefault="003D2728" w:rsidP="004A4491">
      <w:pPr>
        <w:pStyle w:val="Subtitle"/>
      </w:pPr>
    </w:p>
    <w:p w14:paraId="62FDDA87" w14:textId="7BEAA556" w:rsidR="003D2728" w:rsidRPr="00A579A4" w:rsidRDefault="00552711" w:rsidP="004A4491">
      <w:pPr>
        <w:pStyle w:val="Subtitle"/>
      </w:pPr>
      <w:r>
        <w:t>20</w:t>
      </w:r>
      <w:r w:rsidR="00800CFC">
        <w:t>22</w:t>
      </w:r>
      <w:r>
        <w:t>/</w:t>
      </w:r>
      <w:r w:rsidR="00800CFC">
        <w:t>23</w:t>
      </w:r>
      <w:r>
        <w:t>-202</w:t>
      </w:r>
      <w:r w:rsidR="00F9710F">
        <w:t>6</w:t>
      </w:r>
      <w:r>
        <w:t>/2</w:t>
      </w:r>
      <w:r w:rsidR="00F9710F">
        <w:t>7</w:t>
      </w:r>
    </w:p>
    <w:p w14:paraId="3FB55CFC" w14:textId="73D5D33E" w:rsidR="003D2728" w:rsidRPr="00A579A4" w:rsidRDefault="00377AD8" w:rsidP="00EC3A4A">
      <w:bookmarkStart w:id="0" w:name="_GoBack"/>
      <w:bookmarkEnd w:id="0"/>
      <w:r>
        <w:rPr>
          <w:noProof/>
        </w:rPr>
        <w:drawing>
          <wp:anchor distT="0" distB="0" distL="114300" distR="114300" simplePos="0" relativeHeight="251661312" behindDoc="0" locked="0" layoutInCell="1" allowOverlap="1" wp14:anchorId="4D736F89" wp14:editId="6D15ED3A">
            <wp:simplePos x="0" y="0"/>
            <wp:positionH relativeFrom="column">
              <wp:posOffset>4176215</wp:posOffset>
            </wp:positionH>
            <wp:positionV relativeFrom="paragraph">
              <wp:posOffset>1158449</wp:posOffset>
            </wp:positionV>
            <wp:extent cx="1504950" cy="843280"/>
            <wp:effectExtent l="0" t="0" r="635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9">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r w:rsidR="003D2728" w:rsidRPr="00A579A4">
        <w:br w:type="page"/>
      </w:r>
    </w:p>
    <w:p w14:paraId="2BBD17A0" w14:textId="77777777" w:rsidR="003D2728" w:rsidRPr="00A579A4" w:rsidRDefault="003D2728" w:rsidP="00EC3A4A">
      <w:r w:rsidRPr="00A579A4">
        <w:lastRenderedPageBreak/>
        <w:br w:type="page"/>
      </w:r>
    </w:p>
    <w:sdt>
      <w:sdtPr>
        <w:rPr>
          <w:b w:val="0"/>
          <w:sz w:val="24"/>
          <w:lang w:val="en-GB"/>
        </w:rPr>
        <w:id w:val="1911191800"/>
        <w:docPartObj>
          <w:docPartGallery w:val="Table of Contents"/>
          <w:docPartUnique/>
        </w:docPartObj>
      </w:sdtPr>
      <w:sdtEndPr>
        <w:rPr>
          <w:noProof/>
        </w:rPr>
      </w:sdtEndPr>
      <w:sdtContent>
        <w:p w14:paraId="10401411" w14:textId="77777777" w:rsidR="003D2728" w:rsidRPr="00A579A4" w:rsidRDefault="003D2728" w:rsidP="004A4491">
          <w:pPr>
            <w:pStyle w:val="TOCHeading"/>
            <w:spacing w:after="40"/>
          </w:pPr>
          <w:r w:rsidRPr="00A579A4">
            <w:t>Contents</w:t>
          </w:r>
        </w:p>
        <w:p w14:paraId="53D31476" w14:textId="18EA3DFA" w:rsidR="00800CFC" w:rsidRDefault="004A4491">
          <w:pPr>
            <w:pStyle w:val="TOC2"/>
            <w:rPr>
              <w:rFonts w:asciiTheme="minorHAnsi" w:eastAsiaTheme="minorEastAsia" w:hAnsiTheme="minorHAnsi" w:cstheme="minorBidi"/>
              <w:noProof/>
              <w:sz w:val="22"/>
              <w:szCs w:val="22"/>
            </w:rPr>
          </w:pPr>
          <w:r w:rsidRPr="00A579A4">
            <w:rPr>
              <w:b/>
              <w:bCs/>
              <w:noProof/>
            </w:rPr>
            <w:fldChar w:fldCharType="begin"/>
          </w:r>
          <w:r w:rsidRPr="00A579A4">
            <w:rPr>
              <w:b/>
              <w:bCs/>
              <w:noProof/>
            </w:rPr>
            <w:instrText xml:space="preserve"> TOC \o "1-2" \h \z \u </w:instrText>
          </w:r>
          <w:r w:rsidRPr="00A579A4">
            <w:rPr>
              <w:b/>
              <w:bCs/>
              <w:noProof/>
            </w:rPr>
            <w:fldChar w:fldCharType="separate"/>
          </w:r>
          <w:hyperlink w:anchor="_Toc112751376" w:history="1">
            <w:r w:rsidR="00800CFC" w:rsidRPr="00CA4AED">
              <w:rPr>
                <w:rStyle w:val="Hyperlink"/>
                <w:noProof/>
              </w:rPr>
              <w:t>Programme Specification</w:t>
            </w:r>
            <w:r w:rsidR="00800CFC">
              <w:rPr>
                <w:noProof/>
                <w:webHidden/>
              </w:rPr>
              <w:tab/>
            </w:r>
            <w:r w:rsidR="00800CFC">
              <w:rPr>
                <w:noProof/>
                <w:webHidden/>
              </w:rPr>
              <w:fldChar w:fldCharType="begin"/>
            </w:r>
            <w:r w:rsidR="00800CFC">
              <w:rPr>
                <w:noProof/>
                <w:webHidden/>
              </w:rPr>
              <w:instrText xml:space="preserve"> PAGEREF _Toc112751376 \h </w:instrText>
            </w:r>
            <w:r w:rsidR="00800CFC">
              <w:rPr>
                <w:noProof/>
                <w:webHidden/>
              </w:rPr>
            </w:r>
            <w:r w:rsidR="00800CFC">
              <w:rPr>
                <w:noProof/>
                <w:webHidden/>
              </w:rPr>
              <w:fldChar w:fldCharType="separate"/>
            </w:r>
            <w:r w:rsidR="00800CFC">
              <w:rPr>
                <w:noProof/>
                <w:webHidden/>
              </w:rPr>
              <w:t>4</w:t>
            </w:r>
            <w:r w:rsidR="00800CFC">
              <w:rPr>
                <w:noProof/>
                <w:webHidden/>
              </w:rPr>
              <w:fldChar w:fldCharType="end"/>
            </w:r>
          </w:hyperlink>
        </w:p>
        <w:p w14:paraId="63C4E249" w14:textId="6358E8B4" w:rsidR="00800CFC" w:rsidRDefault="00F9710F">
          <w:pPr>
            <w:pStyle w:val="TOC2"/>
            <w:rPr>
              <w:rFonts w:asciiTheme="minorHAnsi" w:eastAsiaTheme="minorEastAsia" w:hAnsiTheme="minorHAnsi" w:cstheme="minorBidi"/>
              <w:noProof/>
              <w:sz w:val="22"/>
              <w:szCs w:val="22"/>
            </w:rPr>
          </w:pPr>
          <w:hyperlink w:anchor="_Toc112751377" w:history="1">
            <w:r w:rsidR="00800CFC" w:rsidRPr="00CA4AED">
              <w:rPr>
                <w:rStyle w:val="Hyperlink"/>
                <w:noProof/>
              </w:rPr>
              <w:t>Key Programme Information</w:t>
            </w:r>
            <w:r w:rsidR="00800CFC">
              <w:rPr>
                <w:noProof/>
                <w:webHidden/>
              </w:rPr>
              <w:tab/>
            </w:r>
            <w:r w:rsidR="00800CFC">
              <w:rPr>
                <w:noProof/>
                <w:webHidden/>
              </w:rPr>
              <w:fldChar w:fldCharType="begin"/>
            </w:r>
            <w:r w:rsidR="00800CFC">
              <w:rPr>
                <w:noProof/>
                <w:webHidden/>
              </w:rPr>
              <w:instrText xml:space="preserve"> PAGEREF _Toc112751377 \h </w:instrText>
            </w:r>
            <w:r w:rsidR="00800CFC">
              <w:rPr>
                <w:noProof/>
                <w:webHidden/>
              </w:rPr>
            </w:r>
            <w:r w:rsidR="00800CFC">
              <w:rPr>
                <w:noProof/>
                <w:webHidden/>
              </w:rPr>
              <w:fldChar w:fldCharType="separate"/>
            </w:r>
            <w:r w:rsidR="00800CFC">
              <w:rPr>
                <w:noProof/>
                <w:webHidden/>
              </w:rPr>
              <w:t>4</w:t>
            </w:r>
            <w:r w:rsidR="00800CFC">
              <w:rPr>
                <w:noProof/>
                <w:webHidden/>
              </w:rPr>
              <w:fldChar w:fldCharType="end"/>
            </w:r>
          </w:hyperlink>
        </w:p>
        <w:p w14:paraId="1329E82F" w14:textId="3512439E" w:rsidR="00800CFC" w:rsidRDefault="00F9710F">
          <w:pPr>
            <w:pStyle w:val="TOC2"/>
            <w:rPr>
              <w:rFonts w:asciiTheme="minorHAnsi" w:eastAsiaTheme="minorEastAsia" w:hAnsiTheme="minorHAnsi" w:cstheme="minorBidi"/>
              <w:noProof/>
              <w:sz w:val="22"/>
              <w:szCs w:val="22"/>
            </w:rPr>
          </w:pPr>
          <w:hyperlink w:anchor="_Toc112751378" w:history="1">
            <w:r w:rsidR="00800CFC" w:rsidRPr="00CA4AED">
              <w:rPr>
                <w:rStyle w:val="Hyperlink"/>
                <w:noProof/>
              </w:rPr>
              <w:t>Programme Introduction</w:t>
            </w:r>
            <w:r w:rsidR="00800CFC">
              <w:rPr>
                <w:noProof/>
                <w:webHidden/>
              </w:rPr>
              <w:tab/>
            </w:r>
            <w:r w:rsidR="00800CFC">
              <w:rPr>
                <w:noProof/>
                <w:webHidden/>
              </w:rPr>
              <w:fldChar w:fldCharType="begin"/>
            </w:r>
            <w:r w:rsidR="00800CFC">
              <w:rPr>
                <w:noProof/>
                <w:webHidden/>
              </w:rPr>
              <w:instrText xml:space="preserve"> PAGEREF _Toc112751378 \h </w:instrText>
            </w:r>
            <w:r w:rsidR="00800CFC">
              <w:rPr>
                <w:noProof/>
                <w:webHidden/>
              </w:rPr>
            </w:r>
            <w:r w:rsidR="00800CFC">
              <w:rPr>
                <w:noProof/>
                <w:webHidden/>
              </w:rPr>
              <w:fldChar w:fldCharType="separate"/>
            </w:r>
            <w:r w:rsidR="00800CFC">
              <w:rPr>
                <w:noProof/>
                <w:webHidden/>
              </w:rPr>
              <w:t>5</w:t>
            </w:r>
            <w:r w:rsidR="00800CFC">
              <w:rPr>
                <w:noProof/>
                <w:webHidden/>
              </w:rPr>
              <w:fldChar w:fldCharType="end"/>
            </w:r>
          </w:hyperlink>
        </w:p>
        <w:p w14:paraId="49BD087F" w14:textId="3F09CB5F" w:rsidR="00800CFC" w:rsidRDefault="00F9710F">
          <w:pPr>
            <w:pStyle w:val="TOC2"/>
            <w:rPr>
              <w:rFonts w:asciiTheme="minorHAnsi" w:eastAsiaTheme="minorEastAsia" w:hAnsiTheme="minorHAnsi" w:cstheme="minorBidi"/>
              <w:noProof/>
              <w:sz w:val="22"/>
              <w:szCs w:val="22"/>
            </w:rPr>
          </w:pPr>
          <w:hyperlink w:anchor="_Toc112751379" w:history="1">
            <w:r w:rsidR="00800CFC" w:rsidRPr="00CA4AED">
              <w:rPr>
                <w:rStyle w:val="Hyperlink"/>
                <w:noProof/>
              </w:rPr>
              <w:t>Programme Aims</w:t>
            </w:r>
            <w:r w:rsidR="00800CFC">
              <w:rPr>
                <w:noProof/>
                <w:webHidden/>
              </w:rPr>
              <w:tab/>
            </w:r>
            <w:r w:rsidR="00800CFC">
              <w:rPr>
                <w:noProof/>
                <w:webHidden/>
              </w:rPr>
              <w:fldChar w:fldCharType="begin"/>
            </w:r>
            <w:r w:rsidR="00800CFC">
              <w:rPr>
                <w:noProof/>
                <w:webHidden/>
              </w:rPr>
              <w:instrText xml:space="preserve"> PAGEREF _Toc112751379 \h </w:instrText>
            </w:r>
            <w:r w:rsidR="00800CFC">
              <w:rPr>
                <w:noProof/>
                <w:webHidden/>
              </w:rPr>
            </w:r>
            <w:r w:rsidR="00800CFC">
              <w:rPr>
                <w:noProof/>
                <w:webHidden/>
              </w:rPr>
              <w:fldChar w:fldCharType="separate"/>
            </w:r>
            <w:r w:rsidR="00800CFC">
              <w:rPr>
                <w:noProof/>
                <w:webHidden/>
              </w:rPr>
              <w:t>6</w:t>
            </w:r>
            <w:r w:rsidR="00800CFC">
              <w:rPr>
                <w:noProof/>
                <w:webHidden/>
              </w:rPr>
              <w:fldChar w:fldCharType="end"/>
            </w:r>
          </w:hyperlink>
        </w:p>
        <w:p w14:paraId="73FBDD87" w14:textId="158250F9" w:rsidR="00800CFC" w:rsidRDefault="00F9710F">
          <w:pPr>
            <w:pStyle w:val="TOC2"/>
            <w:rPr>
              <w:rFonts w:asciiTheme="minorHAnsi" w:eastAsiaTheme="minorEastAsia" w:hAnsiTheme="minorHAnsi" w:cstheme="minorBidi"/>
              <w:noProof/>
              <w:sz w:val="22"/>
              <w:szCs w:val="22"/>
            </w:rPr>
          </w:pPr>
          <w:hyperlink w:anchor="_Toc112751380" w:history="1">
            <w:r w:rsidR="00800CFC" w:rsidRPr="00CA4AED">
              <w:rPr>
                <w:rStyle w:val="Hyperlink"/>
                <w:noProof/>
              </w:rPr>
              <w:t>Programme Outcomes</w:t>
            </w:r>
            <w:r w:rsidR="00800CFC">
              <w:rPr>
                <w:noProof/>
                <w:webHidden/>
              </w:rPr>
              <w:tab/>
            </w:r>
            <w:r w:rsidR="00800CFC">
              <w:rPr>
                <w:noProof/>
                <w:webHidden/>
              </w:rPr>
              <w:fldChar w:fldCharType="begin"/>
            </w:r>
            <w:r w:rsidR="00800CFC">
              <w:rPr>
                <w:noProof/>
                <w:webHidden/>
              </w:rPr>
              <w:instrText xml:space="preserve"> PAGEREF _Toc112751380 \h </w:instrText>
            </w:r>
            <w:r w:rsidR="00800CFC">
              <w:rPr>
                <w:noProof/>
                <w:webHidden/>
              </w:rPr>
            </w:r>
            <w:r w:rsidR="00800CFC">
              <w:rPr>
                <w:noProof/>
                <w:webHidden/>
              </w:rPr>
              <w:fldChar w:fldCharType="separate"/>
            </w:r>
            <w:r w:rsidR="00800CFC">
              <w:rPr>
                <w:noProof/>
                <w:webHidden/>
              </w:rPr>
              <w:t>6</w:t>
            </w:r>
            <w:r w:rsidR="00800CFC">
              <w:rPr>
                <w:noProof/>
                <w:webHidden/>
              </w:rPr>
              <w:fldChar w:fldCharType="end"/>
            </w:r>
          </w:hyperlink>
        </w:p>
        <w:p w14:paraId="206E8BBE" w14:textId="124BF6FA" w:rsidR="00800CFC" w:rsidRDefault="00F9710F">
          <w:pPr>
            <w:pStyle w:val="TOC2"/>
            <w:rPr>
              <w:rFonts w:asciiTheme="minorHAnsi" w:eastAsiaTheme="minorEastAsia" w:hAnsiTheme="minorHAnsi" w:cstheme="minorBidi"/>
              <w:noProof/>
              <w:sz w:val="22"/>
              <w:szCs w:val="22"/>
            </w:rPr>
          </w:pPr>
          <w:hyperlink w:anchor="_Toc112751381" w:history="1">
            <w:r w:rsidR="00800CFC" w:rsidRPr="00CA4AED">
              <w:rPr>
                <w:rStyle w:val="Hyperlink"/>
                <w:noProof/>
              </w:rPr>
              <w:t>Reference Points</w:t>
            </w:r>
            <w:r w:rsidR="00800CFC">
              <w:rPr>
                <w:noProof/>
                <w:webHidden/>
              </w:rPr>
              <w:tab/>
            </w:r>
            <w:r w:rsidR="00800CFC">
              <w:rPr>
                <w:noProof/>
                <w:webHidden/>
              </w:rPr>
              <w:fldChar w:fldCharType="begin"/>
            </w:r>
            <w:r w:rsidR="00800CFC">
              <w:rPr>
                <w:noProof/>
                <w:webHidden/>
              </w:rPr>
              <w:instrText xml:space="preserve"> PAGEREF _Toc112751381 \h </w:instrText>
            </w:r>
            <w:r w:rsidR="00800CFC">
              <w:rPr>
                <w:noProof/>
                <w:webHidden/>
              </w:rPr>
            </w:r>
            <w:r w:rsidR="00800CFC">
              <w:rPr>
                <w:noProof/>
                <w:webHidden/>
              </w:rPr>
              <w:fldChar w:fldCharType="separate"/>
            </w:r>
            <w:r w:rsidR="00800CFC">
              <w:rPr>
                <w:noProof/>
                <w:webHidden/>
              </w:rPr>
              <w:t>7</w:t>
            </w:r>
            <w:r w:rsidR="00800CFC">
              <w:rPr>
                <w:noProof/>
                <w:webHidden/>
              </w:rPr>
              <w:fldChar w:fldCharType="end"/>
            </w:r>
          </w:hyperlink>
        </w:p>
        <w:p w14:paraId="4BF3A9B3" w14:textId="1BC76CC6" w:rsidR="00800CFC" w:rsidRDefault="00F9710F">
          <w:pPr>
            <w:pStyle w:val="TOC2"/>
            <w:rPr>
              <w:rFonts w:asciiTheme="minorHAnsi" w:eastAsiaTheme="minorEastAsia" w:hAnsiTheme="minorHAnsi" w:cstheme="minorBidi"/>
              <w:noProof/>
              <w:sz w:val="22"/>
              <w:szCs w:val="22"/>
            </w:rPr>
          </w:pPr>
          <w:hyperlink w:anchor="_Toc112751382" w:history="1">
            <w:r w:rsidR="00800CFC" w:rsidRPr="00CA4AED">
              <w:rPr>
                <w:rStyle w:val="Hyperlink"/>
                <w:noProof/>
              </w:rPr>
              <w:t>Learning, Teaching and Assessment</w:t>
            </w:r>
            <w:r w:rsidR="00800CFC">
              <w:rPr>
                <w:noProof/>
                <w:webHidden/>
              </w:rPr>
              <w:tab/>
            </w:r>
            <w:r w:rsidR="00800CFC">
              <w:rPr>
                <w:noProof/>
                <w:webHidden/>
              </w:rPr>
              <w:fldChar w:fldCharType="begin"/>
            </w:r>
            <w:r w:rsidR="00800CFC">
              <w:rPr>
                <w:noProof/>
                <w:webHidden/>
              </w:rPr>
              <w:instrText xml:space="preserve"> PAGEREF _Toc112751382 \h </w:instrText>
            </w:r>
            <w:r w:rsidR="00800CFC">
              <w:rPr>
                <w:noProof/>
                <w:webHidden/>
              </w:rPr>
            </w:r>
            <w:r w:rsidR="00800CFC">
              <w:rPr>
                <w:noProof/>
                <w:webHidden/>
              </w:rPr>
              <w:fldChar w:fldCharType="separate"/>
            </w:r>
            <w:r w:rsidR="00800CFC">
              <w:rPr>
                <w:noProof/>
                <w:webHidden/>
              </w:rPr>
              <w:t>7</w:t>
            </w:r>
            <w:r w:rsidR="00800CFC">
              <w:rPr>
                <w:noProof/>
                <w:webHidden/>
              </w:rPr>
              <w:fldChar w:fldCharType="end"/>
            </w:r>
          </w:hyperlink>
        </w:p>
        <w:p w14:paraId="5DC22246" w14:textId="5B32DF09" w:rsidR="00800CFC" w:rsidRDefault="00F9710F">
          <w:pPr>
            <w:pStyle w:val="TOC2"/>
            <w:rPr>
              <w:rFonts w:asciiTheme="minorHAnsi" w:eastAsiaTheme="minorEastAsia" w:hAnsiTheme="minorHAnsi" w:cstheme="minorBidi"/>
              <w:noProof/>
              <w:sz w:val="22"/>
              <w:szCs w:val="22"/>
            </w:rPr>
          </w:pPr>
          <w:hyperlink w:anchor="_Toc112751383" w:history="1">
            <w:r w:rsidR="00800CFC" w:rsidRPr="00CA4AED">
              <w:rPr>
                <w:rStyle w:val="Hyperlink"/>
                <w:noProof/>
              </w:rPr>
              <w:t>Programme Structure</w:t>
            </w:r>
            <w:r w:rsidR="00800CFC">
              <w:rPr>
                <w:noProof/>
                <w:webHidden/>
              </w:rPr>
              <w:tab/>
            </w:r>
            <w:r w:rsidR="00800CFC">
              <w:rPr>
                <w:noProof/>
                <w:webHidden/>
              </w:rPr>
              <w:fldChar w:fldCharType="begin"/>
            </w:r>
            <w:r w:rsidR="00800CFC">
              <w:rPr>
                <w:noProof/>
                <w:webHidden/>
              </w:rPr>
              <w:instrText xml:space="preserve"> PAGEREF _Toc112751383 \h </w:instrText>
            </w:r>
            <w:r w:rsidR="00800CFC">
              <w:rPr>
                <w:noProof/>
                <w:webHidden/>
              </w:rPr>
            </w:r>
            <w:r w:rsidR="00800CFC">
              <w:rPr>
                <w:noProof/>
                <w:webHidden/>
              </w:rPr>
              <w:fldChar w:fldCharType="separate"/>
            </w:r>
            <w:r w:rsidR="00800CFC">
              <w:rPr>
                <w:noProof/>
                <w:webHidden/>
              </w:rPr>
              <w:t>12</w:t>
            </w:r>
            <w:r w:rsidR="00800CFC">
              <w:rPr>
                <w:noProof/>
                <w:webHidden/>
              </w:rPr>
              <w:fldChar w:fldCharType="end"/>
            </w:r>
          </w:hyperlink>
        </w:p>
        <w:p w14:paraId="7BA9C6FF" w14:textId="72DB4DB7" w:rsidR="00800CFC" w:rsidRDefault="00F9710F">
          <w:pPr>
            <w:pStyle w:val="TOC2"/>
            <w:rPr>
              <w:rFonts w:asciiTheme="minorHAnsi" w:eastAsiaTheme="minorEastAsia" w:hAnsiTheme="minorHAnsi" w:cstheme="minorBidi"/>
              <w:noProof/>
              <w:sz w:val="22"/>
              <w:szCs w:val="22"/>
            </w:rPr>
          </w:pPr>
          <w:hyperlink w:anchor="_Toc112751384" w:history="1">
            <w:r w:rsidR="00800CFC" w:rsidRPr="00CA4AED">
              <w:rPr>
                <w:rStyle w:val="Hyperlink"/>
                <w:noProof/>
              </w:rPr>
              <w:t>Programme Content</w:t>
            </w:r>
            <w:r w:rsidR="00800CFC">
              <w:rPr>
                <w:noProof/>
                <w:webHidden/>
              </w:rPr>
              <w:tab/>
            </w:r>
            <w:r w:rsidR="00800CFC">
              <w:rPr>
                <w:noProof/>
                <w:webHidden/>
              </w:rPr>
              <w:fldChar w:fldCharType="begin"/>
            </w:r>
            <w:r w:rsidR="00800CFC">
              <w:rPr>
                <w:noProof/>
                <w:webHidden/>
              </w:rPr>
              <w:instrText xml:space="preserve"> PAGEREF _Toc112751384 \h </w:instrText>
            </w:r>
            <w:r w:rsidR="00800CFC">
              <w:rPr>
                <w:noProof/>
                <w:webHidden/>
              </w:rPr>
            </w:r>
            <w:r w:rsidR="00800CFC">
              <w:rPr>
                <w:noProof/>
                <w:webHidden/>
              </w:rPr>
              <w:fldChar w:fldCharType="separate"/>
            </w:r>
            <w:r w:rsidR="00800CFC">
              <w:rPr>
                <w:noProof/>
                <w:webHidden/>
              </w:rPr>
              <w:t>12</w:t>
            </w:r>
            <w:r w:rsidR="00800CFC">
              <w:rPr>
                <w:noProof/>
                <w:webHidden/>
              </w:rPr>
              <w:fldChar w:fldCharType="end"/>
            </w:r>
          </w:hyperlink>
        </w:p>
        <w:p w14:paraId="3B44103C" w14:textId="10836E5C" w:rsidR="00800CFC" w:rsidRDefault="00F9710F">
          <w:pPr>
            <w:pStyle w:val="TOC2"/>
            <w:rPr>
              <w:rFonts w:asciiTheme="minorHAnsi" w:eastAsiaTheme="minorEastAsia" w:hAnsiTheme="minorHAnsi" w:cstheme="minorBidi"/>
              <w:noProof/>
              <w:sz w:val="22"/>
              <w:szCs w:val="22"/>
            </w:rPr>
          </w:pPr>
          <w:hyperlink w:anchor="_Toc112751385" w:history="1">
            <w:r w:rsidR="00800CFC" w:rsidRPr="00CA4AED">
              <w:rPr>
                <w:rStyle w:val="Hyperlink"/>
                <w:noProof/>
              </w:rPr>
              <w:t>Programme Modules</w:t>
            </w:r>
            <w:r w:rsidR="00800CFC">
              <w:rPr>
                <w:noProof/>
                <w:webHidden/>
              </w:rPr>
              <w:tab/>
            </w:r>
            <w:r w:rsidR="00800CFC">
              <w:rPr>
                <w:noProof/>
                <w:webHidden/>
              </w:rPr>
              <w:fldChar w:fldCharType="begin"/>
            </w:r>
            <w:r w:rsidR="00800CFC">
              <w:rPr>
                <w:noProof/>
                <w:webHidden/>
              </w:rPr>
              <w:instrText xml:space="preserve"> PAGEREF _Toc112751385 \h </w:instrText>
            </w:r>
            <w:r w:rsidR="00800CFC">
              <w:rPr>
                <w:noProof/>
                <w:webHidden/>
              </w:rPr>
            </w:r>
            <w:r w:rsidR="00800CFC">
              <w:rPr>
                <w:noProof/>
                <w:webHidden/>
              </w:rPr>
              <w:fldChar w:fldCharType="separate"/>
            </w:r>
            <w:r w:rsidR="00800CFC">
              <w:rPr>
                <w:noProof/>
                <w:webHidden/>
              </w:rPr>
              <w:t>18</w:t>
            </w:r>
            <w:r w:rsidR="00800CFC">
              <w:rPr>
                <w:noProof/>
                <w:webHidden/>
              </w:rPr>
              <w:fldChar w:fldCharType="end"/>
            </w:r>
          </w:hyperlink>
        </w:p>
        <w:p w14:paraId="3D2FA158" w14:textId="3AF1829A" w:rsidR="00800CFC" w:rsidRDefault="00F9710F">
          <w:pPr>
            <w:pStyle w:val="TOC2"/>
            <w:rPr>
              <w:rFonts w:asciiTheme="minorHAnsi" w:eastAsiaTheme="minorEastAsia" w:hAnsiTheme="minorHAnsi" w:cstheme="minorBidi"/>
              <w:noProof/>
              <w:sz w:val="22"/>
              <w:szCs w:val="22"/>
            </w:rPr>
          </w:pPr>
          <w:hyperlink w:anchor="_Toc112751386" w:history="1">
            <w:r w:rsidR="00800CFC" w:rsidRPr="00CA4AED">
              <w:rPr>
                <w:rStyle w:val="Hyperlink"/>
                <w:noProof/>
              </w:rPr>
              <w:t>Programme Diagram</w:t>
            </w:r>
            <w:r w:rsidR="00800CFC">
              <w:rPr>
                <w:noProof/>
                <w:webHidden/>
              </w:rPr>
              <w:tab/>
            </w:r>
            <w:r w:rsidR="00800CFC">
              <w:rPr>
                <w:noProof/>
                <w:webHidden/>
              </w:rPr>
              <w:fldChar w:fldCharType="begin"/>
            </w:r>
            <w:r w:rsidR="00800CFC">
              <w:rPr>
                <w:noProof/>
                <w:webHidden/>
              </w:rPr>
              <w:instrText xml:space="preserve"> PAGEREF _Toc112751386 \h </w:instrText>
            </w:r>
            <w:r w:rsidR="00800CFC">
              <w:rPr>
                <w:noProof/>
                <w:webHidden/>
              </w:rPr>
            </w:r>
            <w:r w:rsidR="00800CFC">
              <w:rPr>
                <w:noProof/>
                <w:webHidden/>
              </w:rPr>
              <w:fldChar w:fldCharType="separate"/>
            </w:r>
            <w:r w:rsidR="00800CFC">
              <w:rPr>
                <w:noProof/>
                <w:webHidden/>
              </w:rPr>
              <w:t>19</w:t>
            </w:r>
            <w:r w:rsidR="00800CFC">
              <w:rPr>
                <w:noProof/>
                <w:webHidden/>
              </w:rPr>
              <w:fldChar w:fldCharType="end"/>
            </w:r>
          </w:hyperlink>
        </w:p>
        <w:p w14:paraId="674D74BF" w14:textId="40A7ECDB" w:rsidR="00800CFC" w:rsidRDefault="00F9710F">
          <w:pPr>
            <w:pStyle w:val="TOC2"/>
            <w:rPr>
              <w:rFonts w:asciiTheme="minorHAnsi" w:eastAsiaTheme="minorEastAsia" w:hAnsiTheme="minorHAnsi" w:cstheme="minorBidi"/>
              <w:noProof/>
              <w:sz w:val="22"/>
              <w:szCs w:val="22"/>
            </w:rPr>
          </w:pPr>
          <w:hyperlink w:anchor="_Toc112751387" w:history="1">
            <w:r w:rsidR="00800CFC" w:rsidRPr="00CA4AED">
              <w:rPr>
                <w:rStyle w:val="Hyperlink"/>
                <w:noProof/>
              </w:rPr>
              <w:t>Mapping of Module Learning Outcomes to Level Outcomes</w:t>
            </w:r>
            <w:r w:rsidR="00800CFC">
              <w:rPr>
                <w:noProof/>
                <w:webHidden/>
              </w:rPr>
              <w:tab/>
            </w:r>
            <w:r w:rsidR="00800CFC">
              <w:rPr>
                <w:noProof/>
                <w:webHidden/>
              </w:rPr>
              <w:fldChar w:fldCharType="begin"/>
            </w:r>
            <w:r w:rsidR="00800CFC">
              <w:rPr>
                <w:noProof/>
                <w:webHidden/>
              </w:rPr>
              <w:instrText xml:space="preserve"> PAGEREF _Toc112751387 \h </w:instrText>
            </w:r>
            <w:r w:rsidR="00800CFC">
              <w:rPr>
                <w:noProof/>
                <w:webHidden/>
              </w:rPr>
            </w:r>
            <w:r w:rsidR="00800CFC">
              <w:rPr>
                <w:noProof/>
                <w:webHidden/>
              </w:rPr>
              <w:fldChar w:fldCharType="separate"/>
            </w:r>
            <w:r w:rsidR="00800CFC">
              <w:rPr>
                <w:noProof/>
                <w:webHidden/>
              </w:rPr>
              <w:t>22</w:t>
            </w:r>
            <w:r w:rsidR="00800CFC">
              <w:rPr>
                <w:noProof/>
                <w:webHidden/>
              </w:rPr>
              <w:fldChar w:fldCharType="end"/>
            </w:r>
          </w:hyperlink>
        </w:p>
        <w:p w14:paraId="2184C40A" w14:textId="43746E37" w:rsidR="00800CFC" w:rsidRDefault="00F9710F">
          <w:pPr>
            <w:pStyle w:val="TOC2"/>
            <w:rPr>
              <w:rFonts w:asciiTheme="minorHAnsi" w:eastAsiaTheme="minorEastAsia" w:hAnsiTheme="minorHAnsi" w:cstheme="minorBidi"/>
              <w:noProof/>
              <w:sz w:val="22"/>
              <w:szCs w:val="22"/>
            </w:rPr>
          </w:pPr>
          <w:hyperlink w:anchor="_Toc112751388" w:history="1">
            <w:r w:rsidR="00800CFC" w:rsidRPr="00CA4AED">
              <w:rPr>
                <w:rStyle w:val="Hyperlink"/>
                <w:noProof/>
              </w:rPr>
              <w:t>Resources</w:t>
            </w:r>
            <w:r w:rsidR="00800CFC">
              <w:rPr>
                <w:noProof/>
                <w:webHidden/>
              </w:rPr>
              <w:tab/>
            </w:r>
            <w:r w:rsidR="00800CFC">
              <w:rPr>
                <w:noProof/>
                <w:webHidden/>
              </w:rPr>
              <w:fldChar w:fldCharType="begin"/>
            </w:r>
            <w:r w:rsidR="00800CFC">
              <w:rPr>
                <w:noProof/>
                <w:webHidden/>
              </w:rPr>
              <w:instrText xml:space="preserve"> PAGEREF _Toc112751388 \h </w:instrText>
            </w:r>
            <w:r w:rsidR="00800CFC">
              <w:rPr>
                <w:noProof/>
                <w:webHidden/>
              </w:rPr>
            </w:r>
            <w:r w:rsidR="00800CFC">
              <w:rPr>
                <w:noProof/>
                <w:webHidden/>
              </w:rPr>
              <w:fldChar w:fldCharType="separate"/>
            </w:r>
            <w:r w:rsidR="00800CFC">
              <w:rPr>
                <w:noProof/>
                <w:webHidden/>
              </w:rPr>
              <w:t>26</w:t>
            </w:r>
            <w:r w:rsidR="00800CFC">
              <w:rPr>
                <w:noProof/>
                <w:webHidden/>
              </w:rPr>
              <w:fldChar w:fldCharType="end"/>
            </w:r>
          </w:hyperlink>
        </w:p>
        <w:p w14:paraId="7D6188BF" w14:textId="522BCB5D" w:rsidR="00800CFC" w:rsidRDefault="00F9710F">
          <w:pPr>
            <w:pStyle w:val="TOC2"/>
            <w:rPr>
              <w:rFonts w:asciiTheme="minorHAnsi" w:eastAsiaTheme="minorEastAsia" w:hAnsiTheme="minorHAnsi" w:cstheme="minorBidi"/>
              <w:noProof/>
              <w:sz w:val="22"/>
              <w:szCs w:val="22"/>
            </w:rPr>
          </w:pPr>
          <w:hyperlink w:anchor="_Toc112751389" w:history="1">
            <w:r w:rsidR="00800CFC" w:rsidRPr="00CA4AED">
              <w:rPr>
                <w:rStyle w:val="Hyperlink"/>
                <w:noProof/>
              </w:rPr>
              <w:t>Student Support</w:t>
            </w:r>
            <w:r w:rsidR="00800CFC">
              <w:rPr>
                <w:noProof/>
                <w:webHidden/>
              </w:rPr>
              <w:tab/>
            </w:r>
            <w:r w:rsidR="00800CFC">
              <w:rPr>
                <w:noProof/>
                <w:webHidden/>
              </w:rPr>
              <w:fldChar w:fldCharType="begin"/>
            </w:r>
            <w:r w:rsidR="00800CFC">
              <w:rPr>
                <w:noProof/>
                <w:webHidden/>
              </w:rPr>
              <w:instrText xml:space="preserve"> PAGEREF _Toc112751389 \h </w:instrText>
            </w:r>
            <w:r w:rsidR="00800CFC">
              <w:rPr>
                <w:noProof/>
                <w:webHidden/>
              </w:rPr>
            </w:r>
            <w:r w:rsidR="00800CFC">
              <w:rPr>
                <w:noProof/>
                <w:webHidden/>
              </w:rPr>
              <w:fldChar w:fldCharType="separate"/>
            </w:r>
            <w:r w:rsidR="00800CFC">
              <w:rPr>
                <w:noProof/>
                <w:webHidden/>
              </w:rPr>
              <w:t>27</w:t>
            </w:r>
            <w:r w:rsidR="00800CFC">
              <w:rPr>
                <w:noProof/>
                <w:webHidden/>
              </w:rPr>
              <w:fldChar w:fldCharType="end"/>
            </w:r>
          </w:hyperlink>
        </w:p>
        <w:p w14:paraId="21C814C7" w14:textId="4F6FC917" w:rsidR="00800CFC" w:rsidRDefault="00F9710F">
          <w:pPr>
            <w:pStyle w:val="TOC2"/>
            <w:rPr>
              <w:rFonts w:asciiTheme="minorHAnsi" w:eastAsiaTheme="minorEastAsia" w:hAnsiTheme="minorHAnsi" w:cstheme="minorBidi"/>
              <w:noProof/>
              <w:sz w:val="22"/>
              <w:szCs w:val="22"/>
            </w:rPr>
          </w:pPr>
          <w:hyperlink w:anchor="_Toc112751390" w:history="1">
            <w:r w:rsidR="00800CFC" w:rsidRPr="00CA4AED">
              <w:rPr>
                <w:rStyle w:val="Hyperlink"/>
                <w:noProof/>
              </w:rPr>
              <w:t>Monitoring the quality of your programme</w:t>
            </w:r>
            <w:r w:rsidR="00800CFC">
              <w:rPr>
                <w:noProof/>
                <w:webHidden/>
              </w:rPr>
              <w:tab/>
            </w:r>
            <w:r w:rsidR="00800CFC">
              <w:rPr>
                <w:noProof/>
                <w:webHidden/>
              </w:rPr>
              <w:fldChar w:fldCharType="begin"/>
            </w:r>
            <w:r w:rsidR="00800CFC">
              <w:rPr>
                <w:noProof/>
                <w:webHidden/>
              </w:rPr>
              <w:instrText xml:space="preserve"> PAGEREF _Toc112751390 \h </w:instrText>
            </w:r>
            <w:r w:rsidR="00800CFC">
              <w:rPr>
                <w:noProof/>
                <w:webHidden/>
              </w:rPr>
            </w:r>
            <w:r w:rsidR="00800CFC">
              <w:rPr>
                <w:noProof/>
                <w:webHidden/>
              </w:rPr>
              <w:fldChar w:fldCharType="separate"/>
            </w:r>
            <w:r w:rsidR="00800CFC">
              <w:rPr>
                <w:noProof/>
                <w:webHidden/>
              </w:rPr>
              <w:t>29</w:t>
            </w:r>
            <w:r w:rsidR="00800CFC">
              <w:rPr>
                <w:noProof/>
                <w:webHidden/>
              </w:rPr>
              <w:fldChar w:fldCharType="end"/>
            </w:r>
          </w:hyperlink>
        </w:p>
        <w:p w14:paraId="13D1E6D8" w14:textId="1169B20A" w:rsidR="00800CFC" w:rsidRDefault="00F9710F">
          <w:pPr>
            <w:pStyle w:val="TOC2"/>
            <w:rPr>
              <w:rFonts w:asciiTheme="minorHAnsi" w:eastAsiaTheme="minorEastAsia" w:hAnsiTheme="minorHAnsi" w:cstheme="minorBidi"/>
              <w:noProof/>
              <w:sz w:val="22"/>
              <w:szCs w:val="22"/>
            </w:rPr>
          </w:pPr>
          <w:hyperlink w:anchor="_Toc112751391" w:history="1">
            <w:r w:rsidR="00800CFC" w:rsidRPr="00CA4AED">
              <w:rPr>
                <w:rStyle w:val="Hyperlink"/>
                <w:noProof/>
              </w:rPr>
              <w:t>Indicators of quality and standards</w:t>
            </w:r>
            <w:r w:rsidR="00800CFC">
              <w:rPr>
                <w:noProof/>
                <w:webHidden/>
              </w:rPr>
              <w:tab/>
            </w:r>
            <w:r w:rsidR="00800CFC">
              <w:rPr>
                <w:noProof/>
                <w:webHidden/>
              </w:rPr>
              <w:fldChar w:fldCharType="begin"/>
            </w:r>
            <w:r w:rsidR="00800CFC">
              <w:rPr>
                <w:noProof/>
                <w:webHidden/>
              </w:rPr>
              <w:instrText xml:space="preserve"> PAGEREF _Toc112751391 \h </w:instrText>
            </w:r>
            <w:r w:rsidR="00800CFC">
              <w:rPr>
                <w:noProof/>
                <w:webHidden/>
              </w:rPr>
            </w:r>
            <w:r w:rsidR="00800CFC">
              <w:rPr>
                <w:noProof/>
                <w:webHidden/>
              </w:rPr>
              <w:fldChar w:fldCharType="separate"/>
            </w:r>
            <w:r w:rsidR="00800CFC">
              <w:rPr>
                <w:noProof/>
                <w:webHidden/>
              </w:rPr>
              <w:t>29</w:t>
            </w:r>
            <w:r w:rsidR="00800CFC">
              <w:rPr>
                <w:noProof/>
                <w:webHidden/>
              </w:rPr>
              <w:fldChar w:fldCharType="end"/>
            </w:r>
          </w:hyperlink>
        </w:p>
        <w:p w14:paraId="599E2C58" w14:textId="111AFFC6" w:rsidR="003D2728" w:rsidRPr="00A579A4" w:rsidRDefault="004A4491" w:rsidP="004A4491">
          <w:pPr>
            <w:spacing w:after="40"/>
          </w:pPr>
          <w:r w:rsidRPr="00A579A4">
            <w:rPr>
              <w:b/>
              <w:bCs/>
              <w:noProof/>
            </w:rPr>
            <w:fldChar w:fldCharType="end"/>
          </w:r>
        </w:p>
      </w:sdtContent>
    </w:sdt>
    <w:p w14:paraId="21F63AAA" w14:textId="7D49C6F3" w:rsidR="003D2728" w:rsidRPr="00BD5423" w:rsidRDefault="003D2728" w:rsidP="00EC3A4A">
      <w:r w:rsidRPr="00A579A4">
        <w:br w:type="page"/>
      </w:r>
    </w:p>
    <w:p w14:paraId="36D2CE6A" w14:textId="77777777" w:rsidR="00800CFC" w:rsidRPr="0069384D" w:rsidRDefault="00800CFC" w:rsidP="00800CFC">
      <w:pPr>
        <w:pStyle w:val="Heading2"/>
      </w:pPr>
      <w:bookmarkStart w:id="1" w:name="_Toc520814585"/>
      <w:bookmarkStart w:id="2" w:name="_Toc112751376"/>
      <w:r w:rsidRPr="0069384D">
        <w:lastRenderedPageBreak/>
        <w:t>Programme Specification</w:t>
      </w:r>
      <w:bookmarkEnd w:id="1"/>
      <w:bookmarkEnd w:id="2"/>
    </w:p>
    <w:p w14:paraId="50458B61" w14:textId="77777777" w:rsidR="00800CFC" w:rsidRPr="0069384D" w:rsidRDefault="00800CFC" w:rsidP="00800CFC">
      <w:r w:rsidRPr="0069384D">
        <w:t xml:space="preserve">The Programme Specification provides a summary of the main features of the </w:t>
      </w:r>
      <w:r w:rsidRPr="0069384D">
        <w:rPr>
          <w:rFonts w:eastAsia="Calibri"/>
          <w:b/>
        </w:rPr>
        <w:t xml:space="preserve">BA (Hons) </w:t>
      </w:r>
      <w:r>
        <w:rPr>
          <w:rFonts w:eastAsia="Calibri"/>
          <w:b/>
        </w:rPr>
        <w:t>Digital</w:t>
      </w:r>
      <w:r w:rsidRPr="0069384D">
        <w:rPr>
          <w:rFonts w:eastAsia="Calibri"/>
          <w:b/>
        </w:rPr>
        <w:t xml:space="preserve"> Design</w:t>
      </w:r>
      <w:r>
        <w:rPr>
          <w:rFonts w:eastAsia="Calibri"/>
          <w:b/>
        </w:rPr>
        <w:t xml:space="preserve"> and Advertising</w:t>
      </w:r>
      <w:r w:rsidRPr="0069384D">
        <w:rPr>
          <w:rFonts w:eastAsia="Calibri"/>
        </w:rPr>
        <w:t xml:space="preserve"> programme</w:t>
      </w:r>
      <w:r w:rsidRPr="0069384D">
        <w:t xml:space="preserve">, and the learning outcomes that a ‘typical’ student might reasonably be expected to achieve and demonstrate if </w:t>
      </w:r>
      <w:r>
        <w:t>they</w:t>
      </w:r>
      <w:r w:rsidRPr="0069384D">
        <w:t xml:space="preserve"> pass the programme.</w:t>
      </w:r>
    </w:p>
    <w:p w14:paraId="1700DE09" w14:textId="77777777" w:rsidR="00800CFC" w:rsidRPr="0069384D" w:rsidRDefault="00800CFC" w:rsidP="00800CFC">
      <w:r w:rsidRPr="0069384D">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800CFC" w:rsidRPr="0069384D" w14:paraId="5A807C7B" w14:textId="77777777" w:rsidTr="00B14E4C">
        <w:trPr>
          <w:trHeight w:val="751"/>
        </w:trPr>
        <w:tc>
          <w:tcPr>
            <w:tcW w:w="8604" w:type="dxa"/>
            <w:gridSpan w:val="2"/>
          </w:tcPr>
          <w:p w14:paraId="1752B1ED" w14:textId="77777777" w:rsidR="00800CFC" w:rsidRPr="0069384D" w:rsidRDefault="00800CFC" w:rsidP="00B14E4C">
            <w:pPr>
              <w:pStyle w:val="Heading2"/>
            </w:pPr>
            <w:bookmarkStart w:id="3" w:name="_Toc205619861"/>
            <w:bookmarkStart w:id="4" w:name="_Toc334599574"/>
            <w:bookmarkStart w:id="5" w:name="_Toc430269993"/>
            <w:bookmarkStart w:id="6" w:name="_Toc490226731"/>
            <w:bookmarkStart w:id="7" w:name="_Toc520814586"/>
            <w:bookmarkStart w:id="8" w:name="_Toc112751377"/>
            <w:r w:rsidRPr="0069384D">
              <w:t>Key Programme Information</w:t>
            </w:r>
            <w:bookmarkEnd w:id="3"/>
            <w:bookmarkEnd w:id="4"/>
            <w:bookmarkEnd w:id="5"/>
            <w:bookmarkEnd w:id="6"/>
            <w:bookmarkEnd w:id="7"/>
            <w:bookmarkEnd w:id="8"/>
          </w:p>
        </w:tc>
      </w:tr>
      <w:tr w:rsidR="00800CFC" w:rsidRPr="0069384D" w14:paraId="4739D493" w14:textId="77777777" w:rsidTr="00B14E4C">
        <w:trPr>
          <w:trHeight w:val="663"/>
        </w:trPr>
        <w:tc>
          <w:tcPr>
            <w:tcW w:w="4301" w:type="dxa"/>
            <w:vAlign w:val="center"/>
          </w:tcPr>
          <w:p w14:paraId="0E345B0B" w14:textId="77777777" w:rsidR="00800CFC" w:rsidRPr="0069384D" w:rsidRDefault="00800CFC" w:rsidP="00B14E4C">
            <w:r w:rsidRPr="0069384D">
              <w:t>Final award</w:t>
            </w:r>
          </w:p>
        </w:tc>
        <w:tc>
          <w:tcPr>
            <w:tcW w:w="4302" w:type="dxa"/>
            <w:vAlign w:val="center"/>
          </w:tcPr>
          <w:p w14:paraId="09957F1B" w14:textId="77777777" w:rsidR="00800CFC" w:rsidRPr="0069384D" w:rsidRDefault="00800CFC" w:rsidP="00B14E4C">
            <w:r w:rsidRPr="0069384D">
              <w:t>BA (Hons)</w:t>
            </w:r>
          </w:p>
        </w:tc>
      </w:tr>
      <w:tr w:rsidR="00800CFC" w:rsidRPr="0069384D" w14:paraId="05B559EC" w14:textId="77777777" w:rsidTr="00B14E4C">
        <w:trPr>
          <w:trHeight w:val="621"/>
        </w:trPr>
        <w:tc>
          <w:tcPr>
            <w:tcW w:w="4301" w:type="dxa"/>
            <w:vAlign w:val="center"/>
          </w:tcPr>
          <w:p w14:paraId="109CD3DC" w14:textId="77777777" w:rsidR="00800CFC" w:rsidRPr="0069384D" w:rsidRDefault="00800CFC" w:rsidP="00B14E4C">
            <w:r w:rsidRPr="0069384D">
              <w:t>Programme title</w:t>
            </w:r>
          </w:p>
        </w:tc>
        <w:tc>
          <w:tcPr>
            <w:tcW w:w="4302" w:type="dxa"/>
            <w:vAlign w:val="center"/>
          </w:tcPr>
          <w:p w14:paraId="6B786B32" w14:textId="77777777" w:rsidR="00800CFC" w:rsidRPr="0069384D" w:rsidRDefault="00800CFC" w:rsidP="00B14E4C">
            <w:r w:rsidRPr="0069384D">
              <w:t xml:space="preserve">BA (Hons) </w:t>
            </w:r>
            <w:r>
              <w:t>Digital Design &amp; Advertising</w:t>
            </w:r>
          </w:p>
        </w:tc>
      </w:tr>
      <w:tr w:rsidR="00800CFC" w:rsidRPr="0069384D" w14:paraId="56B37F00" w14:textId="77777777" w:rsidTr="00B14E4C">
        <w:trPr>
          <w:trHeight w:val="576"/>
        </w:trPr>
        <w:tc>
          <w:tcPr>
            <w:tcW w:w="4301" w:type="dxa"/>
            <w:vAlign w:val="center"/>
          </w:tcPr>
          <w:p w14:paraId="194776D9" w14:textId="77777777" w:rsidR="00800CFC" w:rsidRPr="0069384D" w:rsidRDefault="00800CFC" w:rsidP="00B14E4C">
            <w:r w:rsidRPr="0069384D">
              <w:t>Teaching institution</w:t>
            </w:r>
          </w:p>
        </w:tc>
        <w:tc>
          <w:tcPr>
            <w:tcW w:w="4302" w:type="dxa"/>
            <w:vAlign w:val="center"/>
          </w:tcPr>
          <w:p w14:paraId="65A71A94" w14:textId="77777777" w:rsidR="00800CFC" w:rsidRPr="0069384D" w:rsidRDefault="00800CFC" w:rsidP="00B14E4C">
            <w:r w:rsidRPr="0069384D">
              <w:t>The Northern School of Art</w:t>
            </w:r>
          </w:p>
        </w:tc>
      </w:tr>
      <w:tr w:rsidR="00800CFC" w:rsidRPr="0069384D" w14:paraId="2AE7423A" w14:textId="77777777" w:rsidTr="00B14E4C">
        <w:trPr>
          <w:trHeight w:val="621"/>
        </w:trPr>
        <w:tc>
          <w:tcPr>
            <w:tcW w:w="4301" w:type="dxa"/>
            <w:vAlign w:val="center"/>
          </w:tcPr>
          <w:p w14:paraId="3F1BF7AB" w14:textId="77777777" w:rsidR="00800CFC" w:rsidRPr="0069384D" w:rsidRDefault="00800CFC" w:rsidP="00B14E4C">
            <w:r w:rsidRPr="0069384D">
              <w:t>Awarding Institution</w:t>
            </w:r>
          </w:p>
        </w:tc>
        <w:tc>
          <w:tcPr>
            <w:tcW w:w="4302" w:type="dxa"/>
            <w:vAlign w:val="center"/>
          </w:tcPr>
          <w:p w14:paraId="2EF93EB4" w14:textId="77777777" w:rsidR="00800CFC" w:rsidRPr="0069384D" w:rsidRDefault="00800CFC" w:rsidP="00B14E4C">
            <w:r w:rsidRPr="0069384D">
              <w:t>Arts University Bournemouth [AUB]</w:t>
            </w:r>
          </w:p>
        </w:tc>
      </w:tr>
      <w:tr w:rsidR="00800CFC" w:rsidRPr="0069384D" w14:paraId="4584E381" w14:textId="77777777" w:rsidTr="00B14E4C">
        <w:trPr>
          <w:trHeight w:val="621"/>
        </w:trPr>
        <w:tc>
          <w:tcPr>
            <w:tcW w:w="4301" w:type="dxa"/>
            <w:vAlign w:val="center"/>
          </w:tcPr>
          <w:p w14:paraId="04E485D0" w14:textId="77777777" w:rsidR="00800CFC" w:rsidRPr="0069384D" w:rsidRDefault="00800CFC" w:rsidP="00B14E4C">
            <w:r w:rsidRPr="0069384D">
              <w:t>Professional accreditation</w:t>
            </w:r>
          </w:p>
        </w:tc>
        <w:tc>
          <w:tcPr>
            <w:tcW w:w="4302" w:type="dxa"/>
            <w:vAlign w:val="center"/>
          </w:tcPr>
          <w:p w14:paraId="4DEE2EC4" w14:textId="77777777" w:rsidR="00800CFC" w:rsidRPr="0069384D" w:rsidRDefault="00800CFC" w:rsidP="00B14E4C">
            <w:r w:rsidRPr="0069384D">
              <w:t>None</w:t>
            </w:r>
          </w:p>
        </w:tc>
      </w:tr>
      <w:tr w:rsidR="00800CFC" w:rsidRPr="0069384D" w14:paraId="1AAF3F97" w14:textId="77777777" w:rsidTr="00B14E4C">
        <w:trPr>
          <w:trHeight w:val="576"/>
        </w:trPr>
        <w:tc>
          <w:tcPr>
            <w:tcW w:w="4301" w:type="dxa"/>
            <w:vAlign w:val="center"/>
          </w:tcPr>
          <w:p w14:paraId="16189E96" w14:textId="77777777" w:rsidR="00800CFC" w:rsidRPr="0069384D" w:rsidRDefault="00800CFC" w:rsidP="00B14E4C">
            <w:r w:rsidRPr="0069384D">
              <w:t>Length of programme/mode of study</w:t>
            </w:r>
          </w:p>
        </w:tc>
        <w:tc>
          <w:tcPr>
            <w:tcW w:w="4302" w:type="dxa"/>
            <w:vAlign w:val="center"/>
          </w:tcPr>
          <w:p w14:paraId="4988A859" w14:textId="77777777" w:rsidR="00800CFC" w:rsidRPr="0069384D" w:rsidRDefault="00800CFC" w:rsidP="00B14E4C">
            <w:r w:rsidRPr="0069384D">
              <w:t>3 Years Full-Time</w:t>
            </w:r>
          </w:p>
        </w:tc>
      </w:tr>
      <w:tr w:rsidR="00800CFC" w:rsidRPr="0069384D" w14:paraId="6242B888" w14:textId="77777777" w:rsidTr="00B14E4C">
        <w:trPr>
          <w:trHeight w:val="621"/>
        </w:trPr>
        <w:tc>
          <w:tcPr>
            <w:tcW w:w="4301" w:type="dxa"/>
            <w:vAlign w:val="center"/>
          </w:tcPr>
          <w:p w14:paraId="502754DA" w14:textId="77777777" w:rsidR="00800CFC" w:rsidRPr="0069384D" w:rsidRDefault="00800CFC" w:rsidP="00B14E4C">
            <w:r w:rsidRPr="0069384D">
              <w:t>Level of final award (in FHEQ)</w:t>
            </w:r>
          </w:p>
        </w:tc>
        <w:tc>
          <w:tcPr>
            <w:tcW w:w="4302" w:type="dxa"/>
            <w:vAlign w:val="center"/>
          </w:tcPr>
          <w:p w14:paraId="0FEF169A" w14:textId="77777777" w:rsidR="00800CFC" w:rsidRPr="0069384D" w:rsidRDefault="00800CFC" w:rsidP="00B14E4C">
            <w:r w:rsidRPr="0069384D">
              <w:t xml:space="preserve">Level 6 </w:t>
            </w:r>
          </w:p>
        </w:tc>
      </w:tr>
      <w:tr w:rsidR="00800CFC" w:rsidRPr="0069384D" w14:paraId="7C7593D5" w14:textId="77777777" w:rsidTr="00B14E4C">
        <w:trPr>
          <w:trHeight w:val="621"/>
        </w:trPr>
        <w:tc>
          <w:tcPr>
            <w:tcW w:w="4301" w:type="dxa"/>
            <w:vAlign w:val="center"/>
          </w:tcPr>
          <w:p w14:paraId="34AE2827" w14:textId="77777777" w:rsidR="00800CFC" w:rsidRPr="0069384D" w:rsidRDefault="00800CFC" w:rsidP="00B14E4C">
            <w:r w:rsidRPr="0069384D">
              <w:t>Subject benchmark statement(s)</w:t>
            </w:r>
          </w:p>
        </w:tc>
        <w:tc>
          <w:tcPr>
            <w:tcW w:w="4302" w:type="dxa"/>
            <w:vAlign w:val="center"/>
          </w:tcPr>
          <w:p w14:paraId="1847257B" w14:textId="77777777" w:rsidR="00800CFC" w:rsidRPr="0069384D" w:rsidRDefault="00800CFC" w:rsidP="00B14E4C">
            <w:r w:rsidRPr="0069384D">
              <w:t>Art and Design</w:t>
            </w:r>
          </w:p>
        </w:tc>
      </w:tr>
      <w:tr w:rsidR="00800CFC" w:rsidRPr="0069384D" w14:paraId="73EDD518" w14:textId="77777777" w:rsidTr="00B14E4C">
        <w:trPr>
          <w:trHeight w:val="621"/>
        </w:trPr>
        <w:tc>
          <w:tcPr>
            <w:tcW w:w="4301" w:type="dxa"/>
            <w:vAlign w:val="center"/>
          </w:tcPr>
          <w:p w14:paraId="45B53C67" w14:textId="77777777" w:rsidR="00800CFC" w:rsidRPr="0069384D" w:rsidRDefault="00800CFC" w:rsidP="00B14E4C">
            <w:r w:rsidRPr="0069384D">
              <w:t>UCAS code</w:t>
            </w:r>
          </w:p>
        </w:tc>
        <w:tc>
          <w:tcPr>
            <w:tcW w:w="4302" w:type="dxa"/>
            <w:vAlign w:val="center"/>
          </w:tcPr>
          <w:p w14:paraId="54DB1628" w14:textId="77777777" w:rsidR="00800CFC" w:rsidRPr="0069384D" w:rsidRDefault="00800CFC" w:rsidP="00B14E4C">
            <w:r w:rsidRPr="0069384D">
              <w:t>W211</w:t>
            </w:r>
          </w:p>
        </w:tc>
      </w:tr>
      <w:tr w:rsidR="00800CFC" w:rsidRPr="0069384D" w14:paraId="558B2FE1" w14:textId="77777777" w:rsidTr="00B14E4C">
        <w:trPr>
          <w:trHeight w:val="613"/>
        </w:trPr>
        <w:tc>
          <w:tcPr>
            <w:tcW w:w="4301" w:type="dxa"/>
            <w:tcBorders>
              <w:bottom w:val="single" w:sz="4" w:space="0" w:color="auto"/>
            </w:tcBorders>
            <w:vAlign w:val="center"/>
          </w:tcPr>
          <w:p w14:paraId="0614EE63" w14:textId="77777777" w:rsidR="00800CFC" w:rsidRPr="0069384D" w:rsidRDefault="00800CFC" w:rsidP="00B14E4C">
            <w:r w:rsidRPr="0069384D">
              <w:t>Language of study</w:t>
            </w:r>
          </w:p>
        </w:tc>
        <w:tc>
          <w:tcPr>
            <w:tcW w:w="4302" w:type="dxa"/>
            <w:tcBorders>
              <w:bottom w:val="single" w:sz="4" w:space="0" w:color="auto"/>
            </w:tcBorders>
            <w:vAlign w:val="center"/>
          </w:tcPr>
          <w:p w14:paraId="6C09F865" w14:textId="77777777" w:rsidR="00800CFC" w:rsidRPr="0069384D" w:rsidRDefault="00800CFC" w:rsidP="00B14E4C">
            <w:r w:rsidRPr="0069384D">
              <w:t>English</w:t>
            </w:r>
          </w:p>
        </w:tc>
      </w:tr>
      <w:tr w:rsidR="00800CFC" w:rsidRPr="0069384D" w14:paraId="7475DB69" w14:textId="77777777" w:rsidTr="00B14E4C">
        <w:trPr>
          <w:trHeight w:val="967"/>
        </w:trPr>
        <w:tc>
          <w:tcPr>
            <w:tcW w:w="4301" w:type="dxa"/>
            <w:tcBorders>
              <w:bottom w:val="single" w:sz="4" w:space="0" w:color="auto"/>
            </w:tcBorders>
            <w:vAlign w:val="center"/>
          </w:tcPr>
          <w:p w14:paraId="57B8A7DF" w14:textId="77777777" w:rsidR="00800CFC" w:rsidRPr="0069384D" w:rsidRDefault="00800CFC" w:rsidP="00B14E4C">
            <w:pPr>
              <w:rPr>
                <w:i/>
              </w:rPr>
            </w:pPr>
            <w:r w:rsidRPr="0069384D">
              <w:t>External Examiner for programme:</w:t>
            </w:r>
          </w:p>
        </w:tc>
        <w:tc>
          <w:tcPr>
            <w:tcW w:w="4302" w:type="dxa"/>
            <w:tcBorders>
              <w:bottom w:val="single" w:sz="4" w:space="0" w:color="auto"/>
            </w:tcBorders>
            <w:vAlign w:val="center"/>
          </w:tcPr>
          <w:p w14:paraId="620D0DBF" w14:textId="77777777" w:rsidR="00800CFC" w:rsidRDefault="00800CFC" w:rsidP="00B14E4C">
            <w:r>
              <w:t xml:space="preserve">Jamie </w:t>
            </w:r>
            <w:proofErr w:type="spellStart"/>
            <w:r>
              <w:t>Steane</w:t>
            </w:r>
            <w:proofErr w:type="spellEnd"/>
          </w:p>
          <w:p w14:paraId="29D53C45" w14:textId="77777777" w:rsidR="00800CFC" w:rsidRPr="0069384D" w:rsidRDefault="00800CFC" w:rsidP="00B14E4C">
            <w:r>
              <w:t>Northumbria University</w:t>
            </w:r>
          </w:p>
        </w:tc>
      </w:tr>
      <w:tr w:rsidR="00800CFC" w:rsidRPr="0069384D" w14:paraId="0E5481FB" w14:textId="77777777" w:rsidTr="00B14E4C">
        <w:trPr>
          <w:trHeight w:val="502"/>
        </w:trPr>
        <w:tc>
          <w:tcPr>
            <w:tcW w:w="8604" w:type="dxa"/>
            <w:gridSpan w:val="2"/>
            <w:tcBorders>
              <w:top w:val="single" w:sz="4" w:space="0" w:color="auto"/>
            </w:tcBorders>
            <w:vAlign w:val="center"/>
          </w:tcPr>
          <w:p w14:paraId="686F3BC2" w14:textId="77777777" w:rsidR="00800CFC" w:rsidRPr="0069384D" w:rsidRDefault="00800CFC" w:rsidP="00B14E4C">
            <w:r w:rsidRPr="0069384D">
              <w:t>Please note that it is not appropriate for students to contact External Examiners directly</w:t>
            </w:r>
          </w:p>
        </w:tc>
      </w:tr>
      <w:tr w:rsidR="00800CFC" w:rsidRPr="0069384D" w14:paraId="3ABEF4CF" w14:textId="77777777" w:rsidTr="00B14E4C">
        <w:trPr>
          <w:trHeight w:val="642"/>
        </w:trPr>
        <w:tc>
          <w:tcPr>
            <w:tcW w:w="4301" w:type="dxa"/>
            <w:vAlign w:val="center"/>
          </w:tcPr>
          <w:p w14:paraId="5B0B415D" w14:textId="77777777" w:rsidR="00800CFC" w:rsidRPr="0069384D" w:rsidRDefault="00800CFC" w:rsidP="00B14E4C">
            <w:r w:rsidRPr="0069384D">
              <w:t>Date of validation</w:t>
            </w:r>
          </w:p>
        </w:tc>
        <w:tc>
          <w:tcPr>
            <w:tcW w:w="4302" w:type="dxa"/>
            <w:vAlign w:val="center"/>
          </w:tcPr>
          <w:p w14:paraId="59D77C0D" w14:textId="77777777" w:rsidR="00800CFC" w:rsidRPr="0069384D" w:rsidRDefault="00800CFC" w:rsidP="00B14E4C">
            <w:r>
              <w:t>April</w:t>
            </w:r>
            <w:r w:rsidRPr="0069384D">
              <w:t xml:space="preserve"> 20</w:t>
            </w:r>
            <w:r>
              <w:t>22</w:t>
            </w:r>
          </w:p>
        </w:tc>
      </w:tr>
      <w:tr w:rsidR="00800CFC" w:rsidRPr="0069384D" w14:paraId="2F2A12DB" w14:textId="77777777" w:rsidTr="00B14E4C">
        <w:trPr>
          <w:trHeight w:val="651"/>
        </w:trPr>
        <w:tc>
          <w:tcPr>
            <w:tcW w:w="4301" w:type="dxa"/>
            <w:vAlign w:val="center"/>
          </w:tcPr>
          <w:p w14:paraId="4AC28D3A" w14:textId="77777777" w:rsidR="00800CFC" w:rsidRPr="0069384D" w:rsidRDefault="00800CFC" w:rsidP="00B14E4C">
            <w:r w:rsidRPr="0069384D">
              <w:t>Date of most recent review</w:t>
            </w:r>
          </w:p>
        </w:tc>
        <w:tc>
          <w:tcPr>
            <w:tcW w:w="4302" w:type="dxa"/>
            <w:vAlign w:val="center"/>
          </w:tcPr>
          <w:p w14:paraId="24B0D6B8" w14:textId="77777777" w:rsidR="00800CFC" w:rsidRPr="0069384D" w:rsidRDefault="00800CFC" w:rsidP="00B14E4C">
            <w:r>
              <w:t>April</w:t>
            </w:r>
            <w:r w:rsidRPr="0069384D">
              <w:t xml:space="preserve"> 201</w:t>
            </w:r>
            <w:r>
              <w:t>8</w:t>
            </w:r>
          </w:p>
        </w:tc>
      </w:tr>
      <w:tr w:rsidR="00800CFC" w:rsidRPr="0069384D" w14:paraId="7CCA289C" w14:textId="77777777" w:rsidTr="00B14E4C">
        <w:trPr>
          <w:trHeight w:val="616"/>
        </w:trPr>
        <w:tc>
          <w:tcPr>
            <w:tcW w:w="4301" w:type="dxa"/>
            <w:vAlign w:val="center"/>
          </w:tcPr>
          <w:p w14:paraId="7C22365E" w14:textId="77777777" w:rsidR="00800CFC" w:rsidRPr="0069384D" w:rsidRDefault="00800CFC" w:rsidP="00B14E4C">
            <w:r w:rsidRPr="0069384D">
              <w:t xml:space="preserve">Date programme specification is </w:t>
            </w:r>
            <w:r w:rsidRPr="0069384D">
              <w:rPr>
                <w:noProof/>
              </w:rPr>
              <w:t>written</w:t>
            </w:r>
            <w:r w:rsidRPr="0069384D">
              <w:t>/revised</w:t>
            </w:r>
          </w:p>
        </w:tc>
        <w:tc>
          <w:tcPr>
            <w:tcW w:w="4302" w:type="dxa"/>
            <w:vAlign w:val="center"/>
          </w:tcPr>
          <w:p w14:paraId="478CBA0C" w14:textId="77777777" w:rsidR="00800CFC" w:rsidRPr="0069384D" w:rsidRDefault="00800CFC" w:rsidP="00B14E4C">
            <w:r>
              <w:t>April 2027*</w:t>
            </w:r>
          </w:p>
        </w:tc>
      </w:tr>
    </w:tbl>
    <w:p w14:paraId="7284E919" w14:textId="77777777" w:rsidR="00800CFC" w:rsidRPr="0069384D" w:rsidRDefault="00800CFC" w:rsidP="00800CFC">
      <w:r w:rsidRPr="0069384D">
        <w:br w:type="page"/>
      </w:r>
    </w:p>
    <w:p w14:paraId="6FEF4ACE" w14:textId="77777777" w:rsidR="00800CFC" w:rsidRPr="0069384D" w:rsidRDefault="00800CFC" w:rsidP="00800CFC">
      <w:pPr>
        <w:pStyle w:val="Heading2"/>
      </w:pPr>
      <w:bookmarkStart w:id="9" w:name="_Toc520814587"/>
      <w:bookmarkStart w:id="10" w:name="_Toc112751378"/>
      <w:r w:rsidRPr="0069384D">
        <w:lastRenderedPageBreak/>
        <w:t>Programme Introduction</w:t>
      </w:r>
      <w:bookmarkEnd w:id="9"/>
      <w:bookmarkEnd w:id="10"/>
    </w:p>
    <w:p w14:paraId="4A15C23D" w14:textId="77777777" w:rsidR="00800CFC" w:rsidRDefault="00800CFC" w:rsidP="00800CFC">
      <w:r>
        <w:t xml:space="preserve">The BA (Hons) Digital Design &amp; Advertising is a future focused programme developed in response to evolving industry demand. Digital design innovation is accelerating and brands have more choice than ever before to reach their audience through digital advancements and digital advertising. Additionally, consumers are empowered by advancing technology, allowing them to be selective as to the brands they engage with. </w:t>
      </w:r>
    </w:p>
    <w:p w14:paraId="3FC96C50" w14:textId="77777777" w:rsidR="00800CFC" w:rsidRDefault="00800CFC" w:rsidP="00800CFC">
      <w:r>
        <w:t xml:space="preserve">The role of a digital designer is shifting and increasingly more challenging. Cross-over between creative design and digital advertising, branding and marketing is more prominent as technology pushes designers to deliver meaningful human-centred design experiences. Connecting with an audience on an emotional and personal level through design requires a unique, combined skillset. </w:t>
      </w:r>
    </w:p>
    <w:p w14:paraId="2D4CFDD9" w14:textId="77777777" w:rsidR="00800CFC" w:rsidRDefault="00800CFC" w:rsidP="00800CFC">
      <w:r>
        <w:t>The programme will deliver an exploration of technical and creative digital design paired with consumer driven strategy to create leading digital design experiences and campaigns. This combined skillset will prime graduates as digital specialists and brand experience leaders creating focused, digital solutions from concept to realisation.</w:t>
      </w:r>
    </w:p>
    <w:p w14:paraId="7DB33DED" w14:textId="77777777" w:rsidR="00800CFC" w:rsidRDefault="00800CFC" w:rsidP="00800CFC">
      <w:r>
        <w:t>The BA (Hons) Digital Design &amp; Advertising degree aims to provide a programme and curriculum that allows individual investigation of design thinking, focusing on the ‘why’ as much as the ‘how’ and the ‘what’. The framework enables coherent and holistic learning encompassed in a curriculum of digital marketing theory and industry relevant digital design skills across three levels. The modules will introduce a digital focus and full repertoire of design and digital advertising briefs to include skills in graphics, branding, integrated campaign design, social media, app and front-end web development and digital prototyping, amongst others. An understanding of digital marketing theory and design will allow you to fully explore the lifecycle of a digital service or campaign experience from research, design execution, through to market.</w:t>
      </w:r>
    </w:p>
    <w:p w14:paraId="605BB3F8" w14:textId="77777777" w:rsidR="00800CFC" w:rsidRDefault="00800CFC" w:rsidP="00800CFC">
      <w:r>
        <w:t>The programme is closely linked to the BA (Hons) Graphic Design programme with a digital and campaign driven focus. You will be encouraged to engage with and challenge existing solutions through creative activities and processes. The interplay between technology, media and people will provide a forum for problem solving and visual thinking with a digital focus. You will be encouraged to explore your individual potential to develop and realise innovative ideas and visualisations.</w:t>
      </w:r>
    </w:p>
    <w:p w14:paraId="39140923" w14:textId="77777777" w:rsidR="00800CFC" w:rsidRDefault="00800CFC" w:rsidP="00800CFC">
      <w:r>
        <w:t>Practitioners in the digital design and digital advertising industries need to be confident and effective communicators in professional and commercial environments. Therefore, the programme aims to produce graduates with relevant transferable skills and knowledge, and the ability to seek employment in the digital design and digital advertising industries, or in an entrepreneurial capacity as self-employed designers and practitioners. This programme is designed to prepare you for the fast pace of industry.</w:t>
      </w:r>
    </w:p>
    <w:p w14:paraId="50AF4799" w14:textId="77777777" w:rsidR="00800CFC" w:rsidRDefault="00800CFC" w:rsidP="00800CFC">
      <w:pPr>
        <w:spacing w:after="0" w:line="240" w:lineRule="auto"/>
        <w:rPr>
          <w:rFonts w:eastAsia="Calibri"/>
          <w:color w:val="000000"/>
        </w:rPr>
      </w:pPr>
    </w:p>
    <w:p w14:paraId="6F5AA826" w14:textId="77777777" w:rsidR="00800CFC" w:rsidRPr="0069384D" w:rsidRDefault="00800CFC" w:rsidP="00800CFC"/>
    <w:p w14:paraId="03F1A568" w14:textId="77777777" w:rsidR="00800CFC" w:rsidRPr="0069384D" w:rsidRDefault="00800CFC" w:rsidP="00800CFC">
      <w:pPr>
        <w:pStyle w:val="Heading2"/>
      </w:pPr>
      <w:bookmarkStart w:id="11" w:name="_Toc520814588"/>
      <w:bookmarkStart w:id="12" w:name="_Toc112751379"/>
      <w:r w:rsidRPr="0069384D">
        <w:lastRenderedPageBreak/>
        <w:t>Programme Aims</w:t>
      </w:r>
      <w:bookmarkEnd w:id="11"/>
      <w:bookmarkEnd w:id="12"/>
    </w:p>
    <w:p w14:paraId="686333F6" w14:textId="77777777" w:rsidR="00800CFC" w:rsidRPr="0069384D" w:rsidRDefault="00800CFC" w:rsidP="00800CFC">
      <w:pPr>
        <w:ind w:left="720" w:right="1" w:hanging="720"/>
        <w:rPr>
          <w:rFonts w:eastAsia="Calibri"/>
        </w:rPr>
      </w:pPr>
      <w:r w:rsidRPr="0069384D">
        <w:rPr>
          <w:rFonts w:eastAsia="Calibri"/>
        </w:rPr>
        <w:t>PA1</w:t>
      </w:r>
      <w:r w:rsidRPr="0069384D">
        <w:rPr>
          <w:rFonts w:eastAsia="Calibri"/>
        </w:rPr>
        <w:tab/>
      </w:r>
      <w:proofErr w:type="gramStart"/>
      <w:r w:rsidRPr="0069384D">
        <w:rPr>
          <w:rFonts w:eastAsia="Calibri"/>
        </w:rPr>
        <w:t>To</w:t>
      </w:r>
      <w:proofErr w:type="gramEnd"/>
      <w:r w:rsidRPr="0069384D">
        <w:rPr>
          <w:rFonts w:eastAsia="Calibri"/>
        </w:rPr>
        <w:t xml:space="preserve"> enable you to review, consolidate and extend your knowledge and understanding of your field of study and apply this to a range of contexts</w:t>
      </w:r>
    </w:p>
    <w:p w14:paraId="40CD5283" w14:textId="77777777" w:rsidR="00800CFC" w:rsidRPr="0069384D" w:rsidRDefault="00800CFC" w:rsidP="00800CFC">
      <w:pPr>
        <w:spacing w:after="0" w:line="240" w:lineRule="auto"/>
        <w:ind w:left="720" w:right="1" w:hanging="720"/>
        <w:rPr>
          <w:rFonts w:eastAsia="Calibri"/>
        </w:rPr>
      </w:pPr>
    </w:p>
    <w:p w14:paraId="1FE345E1" w14:textId="77777777" w:rsidR="00800CFC" w:rsidRPr="0069384D" w:rsidRDefault="00800CFC" w:rsidP="00800CFC">
      <w:pPr>
        <w:spacing w:after="0" w:line="240" w:lineRule="auto"/>
        <w:ind w:left="720" w:right="1" w:hanging="720"/>
        <w:rPr>
          <w:rFonts w:eastAsia="Calibri"/>
        </w:rPr>
      </w:pPr>
      <w:r w:rsidRPr="0069384D">
        <w:rPr>
          <w:rFonts w:eastAsia="Calibri"/>
        </w:rPr>
        <w:t>PA2</w:t>
      </w:r>
      <w:r w:rsidRPr="0069384D">
        <w:rPr>
          <w:rFonts w:eastAsia="Calibri"/>
        </w:rPr>
        <w:tab/>
      </w:r>
      <w:proofErr w:type="gramStart"/>
      <w:r w:rsidRPr="0069384D">
        <w:rPr>
          <w:rFonts w:eastAsia="Calibri"/>
        </w:rPr>
        <w:t>To</w:t>
      </w:r>
      <w:proofErr w:type="gramEnd"/>
      <w:r w:rsidRPr="0069384D">
        <w:rPr>
          <w:rFonts w:eastAsia="Calibri"/>
        </w:rPr>
        <w:t xml:space="preserve"> provide opportunities for individually-focused research and investigation that informs your creative practice and personal development</w:t>
      </w:r>
    </w:p>
    <w:p w14:paraId="6CFC9DDB" w14:textId="77777777" w:rsidR="00800CFC" w:rsidRPr="0069384D" w:rsidRDefault="00800CFC" w:rsidP="00800CFC">
      <w:pPr>
        <w:spacing w:after="0" w:line="240" w:lineRule="auto"/>
        <w:ind w:left="720" w:right="1" w:hanging="720"/>
        <w:rPr>
          <w:rFonts w:eastAsia="Calibri"/>
        </w:rPr>
      </w:pPr>
    </w:p>
    <w:p w14:paraId="3240C196" w14:textId="77777777" w:rsidR="00800CFC" w:rsidRPr="0069384D" w:rsidRDefault="00800CFC" w:rsidP="00800CFC">
      <w:pPr>
        <w:spacing w:after="0" w:line="240" w:lineRule="auto"/>
        <w:ind w:left="720" w:right="1" w:hanging="720"/>
        <w:rPr>
          <w:rFonts w:eastAsia="Calibri"/>
        </w:rPr>
      </w:pPr>
      <w:r w:rsidRPr="0069384D">
        <w:rPr>
          <w:rFonts w:eastAsia="Calibri"/>
        </w:rPr>
        <w:t>PA3</w:t>
      </w:r>
      <w:r w:rsidRPr="0069384D">
        <w:rPr>
          <w:rFonts w:eastAsia="Calibri"/>
        </w:rPr>
        <w:tab/>
      </w:r>
      <w:proofErr w:type="gramStart"/>
      <w:r w:rsidRPr="0069384D">
        <w:rPr>
          <w:rFonts w:eastAsia="Calibri"/>
        </w:rPr>
        <w:t>To</w:t>
      </w:r>
      <w:proofErr w:type="gramEnd"/>
      <w:r w:rsidRPr="0069384D">
        <w:rPr>
          <w:rFonts w:eastAsia="Calibri"/>
        </w:rPr>
        <w:t xml:space="preserve"> enable you to identify, analyse, interrogate and integrate the relationship between theories and practice</w:t>
      </w:r>
    </w:p>
    <w:p w14:paraId="794F6809" w14:textId="77777777" w:rsidR="00800CFC" w:rsidRPr="0069384D" w:rsidRDefault="00800CFC" w:rsidP="00800CFC">
      <w:pPr>
        <w:spacing w:after="0" w:line="240" w:lineRule="auto"/>
        <w:ind w:left="720" w:right="1" w:hanging="720"/>
        <w:rPr>
          <w:rFonts w:eastAsia="Calibri"/>
        </w:rPr>
      </w:pPr>
      <w:r w:rsidRPr="0069384D">
        <w:rPr>
          <w:rFonts w:eastAsia="Calibri"/>
        </w:rPr>
        <w:t>PA4</w:t>
      </w:r>
      <w:r w:rsidRPr="0069384D">
        <w:rPr>
          <w:rFonts w:eastAsia="Calibri"/>
        </w:rPr>
        <w:tab/>
      </w:r>
      <w:proofErr w:type="gramStart"/>
      <w:r w:rsidRPr="0069384D">
        <w:rPr>
          <w:rFonts w:eastAsia="Calibri"/>
        </w:rPr>
        <w:t>To</w:t>
      </w:r>
      <w:proofErr w:type="gramEnd"/>
      <w:r w:rsidRPr="0069384D">
        <w:rPr>
          <w:rFonts w:eastAsia="Calibri"/>
        </w:rPr>
        <w:t xml:space="preserve"> encourage independent approaches to creative practice and project management, including planning and organisation, investigation, evaluation and collaboration</w:t>
      </w:r>
    </w:p>
    <w:p w14:paraId="76572B96" w14:textId="77777777" w:rsidR="00800CFC" w:rsidRPr="0069384D" w:rsidRDefault="00800CFC" w:rsidP="00800CFC">
      <w:pPr>
        <w:spacing w:after="0" w:line="240" w:lineRule="auto"/>
        <w:ind w:left="720" w:right="1" w:hanging="720"/>
        <w:rPr>
          <w:rFonts w:eastAsia="Calibri"/>
        </w:rPr>
      </w:pPr>
    </w:p>
    <w:p w14:paraId="092FFF53" w14:textId="77777777" w:rsidR="00800CFC" w:rsidRPr="0069384D" w:rsidRDefault="00800CFC" w:rsidP="00800CFC">
      <w:pPr>
        <w:spacing w:after="0" w:line="240" w:lineRule="auto"/>
        <w:ind w:left="720" w:right="1" w:hanging="720"/>
        <w:rPr>
          <w:rFonts w:eastAsia="Calibri"/>
        </w:rPr>
      </w:pPr>
      <w:r w:rsidRPr="0069384D">
        <w:rPr>
          <w:rFonts w:eastAsia="Calibri"/>
        </w:rPr>
        <w:t>PA5</w:t>
      </w:r>
      <w:r w:rsidRPr="0069384D">
        <w:rPr>
          <w:rFonts w:eastAsia="Calibri"/>
        </w:rPr>
        <w:tab/>
      </w:r>
      <w:proofErr w:type="gramStart"/>
      <w:r w:rsidRPr="0069384D">
        <w:rPr>
          <w:rFonts w:eastAsia="Calibri"/>
        </w:rPr>
        <w:t>To</w:t>
      </w:r>
      <w:proofErr w:type="gramEnd"/>
      <w:r w:rsidRPr="0069384D">
        <w:rPr>
          <w:rFonts w:eastAsia="Calibri"/>
        </w:rPr>
        <w:t xml:space="preserve"> enable you to produce work to a standard appropriate to the professional context of your field of study, informed by research and experimentation</w:t>
      </w:r>
    </w:p>
    <w:p w14:paraId="1162C0F0" w14:textId="77777777" w:rsidR="00800CFC" w:rsidRPr="0069384D" w:rsidRDefault="00800CFC" w:rsidP="00800CFC">
      <w:pPr>
        <w:spacing w:after="0" w:line="240" w:lineRule="auto"/>
        <w:ind w:left="720" w:right="1" w:hanging="720"/>
        <w:rPr>
          <w:rFonts w:eastAsia="Calibri"/>
        </w:rPr>
      </w:pPr>
    </w:p>
    <w:p w14:paraId="149069FE" w14:textId="77777777" w:rsidR="00800CFC" w:rsidRPr="0069384D" w:rsidRDefault="00800CFC" w:rsidP="00800CFC">
      <w:pPr>
        <w:spacing w:after="0" w:line="240" w:lineRule="auto"/>
        <w:ind w:left="720" w:right="1" w:hanging="720"/>
        <w:rPr>
          <w:rFonts w:eastAsia="Calibri"/>
        </w:rPr>
      </w:pPr>
      <w:r w:rsidRPr="0069384D">
        <w:rPr>
          <w:rFonts w:eastAsia="Calibri"/>
        </w:rPr>
        <w:t>PA6</w:t>
      </w:r>
      <w:r w:rsidRPr="0069384D">
        <w:rPr>
          <w:rFonts w:eastAsia="Calibri"/>
        </w:rPr>
        <w:tab/>
      </w:r>
      <w:proofErr w:type="gramStart"/>
      <w:r w:rsidRPr="0069384D">
        <w:rPr>
          <w:rFonts w:eastAsia="Calibri"/>
        </w:rPr>
        <w:t>To</w:t>
      </w:r>
      <w:proofErr w:type="gramEnd"/>
      <w:r w:rsidRPr="0069384D">
        <w:rPr>
          <w:rFonts w:eastAsia="Calibri"/>
        </w:rPr>
        <w:t xml:space="preserve"> enable you to communicate effectively in a variety of forms appropriate to a range of contexts and audiences</w:t>
      </w:r>
    </w:p>
    <w:p w14:paraId="033EEE99" w14:textId="77777777" w:rsidR="00800CFC" w:rsidRPr="0069384D" w:rsidRDefault="00800CFC" w:rsidP="00800CFC"/>
    <w:p w14:paraId="20541556" w14:textId="77777777" w:rsidR="00800CFC" w:rsidRPr="0069384D" w:rsidRDefault="00800CFC" w:rsidP="00800CFC">
      <w:pPr>
        <w:pStyle w:val="Heading2"/>
      </w:pPr>
      <w:bookmarkStart w:id="13" w:name="_Toc520814589"/>
      <w:bookmarkStart w:id="14" w:name="_Toc112751380"/>
      <w:r w:rsidRPr="0069384D">
        <w:t>Programme Outcomes</w:t>
      </w:r>
      <w:bookmarkEnd w:id="13"/>
      <w:bookmarkEnd w:id="14"/>
    </w:p>
    <w:p w14:paraId="54C34F19" w14:textId="77777777" w:rsidR="00800CFC" w:rsidRPr="0069384D" w:rsidRDefault="00800CFC" w:rsidP="00800CFC">
      <w:pPr>
        <w:rPr>
          <w:rFonts w:eastAsia="Calibri"/>
        </w:rPr>
      </w:pPr>
      <w:r w:rsidRPr="0069384D">
        <w:rPr>
          <w:rFonts w:eastAsia="Calibri"/>
        </w:rPr>
        <w:t>By the end of the programme you will be able to:</w:t>
      </w:r>
    </w:p>
    <w:p w14:paraId="63BE4E2B" w14:textId="77777777" w:rsidR="00800CFC" w:rsidRPr="0069384D" w:rsidRDefault="00800CFC" w:rsidP="00800CFC">
      <w:pPr>
        <w:spacing w:after="0" w:line="240" w:lineRule="auto"/>
        <w:rPr>
          <w:rFonts w:eastAsia="Calibri"/>
        </w:rPr>
      </w:pPr>
    </w:p>
    <w:p w14:paraId="16C9AA87" w14:textId="77777777" w:rsidR="00800CFC" w:rsidRPr="0069384D" w:rsidRDefault="00800CFC" w:rsidP="00800CFC">
      <w:pPr>
        <w:spacing w:after="0" w:line="240" w:lineRule="auto"/>
        <w:ind w:left="720" w:hanging="720"/>
        <w:rPr>
          <w:rFonts w:eastAsia="Calibri"/>
        </w:rPr>
      </w:pPr>
      <w:r w:rsidRPr="0069384D">
        <w:rPr>
          <w:rFonts w:eastAsia="Calibri"/>
        </w:rPr>
        <w:t>PO1</w:t>
      </w:r>
      <w:r w:rsidRPr="0069384D">
        <w:rPr>
          <w:rFonts w:eastAsia="Calibri"/>
        </w:rPr>
        <w:tab/>
        <w:t>Demonstrate a systematic understanding of key areas of your field of study and its cultural, ethical and professional contexts</w:t>
      </w:r>
    </w:p>
    <w:p w14:paraId="519FCDE4" w14:textId="77777777" w:rsidR="00800CFC" w:rsidRPr="0069384D" w:rsidRDefault="00800CFC" w:rsidP="00800CFC">
      <w:pPr>
        <w:spacing w:after="0" w:line="240" w:lineRule="auto"/>
        <w:rPr>
          <w:rFonts w:eastAsia="Calibri"/>
        </w:rPr>
      </w:pPr>
    </w:p>
    <w:p w14:paraId="7AAA7D4A" w14:textId="77777777" w:rsidR="00800CFC" w:rsidRPr="0069384D" w:rsidRDefault="00800CFC" w:rsidP="00800CFC">
      <w:pPr>
        <w:spacing w:after="0" w:line="240" w:lineRule="auto"/>
        <w:ind w:left="720" w:hanging="720"/>
        <w:rPr>
          <w:rFonts w:eastAsia="Calibri"/>
        </w:rPr>
      </w:pPr>
      <w:r w:rsidRPr="0069384D">
        <w:rPr>
          <w:rFonts w:eastAsia="Calibri"/>
        </w:rPr>
        <w:t>PO2</w:t>
      </w:r>
      <w:r w:rsidRPr="0069384D">
        <w:rPr>
          <w:rFonts w:eastAsia="Calibri"/>
        </w:rPr>
        <w:tab/>
        <w:t>Synthesise, evaluate, reference and apply research from appropriate sources to make independent judgements and to initiate and carry out projects</w:t>
      </w:r>
    </w:p>
    <w:p w14:paraId="79957B70" w14:textId="77777777" w:rsidR="00800CFC" w:rsidRPr="0069384D" w:rsidRDefault="00800CFC" w:rsidP="00800CFC">
      <w:pPr>
        <w:spacing w:after="0" w:line="240" w:lineRule="auto"/>
        <w:ind w:left="720" w:hanging="720"/>
        <w:rPr>
          <w:rFonts w:eastAsia="Calibri"/>
        </w:rPr>
      </w:pPr>
    </w:p>
    <w:p w14:paraId="76AD65C1" w14:textId="77777777" w:rsidR="00800CFC" w:rsidRPr="0069384D" w:rsidRDefault="00800CFC" w:rsidP="00800CFC">
      <w:pPr>
        <w:spacing w:after="0" w:line="240" w:lineRule="auto"/>
        <w:ind w:left="720" w:hanging="720"/>
        <w:rPr>
          <w:rFonts w:eastAsia="Calibri"/>
        </w:rPr>
      </w:pPr>
      <w:r w:rsidRPr="0069384D">
        <w:rPr>
          <w:rFonts w:eastAsia="Calibri"/>
        </w:rPr>
        <w:t>PO3</w:t>
      </w:r>
      <w:r w:rsidRPr="0069384D">
        <w:rPr>
          <w:rFonts w:eastAsia="Calibri"/>
        </w:rPr>
        <w:tab/>
        <w:t>Demonstrate conceptual understanding that enables you to devise and sustain arguments, solve problems, and use ideas and techniques appropriate to your field of study</w:t>
      </w:r>
    </w:p>
    <w:p w14:paraId="752596DE" w14:textId="77777777" w:rsidR="00800CFC" w:rsidRPr="0069384D" w:rsidRDefault="00800CFC" w:rsidP="00800CFC">
      <w:pPr>
        <w:spacing w:after="0" w:line="240" w:lineRule="auto"/>
        <w:ind w:left="720" w:hanging="720"/>
        <w:rPr>
          <w:rFonts w:eastAsia="Calibri"/>
        </w:rPr>
      </w:pPr>
    </w:p>
    <w:p w14:paraId="3E19C94C" w14:textId="77777777" w:rsidR="00800CFC" w:rsidRPr="0069384D" w:rsidRDefault="00800CFC" w:rsidP="00800CFC">
      <w:pPr>
        <w:spacing w:after="0" w:line="240" w:lineRule="auto"/>
        <w:ind w:left="720" w:hanging="720"/>
        <w:rPr>
          <w:rFonts w:eastAsia="Calibri"/>
        </w:rPr>
      </w:pPr>
      <w:r w:rsidRPr="0069384D">
        <w:rPr>
          <w:rFonts w:eastAsia="Calibri"/>
        </w:rPr>
        <w:t>PO4</w:t>
      </w:r>
      <w:r w:rsidRPr="0069384D">
        <w:rPr>
          <w:rFonts w:eastAsia="Calibri"/>
        </w:rPr>
        <w:tab/>
        <w:t>Manage your own work and learning as an autonomous practitioner and collaborate with others in preparation for employment, continuing professional development and/or postgraduate study</w:t>
      </w:r>
    </w:p>
    <w:p w14:paraId="7E4C2BD1" w14:textId="77777777" w:rsidR="00800CFC" w:rsidRPr="0069384D" w:rsidRDefault="00800CFC" w:rsidP="00800CFC">
      <w:pPr>
        <w:spacing w:after="0" w:line="240" w:lineRule="auto"/>
        <w:ind w:left="720" w:hanging="720"/>
        <w:rPr>
          <w:rFonts w:eastAsia="Calibri"/>
        </w:rPr>
      </w:pPr>
    </w:p>
    <w:p w14:paraId="4B39EE81" w14:textId="77777777" w:rsidR="00800CFC" w:rsidRPr="0069384D" w:rsidRDefault="00800CFC" w:rsidP="00800CFC">
      <w:pPr>
        <w:spacing w:after="0" w:line="240" w:lineRule="auto"/>
        <w:ind w:left="720" w:hanging="720"/>
        <w:rPr>
          <w:rFonts w:eastAsia="Calibri"/>
        </w:rPr>
      </w:pPr>
      <w:r w:rsidRPr="0069384D">
        <w:rPr>
          <w:rFonts w:eastAsia="Calibri"/>
        </w:rPr>
        <w:t>PO5</w:t>
      </w:r>
      <w:r w:rsidRPr="0069384D">
        <w:rPr>
          <w:rFonts w:eastAsia="Calibri"/>
        </w:rPr>
        <w:tab/>
        <w:t>Apply an appropriate range of practical and technical skills to produce solutions and outcomes relevant to your field of study and related professional practice</w:t>
      </w:r>
    </w:p>
    <w:p w14:paraId="087FB531" w14:textId="77777777" w:rsidR="00800CFC" w:rsidRPr="0069384D" w:rsidRDefault="00800CFC" w:rsidP="00800CFC">
      <w:pPr>
        <w:spacing w:after="0" w:line="240" w:lineRule="auto"/>
        <w:ind w:left="720" w:hanging="720"/>
        <w:rPr>
          <w:rFonts w:eastAsia="Calibri"/>
        </w:rPr>
      </w:pPr>
    </w:p>
    <w:p w14:paraId="2656C29D" w14:textId="77777777" w:rsidR="00800CFC" w:rsidRPr="0069384D" w:rsidRDefault="00800CFC" w:rsidP="00800CFC">
      <w:pPr>
        <w:spacing w:after="0" w:line="240" w:lineRule="auto"/>
        <w:ind w:left="720" w:hanging="720"/>
        <w:rPr>
          <w:rFonts w:eastAsia="Calibri"/>
        </w:rPr>
      </w:pPr>
      <w:r w:rsidRPr="0069384D">
        <w:rPr>
          <w:rFonts w:eastAsia="Calibri"/>
        </w:rPr>
        <w:t>PO6</w:t>
      </w:r>
      <w:r w:rsidRPr="0069384D">
        <w:rPr>
          <w:rFonts w:eastAsia="Calibri"/>
        </w:rPr>
        <w:tab/>
        <w:t>Communicate information, ideas, problems and solutions in a range of appropriate formats to specialist and non-specialist audiences, including potential employers and professional networks</w:t>
      </w:r>
    </w:p>
    <w:p w14:paraId="6974C225" w14:textId="77777777" w:rsidR="00800CFC" w:rsidRDefault="00800CFC" w:rsidP="00800CFC"/>
    <w:p w14:paraId="3F48FFBA" w14:textId="77777777" w:rsidR="00800CFC" w:rsidRPr="0069384D" w:rsidRDefault="00800CFC" w:rsidP="00800CFC"/>
    <w:p w14:paraId="6E8746D4" w14:textId="77777777" w:rsidR="00800CFC" w:rsidRPr="0069384D" w:rsidRDefault="00800CFC" w:rsidP="00800CFC">
      <w:pPr>
        <w:pStyle w:val="Heading2"/>
      </w:pPr>
      <w:bookmarkStart w:id="15" w:name="_Toc520814590"/>
      <w:bookmarkStart w:id="16" w:name="_Toc112751381"/>
      <w:r w:rsidRPr="0069384D">
        <w:lastRenderedPageBreak/>
        <w:t>Reference Points</w:t>
      </w:r>
      <w:bookmarkEnd w:id="15"/>
      <w:bookmarkEnd w:id="16"/>
    </w:p>
    <w:p w14:paraId="56B51F10" w14:textId="77777777" w:rsidR="00800CFC" w:rsidRPr="0069384D" w:rsidRDefault="00800CFC" w:rsidP="00800CFC">
      <w:pPr>
        <w:tabs>
          <w:tab w:val="right" w:leader="dot" w:pos="9061"/>
        </w:tabs>
        <w:spacing w:after="0" w:line="240" w:lineRule="auto"/>
        <w:rPr>
          <w:rFonts w:eastAsia="Calibri"/>
        </w:rPr>
      </w:pPr>
      <w:r w:rsidRPr="0069384D">
        <w:rPr>
          <w:rFonts w:eastAsia="Calibri"/>
        </w:rPr>
        <w:t>UK Quality Code for Higher Education, including:</w:t>
      </w:r>
    </w:p>
    <w:p w14:paraId="7D757FF3" w14:textId="77777777" w:rsidR="00800CFC" w:rsidRPr="00AD7EDB" w:rsidRDefault="00800CFC" w:rsidP="00800CFC">
      <w:pPr>
        <w:pStyle w:val="ListParagraph"/>
        <w:numPr>
          <w:ilvl w:val="0"/>
          <w:numId w:val="41"/>
        </w:numPr>
        <w:tabs>
          <w:tab w:val="left" w:pos="567"/>
          <w:tab w:val="right" w:leader="dot" w:pos="9061"/>
        </w:tabs>
        <w:overflowPunct w:val="0"/>
        <w:autoSpaceDE w:val="0"/>
        <w:autoSpaceDN w:val="0"/>
        <w:adjustRightInd w:val="0"/>
        <w:spacing w:after="0" w:line="240" w:lineRule="auto"/>
        <w:textAlignment w:val="baseline"/>
        <w:rPr>
          <w:rFonts w:eastAsia="Calibri"/>
        </w:rPr>
      </w:pPr>
      <w:r>
        <w:rPr>
          <w:rFonts w:eastAsia="Calibri"/>
        </w:rPr>
        <w:t xml:space="preserve">  </w:t>
      </w:r>
      <w:r w:rsidRPr="00AD7EDB">
        <w:rPr>
          <w:rFonts w:eastAsia="Calibri"/>
        </w:rPr>
        <w:t>Subject Benchmark Statement: Art and Design</w:t>
      </w:r>
    </w:p>
    <w:p w14:paraId="1FBA96FF" w14:textId="77777777" w:rsidR="00800CFC" w:rsidRPr="00AD7EDB" w:rsidRDefault="00800CFC" w:rsidP="00800CFC">
      <w:pPr>
        <w:pStyle w:val="ListParagraph"/>
        <w:numPr>
          <w:ilvl w:val="0"/>
          <w:numId w:val="41"/>
        </w:numPr>
        <w:tabs>
          <w:tab w:val="left" w:pos="567"/>
          <w:tab w:val="right" w:leader="dot" w:pos="9061"/>
        </w:tabs>
        <w:overflowPunct w:val="0"/>
        <w:autoSpaceDE w:val="0"/>
        <w:autoSpaceDN w:val="0"/>
        <w:adjustRightInd w:val="0"/>
        <w:spacing w:after="0" w:line="240" w:lineRule="auto"/>
        <w:textAlignment w:val="baseline"/>
        <w:rPr>
          <w:rFonts w:eastAsia="Calibri"/>
        </w:rPr>
      </w:pPr>
      <w:r>
        <w:rPr>
          <w:rFonts w:eastAsia="Calibri"/>
        </w:rPr>
        <w:t xml:space="preserve">  </w:t>
      </w:r>
      <w:r w:rsidRPr="00AD7EDB">
        <w:rPr>
          <w:rFonts w:eastAsia="Calibri"/>
        </w:rPr>
        <w:t>Framework for Higher Education Qualifications [FHEQ]</w:t>
      </w:r>
    </w:p>
    <w:p w14:paraId="543F8914" w14:textId="77777777" w:rsidR="00800CFC" w:rsidRPr="00AD7EDB" w:rsidRDefault="00800CFC" w:rsidP="00800CFC">
      <w:pPr>
        <w:pStyle w:val="ListParagraph"/>
        <w:numPr>
          <w:ilvl w:val="0"/>
          <w:numId w:val="41"/>
        </w:numPr>
        <w:tabs>
          <w:tab w:val="right" w:leader="dot" w:pos="9061"/>
        </w:tabs>
        <w:spacing w:after="0" w:line="240" w:lineRule="auto"/>
        <w:rPr>
          <w:rFonts w:eastAsia="Calibri"/>
        </w:rPr>
      </w:pPr>
      <w:r w:rsidRPr="00AD7EDB">
        <w:rPr>
          <w:rFonts w:eastAsia="Calibri"/>
        </w:rPr>
        <w:t>AUB Undergraduate Regulatory Framework</w:t>
      </w:r>
    </w:p>
    <w:p w14:paraId="247AB94E" w14:textId="77777777" w:rsidR="00800CFC" w:rsidRPr="00AD7EDB" w:rsidRDefault="00800CFC" w:rsidP="00800CFC">
      <w:pPr>
        <w:pStyle w:val="ListParagraph"/>
        <w:numPr>
          <w:ilvl w:val="0"/>
          <w:numId w:val="41"/>
        </w:numPr>
        <w:tabs>
          <w:tab w:val="right" w:leader="dot" w:pos="9061"/>
        </w:tabs>
        <w:spacing w:after="0" w:line="240" w:lineRule="auto"/>
        <w:rPr>
          <w:rFonts w:eastAsia="Calibri"/>
        </w:rPr>
      </w:pPr>
      <w:r w:rsidRPr="00AD7EDB">
        <w:rPr>
          <w:rFonts w:eastAsia="Calibri"/>
        </w:rPr>
        <w:t>The Northern School of Art Strategic Plan</w:t>
      </w:r>
    </w:p>
    <w:p w14:paraId="1323B48A" w14:textId="77777777" w:rsidR="00800CFC" w:rsidRPr="002303DB" w:rsidRDefault="00800CFC" w:rsidP="00800CFC">
      <w:pPr>
        <w:pStyle w:val="ListParagraph"/>
        <w:numPr>
          <w:ilvl w:val="0"/>
          <w:numId w:val="41"/>
        </w:numPr>
        <w:tabs>
          <w:tab w:val="right" w:leader="dot" w:pos="9061"/>
        </w:tabs>
        <w:spacing w:after="0" w:line="240" w:lineRule="auto"/>
        <w:rPr>
          <w:rFonts w:eastAsia="Calibri"/>
        </w:rPr>
      </w:pPr>
      <w:r w:rsidRPr="00AD7EDB">
        <w:rPr>
          <w:rFonts w:eastAsia="Calibri"/>
        </w:rPr>
        <w:t>The Northern School of Art Academic Strategy</w:t>
      </w:r>
    </w:p>
    <w:p w14:paraId="5BD1C562" w14:textId="77777777" w:rsidR="00800CFC" w:rsidRPr="0069384D" w:rsidRDefault="00800CFC" w:rsidP="00800CFC">
      <w:pPr>
        <w:pStyle w:val="Heading2"/>
      </w:pPr>
      <w:bookmarkStart w:id="17" w:name="_Toc520814591"/>
      <w:bookmarkStart w:id="18" w:name="_Toc112751382"/>
      <w:r w:rsidRPr="0069384D">
        <w:t>Learning, Teaching and Assessment</w:t>
      </w:r>
      <w:bookmarkEnd w:id="17"/>
      <w:bookmarkEnd w:id="18"/>
    </w:p>
    <w:p w14:paraId="198E23BC" w14:textId="77777777" w:rsidR="00800CFC" w:rsidRPr="0069384D" w:rsidRDefault="00800CFC" w:rsidP="00800CFC">
      <w:pPr>
        <w:pStyle w:val="Heading3"/>
      </w:pPr>
      <w:r w:rsidRPr="0069384D">
        <w:t>Learning and Teaching Strategies</w:t>
      </w:r>
    </w:p>
    <w:p w14:paraId="7CFDA2AF" w14:textId="77777777" w:rsidR="00800CFC" w:rsidRPr="0069384D" w:rsidRDefault="00800CFC" w:rsidP="00800CFC">
      <w:r w:rsidRPr="0069384D">
        <w:t xml:space="preserve">Your programme has been designed to give you a clear and logical learning experience, which encourages you to take an active part in the learning process. Each </w:t>
      </w:r>
      <w:r>
        <w:t>l</w:t>
      </w:r>
      <w:r w:rsidRPr="0069384D">
        <w:t xml:space="preserve">evel of the programme has explicit learning outcomes that indicate the range of your knowledge and understanding, including intellectual, practical, professional and transferable skills. </w:t>
      </w:r>
    </w:p>
    <w:p w14:paraId="2957070A" w14:textId="77777777" w:rsidR="00800CFC" w:rsidRPr="0069384D" w:rsidRDefault="00800CFC" w:rsidP="00800CFC">
      <w:r w:rsidRPr="0069384D">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0AB5E107" w14:textId="77777777" w:rsidR="00800CFC" w:rsidRPr="0069384D" w:rsidRDefault="00800CFC" w:rsidP="00800CFC">
      <w:r w:rsidRPr="0069384D">
        <w:t xml:space="preserve">Formative feedback throughout modules helps you to evaluate your progress and identify your individual strengths and areas for development, based on feedback from tutors, other students, and your own self-evaluations. </w:t>
      </w:r>
    </w:p>
    <w:p w14:paraId="7E868D93" w14:textId="77777777" w:rsidR="00800CFC" w:rsidRPr="0069384D" w:rsidRDefault="00800CFC" w:rsidP="00800CFC">
      <w:r w:rsidRPr="0069384D">
        <w:t xml:space="preserve">The programme objectives are met by deploying a wide variety of teaching and learning methods including assignments, projects, lectures, seminars, group critiques and tutorials. In consultation with the </w:t>
      </w:r>
      <w:r>
        <w:t>Faculty Leader</w:t>
      </w:r>
      <w:r w:rsidRPr="0069384D">
        <w:t xml:space="preserve">, academic staff are responsible for </w:t>
      </w:r>
      <w:r w:rsidRPr="0069384D">
        <w:rPr>
          <w:noProof/>
        </w:rPr>
        <w:t>coordinating</w:t>
      </w:r>
      <w:r w:rsidRPr="0069384D">
        <w:t xml:space="preserve"> individual modules of study, and for selecting appropriate methods of delivery according to the subject matter and the student experience.</w:t>
      </w:r>
    </w:p>
    <w:p w14:paraId="0AF23DE9" w14:textId="77777777" w:rsidR="00800CFC" w:rsidRPr="0069384D" w:rsidRDefault="00800CFC" w:rsidP="00800CFC">
      <w:r w:rsidRPr="0069384D">
        <w:t xml:space="preserve">The learning and teaching methods used to </w:t>
      </w:r>
      <w:r w:rsidRPr="0069384D">
        <w:rPr>
          <w:noProof/>
        </w:rPr>
        <w:t>enable</w:t>
      </w:r>
      <w:r w:rsidRPr="0069384D">
        <w:t xml:space="preserve"> you to develop the skills, knowledge and critical awareness required to become a creative practitioner and promote the development of transferable skills, which are essential for employability. </w:t>
      </w:r>
    </w:p>
    <w:p w14:paraId="0A3DD0B7" w14:textId="77777777" w:rsidR="00800CFC" w:rsidRPr="0069384D" w:rsidRDefault="00800CFC" w:rsidP="00800CFC">
      <w:r w:rsidRPr="0069384D">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007CB162" w14:textId="77777777" w:rsidR="00800CFC" w:rsidRDefault="00800CFC" w:rsidP="00800CFC">
      <w:r w:rsidRPr="0069384D">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14:paraId="4AADB938" w14:textId="77777777" w:rsidR="00800CFC" w:rsidRPr="0069384D" w:rsidRDefault="00800CFC" w:rsidP="00800CFC">
      <w:pPr>
        <w:pStyle w:val="Heading3"/>
      </w:pPr>
      <w:r w:rsidRPr="0069384D">
        <w:lastRenderedPageBreak/>
        <w:t>Level 4 – Foundation and Orientation</w:t>
      </w:r>
    </w:p>
    <w:p w14:paraId="05A7712A" w14:textId="77777777" w:rsidR="00800CFC" w:rsidRPr="0069384D" w:rsidRDefault="00800CFC" w:rsidP="00800CFC">
      <w:r w:rsidRPr="0069384D">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03AD12B5" w14:textId="77777777" w:rsidR="00800CFC" w:rsidRPr="0069384D" w:rsidRDefault="00800CFC" w:rsidP="00800CFC">
      <w:pPr>
        <w:pStyle w:val="Heading3"/>
      </w:pPr>
      <w:r w:rsidRPr="0069384D">
        <w:t>Level 5 – Development and Exploration</w:t>
      </w:r>
    </w:p>
    <w:p w14:paraId="21B350F2" w14:textId="77777777" w:rsidR="00800CFC" w:rsidRPr="0069384D" w:rsidRDefault="00800CFC" w:rsidP="00800CFC">
      <w:r w:rsidRPr="0069384D">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77350750" w14:textId="77777777" w:rsidR="00800CFC" w:rsidRPr="0069384D" w:rsidRDefault="00800CFC" w:rsidP="00800CFC">
      <w:pPr>
        <w:pStyle w:val="Heading3"/>
      </w:pPr>
      <w:r w:rsidRPr="0069384D">
        <w:t>Level 6 – Consolidation and Expertise</w:t>
      </w:r>
    </w:p>
    <w:p w14:paraId="48667921" w14:textId="77777777" w:rsidR="00800CFC" w:rsidRPr="0069384D" w:rsidRDefault="00800CFC" w:rsidP="00800CFC">
      <w:r w:rsidRPr="0069384D">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1E41C493" w14:textId="77777777" w:rsidR="00800CFC" w:rsidRPr="0069384D" w:rsidRDefault="00800CFC" w:rsidP="00800CFC">
      <w:pPr>
        <w:pStyle w:val="Heading3"/>
      </w:pPr>
      <w:r w:rsidRPr="0069384D">
        <w:t>Methods of Learning Glossary</w:t>
      </w:r>
    </w:p>
    <w:p w14:paraId="5C1F1038" w14:textId="77777777" w:rsidR="00800CFC" w:rsidRPr="0069384D" w:rsidRDefault="00800CFC" w:rsidP="00800CFC">
      <w:r w:rsidRPr="0069384D">
        <w:t xml:space="preserve">A variety of methods are used to help you to engage with your learning, both by you as a student and by your tutors – some of these methods are described below. </w:t>
      </w:r>
    </w:p>
    <w:p w14:paraId="2EBE25DD" w14:textId="77777777" w:rsidR="00800CFC" w:rsidRPr="0069384D" w:rsidRDefault="00800CFC" w:rsidP="00800CFC">
      <w:pPr>
        <w:pStyle w:val="Heading3"/>
      </w:pPr>
      <w:r w:rsidRPr="0069384D">
        <w:t>Timetabled teaching sessions</w:t>
      </w:r>
    </w:p>
    <w:p w14:paraId="4FBF49E1" w14:textId="77777777" w:rsidR="00800CFC" w:rsidRPr="0069384D" w:rsidRDefault="00800CFC" w:rsidP="00800CFC">
      <w:r w:rsidRPr="0069384D">
        <w:lastRenderedPageBreak/>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78821839" w14:textId="77777777" w:rsidR="00800CFC" w:rsidRPr="0069384D" w:rsidRDefault="00800CFC" w:rsidP="00800CFC">
      <w:pPr>
        <w:pStyle w:val="ListParagraph"/>
        <w:numPr>
          <w:ilvl w:val="0"/>
          <w:numId w:val="1"/>
        </w:numPr>
      </w:pPr>
      <w:r w:rsidRPr="0069384D">
        <w:t>Projects and assignments - covering a range of learning areas</w:t>
      </w:r>
    </w:p>
    <w:p w14:paraId="31E83A98" w14:textId="77777777" w:rsidR="00800CFC" w:rsidRPr="0069384D" w:rsidRDefault="00800CFC" w:rsidP="00800CFC">
      <w:pPr>
        <w:pStyle w:val="ListParagraph"/>
        <w:numPr>
          <w:ilvl w:val="0"/>
          <w:numId w:val="1"/>
        </w:numPr>
      </w:pPr>
      <w:r w:rsidRPr="0069384D">
        <w:t>Tutorials - for appraisal and development as an individual or in groups</w:t>
      </w:r>
    </w:p>
    <w:p w14:paraId="351CA4AC" w14:textId="77777777" w:rsidR="00800CFC" w:rsidRPr="0069384D" w:rsidRDefault="00800CFC" w:rsidP="00800CFC">
      <w:pPr>
        <w:pStyle w:val="ListParagraph"/>
        <w:numPr>
          <w:ilvl w:val="0"/>
          <w:numId w:val="1"/>
        </w:numPr>
      </w:pPr>
      <w:r w:rsidRPr="0069384D">
        <w:t>Critiques - to provide formative feedback and to develop your presentation skills</w:t>
      </w:r>
    </w:p>
    <w:p w14:paraId="26E630F4" w14:textId="77777777" w:rsidR="00800CFC" w:rsidRPr="0069384D" w:rsidRDefault="00800CFC" w:rsidP="00800CFC">
      <w:pPr>
        <w:pStyle w:val="ListParagraph"/>
        <w:numPr>
          <w:ilvl w:val="0"/>
          <w:numId w:val="1"/>
        </w:numPr>
      </w:pPr>
      <w:r w:rsidRPr="0069384D">
        <w:t>Lectures - formal and informal</w:t>
      </w:r>
    </w:p>
    <w:p w14:paraId="67F0CBA4" w14:textId="77777777" w:rsidR="00800CFC" w:rsidRDefault="00800CFC" w:rsidP="00800CFC">
      <w:pPr>
        <w:pStyle w:val="ListParagraph"/>
        <w:numPr>
          <w:ilvl w:val="0"/>
          <w:numId w:val="1"/>
        </w:numPr>
      </w:pPr>
      <w:r w:rsidRPr="0069384D">
        <w:t>Seminars - discussions that develop your critical responses</w:t>
      </w:r>
    </w:p>
    <w:p w14:paraId="1BC14BF7" w14:textId="77777777" w:rsidR="00800CFC" w:rsidRPr="0069384D" w:rsidRDefault="00800CFC" w:rsidP="00800CFC">
      <w:pPr>
        <w:pStyle w:val="ListParagraph"/>
        <w:numPr>
          <w:ilvl w:val="0"/>
          <w:numId w:val="1"/>
        </w:numPr>
      </w:pPr>
      <w:bookmarkStart w:id="19" w:name="_Hlk19196781"/>
      <w:r w:rsidRPr="00406572">
        <w:t>Flipped Learning – introduced to the learning material before class, with classroom time then being used to deepen understanding through discussion with peers and problem-solving activities</w:t>
      </w:r>
      <w:bookmarkEnd w:id="19"/>
    </w:p>
    <w:p w14:paraId="618C0018" w14:textId="77777777" w:rsidR="00800CFC" w:rsidRPr="0069384D" w:rsidRDefault="00800CFC" w:rsidP="00800CFC">
      <w:pPr>
        <w:pStyle w:val="ListParagraph"/>
        <w:numPr>
          <w:ilvl w:val="0"/>
          <w:numId w:val="1"/>
        </w:numPr>
      </w:pPr>
      <w:r w:rsidRPr="0069384D">
        <w:t>Demonstrations - practical and workshop-based activities</w:t>
      </w:r>
    </w:p>
    <w:p w14:paraId="52EC8FDB" w14:textId="77777777" w:rsidR="00800CFC" w:rsidRPr="0069384D" w:rsidRDefault="00800CFC" w:rsidP="00800CFC">
      <w:pPr>
        <w:pStyle w:val="Heading3"/>
      </w:pPr>
      <w:r w:rsidRPr="0069384D">
        <w:t>Independent study</w:t>
      </w:r>
    </w:p>
    <w:p w14:paraId="5857970E" w14:textId="77777777" w:rsidR="00800CFC" w:rsidRPr="00251C56" w:rsidRDefault="00800CFC" w:rsidP="00800CFC">
      <w:r w:rsidRPr="00251C56">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334ACD67" w14:textId="77777777" w:rsidR="00800CFC" w:rsidRPr="00251C56" w:rsidRDefault="00800CFC" w:rsidP="00800CFC">
      <w:r w:rsidRPr="00251C56">
        <w:t xml:space="preserve">During these periods, tutors are not timetabled to teach you, but creative technicians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57B6AFAC" w14:textId="77777777" w:rsidR="00800CFC" w:rsidRPr="0069384D" w:rsidRDefault="00800CFC" w:rsidP="00800CFC">
      <w:pPr>
        <w:pStyle w:val="Heading3"/>
      </w:pPr>
      <w:r w:rsidRPr="0069384D">
        <w:t>Assignments</w:t>
      </w:r>
    </w:p>
    <w:p w14:paraId="167E4FB9" w14:textId="77777777" w:rsidR="00800CFC" w:rsidRPr="00251C56" w:rsidRDefault="00800CFC" w:rsidP="00800CFC">
      <w:r w:rsidRPr="00251C56">
        <w:t>A strategy based on practical and/or written work, ranging from staff-initiated activities.</w:t>
      </w:r>
    </w:p>
    <w:p w14:paraId="06C537D0" w14:textId="77777777" w:rsidR="00800CFC" w:rsidRPr="0069384D" w:rsidRDefault="00800CFC" w:rsidP="00800CFC">
      <w:pPr>
        <w:pStyle w:val="Heading3"/>
      </w:pPr>
      <w:r w:rsidRPr="0069384D">
        <w:t>Live assignments or live briefs</w:t>
      </w:r>
    </w:p>
    <w:p w14:paraId="56FAE49A" w14:textId="77777777" w:rsidR="00800CFC" w:rsidRPr="0069384D" w:rsidRDefault="00800CFC" w:rsidP="00800CFC">
      <w:r w:rsidRPr="0069384D">
        <w:t>An assignment negotiated between a tutor and a relevant external agency, providing an opportunity for you to work within the constraints of a commercial brief. Live assignments/live briefs can also include competitions and awards.</w:t>
      </w:r>
    </w:p>
    <w:p w14:paraId="7220D111" w14:textId="77777777" w:rsidR="00800CFC" w:rsidRPr="0069384D" w:rsidRDefault="00800CFC" w:rsidP="00800CFC">
      <w:pPr>
        <w:pStyle w:val="Heading3"/>
      </w:pPr>
      <w:r w:rsidRPr="0069384D">
        <w:t>Projects</w:t>
      </w:r>
    </w:p>
    <w:p w14:paraId="7001734E" w14:textId="77777777" w:rsidR="00800CFC" w:rsidRDefault="00800CFC" w:rsidP="00800CFC">
      <w:bookmarkStart w:id="20" w:name="_Hlk19196814"/>
      <w: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0"/>
    <w:p w14:paraId="02B17A8A" w14:textId="77777777" w:rsidR="00800CFC" w:rsidRPr="0069384D" w:rsidRDefault="00800CFC" w:rsidP="00800CFC">
      <w:pPr>
        <w:pStyle w:val="Heading3"/>
      </w:pPr>
      <w:r w:rsidRPr="0069384D">
        <w:lastRenderedPageBreak/>
        <w:t>Lectures</w:t>
      </w:r>
    </w:p>
    <w:p w14:paraId="6DB6B5B4" w14:textId="77777777" w:rsidR="00800CFC" w:rsidRPr="0069384D" w:rsidRDefault="00800CFC" w:rsidP="00800CFC">
      <w:r w:rsidRPr="0069384D">
        <w:t>A structured presentation of ideas, concepts and content knowledge by academic staff and visiting lecturers to groups of students, followed by feedback, questions and answers.</w:t>
      </w:r>
    </w:p>
    <w:p w14:paraId="1565B5BA" w14:textId="77777777" w:rsidR="00800CFC" w:rsidRPr="0069384D" w:rsidRDefault="00800CFC" w:rsidP="00800CFC">
      <w:pPr>
        <w:pStyle w:val="Heading3"/>
      </w:pPr>
      <w:r w:rsidRPr="0069384D">
        <w:t>Academic tutorials</w:t>
      </w:r>
    </w:p>
    <w:p w14:paraId="79F96A5F" w14:textId="77777777" w:rsidR="00800CFC" w:rsidRPr="0069384D" w:rsidRDefault="00800CFC" w:rsidP="00800CFC">
      <w:r w:rsidRPr="0069384D">
        <w:t xml:space="preserve">A meeting with an academic tutor or tutors either to discuss the progress of your work on a formative </w:t>
      </w:r>
      <w:r w:rsidRPr="0069384D">
        <w:rPr>
          <w:noProof/>
        </w:rPr>
        <w:t>basis</w:t>
      </w:r>
      <w:r w:rsidRPr="0069384D">
        <w:t xml:space="preserve"> or to give summative feedback about your achievement in individual modules or the programme in general. Academic tutorials can take place on an individual basis, or with a group of students. </w:t>
      </w:r>
    </w:p>
    <w:p w14:paraId="7072BB7D" w14:textId="77777777" w:rsidR="00800CFC" w:rsidRPr="0069384D" w:rsidRDefault="00800CFC" w:rsidP="00800CFC">
      <w:pPr>
        <w:pStyle w:val="Heading3"/>
      </w:pPr>
      <w:r w:rsidRPr="0069384D">
        <w:t>Seminars</w:t>
      </w:r>
    </w:p>
    <w:p w14:paraId="7C8FA9B6" w14:textId="77777777" w:rsidR="00800CFC" w:rsidRPr="0069384D" w:rsidRDefault="00800CFC" w:rsidP="00800CFC">
      <w:r w:rsidRPr="0069384D">
        <w:t>A group activity involving the open discussion and analysis of topics – seminars may be tutor-led or student-led and can include short presentations.</w:t>
      </w:r>
    </w:p>
    <w:p w14:paraId="2E6E9C56" w14:textId="77777777" w:rsidR="00800CFC" w:rsidRPr="0069384D" w:rsidRDefault="00800CFC" w:rsidP="00800CFC">
      <w:pPr>
        <w:pStyle w:val="Heading3"/>
      </w:pPr>
      <w:r w:rsidRPr="0069384D">
        <w:t>Group critiques</w:t>
      </w:r>
    </w:p>
    <w:p w14:paraId="64705466" w14:textId="77777777" w:rsidR="00800CFC" w:rsidRPr="0069384D" w:rsidRDefault="00800CFC" w:rsidP="00800CFC">
      <w:r w:rsidRPr="0069384D">
        <w:t xml:space="preserve">These involve students in presenting and discussing work with tutors and the peer group within modules, giving you the opportunity to evaluate and respond to feedback. </w:t>
      </w:r>
    </w:p>
    <w:p w14:paraId="4462BFFF" w14:textId="77777777" w:rsidR="00800CFC" w:rsidRPr="0069384D" w:rsidRDefault="00800CFC" w:rsidP="00800CFC">
      <w:pPr>
        <w:pStyle w:val="Heading3"/>
      </w:pPr>
      <w:r w:rsidRPr="0069384D">
        <w:t>Workshops</w:t>
      </w:r>
    </w:p>
    <w:p w14:paraId="1B6C658B" w14:textId="77777777" w:rsidR="00800CFC" w:rsidRPr="0069384D" w:rsidRDefault="00800CFC" w:rsidP="00800CFC">
      <w:r w:rsidRPr="0069384D">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2880390C" w14:textId="77777777" w:rsidR="00800CFC" w:rsidRPr="0069384D" w:rsidRDefault="00800CFC" w:rsidP="00800CFC">
      <w:pPr>
        <w:pStyle w:val="Heading3"/>
      </w:pPr>
      <w:r w:rsidRPr="0069384D">
        <w:t>Educational visits</w:t>
      </w:r>
    </w:p>
    <w:p w14:paraId="5A195A00" w14:textId="77777777" w:rsidR="00800CFC" w:rsidRPr="0069384D" w:rsidRDefault="00800CFC" w:rsidP="00800CFC">
      <w:r w:rsidRPr="0069384D">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199E8745" w14:textId="77777777" w:rsidR="00800CFC" w:rsidRPr="0069384D" w:rsidRDefault="00800CFC" w:rsidP="00800CFC">
      <w:pPr>
        <w:pStyle w:val="Heading3"/>
      </w:pPr>
      <w:r w:rsidRPr="0069384D">
        <w:t xml:space="preserve">Personal Development Planning </w:t>
      </w:r>
    </w:p>
    <w:p w14:paraId="71B830AA" w14:textId="77777777" w:rsidR="00800CFC" w:rsidRDefault="00800CFC" w:rsidP="00800CFC">
      <w:r w:rsidRPr="0069384D">
        <w:t xml:space="preserve">Personal Development and Planning [PDP] </w:t>
      </w:r>
      <w:r w:rsidRPr="0069384D">
        <w:rPr>
          <w:noProof/>
        </w:rPr>
        <w:t>are</w:t>
      </w:r>
      <w:r w:rsidRPr="0069384D">
        <w:t xml:space="preserve"> linked to all </w:t>
      </w:r>
      <w:r>
        <w:t>l</w:t>
      </w:r>
      <w:r w:rsidRPr="0069384D">
        <w:t xml:space="preserve">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69384D">
        <w:rPr>
          <w:noProof/>
        </w:rPr>
        <w:t>development</w:t>
      </w:r>
      <w:r w:rsidRPr="0069384D">
        <w:t xml:space="preserve"> and establish learning goals that might improve perceived weaknesses and enhance your strengths. </w:t>
      </w:r>
    </w:p>
    <w:p w14:paraId="422FD85A" w14:textId="77777777" w:rsidR="00800CFC" w:rsidRPr="0069384D" w:rsidRDefault="00800CFC" w:rsidP="00800CFC">
      <w:pPr>
        <w:pStyle w:val="Heading3"/>
      </w:pPr>
      <w:r w:rsidRPr="0069384D">
        <w:t>Learning Agreements</w:t>
      </w:r>
    </w:p>
    <w:p w14:paraId="408BD26E" w14:textId="77777777" w:rsidR="00800CFC" w:rsidRDefault="00800CFC" w:rsidP="00800CFC">
      <w:r w:rsidRPr="0069384D">
        <w:t xml:space="preserve">As you progress through the programme, there are increasing opportunities for you to negotiate your own learning. Learning Agreements are introduced at Level 5 as a mechanism to support you in defining your individual learning in the context of the </w:t>
      </w:r>
      <w:r w:rsidRPr="0069384D">
        <w:lastRenderedPageBreak/>
        <w:t>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r w:rsidRPr="000517FA">
        <w:t xml:space="preserve"> </w:t>
      </w:r>
      <w:r w:rsidRPr="00406572">
        <w:t xml:space="preserve">At </w:t>
      </w:r>
      <w:r>
        <w:t>L</w:t>
      </w:r>
      <w:r w:rsidRPr="00406572">
        <w:t>evel 6, the learning agreement includes an ethical approval process showing evidence of ethical awareness processes to overcome issues.</w:t>
      </w:r>
    </w:p>
    <w:p w14:paraId="4F14A8B7" w14:textId="77777777" w:rsidR="00800CFC" w:rsidRPr="005A7220" w:rsidRDefault="00800CFC" w:rsidP="00800CFC">
      <w:pPr>
        <w:rPr>
          <w:b/>
        </w:rPr>
      </w:pPr>
      <w:r w:rsidRPr="005A7220">
        <w:rPr>
          <w:b/>
        </w:rPr>
        <w:t xml:space="preserve">Assessment </w:t>
      </w:r>
    </w:p>
    <w:p w14:paraId="66995DC1" w14:textId="77777777" w:rsidR="00800CFC" w:rsidRPr="0069384D" w:rsidRDefault="00800CFC" w:rsidP="00800CFC">
      <w:r w:rsidRPr="0069384D">
        <w:t xml:space="preserve">Each module is assessed separately, and the assessment forms part of the module. Assessment both provides a measure of your </w:t>
      </w:r>
      <w:r w:rsidRPr="0069384D">
        <w:rPr>
          <w:noProof/>
        </w:rPr>
        <w:t>achievement</w:t>
      </w:r>
      <w:r w:rsidRPr="0069384D">
        <w:t xml:space="preserve"> and also gives you regular feedback on how your learning is developing.</w:t>
      </w:r>
    </w:p>
    <w:p w14:paraId="24AE96D2" w14:textId="77777777" w:rsidR="00800CFC" w:rsidRPr="0069384D" w:rsidRDefault="00800CFC" w:rsidP="00800CFC">
      <w:r w:rsidRPr="0069384D">
        <w:t xml:space="preserve">At every </w:t>
      </w:r>
      <w:r>
        <w:t>l</w:t>
      </w:r>
      <w:r w:rsidRPr="0069384D">
        <w:t xml:space="preserve">evel of your </w:t>
      </w:r>
      <w:r w:rsidRPr="0069384D">
        <w:rPr>
          <w:noProof/>
        </w:rPr>
        <w:t>programme,</w:t>
      </w:r>
      <w:r w:rsidRPr="0069384D">
        <w:t xml:space="preserve"> you will be provided with a Module Handbook for each module, which </w:t>
      </w:r>
      <w:r w:rsidRPr="0069384D">
        <w:rPr>
          <w:noProof/>
        </w:rPr>
        <w:t>contains</w:t>
      </w:r>
      <w:r w:rsidRPr="0069384D">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14:paraId="58DCCABB" w14:textId="77777777" w:rsidR="00800CFC" w:rsidRPr="0069384D" w:rsidRDefault="00800CFC" w:rsidP="00800CFC">
      <w:r w:rsidRPr="0069384D">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69384D">
        <w:rPr>
          <w:noProof/>
        </w:rPr>
        <w:t>e.g.</w:t>
      </w:r>
      <w:r w:rsidRPr="0069384D">
        <w:t xml:space="preserve"> 62, 65, 68).  These marks correspond to a low, mid, and high level of achievement within each banding of marks.</w:t>
      </w:r>
    </w:p>
    <w:p w14:paraId="295A5CF9" w14:textId="77777777" w:rsidR="00800CFC" w:rsidRPr="0069384D" w:rsidRDefault="00800CFC" w:rsidP="00800CFC">
      <w:pPr>
        <w:rPr>
          <w:b/>
        </w:rPr>
      </w:pPr>
      <w:r w:rsidRPr="0069384D">
        <w:rPr>
          <w:b/>
        </w:rPr>
        <w:t xml:space="preserve">All learning outcomes must be passed </w:t>
      </w:r>
      <w:r w:rsidRPr="0069384D">
        <w:rPr>
          <w:b/>
          <w:noProof/>
        </w:rPr>
        <w:t>to successfully complete the module</w:t>
      </w:r>
      <w:r w:rsidRPr="0069384D">
        <w:rPr>
          <w:b/>
        </w:rPr>
        <w:t xml:space="preserve">. </w:t>
      </w:r>
    </w:p>
    <w:p w14:paraId="0AAD8BA9" w14:textId="77777777" w:rsidR="00800CFC" w:rsidRDefault="00800CFC" w:rsidP="00800CFC">
      <w:r>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14:paraId="3ED385A5" w14:textId="77777777" w:rsidR="00800CFC" w:rsidRPr="0069384D" w:rsidRDefault="00800CFC" w:rsidP="00800CFC">
      <w:r w:rsidRPr="0069384D">
        <w:t>If you have joined Level 6 either through the Accreditation of Prior Learning [APL] route or having completed a Foundation Degree [</w:t>
      </w:r>
      <w:proofErr w:type="spellStart"/>
      <w:r w:rsidRPr="0069384D">
        <w:t>FdA</w:t>
      </w:r>
      <w:proofErr w:type="spellEnd"/>
      <w:r w:rsidRPr="0069384D">
        <w:t>], the final classification is determined using only your module marks at Level 6.</w:t>
      </w:r>
    </w:p>
    <w:p w14:paraId="53BAEE12" w14:textId="77777777" w:rsidR="00800CFC" w:rsidRPr="0069384D" w:rsidRDefault="00800CFC" w:rsidP="00800CFC">
      <w:r w:rsidRPr="0069384D">
        <w:t>For further information on progression, awards and classifications, please visit the VLE.</w:t>
      </w:r>
    </w:p>
    <w:p w14:paraId="454C0E4B" w14:textId="77777777" w:rsidR="00800CFC" w:rsidRDefault="00800CFC" w:rsidP="00800CFC">
      <w:pPr>
        <w:pStyle w:val="Heading2"/>
      </w:pPr>
      <w:bookmarkStart w:id="21" w:name="_Toc520814592"/>
    </w:p>
    <w:p w14:paraId="11CD205A" w14:textId="77777777" w:rsidR="00800CFC" w:rsidRDefault="00800CFC" w:rsidP="00800CFC">
      <w:pPr>
        <w:pStyle w:val="Heading2"/>
      </w:pPr>
    </w:p>
    <w:p w14:paraId="055ECCA7" w14:textId="77777777" w:rsidR="00800CFC" w:rsidRPr="0069384D" w:rsidRDefault="00800CFC" w:rsidP="00800CFC">
      <w:pPr>
        <w:pStyle w:val="Heading2"/>
      </w:pPr>
      <w:bookmarkStart w:id="22" w:name="_Toc112751383"/>
      <w:r w:rsidRPr="0069384D">
        <w:lastRenderedPageBreak/>
        <w:t>Programme Structure</w:t>
      </w:r>
      <w:bookmarkEnd w:id="21"/>
      <w:bookmarkEnd w:id="22"/>
    </w:p>
    <w:p w14:paraId="20DDDFBD" w14:textId="77777777" w:rsidR="00800CFC" w:rsidRPr="0069384D" w:rsidRDefault="00800CFC" w:rsidP="00800CFC">
      <w:r w:rsidRPr="0069384D">
        <w:t xml:space="preserve">All students are registered for the award of BA (Hons); </w:t>
      </w:r>
      <w:r w:rsidRPr="0069384D">
        <w:rPr>
          <w:noProof/>
        </w:rPr>
        <w:t>however,</w:t>
      </w:r>
      <w:r w:rsidRPr="0069384D">
        <w:t xml:space="preserve"> exit awards are available if you leave the programme early, having </w:t>
      </w:r>
      <w:r w:rsidRPr="0069384D">
        <w:rPr>
          <w:noProof/>
        </w:rPr>
        <w:t>successfully</w:t>
      </w:r>
      <w:r w:rsidRPr="0069384D">
        <w:t xml:space="preserve"> completed one or two </w:t>
      </w:r>
      <w:r>
        <w:t>l</w:t>
      </w:r>
      <w:r w:rsidRPr="0069384D">
        <w:t xml:space="preserve">evels.  If you successfully complete a </w:t>
      </w:r>
      <w:r>
        <w:t>l</w:t>
      </w:r>
      <w:r w:rsidRPr="0069384D">
        <w:t xml:space="preserve">evel of the programme, you will automatically be entitled to progress to the next </w:t>
      </w:r>
      <w:r>
        <w:t>l</w:t>
      </w:r>
      <w:r w:rsidRPr="0069384D">
        <w:t>evel.</w:t>
      </w:r>
    </w:p>
    <w:p w14:paraId="7ADD0A8E" w14:textId="77777777" w:rsidR="00800CFC" w:rsidRPr="0069384D" w:rsidRDefault="00800CFC" w:rsidP="00800CFC">
      <w:r w:rsidRPr="0069384D">
        <w:t>For the award of a Certificate of Higher Education (</w:t>
      </w:r>
      <w:proofErr w:type="spellStart"/>
      <w:r w:rsidRPr="0069384D">
        <w:t>CertHE</w:t>
      </w:r>
      <w:proofErr w:type="spellEnd"/>
      <w:r w:rsidRPr="0069384D">
        <w:t>), you must have achieved a minimum of 120 credits at Level 4.  This qualification may be awarded if you leave the School following successful completion of the first year of your programme.</w:t>
      </w:r>
    </w:p>
    <w:p w14:paraId="0CEAF2EF" w14:textId="77777777" w:rsidR="00800CFC" w:rsidRPr="0069384D" w:rsidRDefault="00800CFC" w:rsidP="00800CFC">
      <w:r w:rsidRPr="0069384D">
        <w:t>For the award of a Diploma of Higher Education (DipHE), you must have achieved a minimum of 240 credits of which a minimum of 120 must be at Level 5.  This qualification may be awarded if you leave the School following successful completion of the second year of your programme.</w:t>
      </w:r>
    </w:p>
    <w:p w14:paraId="2C766C5A" w14:textId="77777777" w:rsidR="00800CFC" w:rsidRPr="0069384D" w:rsidRDefault="00800CFC" w:rsidP="00800CFC">
      <w:r w:rsidRPr="0069384D">
        <w:t>For the award of a BA (</w:t>
      </w:r>
      <w:r w:rsidRPr="0069384D">
        <w:rPr>
          <w:noProof/>
        </w:rPr>
        <w:t>Hons),</w:t>
      </w:r>
      <w:r w:rsidRPr="0069384D">
        <w:t xml:space="preserve"> you must have achieved a minimum of 360 credits of which a minimum of 240 must be at Level 5 or above, of which a minimum of 120 credits must be at Level 6.  This qualification will be awarded upon successful completion of your programme.</w:t>
      </w:r>
    </w:p>
    <w:p w14:paraId="56279502" w14:textId="77777777" w:rsidR="00800CFC" w:rsidRPr="0069384D" w:rsidRDefault="00800CFC" w:rsidP="00800CFC">
      <w:r w:rsidRPr="0069384D">
        <w:rPr>
          <w:noProof/>
        </w:rPr>
        <w:t>A BA</w:t>
      </w:r>
      <w:r w:rsidRPr="0069384D">
        <w:t xml:space="preserve"> without Honours may be awarded if you have achieved 300 credits, at least 180 of which are at Level 5 or above, and at least 60 of which are at Level 6.</w:t>
      </w:r>
    </w:p>
    <w:p w14:paraId="478C3F2C" w14:textId="77777777" w:rsidR="00800CFC" w:rsidRPr="0069384D" w:rsidRDefault="00800CFC" w:rsidP="00800CFC">
      <w:pPr>
        <w:pStyle w:val="Heading2"/>
      </w:pPr>
      <w:bookmarkStart w:id="23" w:name="_Toc520814593"/>
      <w:bookmarkStart w:id="24" w:name="_Toc112751384"/>
      <w:r w:rsidRPr="0069384D">
        <w:t>Programme Content</w:t>
      </w:r>
      <w:bookmarkEnd w:id="23"/>
      <w:bookmarkEnd w:id="24"/>
    </w:p>
    <w:p w14:paraId="6A6065D4" w14:textId="77777777" w:rsidR="00800CFC" w:rsidRPr="0069384D" w:rsidRDefault="00800CFC" w:rsidP="00800CFC">
      <w:pPr>
        <w:spacing w:after="0" w:line="240" w:lineRule="auto"/>
        <w:rPr>
          <w:rFonts w:eastAsia="Calibri"/>
        </w:rPr>
      </w:pPr>
      <w:r w:rsidRPr="0069384D">
        <w:rPr>
          <w:rFonts w:eastAsia="Calibri"/>
        </w:rPr>
        <w:t xml:space="preserve">The programme is structured to provide you with the skills, knowledge and abilities that will help you to become increasingly independent as a creative practitioner in </w:t>
      </w:r>
      <w:r>
        <w:rPr>
          <w:rFonts w:eastAsia="Calibri"/>
        </w:rPr>
        <w:t>digital</w:t>
      </w:r>
      <w:r w:rsidRPr="0069384D">
        <w:rPr>
          <w:rFonts w:eastAsia="Calibri"/>
        </w:rPr>
        <w:t xml:space="preserve"> design</w:t>
      </w:r>
      <w:r>
        <w:rPr>
          <w:rFonts w:eastAsia="Calibri"/>
        </w:rPr>
        <w:t xml:space="preserve"> and advertising</w:t>
      </w:r>
      <w:r w:rsidRPr="0069384D">
        <w:rPr>
          <w:rFonts w:eastAsia="Calibri"/>
        </w:rPr>
        <w:t xml:space="preserve">, and to develop the skills required for employment, entrepreneurship and professional practice within the </w:t>
      </w:r>
      <w:r>
        <w:rPr>
          <w:rFonts w:eastAsia="Calibri"/>
        </w:rPr>
        <w:t>digital communication</w:t>
      </w:r>
      <w:r w:rsidRPr="0069384D">
        <w:rPr>
          <w:rFonts w:eastAsia="Calibri"/>
        </w:rPr>
        <w:t xml:space="preserve"> industries, or for progression to postgraduate study. </w:t>
      </w:r>
    </w:p>
    <w:p w14:paraId="0F2F76F8" w14:textId="77777777" w:rsidR="00800CFC" w:rsidRPr="0069384D" w:rsidRDefault="00800CFC" w:rsidP="00800CFC">
      <w:pPr>
        <w:spacing w:after="0" w:line="240" w:lineRule="auto"/>
        <w:rPr>
          <w:rFonts w:eastAsia="Calibri"/>
        </w:rPr>
      </w:pPr>
    </w:p>
    <w:p w14:paraId="2AF3D2B9" w14:textId="77777777" w:rsidR="00800CFC" w:rsidRPr="0069384D" w:rsidRDefault="00800CFC" w:rsidP="00800CFC">
      <w:pPr>
        <w:spacing w:after="0" w:line="240" w:lineRule="auto"/>
        <w:rPr>
          <w:rFonts w:eastAsia="Calibri"/>
        </w:rPr>
      </w:pPr>
      <w:r w:rsidRPr="0069384D">
        <w:rPr>
          <w:rFonts w:eastAsia="Calibri"/>
        </w:rPr>
        <w:t>The programme’s modules have been designed and organised to provide opportunities for you to develop, integrate and consolidate a wide range of knowledge and expertise. The practical and d</w:t>
      </w:r>
      <w:r>
        <w:rPr>
          <w:rFonts w:eastAsia="Calibri"/>
        </w:rPr>
        <w:t>igital</w:t>
      </w:r>
      <w:r w:rsidRPr="0069384D">
        <w:rPr>
          <w:rFonts w:eastAsia="Calibri"/>
        </w:rPr>
        <w:t>-based modules enable you to develop the skills and abilities you will need to produce creative solutions, underpinned and enhanced by the theoretical modules through integrated activities and the development of knowledge and key transferable skills. The module structure provides you with a holistic and coherent learning experience and a comprehensive framework for assessment and progression that will enable you to gain recognition for your progress and achievement.</w:t>
      </w:r>
    </w:p>
    <w:p w14:paraId="66E7D9BF" w14:textId="77777777" w:rsidR="00800CFC" w:rsidRPr="0069384D" w:rsidRDefault="00800CFC" w:rsidP="00800CFC">
      <w:pPr>
        <w:pStyle w:val="Heading3"/>
        <w:rPr>
          <w:rFonts w:eastAsia="Calibri"/>
          <w:b w:val="0"/>
        </w:rPr>
      </w:pPr>
      <w:r w:rsidRPr="0069384D">
        <w:rPr>
          <w:rFonts w:eastAsia="Calibri"/>
          <w:b w:val="0"/>
        </w:rPr>
        <w:t xml:space="preserve">The programme consists of three Levels (4, 5 and 6), each lasting one academic year of full-time study. Each </w:t>
      </w:r>
      <w:r>
        <w:rPr>
          <w:rFonts w:eastAsia="Calibri"/>
          <w:b w:val="0"/>
        </w:rPr>
        <w:t>l</w:t>
      </w:r>
      <w:r w:rsidRPr="0069384D">
        <w:rPr>
          <w:rFonts w:eastAsia="Calibri"/>
          <w:b w:val="0"/>
        </w:rPr>
        <w:t xml:space="preserve">evel is divided into modules, which may vary in size. A standard module represents 200 hours of study and is worth 20 credits. However, to accommodate the complexity and the potentially shifting nature of </w:t>
      </w:r>
      <w:r>
        <w:rPr>
          <w:rFonts w:eastAsia="Calibri"/>
          <w:b w:val="0"/>
        </w:rPr>
        <w:t>digital</w:t>
      </w:r>
      <w:r w:rsidRPr="0069384D">
        <w:rPr>
          <w:rFonts w:eastAsia="Calibri"/>
          <w:b w:val="0"/>
        </w:rPr>
        <w:t xml:space="preserve"> communications, most of the practical and design-based modules are larger 40 credit modules. This will enable you to better appreciate the holistic nature of the subject. At Level 6 in particular, it will also promote a deeper exploration of your individual interests within the discipline. </w:t>
      </w:r>
    </w:p>
    <w:p w14:paraId="67996CB8" w14:textId="77777777" w:rsidR="00800CFC" w:rsidRPr="0069384D" w:rsidRDefault="00800CFC" w:rsidP="00800CFC">
      <w:pPr>
        <w:pStyle w:val="Heading3"/>
      </w:pPr>
      <w:r w:rsidRPr="0069384D">
        <w:lastRenderedPageBreak/>
        <w:t>Level 4</w:t>
      </w:r>
    </w:p>
    <w:p w14:paraId="03ECC41C" w14:textId="77777777" w:rsidR="00800CFC" w:rsidRPr="00D21AB4" w:rsidRDefault="00800CFC" w:rsidP="00800CFC">
      <w:pPr>
        <w:pStyle w:val="Heading3"/>
        <w:rPr>
          <w:b w:val="0"/>
        </w:rPr>
      </w:pPr>
      <w:r w:rsidRPr="00DA1DA7">
        <w:rPr>
          <w:b w:val="0"/>
        </w:rPr>
        <w:t xml:space="preserve">The structure of Level 4 modules introduces the different aspects of design thinking and production processes for digital design and advertising, and provides the foundation of skills and knowledge required for you to extend and develop as you progress through the programme. The first Level 4 module is 20 credits in value, and is delivered in the first five weeks of the academic year to help to orientate you to the principles of the discipline. The following Level 4 design-based modules are 40 credits in value to allow you to explore a range of design processes with more depth and investigation. The 40 credit modules are supplemented with a concurrent module of 20 credits that will introduce visual culture, and in particular its historical context. </w:t>
      </w:r>
    </w:p>
    <w:p w14:paraId="2D2C23EA" w14:textId="77777777" w:rsidR="00800CFC" w:rsidRPr="0069384D" w:rsidRDefault="00800CFC" w:rsidP="00800CFC">
      <w:pPr>
        <w:spacing w:after="0" w:line="240" w:lineRule="auto"/>
        <w:rPr>
          <w:rFonts w:eastAsia="Calibri"/>
        </w:rPr>
      </w:pPr>
    </w:p>
    <w:p w14:paraId="116A9543" w14:textId="77777777" w:rsidR="00800CFC" w:rsidRDefault="00800CFC" w:rsidP="00800CFC">
      <w:pPr>
        <w:spacing w:after="0" w:line="240" w:lineRule="auto"/>
        <w:rPr>
          <w:rFonts w:eastAsia="Calibri"/>
        </w:rPr>
      </w:pPr>
      <w:r w:rsidRPr="0069384D">
        <w:rPr>
          <w:rFonts w:eastAsia="Calibri"/>
        </w:rPr>
        <w:t xml:space="preserve">In the </w:t>
      </w:r>
      <w:r w:rsidRPr="0069384D">
        <w:rPr>
          <w:rFonts w:eastAsia="Calibri"/>
          <w:b/>
        </w:rPr>
        <w:t xml:space="preserve">Creative Processes and </w:t>
      </w:r>
      <w:r>
        <w:rPr>
          <w:rFonts w:eastAsia="Calibri"/>
          <w:b/>
        </w:rPr>
        <w:t>Experimentation</w:t>
      </w:r>
      <w:r w:rsidRPr="0069384D">
        <w:rPr>
          <w:rFonts w:eastAsia="Calibri"/>
        </w:rPr>
        <w:t xml:space="preserve"> module (20 credits), </w:t>
      </w:r>
      <w:r w:rsidRPr="00DA1DA7">
        <w:t xml:space="preserve">you are introduced to strategies for the generation, analysis and synthesis of ideas in order to produce original and appropriate concepts that can be applied in the digital design process. These are expressed and communicated through the development of </w:t>
      </w:r>
      <w:r>
        <w:t xml:space="preserve">software for </w:t>
      </w:r>
      <w:r w:rsidRPr="00DA1DA7">
        <w:t>digital image-making</w:t>
      </w:r>
      <w:r>
        <w:t xml:space="preserve"> </w:t>
      </w:r>
      <w:r w:rsidRPr="00DA1DA7">
        <w:t>in a combination of experimental work and reference to established practical processes and digital solutions. This important process is essential to develop a deep understanding of design communication and will instil the importance and benefits of developing ideas in traditional media before moving to a digital outcome. Creative methodologies and experimental processes are central to this module, including research skills, accessing library resources, IT communication as well as producing a considered outcome and project presentation strategies.</w:t>
      </w:r>
    </w:p>
    <w:p w14:paraId="40ECE93B" w14:textId="77777777" w:rsidR="00800CFC" w:rsidRPr="0069384D" w:rsidRDefault="00800CFC" w:rsidP="00800CFC">
      <w:pPr>
        <w:spacing w:after="0" w:line="240" w:lineRule="auto"/>
        <w:rPr>
          <w:rFonts w:eastAsia="Calibri"/>
        </w:rPr>
      </w:pPr>
    </w:p>
    <w:p w14:paraId="5BBC579F" w14:textId="77777777" w:rsidR="00800CFC" w:rsidRPr="0069384D" w:rsidRDefault="00800CFC" w:rsidP="00800CFC">
      <w:pPr>
        <w:spacing w:after="0" w:line="240" w:lineRule="auto"/>
        <w:rPr>
          <w:rFonts w:eastAsia="Calibri"/>
        </w:rPr>
      </w:pPr>
    </w:p>
    <w:p w14:paraId="637A4AC6" w14:textId="77777777" w:rsidR="00800CFC" w:rsidRPr="0069384D" w:rsidRDefault="00800CFC" w:rsidP="00800CFC">
      <w:pPr>
        <w:spacing w:after="0" w:line="240" w:lineRule="auto"/>
        <w:rPr>
          <w:rFonts w:eastAsia="Calibri"/>
        </w:rPr>
      </w:pPr>
      <w:r w:rsidRPr="0069384D">
        <w:rPr>
          <w:rFonts w:eastAsia="Calibri"/>
        </w:rPr>
        <w:t xml:space="preserve">In the </w:t>
      </w:r>
      <w:r>
        <w:rPr>
          <w:rFonts w:eastAsia="Calibri"/>
          <w:b/>
        </w:rPr>
        <w:t>Conceptual Advertising</w:t>
      </w:r>
      <w:r w:rsidRPr="0069384D">
        <w:rPr>
          <w:rFonts w:eastAsia="Calibri"/>
        </w:rPr>
        <w:t xml:space="preserve"> module (</w:t>
      </w:r>
      <w:r>
        <w:rPr>
          <w:rFonts w:eastAsia="Calibri"/>
        </w:rPr>
        <w:t>2</w:t>
      </w:r>
      <w:r w:rsidRPr="0069384D">
        <w:rPr>
          <w:rFonts w:eastAsia="Calibri"/>
        </w:rPr>
        <w:t xml:space="preserve">0 credits), </w:t>
      </w:r>
      <w:r w:rsidRPr="00251C56">
        <w:rPr>
          <w:rFonts w:eastAsia="Calibri"/>
        </w:rPr>
        <w:t xml:space="preserve">you will </w:t>
      </w:r>
      <w:r>
        <w:rPr>
          <w:rFonts w:eastAsia="Calibri"/>
        </w:rPr>
        <w:t xml:space="preserve">be introduced to advertising fundamentals, while </w:t>
      </w:r>
      <w:r w:rsidRPr="00251C56">
        <w:rPr>
          <w:rFonts w:eastAsia="Calibri"/>
        </w:rPr>
        <w:t>continu</w:t>
      </w:r>
      <w:r>
        <w:rPr>
          <w:rFonts w:eastAsia="Calibri"/>
        </w:rPr>
        <w:t>ing</w:t>
      </w:r>
      <w:r w:rsidRPr="00251C56">
        <w:rPr>
          <w:rFonts w:eastAsia="Calibri"/>
        </w:rPr>
        <w:t xml:space="preserve"> to develop your technical competency. Through workshops, practical sessions and lectures, you will apply a range of practical and technical skills and process</w:t>
      </w:r>
      <w:r>
        <w:rPr>
          <w:rFonts w:eastAsia="Calibri"/>
        </w:rPr>
        <w:t>es</w:t>
      </w:r>
      <w:r w:rsidRPr="00251C56">
        <w:rPr>
          <w:rFonts w:eastAsia="Calibri"/>
        </w:rPr>
        <w:t xml:space="preserve"> relevant to commercial frameworks.</w:t>
      </w:r>
      <w:r>
        <w:rPr>
          <w:rFonts w:eastAsia="Calibri"/>
        </w:rPr>
        <w:t xml:space="preserve"> </w:t>
      </w:r>
      <w:r w:rsidRPr="0069384D">
        <w:rPr>
          <w:rFonts w:eastAsia="Calibri"/>
        </w:rPr>
        <w:t>This module introduces the</w:t>
      </w:r>
      <w:r>
        <w:rPr>
          <w:rFonts w:eastAsia="Calibri"/>
        </w:rPr>
        <w:t xml:space="preserve"> idea of the advertising concept through the </w:t>
      </w:r>
      <w:r w:rsidRPr="0069384D">
        <w:rPr>
          <w:rFonts w:eastAsia="Calibri"/>
        </w:rPr>
        <w:t>creative potential of digital processes</w:t>
      </w:r>
      <w:r>
        <w:rPr>
          <w:rFonts w:eastAsia="Calibri"/>
        </w:rPr>
        <w:t xml:space="preserve"> in presentation, message, and use of image</w:t>
      </w:r>
      <w:r w:rsidRPr="0069384D">
        <w:rPr>
          <w:rFonts w:eastAsia="Calibri"/>
        </w:rPr>
        <w:t xml:space="preserve">. The use of relevant industry-standard software applications will be explored as stand-alone tools as well as in combination. You will be encouraged to experiment with software and hardware peripherals and to produce new and innovative forms and modes of </w:t>
      </w:r>
      <w:r>
        <w:rPr>
          <w:rFonts w:eastAsia="Calibri"/>
        </w:rPr>
        <w:t>digital</w:t>
      </w:r>
      <w:r w:rsidRPr="0069384D">
        <w:rPr>
          <w:rFonts w:eastAsia="Calibri"/>
        </w:rPr>
        <w:t xml:space="preserve"> design</w:t>
      </w:r>
      <w:r>
        <w:rPr>
          <w:rFonts w:eastAsia="Calibri"/>
        </w:rPr>
        <w:t>, exploring concept through the</w:t>
      </w:r>
      <w:r w:rsidRPr="0069384D">
        <w:rPr>
          <w:rFonts w:eastAsia="Calibri"/>
        </w:rPr>
        <w:t xml:space="preserve"> </w:t>
      </w:r>
      <w:r>
        <w:rPr>
          <w:rFonts w:eastAsia="Calibri"/>
        </w:rPr>
        <w:t>introduction</w:t>
      </w:r>
      <w:r w:rsidRPr="0069384D">
        <w:rPr>
          <w:rFonts w:eastAsia="Calibri"/>
        </w:rPr>
        <w:t xml:space="preserve"> to </w:t>
      </w:r>
      <w:r>
        <w:rPr>
          <w:rFonts w:eastAsia="Calibri"/>
        </w:rPr>
        <w:t>photographic outcomes, art direction and image as metaphor.</w:t>
      </w:r>
    </w:p>
    <w:p w14:paraId="659369DD" w14:textId="77777777" w:rsidR="00800CFC" w:rsidRPr="0069384D" w:rsidRDefault="00800CFC" w:rsidP="00800CFC">
      <w:pPr>
        <w:spacing w:after="0" w:line="240" w:lineRule="auto"/>
        <w:rPr>
          <w:rFonts w:eastAsia="Calibri"/>
        </w:rPr>
      </w:pPr>
    </w:p>
    <w:p w14:paraId="63513E9E" w14:textId="77777777" w:rsidR="00800CFC" w:rsidRPr="0069384D" w:rsidRDefault="00800CFC" w:rsidP="00800CFC">
      <w:pPr>
        <w:spacing w:after="0" w:line="240" w:lineRule="auto"/>
        <w:rPr>
          <w:rFonts w:eastAsia="Calibri"/>
        </w:rPr>
      </w:pPr>
    </w:p>
    <w:p w14:paraId="3EDC0C7D" w14:textId="77777777" w:rsidR="00800CFC" w:rsidRPr="00251C56" w:rsidRDefault="00800CFC" w:rsidP="00800CFC">
      <w:pPr>
        <w:spacing w:after="0" w:line="240" w:lineRule="auto"/>
        <w:rPr>
          <w:rFonts w:eastAsia="Calibri"/>
        </w:rPr>
      </w:pPr>
      <w:r w:rsidRPr="0069384D">
        <w:rPr>
          <w:rFonts w:eastAsia="Calibri"/>
        </w:rPr>
        <w:t xml:space="preserve">The </w:t>
      </w:r>
      <w:r>
        <w:rPr>
          <w:rFonts w:eastAsia="Calibri"/>
          <w:b/>
        </w:rPr>
        <w:t>Creative Thinking</w:t>
      </w:r>
      <w:r w:rsidRPr="0069384D">
        <w:rPr>
          <w:rFonts w:eastAsia="Calibri"/>
        </w:rPr>
        <w:t xml:space="preserve"> module (20 credits) outlines the role of </w:t>
      </w:r>
      <w:r>
        <w:rPr>
          <w:rFonts w:eastAsia="Calibri"/>
        </w:rPr>
        <w:t>critical thinking in relation to creativity, creative practice, design and advertising. The module considers how your practice is informed by cultural developments, its chronology and history and linked disciplines</w:t>
      </w:r>
      <w:r w:rsidRPr="0069384D">
        <w:rPr>
          <w:rFonts w:eastAsia="Calibri"/>
        </w:rPr>
        <w:t>. The module is designed to equip you with the skills necessary for understanding how creativity evolves and the issues that affect visual</w:t>
      </w:r>
      <w:r>
        <w:rPr>
          <w:rFonts w:eastAsia="Calibri"/>
        </w:rPr>
        <w:t xml:space="preserve"> and advertising</w:t>
      </w:r>
      <w:r w:rsidRPr="0069384D">
        <w:rPr>
          <w:rFonts w:eastAsia="Calibri"/>
        </w:rPr>
        <w:t xml:space="preserve"> culture. Throughout the module, you will be encouraged to realise the relevance of social, political, and cultural contexts </w:t>
      </w:r>
      <w:r>
        <w:rPr>
          <w:rFonts w:eastAsia="Calibri"/>
        </w:rPr>
        <w:t xml:space="preserve">in relation </w:t>
      </w:r>
      <w:r w:rsidRPr="0069384D">
        <w:rPr>
          <w:rFonts w:eastAsia="Calibri"/>
        </w:rPr>
        <w:t>to your own specialist studies.</w:t>
      </w:r>
      <w:r>
        <w:rPr>
          <w:rFonts w:eastAsia="Calibri"/>
        </w:rPr>
        <w:t xml:space="preserve"> </w:t>
      </w:r>
      <w:r w:rsidRPr="00251C56">
        <w:rPr>
          <w:rFonts w:eastAsia="Calibri"/>
        </w:rPr>
        <w:t xml:space="preserve">This includes selecting and organising information and initiating research findings according to recognised </w:t>
      </w:r>
      <w:r>
        <w:rPr>
          <w:rFonts w:eastAsia="Calibri"/>
        </w:rPr>
        <w:t xml:space="preserve">academic </w:t>
      </w:r>
      <w:r w:rsidRPr="00251C56">
        <w:rPr>
          <w:rFonts w:eastAsia="Calibri"/>
        </w:rPr>
        <w:t xml:space="preserve">protocols and presenting an essay to </w:t>
      </w:r>
      <w:r w:rsidRPr="00251C56">
        <w:rPr>
          <w:rFonts w:eastAsia="Calibri"/>
        </w:rPr>
        <w:lastRenderedPageBreak/>
        <w:t>explain your findings and thoughts. Throughout the module, you will be expected to consider the relevance of the social, political and cultural contexts discussed and how this applies to the development of your own creative practice.</w:t>
      </w:r>
    </w:p>
    <w:p w14:paraId="1AD7F021" w14:textId="77777777" w:rsidR="00800CFC" w:rsidRDefault="00800CFC" w:rsidP="00800CFC">
      <w:pPr>
        <w:spacing w:after="0" w:line="240" w:lineRule="auto"/>
        <w:rPr>
          <w:rFonts w:eastAsia="Calibri"/>
        </w:rPr>
      </w:pPr>
    </w:p>
    <w:p w14:paraId="6923D7DC" w14:textId="77777777" w:rsidR="00800CFC" w:rsidRDefault="00800CFC" w:rsidP="00800CFC">
      <w:pPr>
        <w:spacing w:after="0" w:line="240" w:lineRule="auto"/>
        <w:rPr>
          <w:rFonts w:eastAsia="Calibri"/>
        </w:rPr>
      </w:pPr>
    </w:p>
    <w:p w14:paraId="1F1D03C4" w14:textId="77777777" w:rsidR="00800CFC" w:rsidRPr="0069384D" w:rsidRDefault="00800CFC" w:rsidP="00800CFC">
      <w:pPr>
        <w:spacing w:after="0" w:line="240" w:lineRule="auto"/>
        <w:rPr>
          <w:rFonts w:eastAsia="Calibri"/>
        </w:rPr>
      </w:pPr>
      <w:r w:rsidRPr="0069384D">
        <w:rPr>
          <w:rFonts w:eastAsia="Calibri"/>
        </w:rPr>
        <w:t xml:space="preserve">The </w:t>
      </w:r>
      <w:r>
        <w:rPr>
          <w:rFonts w:eastAsia="Calibri"/>
          <w:b/>
        </w:rPr>
        <w:t xml:space="preserve">Visual Communication </w:t>
      </w:r>
      <w:r w:rsidRPr="0069384D">
        <w:rPr>
          <w:rFonts w:eastAsia="Calibri"/>
        </w:rPr>
        <w:t>module (</w:t>
      </w:r>
      <w:r>
        <w:rPr>
          <w:rFonts w:eastAsia="Calibri"/>
        </w:rPr>
        <w:t>2</w:t>
      </w:r>
      <w:r w:rsidRPr="0069384D">
        <w:rPr>
          <w:rFonts w:eastAsia="Calibri"/>
        </w:rPr>
        <w:t xml:space="preserve">0 credits) </w:t>
      </w:r>
      <w:r w:rsidRPr="00251C56">
        <w:rPr>
          <w:rFonts w:eastAsia="Calibri"/>
        </w:rPr>
        <w:t>aims to promote a deeper understanding and relationship to your practice and the creative sector</w:t>
      </w:r>
      <w:r>
        <w:rPr>
          <w:rFonts w:eastAsia="Calibri"/>
        </w:rPr>
        <w:t xml:space="preserve">. It will </w:t>
      </w:r>
      <w:r w:rsidRPr="00251C56">
        <w:rPr>
          <w:rFonts w:eastAsia="Calibri"/>
        </w:rPr>
        <w:t xml:space="preserve">strengthen your skills in problem solving, through the exploration and development of your research, ideas and experiments, generating a solution in response to a set brief.  </w:t>
      </w:r>
      <w:r w:rsidRPr="0069384D">
        <w:rPr>
          <w:rFonts w:eastAsia="Calibri"/>
        </w:rPr>
        <w:t>This module introduces theories</w:t>
      </w:r>
      <w:r>
        <w:rPr>
          <w:rFonts w:eastAsia="Calibri"/>
        </w:rPr>
        <w:t xml:space="preserve">, </w:t>
      </w:r>
      <w:r w:rsidRPr="0069384D">
        <w:rPr>
          <w:rFonts w:eastAsia="Calibri"/>
        </w:rPr>
        <w:t xml:space="preserve">practices </w:t>
      </w:r>
      <w:r>
        <w:rPr>
          <w:rFonts w:eastAsia="Calibri"/>
        </w:rPr>
        <w:t xml:space="preserve">and problem-solving </w:t>
      </w:r>
      <w:r w:rsidRPr="0069384D">
        <w:rPr>
          <w:rFonts w:eastAsia="Calibri"/>
        </w:rPr>
        <w:t xml:space="preserve">technique to enable you to creatively engage with visual </w:t>
      </w:r>
      <w:r>
        <w:rPr>
          <w:rFonts w:eastAsia="Calibri"/>
        </w:rPr>
        <w:t>communication</w:t>
      </w:r>
      <w:r w:rsidRPr="0069384D">
        <w:rPr>
          <w:rFonts w:eastAsia="Calibri"/>
        </w:rPr>
        <w:t xml:space="preserve"> in the context of </w:t>
      </w:r>
      <w:r>
        <w:rPr>
          <w:rFonts w:eastAsia="Calibri"/>
        </w:rPr>
        <w:t xml:space="preserve">commercial branding, campaign, </w:t>
      </w:r>
      <w:r w:rsidRPr="0069384D">
        <w:rPr>
          <w:rFonts w:eastAsia="Calibri"/>
        </w:rPr>
        <w:t xml:space="preserve">advertising, information and instructional graphics. Examples of sequential </w:t>
      </w:r>
      <w:r>
        <w:rPr>
          <w:rFonts w:eastAsia="Calibri"/>
        </w:rPr>
        <w:t xml:space="preserve">‘brand stories’ </w:t>
      </w:r>
      <w:r w:rsidRPr="0069384D">
        <w:rPr>
          <w:rFonts w:eastAsia="Calibri"/>
        </w:rPr>
        <w:t>and interactive possibilities will be explored and developed</w:t>
      </w:r>
      <w:r>
        <w:rPr>
          <w:rFonts w:eastAsia="Calibri"/>
        </w:rPr>
        <w:t xml:space="preserve">. You </w:t>
      </w:r>
      <w:r w:rsidRPr="0069384D">
        <w:rPr>
          <w:rFonts w:eastAsia="Calibri"/>
        </w:rPr>
        <w:t xml:space="preserve">will be encouraged to creatively apply your knowledge and understanding of semiotic theory, layout, image-making and composition, making effective use of appropriate design </w:t>
      </w:r>
      <w:r>
        <w:rPr>
          <w:rFonts w:eastAsia="Calibri"/>
        </w:rPr>
        <w:t xml:space="preserve">media </w:t>
      </w:r>
      <w:r w:rsidRPr="0069384D">
        <w:rPr>
          <w:rFonts w:eastAsia="Calibri"/>
        </w:rPr>
        <w:t xml:space="preserve">and communication technologies. The module explores ways in which </w:t>
      </w:r>
      <w:r>
        <w:rPr>
          <w:rFonts w:eastAsia="Calibri"/>
        </w:rPr>
        <w:t xml:space="preserve">visual communication can inform, persuade and impact the world around us. </w:t>
      </w:r>
    </w:p>
    <w:p w14:paraId="37263ECF" w14:textId="77777777" w:rsidR="00800CFC" w:rsidRPr="0069384D" w:rsidRDefault="00800CFC" w:rsidP="00800CFC">
      <w:pPr>
        <w:spacing w:after="0" w:line="240" w:lineRule="auto"/>
        <w:rPr>
          <w:rFonts w:eastAsia="Calibri"/>
        </w:rPr>
      </w:pPr>
    </w:p>
    <w:p w14:paraId="5144656A" w14:textId="77777777" w:rsidR="00800CFC" w:rsidRPr="0069384D" w:rsidRDefault="00800CFC" w:rsidP="00800CFC">
      <w:pPr>
        <w:spacing w:after="0" w:line="240" w:lineRule="auto"/>
        <w:rPr>
          <w:rFonts w:eastAsia="Calibri"/>
        </w:rPr>
      </w:pPr>
    </w:p>
    <w:p w14:paraId="47F361A8" w14:textId="77777777" w:rsidR="00800CFC" w:rsidRDefault="00800CFC" w:rsidP="00800CFC">
      <w:pPr>
        <w:spacing w:after="0" w:line="240" w:lineRule="auto"/>
        <w:rPr>
          <w:rFonts w:eastAsia="Calibri"/>
        </w:rPr>
      </w:pPr>
      <w:r w:rsidRPr="0069384D">
        <w:rPr>
          <w:rFonts w:eastAsia="Calibri"/>
        </w:rPr>
        <w:t xml:space="preserve">The </w:t>
      </w:r>
      <w:r>
        <w:rPr>
          <w:rFonts w:eastAsia="Calibri"/>
          <w:b/>
        </w:rPr>
        <w:t xml:space="preserve">Digital Design Impact </w:t>
      </w:r>
      <w:r w:rsidRPr="0069384D">
        <w:rPr>
          <w:rFonts w:eastAsia="Calibri"/>
        </w:rPr>
        <w:t xml:space="preserve">module (40 credits) </w:t>
      </w:r>
      <w:r w:rsidRPr="00251C56">
        <w:rPr>
          <w:rFonts w:eastAsia="Calibri"/>
        </w:rPr>
        <w:t xml:space="preserve">builds </w:t>
      </w:r>
      <w:r>
        <w:rPr>
          <w:rFonts w:eastAsia="Calibri"/>
        </w:rPr>
        <w:t>and consolidates</w:t>
      </w:r>
      <w:r w:rsidRPr="00251C56">
        <w:rPr>
          <w:rFonts w:eastAsia="Calibri"/>
        </w:rPr>
        <w:t xml:space="preserve"> the skills developed during </w:t>
      </w:r>
      <w:r>
        <w:rPr>
          <w:rFonts w:eastAsia="Calibri"/>
        </w:rPr>
        <w:t>L</w:t>
      </w:r>
      <w:r w:rsidRPr="00251C56">
        <w:rPr>
          <w:rFonts w:eastAsia="Calibri"/>
        </w:rPr>
        <w:t xml:space="preserve">evel 4 to enable you to creatively engage with the wider world and </w:t>
      </w:r>
      <w:r>
        <w:rPr>
          <w:rFonts w:eastAsia="Calibri"/>
        </w:rPr>
        <w:t xml:space="preserve">develop </w:t>
      </w:r>
      <w:r w:rsidRPr="00251C56">
        <w:rPr>
          <w:rFonts w:eastAsia="Calibri"/>
        </w:rPr>
        <w:t>your role as a creative practitioner</w:t>
      </w:r>
      <w:r>
        <w:rPr>
          <w:rFonts w:eastAsia="Calibri"/>
        </w:rPr>
        <w:t>,</w:t>
      </w:r>
      <w:r w:rsidRPr="00251C56">
        <w:rPr>
          <w:rFonts w:eastAsia="Calibri"/>
        </w:rPr>
        <w:t xml:space="preserve"> storyteller</w:t>
      </w:r>
      <w:r>
        <w:rPr>
          <w:rFonts w:eastAsia="Calibri"/>
        </w:rPr>
        <w:t xml:space="preserve"> and changemaker</w:t>
      </w:r>
      <w:r w:rsidRPr="00251C56">
        <w:rPr>
          <w:rFonts w:eastAsia="Calibri"/>
        </w:rPr>
        <w:t>. You will recognise the importance of observation, collaboration and communication</w:t>
      </w:r>
      <w:r>
        <w:rPr>
          <w:rFonts w:eastAsia="Calibri"/>
        </w:rPr>
        <w:t xml:space="preserve"> within your practice of study</w:t>
      </w:r>
      <w:r w:rsidRPr="00251C56">
        <w:rPr>
          <w:rFonts w:eastAsia="Calibri"/>
        </w:rPr>
        <w:t>.</w:t>
      </w:r>
      <w:r>
        <w:rPr>
          <w:rFonts w:eastAsia="Calibri"/>
        </w:rPr>
        <w:t xml:space="preserve"> Digital design has been increasingly instrumental in facilitating modern societal change. </w:t>
      </w:r>
      <w:r w:rsidRPr="00251C56">
        <w:rPr>
          <w:rFonts w:eastAsia="Calibri"/>
        </w:rPr>
        <w:t xml:space="preserve">This module enables you to generate and explore creative ideas through the </w:t>
      </w:r>
      <w:r>
        <w:rPr>
          <w:rFonts w:eastAsia="Calibri"/>
        </w:rPr>
        <w:t xml:space="preserve">positive social and </w:t>
      </w:r>
      <w:r w:rsidRPr="00251C56">
        <w:rPr>
          <w:rFonts w:eastAsia="Calibri"/>
        </w:rPr>
        <w:t xml:space="preserve">culture </w:t>
      </w:r>
      <w:r>
        <w:rPr>
          <w:rFonts w:eastAsia="Calibri"/>
        </w:rPr>
        <w:t xml:space="preserve">impact of digital design practice. Through investigative research of contemporary social, environmental or economic themes, you will consider the design solutions through the means of digital communication, to help create positive change, impact behaviour and/or create awareness. </w:t>
      </w:r>
      <w:r w:rsidRPr="00251C56">
        <w:rPr>
          <w:rFonts w:eastAsia="Calibri"/>
        </w:rPr>
        <w:t xml:space="preserve">The module will provide a foundation for you to engage with social issues in a diverse and challenging </w:t>
      </w:r>
      <w:r>
        <w:rPr>
          <w:rFonts w:eastAsia="Calibri"/>
        </w:rPr>
        <w:t xml:space="preserve">landscape, providing you the tools to develop meaningful design solutions with impact. You will have opportunities to engage and collaborate with peers and external providers (charities, live briefs, etc). </w:t>
      </w:r>
      <w:r w:rsidRPr="00251C56">
        <w:rPr>
          <w:rFonts w:eastAsia="Calibri"/>
        </w:rPr>
        <w:t xml:space="preserve">The module will explore ways in which </w:t>
      </w:r>
      <w:r>
        <w:rPr>
          <w:rFonts w:eastAsia="Calibri"/>
        </w:rPr>
        <w:t xml:space="preserve">design can impact change and </w:t>
      </w:r>
      <w:r w:rsidRPr="00251C56">
        <w:rPr>
          <w:rFonts w:eastAsia="Calibri"/>
        </w:rPr>
        <w:t xml:space="preserve">how this is used </w:t>
      </w:r>
      <w:r>
        <w:rPr>
          <w:rFonts w:eastAsia="Calibri"/>
        </w:rPr>
        <w:t xml:space="preserve">across </w:t>
      </w:r>
      <w:r w:rsidRPr="00251C56">
        <w:rPr>
          <w:rFonts w:eastAsia="Calibri"/>
        </w:rPr>
        <w:t xml:space="preserve">various </w:t>
      </w:r>
      <w:r>
        <w:rPr>
          <w:rFonts w:eastAsia="Calibri"/>
        </w:rPr>
        <w:t xml:space="preserve">digital and social media </w:t>
      </w:r>
      <w:r w:rsidRPr="00251C56">
        <w:rPr>
          <w:rFonts w:eastAsia="Calibri"/>
        </w:rPr>
        <w:t xml:space="preserve">outputs. This module responds to an emerging trend towards </w:t>
      </w:r>
      <w:r>
        <w:rPr>
          <w:rFonts w:eastAsia="Calibri"/>
        </w:rPr>
        <w:t xml:space="preserve">ethical and social activism </w:t>
      </w:r>
      <w:r w:rsidRPr="00251C56">
        <w:rPr>
          <w:rFonts w:eastAsia="Calibri"/>
        </w:rPr>
        <w:t xml:space="preserve">while </w:t>
      </w:r>
      <w:r>
        <w:rPr>
          <w:rFonts w:eastAsia="Calibri"/>
        </w:rPr>
        <w:t>developing</w:t>
      </w:r>
      <w:r w:rsidRPr="00251C56">
        <w:rPr>
          <w:rFonts w:eastAsia="Calibri"/>
        </w:rPr>
        <w:t xml:space="preserve"> the wider </w:t>
      </w:r>
      <w:r>
        <w:rPr>
          <w:rFonts w:eastAsia="Calibri"/>
        </w:rPr>
        <w:t xml:space="preserve">meaning </w:t>
      </w:r>
      <w:r w:rsidRPr="00251C56">
        <w:rPr>
          <w:rFonts w:eastAsia="Calibri"/>
        </w:rPr>
        <w:t>of your</w:t>
      </w:r>
      <w:r>
        <w:rPr>
          <w:rFonts w:eastAsia="Calibri"/>
        </w:rPr>
        <w:t xml:space="preserve"> own</w:t>
      </w:r>
      <w:r w:rsidRPr="00251C56">
        <w:rPr>
          <w:rFonts w:eastAsia="Calibri"/>
        </w:rPr>
        <w:t xml:space="preserve"> creative voice.</w:t>
      </w:r>
    </w:p>
    <w:p w14:paraId="5EF6552D" w14:textId="77777777" w:rsidR="00800CFC" w:rsidRPr="0069384D" w:rsidRDefault="00800CFC" w:rsidP="00800CFC">
      <w:pPr>
        <w:spacing w:after="0" w:line="240" w:lineRule="auto"/>
        <w:rPr>
          <w:rFonts w:eastAsia="Calibri"/>
        </w:rPr>
      </w:pPr>
    </w:p>
    <w:p w14:paraId="2B2E95D0" w14:textId="77777777" w:rsidR="00800CFC" w:rsidRPr="0069384D" w:rsidRDefault="00800CFC" w:rsidP="00800CFC">
      <w:pPr>
        <w:pStyle w:val="Heading3"/>
      </w:pPr>
      <w:r w:rsidRPr="0069384D">
        <w:t>Level 5</w:t>
      </w:r>
    </w:p>
    <w:p w14:paraId="353606B5" w14:textId="77777777" w:rsidR="00800CFC" w:rsidRPr="0069384D" w:rsidRDefault="00800CFC" w:rsidP="00800CFC">
      <w:pPr>
        <w:spacing w:after="0" w:line="240" w:lineRule="auto"/>
        <w:rPr>
          <w:rFonts w:eastAsia="Calibri"/>
        </w:rPr>
      </w:pPr>
      <w:r w:rsidRPr="0069384D">
        <w:rPr>
          <w:rFonts w:eastAsia="Calibri"/>
        </w:rPr>
        <w:t xml:space="preserve">Level 5 modules have been designed to enable you to explore and study specific subject areas in greater depth and to extend your understanding of future career routes. </w:t>
      </w:r>
    </w:p>
    <w:p w14:paraId="74AC25CB" w14:textId="77777777" w:rsidR="00800CFC" w:rsidRPr="0069384D" w:rsidRDefault="00800CFC" w:rsidP="00800CFC">
      <w:pPr>
        <w:spacing w:after="0" w:line="240" w:lineRule="auto"/>
        <w:rPr>
          <w:rFonts w:eastAsia="Calibri"/>
        </w:rPr>
      </w:pPr>
    </w:p>
    <w:p w14:paraId="0B32C6FF" w14:textId="77777777" w:rsidR="00800CFC" w:rsidRPr="0069384D" w:rsidRDefault="00800CFC" w:rsidP="00800CFC">
      <w:pPr>
        <w:spacing w:after="0" w:line="240" w:lineRule="auto"/>
        <w:rPr>
          <w:rFonts w:eastAsia="Calibri"/>
        </w:rPr>
      </w:pPr>
      <w:r w:rsidRPr="0069384D">
        <w:rPr>
          <w:rFonts w:eastAsia="Calibri"/>
        </w:rPr>
        <w:t xml:space="preserve">The Learning Agreement is introduced in Level 5 to enable you to take more responsibility for your learning through negotiation with your tutors. It is used to help you to identify and plan your individual focus within specific modules and supports the progression of independent learning. </w:t>
      </w:r>
    </w:p>
    <w:p w14:paraId="3608EDFE" w14:textId="77777777" w:rsidR="00800CFC" w:rsidRPr="0069384D" w:rsidRDefault="00800CFC" w:rsidP="00800CFC">
      <w:pPr>
        <w:spacing w:after="0" w:line="240" w:lineRule="auto"/>
        <w:rPr>
          <w:rFonts w:eastAsia="Calibri"/>
          <w:b/>
        </w:rPr>
      </w:pPr>
    </w:p>
    <w:p w14:paraId="0F9EFC72" w14:textId="77777777" w:rsidR="00800CFC" w:rsidRPr="0069384D" w:rsidRDefault="00800CFC" w:rsidP="00800CFC">
      <w:pPr>
        <w:spacing w:after="0" w:line="240" w:lineRule="auto"/>
        <w:rPr>
          <w:rFonts w:eastAsia="Calibri"/>
        </w:rPr>
      </w:pPr>
      <w:r w:rsidRPr="0069384D">
        <w:rPr>
          <w:rFonts w:eastAsia="Calibri"/>
        </w:rPr>
        <w:lastRenderedPageBreak/>
        <w:t>In Level 5 the design-based modules enable you to explore the design process in greater depth. The final module enables you to negotiate a personal route of inquiry and development in which you can produce design outcomes appropriate to your individual and increasing specialism in preparation for Level 6.</w:t>
      </w:r>
    </w:p>
    <w:p w14:paraId="61476CB7" w14:textId="77777777" w:rsidR="00800CFC" w:rsidRPr="0069384D" w:rsidRDefault="00800CFC" w:rsidP="00800CFC">
      <w:pPr>
        <w:spacing w:after="0" w:line="240" w:lineRule="auto"/>
        <w:rPr>
          <w:rFonts w:eastAsia="Calibri"/>
        </w:rPr>
      </w:pPr>
    </w:p>
    <w:p w14:paraId="0C229761" w14:textId="77777777" w:rsidR="00800CFC" w:rsidRPr="0069384D" w:rsidRDefault="00800CFC" w:rsidP="00800CFC">
      <w:pPr>
        <w:spacing w:after="0" w:line="240" w:lineRule="auto"/>
        <w:rPr>
          <w:rFonts w:eastAsia="Calibri"/>
        </w:rPr>
      </w:pPr>
      <w:r w:rsidRPr="0069384D">
        <w:rPr>
          <w:rFonts w:eastAsia="Calibri"/>
        </w:rPr>
        <w:t xml:space="preserve">During Level 5, you will be encouraged to seek and negotiate work experience of up to two weeks, which should be appropriate to your individual development and areas of interest within </w:t>
      </w:r>
      <w:r>
        <w:rPr>
          <w:rFonts w:eastAsia="Calibri"/>
        </w:rPr>
        <w:t>digital advertising / advertising</w:t>
      </w:r>
      <w:r w:rsidRPr="0069384D">
        <w:rPr>
          <w:rFonts w:eastAsia="Calibri"/>
        </w:rPr>
        <w:t xml:space="preserve">.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69384D">
        <w:rPr>
          <w:rFonts w:eastAsia="Calibri"/>
          <w:i/>
        </w:rPr>
        <w:t xml:space="preserve">Undergraduate Work Experience Release Procedure. </w:t>
      </w:r>
      <w:r w:rsidRPr="0069384D">
        <w:rPr>
          <w:rFonts w:eastAsia="Calibri"/>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14:paraId="2616111F" w14:textId="77777777" w:rsidR="00800CFC" w:rsidRPr="0069384D" w:rsidRDefault="00800CFC" w:rsidP="00800CFC">
      <w:pPr>
        <w:spacing w:after="0" w:line="240" w:lineRule="auto"/>
        <w:rPr>
          <w:rFonts w:eastAsia="Calibri"/>
        </w:rPr>
      </w:pPr>
    </w:p>
    <w:p w14:paraId="379BA489" w14:textId="77777777" w:rsidR="00800CFC" w:rsidRPr="00F85631" w:rsidRDefault="00800CFC" w:rsidP="00800CFC">
      <w:pPr>
        <w:spacing w:after="0" w:line="240" w:lineRule="auto"/>
      </w:pPr>
      <w:r w:rsidRPr="0069384D">
        <w:rPr>
          <w:rFonts w:eastAsia="Calibri"/>
        </w:rPr>
        <w:t xml:space="preserve">The </w:t>
      </w:r>
      <w:r w:rsidRPr="0069384D">
        <w:rPr>
          <w:rFonts w:eastAsia="Calibri"/>
          <w:b/>
        </w:rPr>
        <w:t xml:space="preserve">Advanced </w:t>
      </w:r>
      <w:r>
        <w:rPr>
          <w:rFonts w:eastAsia="Calibri"/>
          <w:b/>
        </w:rPr>
        <w:t>Digital</w:t>
      </w:r>
      <w:r w:rsidRPr="0069384D">
        <w:rPr>
          <w:rFonts w:eastAsia="Calibri"/>
          <w:b/>
        </w:rPr>
        <w:t xml:space="preserve"> Production </w:t>
      </w:r>
      <w:r w:rsidRPr="0069384D">
        <w:rPr>
          <w:rFonts w:eastAsia="Calibri"/>
        </w:rPr>
        <w:t xml:space="preserve">module (20 credits) </w:t>
      </w:r>
      <w:r w:rsidRPr="00251C56">
        <w:t xml:space="preserve">extends and develops the concepts and skills learnt throughout </w:t>
      </w:r>
      <w:r>
        <w:t>L</w:t>
      </w:r>
      <w:r w:rsidRPr="00251C56">
        <w:t xml:space="preserve">evel 4, developing advanced knowledge and technical ability. You will explore advanced production methods and technical skills throughout the module in a series of workshops, lectures and practical sessions. </w:t>
      </w:r>
      <w:r w:rsidRPr="0069384D">
        <w:rPr>
          <w:rFonts w:eastAsia="Calibri"/>
        </w:rPr>
        <w:t xml:space="preserve">This module extends the fundamental concepts and skills in </w:t>
      </w:r>
      <w:r>
        <w:rPr>
          <w:rFonts w:eastAsia="Calibri"/>
        </w:rPr>
        <w:t>digital</w:t>
      </w:r>
      <w:r w:rsidRPr="0069384D">
        <w:rPr>
          <w:rFonts w:eastAsia="Calibri"/>
        </w:rPr>
        <w:t xml:space="preserve"> application by </w:t>
      </w:r>
      <w:r w:rsidRPr="009D576F">
        <w:rPr>
          <w:rFonts w:eastAsia="Calibri"/>
        </w:rPr>
        <w:t xml:space="preserve">developing advanced digital literacy and proficiency, production for digital applications and software while also exploring efficient workflows, file management and technical skillsets. You will be encouraged to consider the multi-purposing of digital design elements for, but not restricted to digital outputs. This may include front-end app development, motion graphics, social media content, digital design communication, emerging digital technologies, as well as the creative adaptation of digital processes in contemporary communication contexts. Route within digital design will be explored and you will be encouraged to consider the area of digital literacy you want to develop. </w:t>
      </w:r>
    </w:p>
    <w:p w14:paraId="6903E02D" w14:textId="77777777" w:rsidR="00800CFC" w:rsidRPr="0069384D" w:rsidRDefault="00800CFC" w:rsidP="00800CFC">
      <w:pPr>
        <w:spacing w:after="0" w:line="240" w:lineRule="auto"/>
        <w:rPr>
          <w:rFonts w:eastAsia="Calibri"/>
        </w:rPr>
      </w:pPr>
    </w:p>
    <w:p w14:paraId="54BC1854" w14:textId="77777777" w:rsidR="00800CFC" w:rsidRPr="009D576F" w:rsidRDefault="00800CFC" w:rsidP="00800CFC">
      <w:pPr>
        <w:spacing w:after="0" w:line="240" w:lineRule="auto"/>
        <w:rPr>
          <w:rFonts w:eastAsia="Calibri"/>
        </w:rPr>
      </w:pPr>
      <w:r w:rsidRPr="0069384D">
        <w:rPr>
          <w:rFonts w:eastAsia="Calibri"/>
        </w:rPr>
        <w:t xml:space="preserve">The </w:t>
      </w:r>
      <w:r>
        <w:rPr>
          <w:rFonts w:eastAsia="Calibri"/>
          <w:b/>
        </w:rPr>
        <w:t>Advertising Communication</w:t>
      </w:r>
      <w:r w:rsidRPr="0069384D">
        <w:rPr>
          <w:rFonts w:eastAsia="Calibri"/>
        </w:rPr>
        <w:t xml:space="preserve"> module (20 credits) </w:t>
      </w:r>
      <w:r w:rsidRPr="009D576F">
        <w:rPr>
          <w:rFonts w:eastAsia="Calibri"/>
        </w:rPr>
        <w:t xml:space="preserve">is an integral part of your programme as the material covered within this module will encourage commercial thinking within your digital design </w:t>
      </w:r>
      <w:r>
        <w:rPr>
          <w:rFonts w:eastAsia="Calibri"/>
        </w:rPr>
        <w:t xml:space="preserve">and advertising </w:t>
      </w:r>
      <w:r w:rsidRPr="009D576F">
        <w:rPr>
          <w:rFonts w:eastAsia="Calibri"/>
        </w:rPr>
        <w:t>practice, helping to inform your own work and prepare you for the digital industry. The lectures will cover topics and strategic tools to generate strong conceptual solutions</w:t>
      </w:r>
      <w:r>
        <w:rPr>
          <w:rFonts w:eastAsia="Calibri"/>
        </w:rPr>
        <w:t>, copy writing and contexts</w:t>
      </w:r>
      <w:r w:rsidRPr="009D576F">
        <w:rPr>
          <w:rFonts w:eastAsia="Calibri"/>
        </w:rPr>
        <w:t xml:space="preserve"> in transmedia communication and digital advertising across both traditional and progressive media channel, embodied in a curriculum that involves a wide range of sources and contexts, all of which are relevant to your own creative studies. </w:t>
      </w:r>
    </w:p>
    <w:p w14:paraId="4EFE43A1" w14:textId="77777777" w:rsidR="00800CFC" w:rsidRPr="0069384D" w:rsidRDefault="00800CFC" w:rsidP="00800CFC">
      <w:pPr>
        <w:spacing w:after="0" w:line="240" w:lineRule="auto"/>
        <w:rPr>
          <w:rFonts w:eastAsia="Calibri"/>
        </w:rPr>
      </w:pPr>
    </w:p>
    <w:p w14:paraId="0B754DA9" w14:textId="77777777" w:rsidR="00800CFC" w:rsidRPr="00EC1D5A" w:rsidRDefault="00800CFC" w:rsidP="00800CFC">
      <w:r w:rsidRPr="002A7F5E">
        <w:rPr>
          <w:rFonts w:eastAsia="Calibri"/>
        </w:rPr>
        <w:t xml:space="preserve">The </w:t>
      </w:r>
      <w:r>
        <w:rPr>
          <w:rFonts w:eastAsia="Calibri"/>
          <w:b/>
        </w:rPr>
        <w:t>Design</w:t>
      </w:r>
      <w:r w:rsidRPr="002A7F5E">
        <w:rPr>
          <w:rFonts w:eastAsia="Calibri"/>
          <w:b/>
        </w:rPr>
        <w:t xml:space="preserve"> Innovation</w:t>
      </w:r>
      <w:r w:rsidRPr="002A7F5E">
        <w:rPr>
          <w:rFonts w:eastAsia="Calibri"/>
        </w:rPr>
        <w:t xml:space="preserve"> module</w:t>
      </w:r>
      <w:r w:rsidRPr="0069384D">
        <w:rPr>
          <w:rFonts w:eastAsia="Calibri"/>
          <w:b/>
        </w:rPr>
        <w:t xml:space="preserve"> </w:t>
      </w:r>
      <w:r w:rsidRPr="002A7F5E">
        <w:rPr>
          <w:rFonts w:eastAsia="Calibri"/>
        </w:rPr>
        <w:t>(40 credits)</w:t>
      </w:r>
      <w:r w:rsidRPr="0069384D">
        <w:rPr>
          <w:rFonts w:eastAsia="Calibri"/>
          <w:b/>
        </w:rPr>
        <w:t xml:space="preserve"> </w:t>
      </w:r>
      <w:r w:rsidRPr="00251C56">
        <w:t>further encourages you to consider and develop your specialism as a creative practitioner</w:t>
      </w:r>
      <w:r>
        <w:t xml:space="preserve"> in digital design and advertising</w:t>
      </w:r>
      <w:r w:rsidRPr="00251C56">
        <w:t xml:space="preserve">. Throughout this module you will consolidate and extend your skills and knowledge within a specialist project of your choice. You will be encouraged to develop your personal style and creative identity which will provide the foundation for employability and </w:t>
      </w:r>
      <w:r>
        <w:t xml:space="preserve">the basis </w:t>
      </w:r>
      <w:r w:rsidRPr="00251C56">
        <w:t xml:space="preserve">of a professional portfolio. </w:t>
      </w:r>
    </w:p>
    <w:p w14:paraId="2E30FB87" w14:textId="77777777" w:rsidR="00800CFC" w:rsidRPr="00157D13" w:rsidRDefault="00800CFC" w:rsidP="00800CFC">
      <w:pPr>
        <w:rPr>
          <w:rFonts w:eastAsia="Calibri"/>
        </w:rPr>
      </w:pPr>
      <w:r w:rsidRPr="0069384D">
        <w:rPr>
          <w:rFonts w:eastAsia="Calibri"/>
        </w:rPr>
        <w:t>This module further consolidates and extends your skills in, and knowledge and understanding o</w:t>
      </w:r>
      <w:r>
        <w:rPr>
          <w:rFonts w:eastAsia="Calibri"/>
        </w:rPr>
        <w:t>f design and innovative practice</w:t>
      </w:r>
      <w:r w:rsidRPr="0069384D">
        <w:rPr>
          <w:rFonts w:eastAsia="Calibri"/>
        </w:rPr>
        <w:t xml:space="preserve">.  You will be encouraged to develop </w:t>
      </w:r>
      <w:r w:rsidRPr="0069384D">
        <w:rPr>
          <w:rFonts w:eastAsia="Calibri"/>
        </w:rPr>
        <w:lastRenderedPageBreak/>
        <w:t xml:space="preserve">your personal style and creative identity, whilst strengthening your skills and conceptual thinking in a particular aspect of </w:t>
      </w:r>
      <w:r>
        <w:rPr>
          <w:rFonts w:eastAsia="Calibri"/>
        </w:rPr>
        <w:t>digital design practice</w:t>
      </w:r>
      <w:r w:rsidRPr="0069384D">
        <w:rPr>
          <w:rFonts w:eastAsia="Calibri"/>
        </w:rPr>
        <w:t xml:space="preserve"> depending upon your personal attributes and ambitions. The module provides opportunities to work </w:t>
      </w:r>
      <w:r>
        <w:rPr>
          <w:rFonts w:eastAsia="Calibri"/>
        </w:rPr>
        <w:t xml:space="preserve">on a single large-scale project or multiple self-negotiated projects, </w:t>
      </w:r>
      <w:r w:rsidRPr="0069384D">
        <w:rPr>
          <w:rFonts w:eastAsia="Calibri"/>
        </w:rPr>
        <w:t xml:space="preserve">with </w:t>
      </w:r>
      <w:r>
        <w:rPr>
          <w:rFonts w:eastAsia="Calibri"/>
        </w:rPr>
        <w:t>flexibility to consider working towards global competitions, working with live</w:t>
      </w:r>
      <w:r w:rsidRPr="0069384D">
        <w:rPr>
          <w:rFonts w:eastAsia="Calibri"/>
        </w:rPr>
        <w:t xml:space="preserve"> clients</w:t>
      </w:r>
      <w:r>
        <w:rPr>
          <w:rFonts w:eastAsia="Calibri"/>
        </w:rPr>
        <w:t xml:space="preserve">, </w:t>
      </w:r>
      <w:r w:rsidRPr="0069384D">
        <w:rPr>
          <w:rFonts w:eastAsia="Calibri"/>
        </w:rPr>
        <w:t>or in collaboration with students from other disciplines</w:t>
      </w:r>
      <w:r>
        <w:rPr>
          <w:rFonts w:eastAsia="Calibri"/>
        </w:rPr>
        <w:t xml:space="preserve"> within the framework and introduction of the Learning Agreement</w:t>
      </w:r>
      <w:r w:rsidRPr="0069384D">
        <w:rPr>
          <w:rFonts w:eastAsia="Calibri"/>
        </w:rPr>
        <w:t>.</w:t>
      </w:r>
    </w:p>
    <w:p w14:paraId="282E2730" w14:textId="77777777" w:rsidR="00800CFC" w:rsidRPr="00BE56E4" w:rsidRDefault="00800CFC" w:rsidP="00800CFC"/>
    <w:p w14:paraId="0DA2184F" w14:textId="77777777" w:rsidR="00800CFC" w:rsidRPr="00AE735E" w:rsidRDefault="00800CFC" w:rsidP="00800CFC">
      <w:pPr>
        <w:spacing w:after="0" w:line="240" w:lineRule="auto"/>
        <w:rPr>
          <w:rFonts w:eastAsia="Calibri"/>
        </w:rPr>
      </w:pPr>
      <w:r w:rsidRPr="00251C56">
        <w:t xml:space="preserve">The </w:t>
      </w:r>
      <w:r w:rsidRPr="00251C56">
        <w:rPr>
          <w:b/>
        </w:rPr>
        <w:t xml:space="preserve">Future Industries </w:t>
      </w:r>
      <w:r w:rsidRPr="00251C56">
        <w:t>module</w:t>
      </w:r>
      <w:r w:rsidRPr="00251C56">
        <w:rPr>
          <w:b/>
        </w:rPr>
        <w:t xml:space="preserve"> </w:t>
      </w:r>
      <w:r w:rsidRPr="00251C56">
        <w:t>(40 credits)</w:t>
      </w:r>
      <w:r w:rsidRPr="00251C56">
        <w:rPr>
          <w:b/>
        </w:rPr>
        <w:t xml:space="preserve"> </w:t>
      </w:r>
      <w:r w:rsidRPr="00251C56">
        <w:rPr>
          <w:rFonts w:eastAsia="Calibri"/>
        </w:rPr>
        <w:t xml:space="preserve">aims to enhance and extend your skills as you explore the future of the industry and start to find your place within it. Within this module you will explore emerging and existing technologies and platforms within the </w:t>
      </w:r>
      <w:r>
        <w:rPr>
          <w:rFonts w:eastAsia="Calibri"/>
        </w:rPr>
        <w:t>digital design, advertising and communication sector</w:t>
      </w:r>
      <w:r w:rsidRPr="00911047">
        <w:t xml:space="preserve"> </w:t>
      </w:r>
      <w:r w:rsidRPr="00911047">
        <w:rPr>
          <w:rFonts w:eastAsia="Calibri"/>
        </w:rPr>
        <w:t xml:space="preserve">as you </w:t>
      </w:r>
      <w:r>
        <w:rPr>
          <w:rFonts w:eastAsia="Calibri"/>
        </w:rPr>
        <w:t xml:space="preserve">consider the future of the digital advertising and digital industry. </w:t>
      </w:r>
      <w:r w:rsidRPr="00251C56">
        <w:rPr>
          <w:rFonts w:eastAsia="Calibri"/>
        </w:rPr>
        <w:t>You will expand your</w:t>
      </w:r>
      <w:r>
        <w:rPr>
          <w:rFonts w:eastAsia="Calibri"/>
        </w:rPr>
        <w:t xml:space="preserve"> practice as you consider specialist skills and the future of work. </w:t>
      </w:r>
      <w:r w:rsidRPr="00251C56">
        <w:rPr>
          <w:rFonts w:eastAsia="Calibri"/>
        </w:rPr>
        <w:t xml:space="preserve"> You will be challenged to consider the environmental and economic aspects of the sector on a local and global scale. You will continue to expand your knowledge of innovative approaches and sustainable ways of working, with consideration of the challenges we face in a changing world.</w:t>
      </w:r>
      <w:r w:rsidRPr="000D4CAA">
        <w:rPr>
          <w:rFonts w:eastAsia="Calibri"/>
        </w:rPr>
        <w:t xml:space="preserve"> </w:t>
      </w:r>
      <w:r w:rsidRPr="00911047">
        <w:rPr>
          <w:rFonts w:eastAsia="Calibri"/>
        </w:rPr>
        <w:t xml:space="preserve">You will </w:t>
      </w:r>
      <w:r>
        <w:rPr>
          <w:rFonts w:eastAsia="Calibri"/>
        </w:rPr>
        <w:t>also i</w:t>
      </w:r>
      <w:r w:rsidRPr="00911047">
        <w:rPr>
          <w:rFonts w:eastAsia="Calibri"/>
        </w:rPr>
        <w:t>nvestigate opportunities of emerging technologies</w:t>
      </w:r>
      <w:r>
        <w:rPr>
          <w:rFonts w:eastAsia="Calibri"/>
        </w:rPr>
        <w:t>, software’s and practical processes</w:t>
      </w:r>
      <w:r w:rsidRPr="00911047">
        <w:rPr>
          <w:rFonts w:eastAsia="Calibri"/>
        </w:rPr>
        <w:t xml:space="preserve"> throughout the module.</w:t>
      </w:r>
    </w:p>
    <w:p w14:paraId="1E8B4733" w14:textId="77777777" w:rsidR="00800CFC" w:rsidRPr="0069384D" w:rsidRDefault="00800CFC" w:rsidP="00800CFC">
      <w:pPr>
        <w:pStyle w:val="Heading3"/>
      </w:pPr>
      <w:r w:rsidRPr="0069384D">
        <w:t>Level 6</w:t>
      </w:r>
    </w:p>
    <w:p w14:paraId="6037215A" w14:textId="77777777" w:rsidR="00800CFC" w:rsidRPr="0069384D" w:rsidRDefault="00800CFC" w:rsidP="00800CFC">
      <w:pPr>
        <w:spacing w:after="0" w:line="240" w:lineRule="auto"/>
        <w:rPr>
          <w:rFonts w:eastAsia="Calibri"/>
        </w:rPr>
      </w:pPr>
      <w:bookmarkStart w:id="25" w:name="_Toc520814594"/>
      <w:r w:rsidRPr="0069384D">
        <w:rPr>
          <w:rFonts w:eastAsia="Calibri"/>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w:t>
      </w:r>
      <w:r>
        <w:rPr>
          <w:rFonts w:eastAsia="Calibri"/>
        </w:rPr>
        <w:t xml:space="preserve">digital </w:t>
      </w:r>
      <w:r w:rsidRPr="0069384D">
        <w:rPr>
          <w:rFonts w:eastAsia="Calibri"/>
        </w:rPr>
        <w:t>design</w:t>
      </w:r>
      <w:r>
        <w:rPr>
          <w:rFonts w:eastAsia="Calibri"/>
        </w:rPr>
        <w:t xml:space="preserve"> &amp; advertising</w:t>
      </w:r>
      <w:r w:rsidRPr="0069384D">
        <w:rPr>
          <w:rFonts w:eastAsia="Calibri"/>
        </w:rPr>
        <w:t xml:space="preserve"> portfolio to a professional standard. </w:t>
      </w:r>
    </w:p>
    <w:p w14:paraId="3E0771E1" w14:textId="77777777" w:rsidR="00800CFC" w:rsidRPr="0069384D" w:rsidRDefault="00800CFC" w:rsidP="00800CFC">
      <w:pPr>
        <w:spacing w:after="0" w:line="240" w:lineRule="auto"/>
        <w:rPr>
          <w:rFonts w:eastAsia="Calibri"/>
        </w:rPr>
      </w:pPr>
    </w:p>
    <w:p w14:paraId="3EA8AC11" w14:textId="77777777" w:rsidR="00800CFC" w:rsidRPr="0069384D" w:rsidRDefault="00800CFC" w:rsidP="00800CFC">
      <w:pPr>
        <w:spacing w:after="0" w:line="240" w:lineRule="auto"/>
        <w:rPr>
          <w:rFonts w:eastAsia="Calibri"/>
        </w:rPr>
      </w:pPr>
      <w:r w:rsidRPr="0069384D">
        <w:rPr>
          <w:rFonts w:eastAsia="Calibri"/>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14:paraId="67DDCE28" w14:textId="77777777" w:rsidR="00800CFC" w:rsidRPr="0069384D" w:rsidRDefault="00800CFC" w:rsidP="00800CFC">
      <w:pPr>
        <w:spacing w:after="0" w:line="240" w:lineRule="auto"/>
        <w:rPr>
          <w:rFonts w:eastAsia="Calibri"/>
        </w:rPr>
      </w:pPr>
    </w:p>
    <w:p w14:paraId="433AC765" w14:textId="77777777" w:rsidR="00800CFC" w:rsidRPr="0069384D" w:rsidRDefault="00800CFC" w:rsidP="00800CFC">
      <w:pPr>
        <w:spacing w:after="0" w:line="240" w:lineRule="auto"/>
        <w:rPr>
          <w:rFonts w:eastAsia="Calibri"/>
        </w:rPr>
      </w:pPr>
      <w:r w:rsidRPr="0069384D">
        <w:rPr>
          <w:rFonts w:eastAsia="Calibri"/>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14:paraId="410058FD" w14:textId="77777777" w:rsidR="00800CFC" w:rsidRPr="0069384D" w:rsidRDefault="00800CFC" w:rsidP="00800CFC">
      <w:pPr>
        <w:spacing w:after="0" w:line="240" w:lineRule="auto"/>
        <w:rPr>
          <w:rFonts w:eastAsia="Calibri"/>
        </w:rPr>
      </w:pPr>
    </w:p>
    <w:p w14:paraId="4562BFF2" w14:textId="77777777" w:rsidR="00800CFC" w:rsidRPr="0069384D" w:rsidRDefault="00800CFC" w:rsidP="00800CFC">
      <w:pPr>
        <w:spacing w:after="0" w:line="240" w:lineRule="auto"/>
        <w:rPr>
          <w:rFonts w:eastAsia="Calibri"/>
        </w:rPr>
      </w:pPr>
      <w:r w:rsidRPr="0069384D">
        <w:rPr>
          <w:rFonts w:eastAsia="Calibri"/>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14:paraId="786A7F2D" w14:textId="77777777" w:rsidR="00800CFC" w:rsidRPr="0069384D" w:rsidRDefault="00800CFC" w:rsidP="00800CFC">
      <w:pPr>
        <w:spacing w:after="0" w:line="240" w:lineRule="auto"/>
        <w:rPr>
          <w:rFonts w:eastAsia="Calibri"/>
        </w:rPr>
      </w:pPr>
    </w:p>
    <w:p w14:paraId="289DE081" w14:textId="77777777" w:rsidR="00800CFC" w:rsidRPr="0069384D" w:rsidRDefault="00800CFC" w:rsidP="00800CFC">
      <w:pPr>
        <w:spacing w:after="0" w:line="240" w:lineRule="auto"/>
        <w:rPr>
          <w:rFonts w:eastAsia="Calibri"/>
        </w:rPr>
      </w:pPr>
      <w:r w:rsidRPr="0069384D">
        <w:rPr>
          <w:rFonts w:eastAsia="Calibri"/>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14:paraId="4BBA71C8" w14:textId="77777777" w:rsidR="00800CFC" w:rsidRPr="0069384D" w:rsidRDefault="00800CFC" w:rsidP="00800CFC">
      <w:pPr>
        <w:spacing w:after="0" w:line="240" w:lineRule="auto"/>
        <w:rPr>
          <w:rFonts w:eastAsia="Calibri"/>
        </w:rPr>
      </w:pPr>
    </w:p>
    <w:p w14:paraId="4AABD2FB" w14:textId="77777777" w:rsidR="00800CFC" w:rsidRPr="0069384D" w:rsidRDefault="00800CFC" w:rsidP="00800CFC">
      <w:pPr>
        <w:spacing w:after="0" w:line="240" w:lineRule="auto"/>
        <w:rPr>
          <w:rFonts w:eastAsia="Calibri"/>
        </w:rPr>
      </w:pPr>
      <w:r w:rsidRPr="0069384D">
        <w:rPr>
          <w:rFonts w:eastAsia="Calibri"/>
        </w:rPr>
        <w:t xml:space="preserve">Level 6 modules are either 20 credits or 40 credits in value. </w:t>
      </w:r>
    </w:p>
    <w:p w14:paraId="3CC9D268" w14:textId="77777777" w:rsidR="00800CFC" w:rsidRPr="0069384D" w:rsidRDefault="00800CFC" w:rsidP="00800CFC">
      <w:pPr>
        <w:spacing w:after="0" w:line="240" w:lineRule="auto"/>
        <w:rPr>
          <w:rFonts w:eastAsia="Calibri"/>
        </w:rPr>
      </w:pPr>
      <w:r w:rsidRPr="0069384D">
        <w:rPr>
          <w:rFonts w:eastAsia="Calibri"/>
        </w:rPr>
        <w:t xml:space="preserve">In the </w:t>
      </w:r>
      <w:r w:rsidRPr="0069384D">
        <w:rPr>
          <w:rFonts w:eastAsia="Calibri"/>
          <w:b/>
        </w:rPr>
        <w:t>Project Research and Preparation</w:t>
      </w:r>
      <w:r w:rsidRPr="0069384D">
        <w:rPr>
          <w:rFonts w:eastAsia="Calibri"/>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14:paraId="2599B6DA" w14:textId="77777777" w:rsidR="00800CFC" w:rsidRPr="0069384D" w:rsidRDefault="00800CFC" w:rsidP="00800CFC">
      <w:pPr>
        <w:spacing w:after="0" w:line="240" w:lineRule="auto"/>
        <w:rPr>
          <w:rFonts w:eastAsia="Calibri"/>
        </w:rPr>
      </w:pPr>
    </w:p>
    <w:p w14:paraId="15087F39" w14:textId="77777777" w:rsidR="00800CFC" w:rsidRPr="0069384D" w:rsidRDefault="00800CFC" w:rsidP="00800CFC">
      <w:pPr>
        <w:spacing w:after="0" w:line="240" w:lineRule="auto"/>
        <w:rPr>
          <w:rFonts w:eastAsia="Calibri"/>
        </w:rPr>
      </w:pPr>
      <w:r w:rsidRPr="0069384D">
        <w:rPr>
          <w:rFonts w:eastAsia="Calibri"/>
        </w:rPr>
        <w:t xml:space="preserve">The </w:t>
      </w:r>
      <w:r w:rsidRPr="0069384D">
        <w:rPr>
          <w:rFonts w:eastAsia="Calibri"/>
          <w:b/>
        </w:rPr>
        <w:t>Dissertation / Report</w:t>
      </w:r>
      <w:r w:rsidRPr="0069384D">
        <w:rPr>
          <w:rFonts w:eastAsia="Calibri"/>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14:paraId="02055FC3" w14:textId="77777777" w:rsidR="00800CFC" w:rsidRPr="0069384D" w:rsidRDefault="00800CFC" w:rsidP="00800CFC">
      <w:pPr>
        <w:spacing w:after="0" w:line="240" w:lineRule="auto"/>
        <w:rPr>
          <w:rFonts w:eastAsia="Calibri"/>
        </w:rPr>
      </w:pPr>
    </w:p>
    <w:p w14:paraId="23377C35" w14:textId="77777777" w:rsidR="00800CFC" w:rsidRPr="0069384D" w:rsidRDefault="00800CFC" w:rsidP="00800CFC">
      <w:pPr>
        <w:spacing w:after="0" w:line="240" w:lineRule="auto"/>
        <w:rPr>
          <w:rFonts w:eastAsia="Calibri"/>
        </w:rPr>
      </w:pPr>
      <w:r w:rsidRPr="0069384D">
        <w:rPr>
          <w:rFonts w:eastAsia="Calibri"/>
        </w:rPr>
        <w:t xml:space="preserve">The </w:t>
      </w:r>
      <w:r w:rsidRPr="0069384D">
        <w:rPr>
          <w:rFonts w:eastAsia="Calibri"/>
          <w:b/>
        </w:rPr>
        <w:t>Final Major Project</w:t>
      </w:r>
      <w:r w:rsidRPr="0069384D">
        <w:rPr>
          <w:rFonts w:eastAsia="Calibri"/>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14:paraId="22A4B1DC" w14:textId="77777777" w:rsidR="00800CFC" w:rsidRPr="0069384D" w:rsidRDefault="00800CFC" w:rsidP="00800CFC">
      <w:pPr>
        <w:spacing w:after="0" w:line="240" w:lineRule="auto"/>
        <w:rPr>
          <w:rFonts w:eastAsia="Calibri"/>
        </w:rPr>
      </w:pPr>
    </w:p>
    <w:p w14:paraId="2347FCAC" w14:textId="77777777" w:rsidR="00800CFC" w:rsidRPr="0069384D" w:rsidRDefault="00800CFC" w:rsidP="00800CFC">
      <w:pPr>
        <w:spacing w:after="0" w:line="240" w:lineRule="auto"/>
        <w:rPr>
          <w:rFonts w:ascii="Times New Roman" w:eastAsia="Calibri" w:hAnsi="Times New Roman" w:cs="Times New Roman"/>
        </w:rPr>
      </w:pPr>
      <w:r w:rsidRPr="0069384D">
        <w:rPr>
          <w:rFonts w:eastAsia="Calibri"/>
        </w:rPr>
        <w:t xml:space="preserve">The </w:t>
      </w:r>
      <w:r w:rsidRPr="0069384D">
        <w:rPr>
          <w:rFonts w:eastAsia="Calibri"/>
          <w:b/>
        </w:rPr>
        <w:t>Final Show and Portfolio</w:t>
      </w:r>
      <w:r w:rsidRPr="0069384D">
        <w:rPr>
          <w:rFonts w:eastAsia="Calibri"/>
        </w:rPr>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w:t>
      </w:r>
      <w:r w:rsidRPr="0069384D">
        <w:rPr>
          <w:rFonts w:ascii="Times New Roman" w:eastAsia="Calibri" w:hAnsi="Times New Roman" w:cs="Times New Roman"/>
        </w:rPr>
        <w:t xml:space="preserve"> </w:t>
      </w:r>
    </w:p>
    <w:p w14:paraId="1BB50B5C" w14:textId="77777777" w:rsidR="00800CFC" w:rsidRPr="0069384D" w:rsidRDefault="00800CFC" w:rsidP="00800CFC">
      <w:pPr>
        <w:spacing w:after="0" w:line="240" w:lineRule="auto"/>
        <w:rPr>
          <w:rFonts w:ascii="Times New Roman" w:eastAsia="Calibri" w:hAnsi="Times New Roman" w:cs="Times New Roman"/>
          <w:u w:val="single"/>
        </w:rPr>
      </w:pPr>
      <w:r w:rsidRPr="0069384D">
        <w:rPr>
          <w:rFonts w:ascii="Times New Roman" w:eastAsia="Calibri" w:hAnsi="Times New Roman" w:cs="Times New Roman"/>
          <w:u w:val="single"/>
        </w:rPr>
        <w:br w:type="page"/>
      </w:r>
    </w:p>
    <w:p w14:paraId="0B8176BB" w14:textId="77777777" w:rsidR="00800CFC" w:rsidRPr="0069384D" w:rsidRDefault="00800CFC" w:rsidP="00800CFC">
      <w:pPr>
        <w:pStyle w:val="Heading2"/>
      </w:pPr>
      <w:bookmarkStart w:id="26" w:name="_Toc112751385"/>
      <w:r w:rsidRPr="0069384D">
        <w:lastRenderedPageBreak/>
        <w:t>Programme Modules</w:t>
      </w:r>
      <w:bookmarkEnd w:id="25"/>
      <w:bookmarkEnd w:id="26"/>
    </w:p>
    <w:p w14:paraId="00B4A127" w14:textId="77777777" w:rsidR="00800CFC" w:rsidRPr="0069384D" w:rsidRDefault="00800CFC" w:rsidP="00800CFC">
      <w:pPr>
        <w:spacing w:after="0" w:line="240" w:lineRule="auto"/>
        <w:rPr>
          <w:rFonts w:eastAsia="Calibri"/>
          <w:b/>
        </w:rPr>
      </w:pPr>
      <w:r w:rsidRPr="0069384D">
        <w:rPr>
          <w:rFonts w:eastAsia="Calibri"/>
          <w:b/>
        </w:rPr>
        <w:t>Module Code</w:t>
      </w:r>
      <w:r w:rsidRPr="0069384D">
        <w:rPr>
          <w:rFonts w:eastAsia="Calibri"/>
          <w:b/>
        </w:rPr>
        <w:tab/>
        <w:t>Module Title</w:t>
      </w:r>
      <w:r w:rsidRPr="0069384D">
        <w:rPr>
          <w:rFonts w:eastAsia="Calibri"/>
          <w:b/>
        </w:rPr>
        <w:tab/>
      </w:r>
      <w:r w:rsidRPr="0069384D">
        <w:rPr>
          <w:rFonts w:eastAsia="Calibri"/>
          <w:b/>
        </w:rPr>
        <w:tab/>
      </w:r>
      <w:r w:rsidRPr="0069384D">
        <w:rPr>
          <w:rFonts w:eastAsia="Calibri"/>
          <w:b/>
        </w:rPr>
        <w:tab/>
      </w:r>
      <w:r w:rsidRPr="0069384D">
        <w:rPr>
          <w:rFonts w:eastAsia="Calibri"/>
          <w:b/>
        </w:rPr>
        <w:tab/>
      </w:r>
      <w:r w:rsidRPr="0069384D">
        <w:rPr>
          <w:rFonts w:eastAsia="Calibri"/>
          <w:b/>
        </w:rPr>
        <w:tab/>
        <w:t>Credit Weighting</w:t>
      </w:r>
    </w:p>
    <w:p w14:paraId="2C971801" w14:textId="77777777" w:rsidR="00800CFC" w:rsidRPr="0069384D" w:rsidRDefault="00800CFC" w:rsidP="00800CFC">
      <w:pPr>
        <w:spacing w:after="0" w:line="240" w:lineRule="auto"/>
        <w:rPr>
          <w:rFonts w:eastAsia="Calibri"/>
          <w:b/>
        </w:rPr>
      </w:pPr>
    </w:p>
    <w:p w14:paraId="3B80B91A" w14:textId="77777777" w:rsidR="00800CFC" w:rsidRPr="0069384D" w:rsidRDefault="00800CFC" w:rsidP="00800CFC">
      <w:pPr>
        <w:spacing w:after="0" w:line="240" w:lineRule="auto"/>
        <w:rPr>
          <w:rFonts w:eastAsia="Calibri"/>
          <w:b/>
        </w:rPr>
      </w:pPr>
    </w:p>
    <w:p w14:paraId="5449FE83" w14:textId="77777777" w:rsidR="00800CFC" w:rsidRPr="0069384D" w:rsidRDefault="00800CFC" w:rsidP="00800CFC">
      <w:pPr>
        <w:spacing w:after="0" w:line="240" w:lineRule="auto"/>
        <w:rPr>
          <w:rFonts w:eastAsia="Calibri"/>
          <w:b/>
        </w:rPr>
      </w:pPr>
      <w:r w:rsidRPr="0069384D">
        <w:rPr>
          <w:rFonts w:eastAsia="Calibri"/>
          <w:b/>
        </w:rPr>
        <w:t>Level 4</w:t>
      </w:r>
    </w:p>
    <w:p w14:paraId="35B5C480" w14:textId="77777777" w:rsidR="00800CFC" w:rsidRPr="0069384D" w:rsidRDefault="00800CFC" w:rsidP="00800CFC">
      <w:pPr>
        <w:spacing w:after="0" w:line="240" w:lineRule="auto"/>
        <w:rPr>
          <w:rFonts w:eastAsia="Calibri"/>
          <w:b/>
        </w:rPr>
      </w:pPr>
    </w:p>
    <w:p w14:paraId="19404555" w14:textId="64B57CF6"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F46</w:t>
      </w:r>
      <w:r w:rsidR="00912016">
        <w:rPr>
          <w:rFonts w:eastAsia="Calibri"/>
        </w:rPr>
        <w:t>5</w:t>
      </w:r>
      <w:r w:rsidRPr="0069384D">
        <w:rPr>
          <w:rFonts w:eastAsia="Calibri"/>
        </w:rPr>
        <w:tab/>
      </w:r>
      <w:r w:rsidRPr="0069384D">
        <w:rPr>
          <w:rFonts w:eastAsia="Calibri"/>
        </w:rPr>
        <w:tab/>
        <w:t xml:space="preserve">Creative Processes and </w:t>
      </w:r>
      <w:r>
        <w:rPr>
          <w:rFonts w:eastAsia="Calibri"/>
        </w:rPr>
        <w:t>Experimentation</w:t>
      </w:r>
      <w:r w:rsidRPr="0069384D">
        <w:rPr>
          <w:rFonts w:eastAsia="Calibri"/>
        </w:rPr>
        <w:tab/>
        <w:t>20 credits</w:t>
      </w:r>
    </w:p>
    <w:p w14:paraId="51B097C2" w14:textId="74E4C58C"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F46</w:t>
      </w:r>
      <w:r w:rsidR="00912016">
        <w:rPr>
          <w:rFonts w:eastAsia="Calibri"/>
        </w:rPr>
        <w:t>6</w:t>
      </w:r>
      <w:r w:rsidRPr="0069384D">
        <w:rPr>
          <w:rFonts w:eastAsia="Calibri"/>
        </w:rPr>
        <w:tab/>
      </w:r>
      <w:r w:rsidRPr="0069384D">
        <w:rPr>
          <w:rFonts w:eastAsia="Calibri"/>
        </w:rPr>
        <w:tab/>
      </w:r>
      <w:r>
        <w:rPr>
          <w:rFonts w:eastAsia="Calibri"/>
        </w:rPr>
        <w:t xml:space="preserve">Conceptual Advertising </w:t>
      </w:r>
      <w:r>
        <w:rPr>
          <w:rFonts w:eastAsia="Calibri"/>
        </w:rPr>
        <w:tab/>
      </w:r>
      <w:r>
        <w:rPr>
          <w:rFonts w:eastAsia="Calibri"/>
        </w:rPr>
        <w:tab/>
      </w:r>
      <w:r>
        <w:rPr>
          <w:rFonts w:eastAsia="Calibri"/>
        </w:rPr>
        <w:tab/>
      </w:r>
      <w:r>
        <w:rPr>
          <w:rFonts w:eastAsia="Calibri"/>
        </w:rPr>
        <w:tab/>
        <w:t>2</w:t>
      </w:r>
      <w:r w:rsidRPr="0069384D">
        <w:rPr>
          <w:rFonts w:eastAsia="Calibri"/>
        </w:rPr>
        <w:t>0 credits</w:t>
      </w:r>
    </w:p>
    <w:p w14:paraId="7EBACB0F" w14:textId="26BF55E8" w:rsidR="00800CFC"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F46</w:t>
      </w:r>
      <w:r w:rsidR="00912016">
        <w:rPr>
          <w:rFonts w:eastAsia="Calibri"/>
        </w:rPr>
        <w:t>7</w:t>
      </w:r>
      <w:r w:rsidRPr="0069384D">
        <w:rPr>
          <w:rFonts w:eastAsia="Calibri"/>
        </w:rPr>
        <w:tab/>
      </w:r>
      <w:r w:rsidRPr="0069384D">
        <w:rPr>
          <w:rFonts w:eastAsia="Calibri"/>
        </w:rPr>
        <w:tab/>
      </w:r>
      <w:r>
        <w:rPr>
          <w:rFonts w:eastAsia="Calibri"/>
        </w:rPr>
        <w:t>Creative Thinking</w:t>
      </w:r>
      <w:r>
        <w:rPr>
          <w:rFonts w:eastAsia="Calibri"/>
        </w:rPr>
        <w:tab/>
      </w:r>
      <w:r>
        <w:rPr>
          <w:rFonts w:eastAsia="Calibri"/>
        </w:rPr>
        <w:tab/>
      </w:r>
      <w:r w:rsidRPr="0069384D">
        <w:rPr>
          <w:rFonts w:eastAsia="Calibri"/>
        </w:rPr>
        <w:t xml:space="preserve"> </w:t>
      </w:r>
      <w:r w:rsidRPr="0069384D">
        <w:rPr>
          <w:rFonts w:eastAsia="Calibri"/>
        </w:rPr>
        <w:tab/>
      </w:r>
      <w:r w:rsidRPr="0069384D">
        <w:rPr>
          <w:rFonts w:eastAsia="Calibri"/>
        </w:rPr>
        <w:tab/>
      </w:r>
      <w:r w:rsidRPr="0069384D">
        <w:rPr>
          <w:rFonts w:eastAsia="Calibri"/>
        </w:rPr>
        <w:tab/>
        <w:t>20 credits</w:t>
      </w:r>
    </w:p>
    <w:p w14:paraId="5F0CF9A1" w14:textId="24C145F6"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F46</w:t>
      </w:r>
      <w:r w:rsidR="00912016">
        <w:rPr>
          <w:rFonts w:eastAsia="Calibri"/>
        </w:rPr>
        <w:t>8</w:t>
      </w:r>
      <w:r w:rsidRPr="0069384D">
        <w:rPr>
          <w:rFonts w:eastAsia="Calibri"/>
        </w:rPr>
        <w:tab/>
      </w:r>
      <w:r w:rsidRPr="0069384D">
        <w:rPr>
          <w:rFonts w:eastAsia="Calibri"/>
        </w:rPr>
        <w:tab/>
      </w:r>
      <w:r>
        <w:rPr>
          <w:rFonts w:eastAsia="Calibri"/>
        </w:rPr>
        <w:t>Visual Communication</w:t>
      </w:r>
      <w:r>
        <w:rPr>
          <w:rFonts w:eastAsia="Calibri"/>
        </w:rPr>
        <w:tab/>
      </w:r>
      <w:r>
        <w:rPr>
          <w:rFonts w:eastAsia="Calibri"/>
        </w:rPr>
        <w:tab/>
      </w:r>
      <w:r>
        <w:rPr>
          <w:rFonts w:eastAsia="Calibri"/>
        </w:rPr>
        <w:tab/>
      </w:r>
      <w:r>
        <w:rPr>
          <w:rFonts w:eastAsia="Calibri"/>
        </w:rPr>
        <w:tab/>
      </w:r>
      <w:r w:rsidRPr="0069384D">
        <w:rPr>
          <w:rFonts w:eastAsia="Calibri"/>
        </w:rPr>
        <w:t>20 credits</w:t>
      </w:r>
    </w:p>
    <w:p w14:paraId="0FD18702" w14:textId="63DECC59"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F46</w:t>
      </w:r>
      <w:r w:rsidR="00912016">
        <w:rPr>
          <w:rFonts w:eastAsia="Calibri"/>
        </w:rPr>
        <w:t>9</w:t>
      </w:r>
      <w:r w:rsidRPr="0069384D">
        <w:rPr>
          <w:rFonts w:eastAsia="Calibri"/>
        </w:rPr>
        <w:tab/>
      </w:r>
      <w:r w:rsidRPr="0069384D">
        <w:rPr>
          <w:rFonts w:eastAsia="Calibri"/>
        </w:rPr>
        <w:tab/>
      </w:r>
      <w:r>
        <w:rPr>
          <w:rFonts w:eastAsia="Calibri"/>
        </w:rPr>
        <w:t>Design Impact</w:t>
      </w:r>
      <w:r>
        <w:rPr>
          <w:rFonts w:eastAsia="Calibri"/>
        </w:rPr>
        <w:tab/>
      </w:r>
      <w:r w:rsidRPr="0069384D">
        <w:rPr>
          <w:rFonts w:eastAsia="Calibri"/>
        </w:rPr>
        <w:t xml:space="preserve"> </w:t>
      </w:r>
      <w:r w:rsidRPr="0069384D">
        <w:rPr>
          <w:rFonts w:eastAsia="Calibri"/>
        </w:rPr>
        <w:tab/>
      </w:r>
      <w:r w:rsidRPr="0069384D">
        <w:rPr>
          <w:rFonts w:eastAsia="Calibri"/>
        </w:rPr>
        <w:tab/>
      </w:r>
      <w:r w:rsidRPr="0069384D">
        <w:rPr>
          <w:rFonts w:eastAsia="Calibri"/>
        </w:rPr>
        <w:tab/>
      </w:r>
      <w:r>
        <w:rPr>
          <w:rFonts w:eastAsia="Calibri"/>
        </w:rPr>
        <w:tab/>
      </w:r>
      <w:r w:rsidRPr="0069384D">
        <w:rPr>
          <w:rFonts w:eastAsia="Calibri"/>
        </w:rPr>
        <w:t xml:space="preserve">40 credits </w:t>
      </w:r>
    </w:p>
    <w:p w14:paraId="74351251" w14:textId="77777777" w:rsidR="00800CFC" w:rsidRPr="0069384D" w:rsidRDefault="00800CFC" w:rsidP="00800CFC">
      <w:pPr>
        <w:spacing w:after="0" w:line="240" w:lineRule="auto"/>
        <w:rPr>
          <w:rFonts w:eastAsia="Calibri"/>
        </w:rPr>
      </w:pPr>
    </w:p>
    <w:p w14:paraId="330CAF47" w14:textId="77777777" w:rsidR="00800CFC" w:rsidRPr="0069384D" w:rsidRDefault="00800CFC" w:rsidP="00800CFC">
      <w:pPr>
        <w:spacing w:after="0" w:line="240" w:lineRule="auto"/>
        <w:rPr>
          <w:rFonts w:eastAsia="Calibri"/>
          <w:b/>
        </w:rPr>
      </w:pPr>
    </w:p>
    <w:p w14:paraId="08AD0865" w14:textId="77777777" w:rsidR="00800CFC" w:rsidRPr="0069384D" w:rsidRDefault="00800CFC" w:rsidP="00800CFC">
      <w:pPr>
        <w:spacing w:after="0" w:line="240" w:lineRule="auto"/>
        <w:rPr>
          <w:rFonts w:eastAsia="Calibri"/>
          <w:b/>
        </w:rPr>
      </w:pPr>
      <w:r w:rsidRPr="0069384D">
        <w:rPr>
          <w:rFonts w:eastAsia="Calibri"/>
          <w:b/>
        </w:rPr>
        <w:t>Level 5</w:t>
      </w:r>
    </w:p>
    <w:p w14:paraId="7127B6BF" w14:textId="77777777" w:rsidR="00800CFC" w:rsidRPr="0069384D" w:rsidRDefault="00800CFC" w:rsidP="00800CFC">
      <w:pPr>
        <w:spacing w:after="0" w:line="240" w:lineRule="auto"/>
        <w:rPr>
          <w:rFonts w:eastAsia="Calibri"/>
        </w:rPr>
      </w:pPr>
    </w:p>
    <w:p w14:paraId="1B9AB619" w14:textId="0094A08C" w:rsidR="00800CFC"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F56</w:t>
      </w:r>
      <w:r w:rsidR="00912016">
        <w:rPr>
          <w:rFonts w:eastAsia="Calibri"/>
        </w:rPr>
        <w:t>5</w:t>
      </w:r>
      <w:r w:rsidRPr="0069384D">
        <w:rPr>
          <w:rFonts w:eastAsia="Calibri"/>
        </w:rPr>
        <w:tab/>
      </w:r>
      <w:r w:rsidRPr="0069384D">
        <w:rPr>
          <w:rFonts w:eastAsia="Calibri"/>
        </w:rPr>
        <w:tab/>
        <w:t xml:space="preserve">Advanced </w:t>
      </w:r>
      <w:r>
        <w:rPr>
          <w:rFonts w:eastAsia="Calibri"/>
        </w:rPr>
        <w:t xml:space="preserve">Digital </w:t>
      </w:r>
      <w:r w:rsidRPr="0069384D">
        <w:rPr>
          <w:rFonts w:eastAsia="Calibri"/>
        </w:rPr>
        <w:t>Production</w:t>
      </w:r>
      <w:r w:rsidRPr="0069384D">
        <w:rPr>
          <w:rFonts w:eastAsia="Calibri"/>
        </w:rPr>
        <w:tab/>
      </w:r>
      <w:r w:rsidRPr="0069384D">
        <w:rPr>
          <w:rFonts w:eastAsia="Calibri"/>
        </w:rPr>
        <w:tab/>
      </w:r>
      <w:r>
        <w:rPr>
          <w:rFonts w:eastAsia="Calibri"/>
        </w:rPr>
        <w:tab/>
      </w:r>
      <w:r w:rsidRPr="0069384D">
        <w:rPr>
          <w:rFonts w:eastAsia="Calibri"/>
        </w:rPr>
        <w:t>20 credits</w:t>
      </w:r>
    </w:p>
    <w:p w14:paraId="1948A88A" w14:textId="02D8F4F4"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F56</w:t>
      </w:r>
      <w:r w:rsidR="00912016">
        <w:rPr>
          <w:rFonts w:eastAsia="Calibri"/>
        </w:rPr>
        <w:t>6</w:t>
      </w:r>
      <w:r w:rsidRPr="0069384D">
        <w:rPr>
          <w:rFonts w:eastAsia="Calibri"/>
        </w:rPr>
        <w:tab/>
      </w:r>
      <w:r w:rsidRPr="0069384D">
        <w:rPr>
          <w:rFonts w:eastAsia="Calibri"/>
        </w:rPr>
        <w:tab/>
      </w:r>
      <w:r>
        <w:rPr>
          <w:rFonts w:eastAsia="Calibri"/>
        </w:rPr>
        <w:t>Advertising Communications</w:t>
      </w:r>
      <w:r>
        <w:rPr>
          <w:rFonts w:eastAsia="Calibri"/>
        </w:rPr>
        <w:tab/>
      </w:r>
      <w:r>
        <w:rPr>
          <w:rFonts w:eastAsia="Calibri"/>
        </w:rPr>
        <w:tab/>
      </w:r>
      <w:r w:rsidRPr="0069384D">
        <w:rPr>
          <w:rFonts w:eastAsia="Calibri"/>
        </w:rPr>
        <w:tab/>
        <w:t>20 credit</w:t>
      </w:r>
      <w:r>
        <w:rPr>
          <w:rFonts w:eastAsia="Calibri"/>
        </w:rPr>
        <w:t>s</w:t>
      </w:r>
    </w:p>
    <w:p w14:paraId="1376663D" w14:textId="5759F971"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F56</w:t>
      </w:r>
      <w:r w:rsidR="00912016">
        <w:rPr>
          <w:rFonts w:eastAsia="Calibri"/>
        </w:rPr>
        <w:t>7</w:t>
      </w:r>
      <w:r w:rsidRPr="0069384D">
        <w:rPr>
          <w:rFonts w:eastAsia="Calibri"/>
        </w:rPr>
        <w:tab/>
      </w:r>
      <w:r w:rsidRPr="0069384D">
        <w:rPr>
          <w:rFonts w:eastAsia="Calibri"/>
        </w:rPr>
        <w:tab/>
      </w:r>
      <w:r>
        <w:rPr>
          <w:rFonts w:eastAsia="Calibri"/>
        </w:rPr>
        <w:t>Design Innovation</w:t>
      </w:r>
      <w:r>
        <w:rPr>
          <w:rFonts w:eastAsia="Calibri"/>
        </w:rPr>
        <w:tab/>
      </w:r>
      <w:r>
        <w:rPr>
          <w:rFonts w:eastAsia="Calibri"/>
        </w:rPr>
        <w:tab/>
      </w:r>
      <w:r>
        <w:rPr>
          <w:rFonts w:eastAsia="Calibri"/>
        </w:rPr>
        <w:tab/>
      </w:r>
      <w:r w:rsidRPr="0069384D">
        <w:rPr>
          <w:rFonts w:eastAsia="Calibri"/>
        </w:rPr>
        <w:tab/>
      </w:r>
      <w:r>
        <w:rPr>
          <w:rFonts w:eastAsia="Calibri"/>
        </w:rPr>
        <w:tab/>
        <w:t>4</w:t>
      </w:r>
      <w:r w:rsidRPr="0069384D">
        <w:rPr>
          <w:rFonts w:eastAsia="Calibri"/>
        </w:rPr>
        <w:t>0 credits</w:t>
      </w:r>
    </w:p>
    <w:p w14:paraId="403CFD2A" w14:textId="2A58236F"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F56</w:t>
      </w:r>
      <w:r w:rsidR="00912016">
        <w:rPr>
          <w:rFonts w:eastAsia="Calibri"/>
        </w:rPr>
        <w:t>8</w:t>
      </w:r>
      <w:r w:rsidRPr="0069384D">
        <w:rPr>
          <w:rFonts w:eastAsia="Calibri"/>
        </w:rPr>
        <w:tab/>
      </w:r>
      <w:r w:rsidRPr="0069384D">
        <w:rPr>
          <w:rFonts w:eastAsia="Calibri"/>
        </w:rPr>
        <w:tab/>
      </w:r>
      <w:r>
        <w:rPr>
          <w:rFonts w:eastAsia="Calibri"/>
        </w:rPr>
        <w:t>Future Industries</w:t>
      </w:r>
      <w:r>
        <w:rPr>
          <w:rFonts w:eastAsia="Calibri"/>
        </w:rPr>
        <w:tab/>
      </w:r>
      <w:r>
        <w:rPr>
          <w:rFonts w:eastAsia="Calibri"/>
        </w:rPr>
        <w:tab/>
      </w:r>
      <w:r w:rsidRPr="0069384D">
        <w:rPr>
          <w:rFonts w:eastAsia="Calibri"/>
        </w:rPr>
        <w:tab/>
      </w:r>
      <w:r w:rsidRPr="0069384D">
        <w:rPr>
          <w:rFonts w:eastAsia="Calibri"/>
        </w:rPr>
        <w:tab/>
      </w:r>
      <w:r w:rsidRPr="0069384D">
        <w:rPr>
          <w:rFonts w:eastAsia="Calibri"/>
        </w:rPr>
        <w:tab/>
        <w:t>40 credits</w:t>
      </w:r>
    </w:p>
    <w:p w14:paraId="7EC90746" w14:textId="77777777" w:rsidR="00800CFC" w:rsidRPr="0069384D" w:rsidRDefault="00800CFC" w:rsidP="00800CFC">
      <w:pPr>
        <w:spacing w:after="0" w:line="240" w:lineRule="auto"/>
        <w:rPr>
          <w:rFonts w:eastAsia="Calibri"/>
          <w:b/>
        </w:rPr>
      </w:pPr>
    </w:p>
    <w:p w14:paraId="01291287" w14:textId="77777777" w:rsidR="00800CFC" w:rsidRPr="0069384D" w:rsidRDefault="00800CFC" w:rsidP="00800CFC">
      <w:pPr>
        <w:spacing w:after="0" w:line="240" w:lineRule="auto"/>
        <w:rPr>
          <w:rFonts w:eastAsia="Calibri"/>
          <w:b/>
        </w:rPr>
      </w:pPr>
    </w:p>
    <w:p w14:paraId="1FB86F88" w14:textId="77777777" w:rsidR="00800CFC" w:rsidRPr="0069384D" w:rsidRDefault="00800CFC" w:rsidP="00800CFC">
      <w:pPr>
        <w:spacing w:after="0" w:line="240" w:lineRule="auto"/>
        <w:rPr>
          <w:rFonts w:eastAsia="Calibri"/>
          <w:b/>
        </w:rPr>
      </w:pPr>
      <w:r w:rsidRPr="0069384D">
        <w:rPr>
          <w:rFonts w:eastAsia="Calibri"/>
          <w:b/>
        </w:rPr>
        <w:t>Level 6</w:t>
      </w:r>
    </w:p>
    <w:p w14:paraId="019B6783" w14:textId="77777777" w:rsidR="00800CFC" w:rsidRPr="0069384D" w:rsidRDefault="00800CFC" w:rsidP="00800CFC">
      <w:pPr>
        <w:tabs>
          <w:tab w:val="right" w:leader="dot" w:pos="9061"/>
        </w:tabs>
        <w:spacing w:after="0" w:line="240" w:lineRule="auto"/>
        <w:rPr>
          <w:rFonts w:eastAsia="Calibri"/>
          <w:bCs/>
        </w:rPr>
      </w:pPr>
    </w:p>
    <w:p w14:paraId="41DEC6EC" w14:textId="3F08944C"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F661</w:t>
      </w:r>
      <w:r w:rsidRPr="0069384D">
        <w:rPr>
          <w:rFonts w:eastAsia="Calibri"/>
        </w:rPr>
        <w:tab/>
      </w:r>
      <w:r w:rsidRPr="0069384D">
        <w:rPr>
          <w:rFonts w:eastAsia="Calibri"/>
        </w:rPr>
        <w:tab/>
        <w:t>Project Research and Preparation</w:t>
      </w:r>
      <w:r w:rsidRPr="0069384D">
        <w:rPr>
          <w:rFonts w:eastAsia="Calibri"/>
        </w:rPr>
        <w:tab/>
      </w:r>
      <w:r w:rsidRPr="0069384D">
        <w:rPr>
          <w:rFonts w:eastAsia="Calibri"/>
        </w:rPr>
        <w:tab/>
        <w:t>40 credits</w:t>
      </w:r>
    </w:p>
    <w:p w14:paraId="1A822205" w14:textId="4BEBDF96"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F662</w:t>
      </w:r>
      <w:r w:rsidRPr="0069384D">
        <w:rPr>
          <w:rFonts w:eastAsia="Calibri"/>
        </w:rPr>
        <w:tab/>
      </w:r>
      <w:r w:rsidRPr="0069384D">
        <w:rPr>
          <w:rFonts w:eastAsia="Calibri"/>
        </w:rPr>
        <w:tab/>
        <w:t>Dissertation / Report</w:t>
      </w:r>
      <w:r w:rsidRPr="0069384D">
        <w:rPr>
          <w:rFonts w:eastAsia="Calibri"/>
        </w:rPr>
        <w:tab/>
      </w:r>
      <w:r w:rsidRPr="0069384D">
        <w:rPr>
          <w:rFonts w:eastAsia="Calibri"/>
        </w:rPr>
        <w:tab/>
      </w:r>
      <w:r w:rsidRPr="0069384D">
        <w:rPr>
          <w:rFonts w:eastAsia="Calibri"/>
        </w:rPr>
        <w:tab/>
      </w:r>
      <w:r w:rsidRPr="0069384D">
        <w:rPr>
          <w:rFonts w:eastAsia="Calibri"/>
        </w:rPr>
        <w:tab/>
        <w:t>20 credits</w:t>
      </w:r>
    </w:p>
    <w:p w14:paraId="0D5FCBB9" w14:textId="56086BE1"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F663</w:t>
      </w:r>
      <w:r w:rsidRPr="0069384D">
        <w:rPr>
          <w:rFonts w:eastAsia="Calibri"/>
        </w:rPr>
        <w:tab/>
      </w:r>
      <w:r w:rsidRPr="0069384D">
        <w:rPr>
          <w:rFonts w:eastAsia="Calibri"/>
        </w:rPr>
        <w:tab/>
        <w:t>Final Major Project</w:t>
      </w:r>
      <w:r w:rsidRPr="0069384D">
        <w:rPr>
          <w:rFonts w:eastAsia="Calibri"/>
        </w:rPr>
        <w:tab/>
      </w:r>
      <w:r w:rsidRPr="0069384D">
        <w:rPr>
          <w:rFonts w:eastAsia="Calibri"/>
        </w:rPr>
        <w:tab/>
      </w:r>
      <w:r w:rsidRPr="0069384D">
        <w:rPr>
          <w:rFonts w:eastAsia="Calibri"/>
        </w:rPr>
        <w:tab/>
      </w:r>
      <w:r w:rsidRPr="0069384D">
        <w:rPr>
          <w:rFonts w:eastAsia="Calibri"/>
        </w:rPr>
        <w:tab/>
      </w:r>
      <w:r w:rsidRPr="0069384D">
        <w:rPr>
          <w:rFonts w:eastAsia="Calibri"/>
        </w:rPr>
        <w:tab/>
        <w:t>40 credits</w:t>
      </w:r>
    </w:p>
    <w:p w14:paraId="2F172AA3" w14:textId="7CBBB49B" w:rsidR="00800CFC" w:rsidRPr="0069384D" w:rsidRDefault="00800CFC" w:rsidP="00800CFC">
      <w:pPr>
        <w:spacing w:after="0" w:line="240" w:lineRule="auto"/>
        <w:rPr>
          <w:rFonts w:eastAsia="Calibri"/>
        </w:rPr>
      </w:pPr>
      <w:r w:rsidRPr="0069384D">
        <w:rPr>
          <w:rFonts w:eastAsia="Calibri"/>
        </w:rPr>
        <w:t>H</w:t>
      </w:r>
      <w:r>
        <w:rPr>
          <w:rFonts w:eastAsia="Calibri"/>
        </w:rPr>
        <w:t>D</w:t>
      </w:r>
      <w:r w:rsidR="00912016">
        <w:rPr>
          <w:rFonts w:eastAsia="Calibri"/>
        </w:rPr>
        <w:t>I</w:t>
      </w:r>
      <w:r w:rsidRPr="0069384D">
        <w:rPr>
          <w:rFonts w:eastAsia="Calibri"/>
        </w:rPr>
        <w:t>F664</w:t>
      </w:r>
      <w:r w:rsidRPr="0069384D">
        <w:rPr>
          <w:rFonts w:eastAsia="Calibri"/>
        </w:rPr>
        <w:tab/>
      </w:r>
      <w:r w:rsidRPr="0069384D">
        <w:rPr>
          <w:rFonts w:eastAsia="Calibri"/>
        </w:rPr>
        <w:tab/>
        <w:t>Final Show and Portfolio</w:t>
      </w:r>
      <w:r w:rsidRPr="0069384D">
        <w:rPr>
          <w:rFonts w:eastAsia="Calibri"/>
        </w:rPr>
        <w:tab/>
      </w:r>
      <w:r w:rsidRPr="0069384D">
        <w:rPr>
          <w:rFonts w:eastAsia="Calibri"/>
        </w:rPr>
        <w:tab/>
      </w:r>
      <w:r w:rsidRPr="0069384D">
        <w:rPr>
          <w:rFonts w:eastAsia="Calibri"/>
        </w:rPr>
        <w:tab/>
      </w:r>
      <w:r w:rsidRPr="0069384D">
        <w:rPr>
          <w:rFonts w:eastAsia="Calibri"/>
        </w:rPr>
        <w:tab/>
        <w:t xml:space="preserve">20 credits </w:t>
      </w:r>
    </w:p>
    <w:p w14:paraId="26CB6C0F" w14:textId="77777777" w:rsidR="00800CFC" w:rsidRPr="0069384D" w:rsidRDefault="00800CFC" w:rsidP="00800CFC"/>
    <w:p w14:paraId="64FD41CE" w14:textId="77777777" w:rsidR="00800CFC" w:rsidRPr="0069384D" w:rsidRDefault="00800CFC" w:rsidP="00800CFC">
      <w:pPr>
        <w:pStyle w:val="Heading2"/>
        <w:sectPr w:rsidR="00800CFC" w:rsidRPr="0069384D" w:rsidSect="003D2728">
          <w:footerReference w:type="default" r:id="rId10"/>
          <w:pgSz w:w="11906" w:h="16838"/>
          <w:pgMar w:top="1440" w:right="1440" w:bottom="1440" w:left="1440" w:header="708" w:footer="708" w:gutter="0"/>
          <w:cols w:space="708"/>
          <w:titlePg/>
          <w:docGrid w:linePitch="360"/>
        </w:sectPr>
      </w:pPr>
    </w:p>
    <w:p w14:paraId="62D26B2D" w14:textId="77777777" w:rsidR="00800CFC" w:rsidRPr="0069384D" w:rsidRDefault="00800CFC" w:rsidP="00800CFC">
      <w:pPr>
        <w:pStyle w:val="Heading2"/>
      </w:pPr>
      <w:bookmarkStart w:id="27" w:name="_Toc520814595"/>
      <w:bookmarkStart w:id="28" w:name="_Toc112751386"/>
      <w:r w:rsidRPr="0069384D">
        <w:lastRenderedPageBreak/>
        <w:t>Programme Diagram</w:t>
      </w:r>
      <w:bookmarkEnd w:id="27"/>
      <w:bookmarkEnd w:id="28"/>
    </w:p>
    <w:p w14:paraId="3D669A67" w14:textId="77777777" w:rsidR="00800CFC" w:rsidRPr="0069384D" w:rsidRDefault="00800CFC" w:rsidP="00800CFC">
      <w:r w:rsidRPr="0069384D">
        <w:t>This diagram indicates the proposed start and end dates for each module and shows teaching weeks only; holiday periods are not included. Further information on the structure of each module is included in your Module Handbooks.</w:t>
      </w:r>
    </w:p>
    <w:tbl>
      <w:tblPr>
        <w:tblStyle w:val="TableGrid"/>
        <w:tblW w:w="14459" w:type="dxa"/>
        <w:tblLayout w:type="fixed"/>
        <w:tblLook w:val="04A0" w:firstRow="1" w:lastRow="0" w:firstColumn="1" w:lastColumn="0" w:noHBand="0" w:noVBand="1"/>
      </w:tblPr>
      <w:tblGrid>
        <w:gridCol w:w="399"/>
        <w:gridCol w:w="403"/>
        <w:gridCol w:w="422"/>
        <w:gridCol w:w="373"/>
        <w:gridCol w:w="373"/>
        <w:gridCol w:w="359"/>
        <w:gridCol w:w="414"/>
        <w:gridCol w:w="417"/>
        <w:gridCol w:w="414"/>
        <w:gridCol w:w="283"/>
        <w:gridCol w:w="462"/>
        <w:gridCol w:w="462"/>
        <w:gridCol w:w="462"/>
        <w:gridCol w:w="462"/>
        <w:gridCol w:w="465"/>
        <w:gridCol w:w="7"/>
        <w:gridCol w:w="428"/>
        <w:gridCol w:w="7"/>
        <w:gridCol w:w="504"/>
        <w:gridCol w:w="462"/>
        <w:gridCol w:w="462"/>
        <w:gridCol w:w="462"/>
        <w:gridCol w:w="36"/>
        <w:gridCol w:w="426"/>
        <w:gridCol w:w="462"/>
        <w:gridCol w:w="461"/>
        <w:gridCol w:w="30"/>
        <w:gridCol w:w="433"/>
        <w:gridCol w:w="529"/>
        <w:gridCol w:w="550"/>
        <w:gridCol w:w="530"/>
        <w:gridCol w:w="432"/>
        <w:gridCol w:w="550"/>
        <w:gridCol w:w="554"/>
        <w:gridCol w:w="964"/>
      </w:tblGrid>
      <w:tr w:rsidR="00800CFC" w:rsidRPr="00251C56" w14:paraId="035CFA2D" w14:textId="77777777" w:rsidTr="00B14E4C">
        <w:trPr>
          <w:trHeight w:val="320"/>
        </w:trPr>
        <w:tc>
          <w:tcPr>
            <w:tcW w:w="14459" w:type="dxa"/>
            <w:gridSpan w:val="35"/>
            <w:tcBorders>
              <w:top w:val="single" w:sz="4" w:space="0" w:color="auto"/>
              <w:bottom w:val="single" w:sz="4" w:space="0" w:color="auto"/>
            </w:tcBorders>
            <w:shd w:val="clear" w:color="auto" w:fill="auto"/>
          </w:tcPr>
          <w:p w14:paraId="243E4154" w14:textId="77777777" w:rsidR="00800CFC" w:rsidRPr="00251C56" w:rsidRDefault="00800CFC" w:rsidP="00B14E4C">
            <w:pPr>
              <w:spacing w:after="0"/>
              <w:rPr>
                <w:rFonts w:eastAsia="Calibri"/>
              </w:rPr>
            </w:pPr>
            <w:r w:rsidRPr="00251C56">
              <w:rPr>
                <w:rFonts w:eastAsia="Calibri"/>
              </w:rPr>
              <w:t>Level 4</w:t>
            </w:r>
          </w:p>
        </w:tc>
      </w:tr>
      <w:tr w:rsidR="00800CFC" w:rsidRPr="00251C56" w14:paraId="243B5451" w14:textId="77777777" w:rsidTr="00B14E4C">
        <w:trPr>
          <w:trHeight w:val="296"/>
        </w:trPr>
        <w:tc>
          <w:tcPr>
            <w:tcW w:w="14459" w:type="dxa"/>
            <w:gridSpan w:val="35"/>
            <w:shd w:val="clear" w:color="auto" w:fill="D9D9D9"/>
          </w:tcPr>
          <w:p w14:paraId="20F64ED7" w14:textId="77777777" w:rsidR="00800CFC" w:rsidRPr="00251C56" w:rsidRDefault="00800CFC" w:rsidP="00B14E4C">
            <w:pPr>
              <w:spacing w:after="0"/>
              <w:rPr>
                <w:rFonts w:eastAsia="Calibri"/>
              </w:rPr>
            </w:pPr>
            <w:r w:rsidRPr="00251C56">
              <w:rPr>
                <w:rFonts w:eastAsia="Calibri"/>
              </w:rPr>
              <w:t>Week Numbers</w:t>
            </w:r>
          </w:p>
        </w:tc>
      </w:tr>
      <w:tr w:rsidR="00800CFC" w:rsidRPr="00251C56" w14:paraId="0B81162C" w14:textId="77777777" w:rsidTr="00B14E4C">
        <w:trPr>
          <w:trHeight w:val="617"/>
        </w:trPr>
        <w:tc>
          <w:tcPr>
            <w:tcW w:w="399" w:type="dxa"/>
            <w:shd w:val="clear" w:color="auto" w:fill="D9D9D9"/>
            <w:vAlign w:val="center"/>
          </w:tcPr>
          <w:p w14:paraId="131E6279" w14:textId="77777777" w:rsidR="00800CFC" w:rsidRPr="00251C56" w:rsidRDefault="00800CFC" w:rsidP="00B14E4C">
            <w:pPr>
              <w:spacing w:after="0"/>
              <w:rPr>
                <w:rFonts w:eastAsia="Calibri"/>
                <w:sz w:val="22"/>
              </w:rPr>
            </w:pPr>
            <w:r w:rsidRPr="00251C56">
              <w:rPr>
                <w:rFonts w:eastAsia="Calibri"/>
                <w:sz w:val="22"/>
              </w:rPr>
              <w:t>0</w:t>
            </w:r>
          </w:p>
        </w:tc>
        <w:tc>
          <w:tcPr>
            <w:tcW w:w="403" w:type="dxa"/>
            <w:shd w:val="clear" w:color="auto" w:fill="D9D9D9"/>
            <w:vAlign w:val="center"/>
          </w:tcPr>
          <w:p w14:paraId="0FB47488" w14:textId="77777777" w:rsidR="00800CFC" w:rsidRPr="00251C56" w:rsidRDefault="00800CFC" w:rsidP="00B14E4C">
            <w:pPr>
              <w:spacing w:after="0"/>
              <w:rPr>
                <w:rFonts w:eastAsia="Calibri"/>
                <w:sz w:val="22"/>
              </w:rPr>
            </w:pPr>
            <w:r w:rsidRPr="00251C56">
              <w:rPr>
                <w:rFonts w:eastAsia="Calibri"/>
                <w:sz w:val="22"/>
              </w:rPr>
              <w:t>1</w:t>
            </w:r>
          </w:p>
        </w:tc>
        <w:tc>
          <w:tcPr>
            <w:tcW w:w="422" w:type="dxa"/>
            <w:shd w:val="clear" w:color="auto" w:fill="D9D9D9"/>
            <w:vAlign w:val="center"/>
          </w:tcPr>
          <w:p w14:paraId="18E73E34" w14:textId="77777777" w:rsidR="00800CFC" w:rsidRPr="00251C56" w:rsidRDefault="00800CFC" w:rsidP="00B14E4C">
            <w:pPr>
              <w:spacing w:after="0"/>
              <w:rPr>
                <w:rFonts w:eastAsia="Calibri"/>
                <w:sz w:val="22"/>
              </w:rPr>
            </w:pPr>
            <w:r w:rsidRPr="00251C56">
              <w:rPr>
                <w:rFonts w:eastAsia="Calibri"/>
                <w:sz w:val="22"/>
              </w:rPr>
              <w:t>2</w:t>
            </w:r>
          </w:p>
        </w:tc>
        <w:tc>
          <w:tcPr>
            <w:tcW w:w="373" w:type="dxa"/>
            <w:shd w:val="clear" w:color="auto" w:fill="D9D9D9"/>
            <w:vAlign w:val="center"/>
          </w:tcPr>
          <w:p w14:paraId="7A4A1E97" w14:textId="77777777" w:rsidR="00800CFC" w:rsidRPr="00251C56" w:rsidRDefault="00800CFC" w:rsidP="00B14E4C">
            <w:pPr>
              <w:spacing w:after="0"/>
              <w:rPr>
                <w:rFonts w:eastAsia="Calibri"/>
                <w:sz w:val="22"/>
              </w:rPr>
            </w:pPr>
            <w:r w:rsidRPr="00251C56">
              <w:rPr>
                <w:rFonts w:eastAsia="Calibri"/>
                <w:sz w:val="22"/>
              </w:rPr>
              <w:t>3</w:t>
            </w:r>
          </w:p>
        </w:tc>
        <w:tc>
          <w:tcPr>
            <w:tcW w:w="373" w:type="dxa"/>
            <w:shd w:val="clear" w:color="auto" w:fill="D9D9D9"/>
            <w:vAlign w:val="center"/>
          </w:tcPr>
          <w:p w14:paraId="08846E8F" w14:textId="77777777" w:rsidR="00800CFC" w:rsidRPr="00251C56" w:rsidRDefault="00800CFC" w:rsidP="00B14E4C">
            <w:pPr>
              <w:spacing w:after="0"/>
              <w:rPr>
                <w:rFonts w:eastAsia="Calibri"/>
                <w:sz w:val="22"/>
              </w:rPr>
            </w:pPr>
            <w:r w:rsidRPr="00251C56">
              <w:rPr>
                <w:rFonts w:eastAsia="Calibri"/>
                <w:sz w:val="22"/>
              </w:rPr>
              <w:t>4</w:t>
            </w:r>
          </w:p>
        </w:tc>
        <w:tc>
          <w:tcPr>
            <w:tcW w:w="359" w:type="dxa"/>
            <w:shd w:val="clear" w:color="auto" w:fill="D9D9D9"/>
            <w:vAlign w:val="center"/>
          </w:tcPr>
          <w:p w14:paraId="5B922669" w14:textId="77777777" w:rsidR="00800CFC" w:rsidRPr="00251C56" w:rsidRDefault="00800CFC" w:rsidP="00B14E4C">
            <w:pPr>
              <w:spacing w:after="0"/>
              <w:rPr>
                <w:rFonts w:eastAsia="Calibri"/>
                <w:sz w:val="22"/>
              </w:rPr>
            </w:pPr>
            <w:r w:rsidRPr="00251C56">
              <w:rPr>
                <w:rFonts w:eastAsia="Calibri"/>
                <w:sz w:val="22"/>
              </w:rPr>
              <w:t>5</w:t>
            </w:r>
          </w:p>
        </w:tc>
        <w:tc>
          <w:tcPr>
            <w:tcW w:w="414" w:type="dxa"/>
            <w:shd w:val="clear" w:color="auto" w:fill="D9D9D9"/>
            <w:vAlign w:val="center"/>
          </w:tcPr>
          <w:p w14:paraId="10D86868" w14:textId="77777777" w:rsidR="00800CFC" w:rsidRPr="00251C56" w:rsidRDefault="00800CFC" w:rsidP="00B14E4C">
            <w:pPr>
              <w:spacing w:after="0"/>
              <w:rPr>
                <w:rFonts w:eastAsia="Calibri"/>
                <w:sz w:val="22"/>
              </w:rPr>
            </w:pPr>
            <w:r w:rsidRPr="00251C56">
              <w:rPr>
                <w:rFonts w:eastAsia="Calibri"/>
                <w:sz w:val="22"/>
              </w:rPr>
              <w:t>6</w:t>
            </w:r>
          </w:p>
        </w:tc>
        <w:tc>
          <w:tcPr>
            <w:tcW w:w="417" w:type="dxa"/>
            <w:shd w:val="clear" w:color="auto" w:fill="D9D9D9"/>
            <w:vAlign w:val="center"/>
          </w:tcPr>
          <w:p w14:paraId="592A2496" w14:textId="77777777" w:rsidR="00800CFC" w:rsidRPr="00251C56" w:rsidRDefault="00800CFC" w:rsidP="00B14E4C">
            <w:pPr>
              <w:spacing w:after="0"/>
              <w:rPr>
                <w:rFonts w:eastAsia="Calibri"/>
                <w:sz w:val="22"/>
              </w:rPr>
            </w:pPr>
            <w:r w:rsidRPr="00251C56">
              <w:rPr>
                <w:rFonts w:eastAsia="Calibri"/>
                <w:sz w:val="22"/>
              </w:rPr>
              <w:t>7</w:t>
            </w:r>
          </w:p>
        </w:tc>
        <w:tc>
          <w:tcPr>
            <w:tcW w:w="414" w:type="dxa"/>
            <w:shd w:val="clear" w:color="auto" w:fill="D9D9D9"/>
            <w:vAlign w:val="center"/>
          </w:tcPr>
          <w:p w14:paraId="40CA8148" w14:textId="77777777" w:rsidR="00800CFC" w:rsidRPr="00251C56" w:rsidRDefault="00800CFC" w:rsidP="00B14E4C">
            <w:pPr>
              <w:spacing w:after="0"/>
              <w:rPr>
                <w:rFonts w:eastAsia="Calibri"/>
                <w:sz w:val="22"/>
              </w:rPr>
            </w:pPr>
            <w:r w:rsidRPr="00251C56">
              <w:rPr>
                <w:rFonts w:eastAsia="Calibri"/>
                <w:sz w:val="22"/>
              </w:rPr>
              <w:t>8</w:t>
            </w:r>
          </w:p>
        </w:tc>
        <w:tc>
          <w:tcPr>
            <w:tcW w:w="283" w:type="dxa"/>
            <w:shd w:val="clear" w:color="auto" w:fill="D9D9D9"/>
            <w:vAlign w:val="center"/>
          </w:tcPr>
          <w:p w14:paraId="33CE8B7C" w14:textId="77777777" w:rsidR="00800CFC" w:rsidRPr="00251C56" w:rsidRDefault="00800CFC" w:rsidP="00B14E4C">
            <w:pPr>
              <w:spacing w:after="0"/>
              <w:rPr>
                <w:rFonts w:eastAsia="Calibri"/>
                <w:sz w:val="22"/>
              </w:rPr>
            </w:pPr>
            <w:r w:rsidRPr="00251C56">
              <w:rPr>
                <w:rFonts w:eastAsia="Calibri"/>
                <w:sz w:val="22"/>
              </w:rPr>
              <w:t>9</w:t>
            </w:r>
          </w:p>
        </w:tc>
        <w:tc>
          <w:tcPr>
            <w:tcW w:w="462" w:type="dxa"/>
            <w:shd w:val="clear" w:color="auto" w:fill="D9D9D9"/>
            <w:vAlign w:val="center"/>
          </w:tcPr>
          <w:p w14:paraId="15C9F635" w14:textId="77777777" w:rsidR="00800CFC" w:rsidRPr="00251C56" w:rsidRDefault="00800CFC" w:rsidP="00B14E4C">
            <w:pPr>
              <w:spacing w:after="0"/>
              <w:rPr>
                <w:rFonts w:eastAsia="Calibri"/>
                <w:sz w:val="22"/>
              </w:rPr>
            </w:pPr>
            <w:r w:rsidRPr="00251C56">
              <w:rPr>
                <w:rFonts w:eastAsia="Calibri"/>
                <w:sz w:val="22"/>
              </w:rPr>
              <w:t>10</w:t>
            </w:r>
          </w:p>
        </w:tc>
        <w:tc>
          <w:tcPr>
            <w:tcW w:w="462" w:type="dxa"/>
            <w:shd w:val="clear" w:color="auto" w:fill="D9D9D9"/>
            <w:vAlign w:val="center"/>
          </w:tcPr>
          <w:p w14:paraId="7FF700C7" w14:textId="77777777" w:rsidR="00800CFC" w:rsidRPr="00251C56" w:rsidRDefault="00800CFC" w:rsidP="00B14E4C">
            <w:pPr>
              <w:spacing w:after="0"/>
              <w:rPr>
                <w:rFonts w:eastAsia="Calibri"/>
                <w:sz w:val="22"/>
              </w:rPr>
            </w:pPr>
            <w:r w:rsidRPr="00251C56">
              <w:rPr>
                <w:rFonts w:eastAsia="Calibri"/>
                <w:sz w:val="22"/>
              </w:rPr>
              <w:t>11</w:t>
            </w:r>
          </w:p>
        </w:tc>
        <w:tc>
          <w:tcPr>
            <w:tcW w:w="462" w:type="dxa"/>
            <w:shd w:val="clear" w:color="auto" w:fill="D9D9D9"/>
            <w:vAlign w:val="center"/>
          </w:tcPr>
          <w:p w14:paraId="41E5D4F8" w14:textId="77777777" w:rsidR="00800CFC" w:rsidRPr="00251C56" w:rsidRDefault="00800CFC" w:rsidP="00B14E4C">
            <w:pPr>
              <w:spacing w:after="0"/>
              <w:rPr>
                <w:rFonts w:eastAsia="Calibri"/>
                <w:sz w:val="22"/>
              </w:rPr>
            </w:pPr>
            <w:r w:rsidRPr="00251C56">
              <w:rPr>
                <w:rFonts w:eastAsia="Calibri"/>
                <w:sz w:val="22"/>
              </w:rPr>
              <w:t>12</w:t>
            </w:r>
          </w:p>
        </w:tc>
        <w:tc>
          <w:tcPr>
            <w:tcW w:w="462" w:type="dxa"/>
            <w:shd w:val="clear" w:color="auto" w:fill="D9D9D9"/>
            <w:vAlign w:val="center"/>
          </w:tcPr>
          <w:p w14:paraId="2927FF8B" w14:textId="77777777" w:rsidR="00800CFC" w:rsidRPr="00251C56" w:rsidRDefault="00800CFC" w:rsidP="00B14E4C">
            <w:pPr>
              <w:spacing w:after="0"/>
              <w:rPr>
                <w:rFonts w:eastAsia="Calibri"/>
                <w:sz w:val="22"/>
              </w:rPr>
            </w:pPr>
            <w:r w:rsidRPr="00251C56">
              <w:rPr>
                <w:rFonts w:eastAsia="Calibri"/>
                <w:sz w:val="22"/>
              </w:rPr>
              <w:t>13</w:t>
            </w:r>
          </w:p>
        </w:tc>
        <w:tc>
          <w:tcPr>
            <w:tcW w:w="465" w:type="dxa"/>
            <w:shd w:val="clear" w:color="auto" w:fill="D9D9D9"/>
            <w:vAlign w:val="center"/>
          </w:tcPr>
          <w:p w14:paraId="7E833BFA" w14:textId="77777777" w:rsidR="00800CFC" w:rsidRPr="00251C56" w:rsidRDefault="00800CFC" w:rsidP="00B14E4C">
            <w:pPr>
              <w:spacing w:after="0"/>
              <w:rPr>
                <w:rFonts w:eastAsia="Calibri"/>
                <w:sz w:val="22"/>
              </w:rPr>
            </w:pPr>
            <w:r w:rsidRPr="00251C56">
              <w:rPr>
                <w:rFonts w:eastAsia="Calibri"/>
                <w:sz w:val="22"/>
              </w:rPr>
              <w:t>14</w:t>
            </w:r>
          </w:p>
        </w:tc>
        <w:tc>
          <w:tcPr>
            <w:tcW w:w="435" w:type="dxa"/>
            <w:gridSpan w:val="2"/>
            <w:shd w:val="clear" w:color="auto" w:fill="D9D9D9"/>
            <w:vAlign w:val="center"/>
          </w:tcPr>
          <w:p w14:paraId="0BA0E6C7" w14:textId="77777777" w:rsidR="00800CFC" w:rsidRPr="00251C56" w:rsidRDefault="00800CFC" w:rsidP="00B14E4C">
            <w:pPr>
              <w:spacing w:after="0"/>
              <w:rPr>
                <w:rFonts w:eastAsia="Calibri"/>
                <w:sz w:val="22"/>
              </w:rPr>
            </w:pPr>
          </w:p>
        </w:tc>
        <w:tc>
          <w:tcPr>
            <w:tcW w:w="511" w:type="dxa"/>
            <w:gridSpan w:val="2"/>
            <w:tcBorders>
              <w:bottom w:val="single" w:sz="4" w:space="0" w:color="auto"/>
            </w:tcBorders>
            <w:shd w:val="clear" w:color="auto" w:fill="D9D9D9"/>
            <w:vAlign w:val="center"/>
          </w:tcPr>
          <w:p w14:paraId="36C204A2" w14:textId="77777777" w:rsidR="00800CFC" w:rsidRPr="00251C56" w:rsidRDefault="00800CFC" w:rsidP="00B14E4C">
            <w:pPr>
              <w:spacing w:after="0"/>
              <w:jc w:val="center"/>
              <w:rPr>
                <w:rFonts w:eastAsia="Calibri"/>
                <w:sz w:val="20"/>
              </w:rPr>
            </w:pPr>
            <w:r w:rsidRPr="00251C56">
              <w:rPr>
                <w:rFonts w:eastAsia="Calibri"/>
                <w:sz w:val="20"/>
              </w:rPr>
              <w:t>15</w:t>
            </w:r>
          </w:p>
        </w:tc>
        <w:tc>
          <w:tcPr>
            <w:tcW w:w="462" w:type="dxa"/>
            <w:tcBorders>
              <w:bottom w:val="single" w:sz="4" w:space="0" w:color="auto"/>
            </w:tcBorders>
            <w:shd w:val="clear" w:color="auto" w:fill="D9D9D9"/>
            <w:vAlign w:val="center"/>
          </w:tcPr>
          <w:p w14:paraId="4C38985D" w14:textId="77777777" w:rsidR="00800CFC" w:rsidRPr="00251C56" w:rsidRDefault="00800CFC" w:rsidP="00B14E4C">
            <w:pPr>
              <w:spacing w:after="0"/>
              <w:jc w:val="center"/>
              <w:rPr>
                <w:rFonts w:eastAsia="Calibri"/>
                <w:sz w:val="20"/>
              </w:rPr>
            </w:pPr>
            <w:r w:rsidRPr="00251C56">
              <w:rPr>
                <w:rFonts w:eastAsia="Calibri"/>
                <w:sz w:val="20"/>
              </w:rPr>
              <w:t>16</w:t>
            </w:r>
          </w:p>
        </w:tc>
        <w:tc>
          <w:tcPr>
            <w:tcW w:w="462" w:type="dxa"/>
            <w:tcBorders>
              <w:bottom w:val="single" w:sz="4" w:space="0" w:color="auto"/>
            </w:tcBorders>
            <w:shd w:val="clear" w:color="auto" w:fill="D9D9D9"/>
            <w:vAlign w:val="center"/>
          </w:tcPr>
          <w:p w14:paraId="3239F5A3" w14:textId="77777777" w:rsidR="00800CFC" w:rsidRPr="00251C56" w:rsidRDefault="00800CFC" w:rsidP="00B14E4C">
            <w:pPr>
              <w:spacing w:after="0"/>
              <w:jc w:val="center"/>
              <w:rPr>
                <w:rFonts w:eastAsia="Calibri"/>
                <w:sz w:val="20"/>
              </w:rPr>
            </w:pPr>
            <w:r w:rsidRPr="00251C56">
              <w:rPr>
                <w:rFonts w:eastAsia="Calibri"/>
                <w:sz w:val="20"/>
              </w:rPr>
              <w:t>17</w:t>
            </w:r>
          </w:p>
        </w:tc>
        <w:tc>
          <w:tcPr>
            <w:tcW w:w="462" w:type="dxa"/>
            <w:tcBorders>
              <w:bottom w:val="single" w:sz="4" w:space="0" w:color="auto"/>
            </w:tcBorders>
            <w:shd w:val="clear" w:color="auto" w:fill="D9D9D9"/>
            <w:vAlign w:val="center"/>
          </w:tcPr>
          <w:p w14:paraId="74913D7C" w14:textId="77777777" w:rsidR="00800CFC" w:rsidRPr="00251C56" w:rsidRDefault="00800CFC" w:rsidP="00B14E4C">
            <w:pPr>
              <w:spacing w:after="0"/>
              <w:jc w:val="center"/>
              <w:rPr>
                <w:rFonts w:eastAsia="Calibri"/>
                <w:sz w:val="20"/>
              </w:rPr>
            </w:pPr>
            <w:r w:rsidRPr="00251C56">
              <w:rPr>
                <w:rFonts w:eastAsia="Calibri"/>
                <w:sz w:val="20"/>
              </w:rPr>
              <w:t>18</w:t>
            </w:r>
          </w:p>
        </w:tc>
        <w:tc>
          <w:tcPr>
            <w:tcW w:w="462" w:type="dxa"/>
            <w:gridSpan w:val="2"/>
            <w:tcBorders>
              <w:bottom w:val="single" w:sz="4" w:space="0" w:color="auto"/>
            </w:tcBorders>
            <w:shd w:val="clear" w:color="auto" w:fill="D9D9D9"/>
            <w:vAlign w:val="center"/>
          </w:tcPr>
          <w:p w14:paraId="02F0C4FF" w14:textId="77777777" w:rsidR="00800CFC" w:rsidRPr="00251C56" w:rsidRDefault="00800CFC" w:rsidP="00B14E4C">
            <w:pPr>
              <w:spacing w:after="0"/>
              <w:jc w:val="center"/>
              <w:rPr>
                <w:rFonts w:eastAsia="Calibri"/>
                <w:sz w:val="20"/>
              </w:rPr>
            </w:pPr>
            <w:r w:rsidRPr="00251C56">
              <w:rPr>
                <w:rFonts w:eastAsia="Calibri"/>
                <w:sz w:val="20"/>
              </w:rPr>
              <w:t>19</w:t>
            </w:r>
          </w:p>
        </w:tc>
        <w:tc>
          <w:tcPr>
            <w:tcW w:w="462" w:type="dxa"/>
            <w:tcBorders>
              <w:bottom w:val="single" w:sz="4" w:space="0" w:color="auto"/>
            </w:tcBorders>
            <w:shd w:val="clear" w:color="auto" w:fill="D9D9D9"/>
            <w:vAlign w:val="center"/>
          </w:tcPr>
          <w:p w14:paraId="69C2235B" w14:textId="77777777" w:rsidR="00800CFC" w:rsidRPr="00251C56" w:rsidRDefault="00800CFC" w:rsidP="00B14E4C">
            <w:pPr>
              <w:spacing w:after="0"/>
              <w:jc w:val="center"/>
              <w:rPr>
                <w:rFonts w:eastAsia="Calibri"/>
                <w:sz w:val="20"/>
              </w:rPr>
            </w:pPr>
            <w:r w:rsidRPr="00251C56">
              <w:rPr>
                <w:rFonts w:eastAsia="Calibri"/>
                <w:sz w:val="20"/>
              </w:rPr>
              <w:t>20</w:t>
            </w:r>
          </w:p>
        </w:tc>
        <w:tc>
          <w:tcPr>
            <w:tcW w:w="461" w:type="dxa"/>
            <w:tcBorders>
              <w:bottom w:val="single" w:sz="4" w:space="0" w:color="auto"/>
            </w:tcBorders>
            <w:shd w:val="clear" w:color="auto" w:fill="D9D9D9"/>
            <w:vAlign w:val="center"/>
          </w:tcPr>
          <w:p w14:paraId="57D34728" w14:textId="77777777" w:rsidR="00800CFC" w:rsidRPr="00251C56" w:rsidRDefault="00800CFC" w:rsidP="00B14E4C">
            <w:pPr>
              <w:spacing w:after="0"/>
              <w:jc w:val="center"/>
              <w:rPr>
                <w:rFonts w:eastAsia="Calibri"/>
                <w:sz w:val="20"/>
              </w:rPr>
            </w:pPr>
            <w:r w:rsidRPr="00251C56">
              <w:rPr>
                <w:rFonts w:eastAsia="Calibri"/>
                <w:sz w:val="20"/>
              </w:rPr>
              <w:t>21</w:t>
            </w:r>
          </w:p>
        </w:tc>
        <w:tc>
          <w:tcPr>
            <w:tcW w:w="463" w:type="dxa"/>
            <w:gridSpan w:val="2"/>
            <w:tcBorders>
              <w:bottom w:val="single" w:sz="4" w:space="0" w:color="auto"/>
            </w:tcBorders>
            <w:shd w:val="clear" w:color="auto" w:fill="D9D9D9"/>
            <w:vAlign w:val="center"/>
          </w:tcPr>
          <w:p w14:paraId="5F5DA5FE" w14:textId="77777777" w:rsidR="00800CFC" w:rsidRPr="00251C56" w:rsidRDefault="00800CFC" w:rsidP="00B14E4C">
            <w:pPr>
              <w:spacing w:after="0"/>
              <w:jc w:val="center"/>
              <w:rPr>
                <w:rFonts w:eastAsia="Calibri"/>
                <w:sz w:val="20"/>
              </w:rPr>
            </w:pPr>
            <w:r w:rsidRPr="00251C56">
              <w:rPr>
                <w:rFonts w:eastAsia="Calibri"/>
                <w:sz w:val="20"/>
              </w:rPr>
              <w:t>22</w:t>
            </w:r>
          </w:p>
        </w:tc>
        <w:tc>
          <w:tcPr>
            <w:tcW w:w="529" w:type="dxa"/>
            <w:tcBorders>
              <w:bottom w:val="single" w:sz="4" w:space="0" w:color="auto"/>
            </w:tcBorders>
            <w:shd w:val="clear" w:color="auto" w:fill="D9D9D9"/>
            <w:vAlign w:val="center"/>
          </w:tcPr>
          <w:p w14:paraId="26B5E0A9" w14:textId="77777777" w:rsidR="00800CFC" w:rsidRPr="00251C56" w:rsidRDefault="00800CFC" w:rsidP="00B14E4C">
            <w:pPr>
              <w:spacing w:after="0"/>
              <w:jc w:val="center"/>
              <w:rPr>
                <w:rFonts w:eastAsia="Calibri"/>
                <w:sz w:val="20"/>
              </w:rPr>
            </w:pPr>
            <w:r w:rsidRPr="00251C56">
              <w:rPr>
                <w:rFonts w:eastAsia="Calibri"/>
                <w:sz w:val="20"/>
              </w:rPr>
              <w:t>23</w:t>
            </w:r>
          </w:p>
        </w:tc>
        <w:tc>
          <w:tcPr>
            <w:tcW w:w="550" w:type="dxa"/>
            <w:tcBorders>
              <w:bottom w:val="single" w:sz="4" w:space="0" w:color="auto"/>
            </w:tcBorders>
            <w:shd w:val="clear" w:color="auto" w:fill="D9D9D9"/>
            <w:vAlign w:val="center"/>
          </w:tcPr>
          <w:p w14:paraId="2A786FA3" w14:textId="77777777" w:rsidR="00800CFC" w:rsidRPr="00251C56" w:rsidRDefault="00800CFC" w:rsidP="00B14E4C">
            <w:pPr>
              <w:spacing w:after="0"/>
              <w:jc w:val="center"/>
              <w:rPr>
                <w:rFonts w:eastAsia="Calibri"/>
                <w:sz w:val="20"/>
              </w:rPr>
            </w:pPr>
            <w:r w:rsidRPr="00251C56">
              <w:rPr>
                <w:rFonts w:eastAsia="Calibri"/>
                <w:sz w:val="20"/>
              </w:rPr>
              <w:t>24</w:t>
            </w:r>
          </w:p>
        </w:tc>
        <w:tc>
          <w:tcPr>
            <w:tcW w:w="530" w:type="dxa"/>
            <w:tcBorders>
              <w:bottom w:val="single" w:sz="4" w:space="0" w:color="auto"/>
            </w:tcBorders>
            <w:shd w:val="clear" w:color="auto" w:fill="D9D9D9"/>
            <w:vAlign w:val="center"/>
          </w:tcPr>
          <w:p w14:paraId="695F9B8D" w14:textId="77777777" w:rsidR="00800CFC" w:rsidRPr="00251C56" w:rsidRDefault="00800CFC" w:rsidP="00B14E4C">
            <w:pPr>
              <w:spacing w:after="0"/>
              <w:jc w:val="center"/>
              <w:rPr>
                <w:rFonts w:eastAsia="Calibri"/>
                <w:sz w:val="20"/>
              </w:rPr>
            </w:pPr>
            <w:r w:rsidRPr="00251C56">
              <w:rPr>
                <w:rFonts w:eastAsia="Calibri"/>
                <w:sz w:val="20"/>
              </w:rPr>
              <w:t>25</w:t>
            </w:r>
          </w:p>
        </w:tc>
        <w:tc>
          <w:tcPr>
            <w:tcW w:w="432" w:type="dxa"/>
            <w:tcBorders>
              <w:bottom w:val="single" w:sz="4" w:space="0" w:color="auto"/>
            </w:tcBorders>
            <w:shd w:val="clear" w:color="auto" w:fill="D9D9D9"/>
            <w:vAlign w:val="center"/>
          </w:tcPr>
          <w:p w14:paraId="13DF5A2D" w14:textId="77777777" w:rsidR="00800CFC" w:rsidRPr="00251C56" w:rsidRDefault="00800CFC" w:rsidP="00B14E4C">
            <w:pPr>
              <w:spacing w:after="0"/>
              <w:ind w:right="-73"/>
              <w:rPr>
                <w:rFonts w:eastAsia="Calibri"/>
                <w:sz w:val="20"/>
              </w:rPr>
            </w:pPr>
            <w:r w:rsidRPr="00251C56">
              <w:rPr>
                <w:rFonts w:eastAsia="Calibri"/>
                <w:sz w:val="20"/>
              </w:rPr>
              <w:t>26</w:t>
            </w:r>
          </w:p>
        </w:tc>
        <w:tc>
          <w:tcPr>
            <w:tcW w:w="550" w:type="dxa"/>
            <w:tcBorders>
              <w:bottom w:val="single" w:sz="4" w:space="0" w:color="auto"/>
            </w:tcBorders>
            <w:shd w:val="clear" w:color="auto" w:fill="D9D9D9"/>
            <w:vAlign w:val="center"/>
          </w:tcPr>
          <w:p w14:paraId="7A931DAD" w14:textId="77777777" w:rsidR="00800CFC" w:rsidRPr="00251C56" w:rsidRDefault="00800CFC" w:rsidP="00B14E4C">
            <w:pPr>
              <w:spacing w:after="0"/>
              <w:jc w:val="center"/>
              <w:rPr>
                <w:rFonts w:eastAsia="Calibri"/>
                <w:sz w:val="20"/>
              </w:rPr>
            </w:pPr>
            <w:r w:rsidRPr="00251C56">
              <w:rPr>
                <w:rFonts w:eastAsia="Calibri"/>
                <w:sz w:val="20"/>
              </w:rPr>
              <w:t>27</w:t>
            </w:r>
          </w:p>
        </w:tc>
        <w:tc>
          <w:tcPr>
            <w:tcW w:w="554" w:type="dxa"/>
            <w:tcBorders>
              <w:bottom w:val="single" w:sz="4" w:space="0" w:color="auto"/>
            </w:tcBorders>
            <w:shd w:val="clear" w:color="auto" w:fill="D9D9D9"/>
            <w:vAlign w:val="center"/>
          </w:tcPr>
          <w:p w14:paraId="78E671ED" w14:textId="77777777" w:rsidR="00800CFC" w:rsidRPr="00251C56" w:rsidRDefault="00800CFC" w:rsidP="00B14E4C">
            <w:pPr>
              <w:spacing w:after="0"/>
              <w:jc w:val="center"/>
              <w:rPr>
                <w:rFonts w:eastAsia="Calibri"/>
                <w:sz w:val="20"/>
              </w:rPr>
            </w:pPr>
            <w:r w:rsidRPr="00251C56">
              <w:rPr>
                <w:rFonts w:eastAsia="Calibri"/>
                <w:sz w:val="20"/>
              </w:rPr>
              <w:t>28</w:t>
            </w:r>
          </w:p>
        </w:tc>
        <w:tc>
          <w:tcPr>
            <w:tcW w:w="964" w:type="dxa"/>
            <w:shd w:val="clear" w:color="auto" w:fill="D9D9D9"/>
            <w:vAlign w:val="center"/>
          </w:tcPr>
          <w:p w14:paraId="3BAD8982" w14:textId="77777777" w:rsidR="00800CFC" w:rsidRPr="00251C56" w:rsidRDefault="00800CFC" w:rsidP="00B14E4C">
            <w:pPr>
              <w:spacing w:after="0"/>
              <w:rPr>
                <w:rFonts w:eastAsia="Calibri"/>
                <w:sz w:val="22"/>
              </w:rPr>
            </w:pPr>
          </w:p>
        </w:tc>
      </w:tr>
      <w:tr w:rsidR="00800CFC" w:rsidRPr="00251C56" w14:paraId="2B845589" w14:textId="77777777" w:rsidTr="00B14E4C">
        <w:trPr>
          <w:trHeight w:val="320"/>
        </w:trPr>
        <w:tc>
          <w:tcPr>
            <w:tcW w:w="399" w:type="dxa"/>
            <w:vMerge w:val="restart"/>
            <w:shd w:val="clear" w:color="auto" w:fill="auto"/>
            <w:textDirection w:val="btLr"/>
          </w:tcPr>
          <w:p w14:paraId="723C5692" w14:textId="77777777" w:rsidR="00800CFC" w:rsidRPr="00AE735E" w:rsidRDefault="00800CFC" w:rsidP="00B14E4C">
            <w:pPr>
              <w:spacing w:after="0"/>
              <w:jc w:val="center"/>
              <w:rPr>
                <w:rFonts w:eastAsia="Calibri"/>
                <w:b/>
              </w:rPr>
            </w:pPr>
            <w:r w:rsidRPr="00AE735E">
              <w:rPr>
                <w:rFonts w:eastAsia="Calibri"/>
                <w:b/>
              </w:rPr>
              <w:t>WELCOME WEEK AND INDUCTION</w:t>
            </w:r>
          </w:p>
          <w:p w14:paraId="0FD20EE9" w14:textId="77777777" w:rsidR="00800CFC" w:rsidRPr="00AE735E" w:rsidRDefault="00800CFC" w:rsidP="00B14E4C">
            <w:pPr>
              <w:spacing w:after="0"/>
              <w:rPr>
                <w:rFonts w:eastAsia="Calibri"/>
                <w:b/>
              </w:rPr>
            </w:pPr>
          </w:p>
        </w:tc>
        <w:tc>
          <w:tcPr>
            <w:tcW w:w="5778" w:type="dxa"/>
            <w:gridSpan w:val="15"/>
            <w:tcBorders>
              <w:bottom w:val="single" w:sz="4" w:space="0" w:color="auto"/>
              <w:right w:val="dashed" w:sz="4" w:space="0" w:color="auto"/>
            </w:tcBorders>
            <w:shd w:val="clear" w:color="auto" w:fill="auto"/>
          </w:tcPr>
          <w:p w14:paraId="0892BB78" w14:textId="77777777" w:rsidR="00800CFC" w:rsidRPr="00251C56" w:rsidRDefault="00800CFC" w:rsidP="00B14E4C">
            <w:pPr>
              <w:spacing w:after="0"/>
              <w:rPr>
                <w:rFonts w:eastAsia="Calibri"/>
              </w:rPr>
            </w:pPr>
          </w:p>
        </w:tc>
        <w:tc>
          <w:tcPr>
            <w:tcW w:w="435" w:type="dxa"/>
            <w:gridSpan w:val="2"/>
            <w:vMerge w:val="restart"/>
            <w:tcBorders>
              <w:left w:val="dashed" w:sz="4" w:space="0" w:color="auto"/>
              <w:bottom w:val="single" w:sz="4" w:space="0" w:color="auto"/>
              <w:right w:val="dashed" w:sz="4" w:space="0" w:color="auto"/>
            </w:tcBorders>
            <w:shd w:val="clear" w:color="auto" w:fill="auto"/>
            <w:textDirection w:val="btLr"/>
          </w:tcPr>
          <w:p w14:paraId="002E8E44" w14:textId="77777777" w:rsidR="00800CFC" w:rsidRPr="00AE735E" w:rsidRDefault="00800CFC" w:rsidP="00B14E4C">
            <w:pPr>
              <w:spacing w:after="0"/>
              <w:jc w:val="center"/>
              <w:rPr>
                <w:rFonts w:eastAsia="Calibri"/>
                <w:b/>
              </w:rPr>
            </w:pPr>
            <w:r w:rsidRPr="00AE735E">
              <w:rPr>
                <w:rFonts w:eastAsia="Calibri"/>
                <w:b/>
              </w:rPr>
              <w:t>INTERIM WEEK</w:t>
            </w:r>
          </w:p>
        </w:tc>
        <w:tc>
          <w:tcPr>
            <w:tcW w:w="6883" w:type="dxa"/>
            <w:gridSpan w:val="16"/>
            <w:tcBorders>
              <w:left w:val="dashed" w:sz="4" w:space="0" w:color="auto"/>
              <w:bottom w:val="single" w:sz="4" w:space="0" w:color="auto"/>
            </w:tcBorders>
            <w:shd w:val="clear" w:color="auto" w:fill="auto"/>
          </w:tcPr>
          <w:p w14:paraId="15146580" w14:textId="77777777" w:rsidR="00800CFC" w:rsidRPr="00251C56" w:rsidRDefault="00800CFC" w:rsidP="00B14E4C">
            <w:pPr>
              <w:spacing w:after="0"/>
              <w:rPr>
                <w:rFonts w:eastAsia="Calibri"/>
              </w:rPr>
            </w:pPr>
          </w:p>
        </w:tc>
        <w:tc>
          <w:tcPr>
            <w:tcW w:w="964" w:type="dxa"/>
            <w:vMerge w:val="restart"/>
            <w:shd w:val="clear" w:color="auto" w:fill="auto"/>
            <w:textDirection w:val="btLr"/>
          </w:tcPr>
          <w:p w14:paraId="4A86AC14" w14:textId="77777777" w:rsidR="00800CFC" w:rsidRPr="00AE735E" w:rsidRDefault="00800CFC" w:rsidP="00B14E4C">
            <w:pPr>
              <w:spacing w:after="0"/>
              <w:jc w:val="center"/>
              <w:rPr>
                <w:rFonts w:eastAsia="Calibri"/>
                <w:b/>
              </w:rPr>
            </w:pPr>
            <w:r w:rsidRPr="00AE735E">
              <w:rPr>
                <w:rFonts w:eastAsia="Calibri"/>
                <w:b/>
              </w:rPr>
              <w:t>WEEKS BETWEEN END OF TEACHING WEEKS AND END OF TERM: ASSESSMENT OF FINAL MODULES AND TUTORIALS</w:t>
            </w:r>
          </w:p>
        </w:tc>
      </w:tr>
      <w:tr w:rsidR="00800CFC" w:rsidRPr="00251C56" w14:paraId="12020133" w14:textId="77777777" w:rsidTr="00B14E4C">
        <w:trPr>
          <w:trHeight w:val="3220"/>
        </w:trPr>
        <w:tc>
          <w:tcPr>
            <w:tcW w:w="399" w:type="dxa"/>
            <w:vMerge/>
            <w:tcBorders>
              <w:right w:val="single" w:sz="4" w:space="0" w:color="auto"/>
            </w:tcBorders>
          </w:tcPr>
          <w:p w14:paraId="0ED245C2" w14:textId="77777777" w:rsidR="00800CFC" w:rsidRPr="00251C56" w:rsidRDefault="00800CFC" w:rsidP="00B14E4C">
            <w:pPr>
              <w:spacing w:after="0"/>
              <w:rPr>
                <w:rFonts w:eastAsia="Calibri"/>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FABAB5"/>
          </w:tcPr>
          <w:p w14:paraId="33CAE6EA" w14:textId="77777777" w:rsidR="00800CFC" w:rsidRPr="00251C56" w:rsidRDefault="00800CFC" w:rsidP="00B14E4C">
            <w:pPr>
              <w:spacing w:after="0"/>
              <w:rPr>
                <w:rFonts w:eastAsia="Calibri"/>
                <w:b/>
              </w:rPr>
            </w:pPr>
            <w:r w:rsidRPr="00251C56">
              <w:rPr>
                <w:rFonts w:eastAsia="Calibri"/>
                <w:b/>
              </w:rPr>
              <w:t xml:space="preserve">Weeks 1 - 7 </w:t>
            </w:r>
          </w:p>
          <w:p w14:paraId="0A0964C5" w14:textId="77777777" w:rsidR="00800CFC" w:rsidRPr="00251C56" w:rsidRDefault="00800CFC" w:rsidP="00B14E4C">
            <w:pPr>
              <w:spacing w:after="0"/>
              <w:rPr>
                <w:rFonts w:eastAsia="Calibri"/>
                <w:b/>
              </w:rPr>
            </w:pPr>
          </w:p>
          <w:p w14:paraId="256B912A" w14:textId="77777777" w:rsidR="00800CFC" w:rsidRPr="00251C56" w:rsidRDefault="00800CFC" w:rsidP="00B14E4C">
            <w:pPr>
              <w:spacing w:after="0"/>
              <w:rPr>
                <w:rFonts w:eastAsia="Calibri"/>
                <w:b/>
              </w:rPr>
            </w:pPr>
          </w:p>
          <w:p w14:paraId="2AACC98E" w14:textId="77777777" w:rsidR="00800CFC" w:rsidRPr="00251C56" w:rsidRDefault="00800CFC" w:rsidP="00B14E4C">
            <w:pPr>
              <w:spacing w:after="0"/>
              <w:rPr>
                <w:rFonts w:eastAsia="Calibri"/>
                <w:b/>
              </w:rPr>
            </w:pPr>
          </w:p>
          <w:p w14:paraId="41BD297F" w14:textId="640041D8" w:rsidR="00800CFC" w:rsidRPr="00251C56" w:rsidRDefault="00912016" w:rsidP="00B14E4C">
            <w:pPr>
              <w:spacing w:after="0"/>
              <w:rPr>
                <w:rFonts w:eastAsia="Calibri"/>
                <w:b/>
              </w:rPr>
            </w:pPr>
            <w:r>
              <w:rPr>
                <w:rFonts w:eastAsia="Calibri"/>
              </w:rPr>
              <w:t>HDIF</w:t>
            </w:r>
            <w:r w:rsidR="00800CFC">
              <w:rPr>
                <w:rFonts w:eastAsia="Calibri"/>
              </w:rPr>
              <w:t>46</w:t>
            </w:r>
            <w:r>
              <w:rPr>
                <w:rFonts w:eastAsia="Calibri"/>
              </w:rPr>
              <w:t>5</w:t>
            </w:r>
          </w:p>
          <w:p w14:paraId="10EDCFF8" w14:textId="77777777" w:rsidR="00800CFC" w:rsidRPr="00251C56" w:rsidRDefault="00800CFC" w:rsidP="00B14E4C">
            <w:pPr>
              <w:spacing w:after="0"/>
              <w:rPr>
                <w:rFonts w:eastAsia="Calibri"/>
                <w:b/>
              </w:rPr>
            </w:pPr>
            <w:r>
              <w:rPr>
                <w:rFonts w:eastAsia="Calibri"/>
                <w:b/>
              </w:rPr>
              <w:t>Creative Processes and Experimentation</w:t>
            </w:r>
          </w:p>
          <w:p w14:paraId="0E5026FA" w14:textId="77777777" w:rsidR="00800CFC" w:rsidRPr="00251C56" w:rsidRDefault="00800CFC" w:rsidP="00B14E4C">
            <w:pPr>
              <w:spacing w:after="0"/>
              <w:rPr>
                <w:rFonts w:eastAsia="Calibri"/>
                <w:b/>
              </w:rPr>
            </w:pPr>
            <w:r w:rsidRPr="00251C56">
              <w:rPr>
                <w:rFonts w:eastAsia="Calibri"/>
              </w:rPr>
              <w:t>(20 credits)</w:t>
            </w:r>
          </w:p>
          <w:p w14:paraId="33F3FC0B" w14:textId="77777777" w:rsidR="00800CFC" w:rsidRPr="00251C56" w:rsidRDefault="00800CFC" w:rsidP="00B14E4C">
            <w:pPr>
              <w:spacing w:after="0"/>
              <w:rPr>
                <w:rFonts w:eastAsia="Calibri"/>
                <w:b/>
              </w:rPr>
            </w:pPr>
          </w:p>
          <w:p w14:paraId="321906D1" w14:textId="77777777" w:rsidR="00800CFC" w:rsidRPr="00251C56" w:rsidRDefault="00800CFC" w:rsidP="00B14E4C">
            <w:pPr>
              <w:spacing w:after="0"/>
              <w:rPr>
                <w:rFonts w:eastAsia="Calibri"/>
                <w:b/>
              </w:rPr>
            </w:pPr>
          </w:p>
        </w:tc>
        <w:tc>
          <w:tcPr>
            <w:tcW w:w="3017" w:type="dxa"/>
            <w:gridSpan w:val="8"/>
            <w:tcBorders>
              <w:top w:val="single" w:sz="4" w:space="0" w:color="auto"/>
              <w:left w:val="single" w:sz="4" w:space="0" w:color="auto"/>
              <w:bottom w:val="single" w:sz="4" w:space="0" w:color="auto"/>
              <w:right w:val="single" w:sz="4" w:space="0" w:color="auto"/>
            </w:tcBorders>
            <w:shd w:val="clear" w:color="auto" w:fill="B1FFFF"/>
          </w:tcPr>
          <w:p w14:paraId="05274B15" w14:textId="77777777" w:rsidR="00800CFC" w:rsidRPr="00251C56" w:rsidRDefault="00800CFC" w:rsidP="00B14E4C">
            <w:pPr>
              <w:spacing w:after="0"/>
              <w:rPr>
                <w:rFonts w:eastAsia="Calibri"/>
                <w:b/>
              </w:rPr>
            </w:pPr>
            <w:r w:rsidRPr="00251C56">
              <w:rPr>
                <w:rFonts w:eastAsia="Calibri"/>
                <w:b/>
              </w:rPr>
              <w:t>Week 8 - 14</w:t>
            </w:r>
          </w:p>
          <w:p w14:paraId="4F781F39" w14:textId="77777777" w:rsidR="00800CFC" w:rsidRPr="00251C56" w:rsidRDefault="00800CFC" w:rsidP="00B14E4C">
            <w:pPr>
              <w:spacing w:after="0"/>
              <w:rPr>
                <w:rFonts w:eastAsia="Calibri"/>
                <w:b/>
              </w:rPr>
            </w:pPr>
          </w:p>
          <w:p w14:paraId="4E52A932" w14:textId="77777777" w:rsidR="00800CFC" w:rsidRPr="00251C56" w:rsidRDefault="00800CFC" w:rsidP="00B14E4C">
            <w:pPr>
              <w:spacing w:after="0"/>
              <w:rPr>
                <w:rFonts w:eastAsia="Calibri"/>
                <w:b/>
              </w:rPr>
            </w:pPr>
          </w:p>
          <w:p w14:paraId="5431B4AF" w14:textId="77777777" w:rsidR="00800CFC" w:rsidRPr="00251C56" w:rsidRDefault="00800CFC" w:rsidP="00B14E4C">
            <w:pPr>
              <w:spacing w:after="0"/>
              <w:rPr>
                <w:rFonts w:eastAsia="Calibri"/>
                <w:b/>
              </w:rPr>
            </w:pPr>
          </w:p>
          <w:p w14:paraId="11ED8F65" w14:textId="6464E51A" w:rsidR="00800CFC" w:rsidRPr="00251C56" w:rsidRDefault="00912016" w:rsidP="00B14E4C">
            <w:pPr>
              <w:spacing w:after="0"/>
              <w:rPr>
                <w:rFonts w:eastAsia="Calibri"/>
              </w:rPr>
            </w:pPr>
            <w:r>
              <w:rPr>
                <w:rFonts w:eastAsia="Calibri"/>
              </w:rPr>
              <w:t>HDIF</w:t>
            </w:r>
            <w:r w:rsidR="00800CFC">
              <w:rPr>
                <w:rFonts w:eastAsia="Calibri"/>
              </w:rPr>
              <w:t>46</w:t>
            </w:r>
            <w:r>
              <w:rPr>
                <w:rFonts w:eastAsia="Calibri"/>
              </w:rPr>
              <w:t>6</w:t>
            </w:r>
          </w:p>
          <w:p w14:paraId="61A2C5CB" w14:textId="77777777" w:rsidR="00800CFC" w:rsidRPr="00251C56" w:rsidRDefault="00800CFC" w:rsidP="00B14E4C">
            <w:pPr>
              <w:spacing w:after="0"/>
              <w:rPr>
                <w:rFonts w:eastAsia="Calibri"/>
                <w:b/>
              </w:rPr>
            </w:pPr>
            <w:r>
              <w:rPr>
                <w:rFonts w:eastAsia="Calibri"/>
                <w:b/>
              </w:rPr>
              <w:t>Conceptual Advertising</w:t>
            </w:r>
          </w:p>
          <w:p w14:paraId="3C8AEE1D" w14:textId="77777777" w:rsidR="00800CFC" w:rsidRPr="00251C56" w:rsidRDefault="00800CFC" w:rsidP="00B14E4C">
            <w:pPr>
              <w:spacing w:after="0"/>
              <w:rPr>
                <w:rFonts w:eastAsia="Calibri"/>
              </w:rPr>
            </w:pPr>
            <w:r w:rsidRPr="00251C56">
              <w:rPr>
                <w:rFonts w:eastAsia="Calibri"/>
              </w:rPr>
              <w:t>(20 credits)</w:t>
            </w: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14:paraId="38DDA18E" w14:textId="77777777" w:rsidR="00800CFC" w:rsidRPr="00251C56" w:rsidRDefault="00800CFC" w:rsidP="00B14E4C">
            <w:pPr>
              <w:spacing w:after="0"/>
              <w:rPr>
                <w:rFonts w:eastAsia="Calibri"/>
              </w:rPr>
            </w:pPr>
          </w:p>
        </w:tc>
        <w:tc>
          <w:tcPr>
            <w:tcW w:w="3305" w:type="dxa"/>
            <w:gridSpan w:val="9"/>
            <w:tcBorders>
              <w:top w:val="nil"/>
              <w:left w:val="single" w:sz="4" w:space="0" w:color="auto"/>
              <w:bottom w:val="nil"/>
              <w:right w:val="single" w:sz="4" w:space="0" w:color="auto"/>
            </w:tcBorders>
            <w:shd w:val="clear" w:color="auto" w:fill="CDBEFF"/>
          </w:tcPr>
          <w:p w14:paraId="298BA851" w14:textId="77777777" w:rsidR="00800CFC" w:rsidRPr="00251C56" w:rsidRDefault="00800CFC" w:rsidP="00B14E4C">
            <w:pPr>
              <w:spacing w:after="0"/>
              <w:rPr>
                <w:rFonts w:eastAsia="Calibri"/>
                <w:b/>
              </w:rPr>
            </w:pPr>
            <w:r w:rsidRPr="00251C56">
              <w:rPr>
                <w:rFonts w:eastAsia="Calibri"/>
                <w:b/>
              </w:rPr>
              <w:t>Week 15 – 21</w:t>
            </w:r>
          </w:p>
          <w:p w14:paraId="6DC4FC32" w14:textId="77777777" w:rsidR="00800CFC" w:rsidRPr="00251C56" w:rsidRDefault="00800CFC" w:rsidP="00B14E4C">
            <w:pPr>
              <w:spacing w:after="0"/>
              <w:rPr>
                <w:rFonts w:eastAsia="Calibri"/>
                <w:b/>
              </w:rPr>
            </w:pPr>
          </w:p>
          <w:p w14:paraId="390C0306" w14:textId="77777777" w:rsidR="00800CFC" w:rsidRPr="00251C56" w:rsidRDefault="00800CFC" w:rsidP="00B14E4C">
            <w:pPr>
              <w:spacing w:after="0"/>
              <w:rPr>
                <w:rFonts w:eastAsia="Calibri"/>
                <w:b/>
              </w:rPr>
            </w:pPr>
          </w:p>
          <w:p w14:paraId="1CDCD692" w14:textId="77777777" w:rsidR="00800CFC" w:rsidRPr="00251C56" w:rsidRDefault="00800CFC" w:rsidP="00B14E4C">
            <w:pPr>
              <w:spacing w:after="0"/>
              <w:rPr>
                <w:rFonts w:eastAsia="Calibri"/>
                <w:b/>
              </w:rPr>
            </w:pPr>
          </w:p>
          <w:p w14:paraId="5F206D43" w14:textId="26966342" w:rsidR="00800CFC" w:rsidRPr="00251C56" w:rsidRDefault="00912016" w:rsidP="00B14E4C">
            <w:pPr>
              <w:spacing w:after="0"/>
              <w:rPr>
                <w:rFonts w:eastAsia="Calibri"/>
                <w:b/>
              </w:rPr>
            </w:pPr>
            <w:r>
              <w:rPr>
                <w:rFonts w:eastAsia="Calibri"/>
              </w:rPr>
              <w:t>HDIF</w:t>
            </w:r>
            <w:r w:rsidR="00800CFC">
              <w:rPr>
                <w:rFonts w:eastAsia="Calibri"/>
              </w:rPr>
              <w:t>46</w:t>
            </w:r>
            <w:r>
              <w:rPr>
                <w:rFonts w:eastAsia="Calibri"/>
              </w:rPr>
              <w:t>8</w:t>
            </w:r>
          </w:p>
          <w:p w14:paraId="7A0C9574" w14:textId="77777777" w:rsidR="00800CFC" w:rsidRPr="00251C56" w:rsidRDefault="00800CFC" w:rsidP="00B14E4C">
            <w:pPr>
              <w:spacing w:after="0"/>
              <w:rPr>
                <w:rFonts w:eastAsia="Calibri"/>
                <w:b/>
              </w:rPr>
            </w:pPr>
            <w:r>
              <w:rPr>
                <w:rFonts w:eastAsia="Calibri"/>
                <w:b/>
              </w:rPr>
              <w:t>Visual Communication</w:t>
            </w:r>
          </w:p>
          <w:p w14:paraId="4FCE757B" w14:textId="77777777" w:rsidR="00800CFC" w:rsidRPr="00251C56" w:rsidRDefault="00800CFC" w:rsidP="00B14E4C">
            <w:pPr>
              <w:spacing w:after="0"/>
              <w:rPr>
                <w:rFonts w:eastAsia="Calibri"/>
              </w:rPr>
            </w:pPr>
            <w:r w:rsidRPr="00251C56">
              <w:rPr>
                <w:rFonts w:eastAsia="Calibri"/>
              </w:rPr>
              <w:t>(20 credits)</w:t>
            </w:r>
          </w:p>
        </w:tc>
        <w:tc>
          <w:tcPr>
            <w:tcW w:w="3578" w:type="dxa"/>
            <w:gridSpan w:val="7"/>
            <w:tcBorders>
              <w:top w:val="single" w:sz="4" w:space="0" w:color="auto"/>
              <w:left w:val="single" w:sz="4" w:space="0" w:color="auto"/>
              <w:bottom w:val="nil"/>
              <w:right w:val="single" w:sz="4" w:space="0" w:color="auto"/>
            </w:tcBorders>
            <w:shd w:val="clear" w:color="auto" w:fill="FFF2CC" w:themeFill="accent4" w:themeFillTint="33"/>
          </w:tcPr>
          <w:p w14:paraId="3E7DD0B7" w14:textId="77777777" w:rsidR="00800CFC" w:rsidRPr="00251C56" w:rsidRDefault="00800CFC" w:rsidP="00B14E4C">
            <w:pPr>
              <w:spacing w:after="0"/>
              <w:rPr>
                <w:rFonts w:eastAsia="Calibri"/>
                <w:b/>
              </w:rPr>
            </w:pPr>
            <w:r w:rsidRPr="00251C56">
              <w:rPr>
                <w:rFonts w:eastAsia="Calibri"/>
                <w:b/>
              </w:rPr>
              <w:t xml:space="preserve">Weeks 22 – 28 </w:t>
            </w:r>
          </w:p>
          <w:p w14:paraId="7BBCDEEF" w14:textId="77777777" w:rsidR="00800CFC" w:rsidRPr="00251C56" w:rsidRDefault="00800CFC" w:rsidP="00B14E4C">
            <w:pPr>
              <w:spacing w:after="0"/>
              <w:rPr>
                <w:rFonts w:eastAsia="Calibri"/>
                <w:b/>
              </w:rPr>
            </w:pPr>
          </w:p>
          <w:p w14:paraId="17C16A97" w14:textId="77777777" w:rsidR="00800CFC" w:rsidRPr="00251C56" w:rsidRDefault="00800CFC" w:rsidP="00B14E4C">
            <w:pPr>
              <w:spacing w:after="0"/>
              <w:rPr>
                <w:rFonts w:eastAsia="Calibri"/>
                <w:b/>
              </w:rPr>
            </w:pPr>
          </w:p>
          <w:p w14:paraId="7222EEC1" w14:textId="77777777" w:rsidR="00800CFC" w:rsidRPr="00251C56" w:rsidRDefault="00800CFC" w:rsidP="00B14E4C">
            <w:pPr>
              <w:spacing w:after="0"/>
              <w:rPr>
                <w:rFonts w:eastAsia="Calibri"/>
                <w:b/>
              </w:rPr>
            </w:pPr>
          </w:p>
          <w:p w14:paraId="412E6264" w14:textId="00F29B42" w:rsidR="00800CFC" w:rsidRPr="00251C56" w:rsidRDefault="00912016" w:rsidP="00B14E4C">
            <w:pPr>
              <w:spacing w:after="0"/>
              <w:rPr>
                <w:rFonts w:eastAsia="Calibri"/>
              </w:rPr>
            </w:pPr>
            <w:r>
              <w:rPr>
                <w:rFonts w:eastAsia="Calibri"/>
              </w:rPr>
              <w:t>HDIF</w:t>
            </w:r>
            <w:r w:rsidR="00800CFC">
              <w:rPr>
                <w:rFonts w:eastAsia="Calibri"/>
              </w:rPr>
              <w:t>46</w:t>
            </w:r>
            <w:r>
              <w:rPr>
                <w:rFonts w:eastAsia="Calibri"/>
              </w:rPr>
              <w:t>9</w:t>
            </w:r>
          </w:p>
          <w:p w14:paraId="2B816EF8" w14:textId="77777777" w:rsidR="00800CFC" w:rsidRPr="00251C56" w:rsidRDefault="00800CFC" w:rsidP="00B14E4C">
            <w:pPr>
              <w:spacing w:after="0"/>
              <w:rPr>
                <w:rFonts w:eastAsia="Calibri"/>
                <w:b/>
              </w:rPr>
            </w:pPr>
            <w:r>
              <w:rPr>
                <w:rFonts w:eastAsia="Calibri"/>
                <w:b/>
              </w:rPr>
              <w:t>Design Impact</w:t>
            </w:r>
          </w:p>
          <w:p w14:paraId="1F8AF55D" w14:textId="77777777" w:rsidR="00800CFC" w:rsidRPr="00251C56" w:rsidRDefault="00800CFC" w:rsidP="00B14E4C">
            <w:pPr>
              <w:spacing w:after="0"/>
              <w:rPr>
                <w:rFonts w:eastAsia="Calibri"/>
              </w:rPr>
            </w:pPr>
            <w:r w:rsidRPr="00251C56">
              <w:rPr>
                <w:rFonts w:eastAsia="Calibri"/>
              </w:rPr>
              <w:t>(40 credits)</w:t>
            </w:r>
          </w:p>
        </w:tc>
        <w:tc>
          <w:tcPr>
            <w:tcW w:w="964" w:type="dxa"/>
            <w:vMerge/>
            <w:tcBorders>
              <w:left w:val="single" w:sz="4" w:space="0" w:color="auto"/>
            </w:tcBorders>
          </w:tcPr>
          <w:p w14:paraId="30F3BF63" w14:textId="77777777" w:rsidR="00800CFC" w:rsidRPr="00251C56" w:rsidRDefault="00800CFC" w:rsidP="00B14E4C">
            <w:pPr>
              <w:spacing w:after="0"/>
              <w:rPr>
                <w:rFonts w:eastAsia="Calibri"/>
              </w:rPr>
            </w:pPr>
          </w:p>
        </w:tc>
      </w:tr>
      <w:tr w:rsidR="00800CFC" w:rsidRPr="00251C56" w14:paraId="15140850" w14:textId="77777777" w:rsidTr="00B14E4C">
        <w:trPr>
          <w:trHeight w:val="1529"/>
        </w:trPr>
        <w:tc>
          <w:tcPr>
            <w:tcW w:w="399" w:type="dxa"/>
            <w:vMerge/>
            <w:tcBorders>
              <w:right w:val="single" w:sz="4" w:space="0" w:color="auto"/>
            </w:tcBorders>
          </w:tcPr>
          <w:p w14:paraId="71F4B8E6" w14:textId="77777777" w:rsidR="00800CFC" w:rsidRPr="00251C56" w:rsidRDefault="00800CFC" w:rsidP="00B14E4C">
            <w:pPr>
              <w:spacing w:after="0"/>
              <w:rPr>
                <w:rFonts w:eastAsia="Calibri"/>
              </w:rPr>
            </w:pPr>
          </w:p>
        </w:tc>
        <w:tc>
          <w:tcPr>
            <w:tcW w:w="5778" w:type="dxa"/>
            <w:gridSpan w:val="15"/>
            <w:tcBorders>
              <w:top w:val="single" w:sz="4" w:space="0" w:color="auto"/>
              <w:left w:val="single" w:sz="4" w:space="0" w:color="auto"/>
              <w:bottom w:val="single" w:sz="4" w:space="0" w:color="auto"/>
              <w:right w:val="single" w:sz="4" w:space="0" w:color="auto"/>
            </w:tcBorders>
            <w:shd w:val="clear" w:color="auto" w:fill="BDFDCE"/>
          </w:tcPr>
          <w:p w14:paraId="5466324F" w14:textId="77777777" w:rsidR="00800CFC" w:rsidRPr="00251C56" w:rsidRDefault="00800CFC" w:rsidP="00B14E4C">
            <w:pPr>
              <w:spacing w:after="0"/>
              <w:rPr>
                <w:rFonts w:eastAsia="Calibri"/>
                <w:b/>
              </w:rPr>
            </w:pPr>
            <w:r w:rsidRPr="00251C56">
              <w:rPr>
                <w:rFonts w:eastAsia="Calibri"/>
                <w:b/>
              </w:rPr>
              <w:t>Weeks 1- 18</w:t>
            </w:r>
          </w:p>
          <w:p w14:paraId="6FA4EA1F" w14:textId="77777777" w:rsidR="00800CFC" w:rsidRPr="00251C56" w:rsidRDefault="00800CFC" w:rsidP="00B14E4C">
            <w:pPr>
              <w:spacing w:after="0"/>
              <w:rPr>
                <w:rFonts w:eastAsia="Calibri"/>
                <w:b/>
              </w:rPr>
            </w:pPr>
          </w:p>
          <w:p w14:paraId="24B696E8" w14:textId="1A5F54B5" w:rsidR="00800CFC" w:rsidRPr="00251C56" w:rsidRDefault="00912016" w:rsidP="00B14E4C">
            <w:pPr>
              <w:spacing w:after="0"/>
              <w:rPr>
                <w:rFonts w:eastAsia="Calibri"/>
              </w:rPr>
            </w:pPr>
            <w:r>
              <w:rPr>
                <w:rFonts w:eastAsia="Calibri"/>
              </w:rPr>
              <w:t>HDIF</w:t>
            </w:r>
            <w:r w:rsidR="00800CFC">
              <w:rPr>
                <w:rFonts w:eastAsia="Calibri"/>
              </w:rPr>
              <w:t>46</w:t>
            </w:r>
            <w:r>
              <w:rPr>
                <w:rFonts w:eastAsia="Calibri"/>
              </w:rPr>
              <w:t>7</w:t>
            </w:r>
          </w:p>
          <w:p w14:paraId="0BC80EA3" w14:textId="77777777" w:rsidR="00800CFC" w:rsidRPr="00251C56" w:rsidRDefault="00800CFC" w:rsidP="00B14E4C">
            <w:pPr>
              <w:spacing w:after="0"/>
              <w:rPr>
                <w:rFonts w:eastAsia="Calibri"/>
                <w:b/>
              </w:rPr>
            </w:pPr>
            <w:r w:rsidRPr="00251C56">
              <w:rPr>
                <w:rFonts w:eastAsia="Calibri"/>
                <w:b/>
              </w:rPr>
              <w:t>Creative Thinking</w:t>
            </w:r>
          </w:p>
          <w:p w14:paraId="14E63A37" w14:textId="77777777" w:rsidR="00800CFC" w:rsidRPr="00251C56" w:rsidRDefault="00800CFC" w:rsidP="00B14E4C">
            <w:pPr>
              <w:spacing w:after="0"/>
              <w:rPr>
                <w:rFonts w:eastAsia="Calibri"/>
              </w:rPr>
            </w:pPr>
            <w:r w:rsidRPr="00251C56">
              <w:rPr>
                <w:rFonts w:eastAsia="Calibri"/>
              </w:rPr>
              <w:t>(20 credits)</w:t>
            </w:r>
          </w:p>
          <w:p w14:paraId="5F540FE5" w14:textId="77777777" w:rsidR="00800CFC" w:rsidRPr="00251C56" w:rsidRDefault="00800CFC" w:rsidP="00B14E4C">
            <w:pPr>
              <w:spacing w:after="0"/>
              <w:rPr>
                <w:rFonts w:eastAsia="Calibri"/>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14:paraId="36F29BB5" w14:textId="77777777" w:rsidR="00800CFC" w:rsidRPr="00251C56" w:rsidRDefault="00800CFC" w:rsidP="00B14E4C">
            <w:pPr>
              <w:spacing w:after="0"/>
              <w:rPr>
                <w:rFonts w:eastAsia="Calibri"/>
              </w:rPr>
            </w:pPr>
          </w:p>
        </w:tc>
        <w:tc>
          <w:tcPr>
            <w:tcW w:w="1926" w:type="dxa"/>
            <w:gridSpan w:val="5"/>
            <w:tcBorders>
              <w:top w:val="single" w:sz="4" w:space="0" w:color="auto"/>
              <w:left w:val="single" w:sz="4" w:space="0" w:color="auto"/>
              <w:bottom w:val="single" w:sz="4" w:space="0" w:color="auto"/>
              <w:right w:val="single" w:sz="4" w:space="0" w:color="auto"/>
            </w:tcBorders>
            <w:shd w:val="clear" w:color="auto" w:fill="BDFDCE"/>
          </w:tcPr>
          <w:p w14:paraId="144C4E97" w14:textId="77777777" w:rsidR="00800CFC" w:rsidRPr="00251C56" w:rsidRDefault="00800CFC" w:rsidP="00B14E4C">
            <w:pPr>
              <w:spacing w:after="0"/>
              <w:rPr>
                <w:rFonts w:eastAsia="Calibri"/>
              </w:rPr>
            </w:pPr>
          </w:p>
        </w:tc>
        <w:tc>
          <w:tcPr>
            <w:tcW w:w="1379" w:type="dxa"/>
            <w:gridSpan w:val="4"/>
            <w:tcBorders>
              <w:top w:val="nil"/>
              <w:left w:val="single" w:sz="4" w:space="0" w:color="auto"/>
              <w:bottom w:val="nil"/>
              <w:right w:val="single" w:sz="4" w:space="0" w:color="auto"/>
            </w:tcBorders>
            <w:shd w:val="clear" w:color="auto" w:fill="CCBEFF"/>
          </w:tcPr>
          <w:p w14:paraId="4E6FB68B" w14:textId="77777777" w:rsidR="00800CFC" w:rsidRPr="00251C56" w:rsidRDefault="00800CFC" w:rsidP="00B14E4C">
            <w:pPr>
              <w:spacing w:after="0"/>
              <w:rPr>
                <w:rFonts w:eastAsia="Calibri"/>
              </w:rPr>
            </w:pPr>
          </w:p>
        </w:tc>
        <w:tc>
          <w:tcPr>
            <w:tcW w:w="3578" w:type="dxa"/>
            <w:gridSpan w:val="7"/>
            <w:tcBorders>
              <w:top w:val="nil"/>
              <w:left w:val="single" w:sz="4" w:space="0" w:color="auto"/>
              <w:bottom w:val="single" w:sz="4" w:space="0" w:color="auto"/>
              <w:right w:val="single" w:sz="4" w:space="0" w:color="auto"/>
            </w:tcBorders>
            <w:shd w:val="clear" w:color="auto" w:fill="FFF2CC" w:themeFill="accent4" w:themeFillTint="33"/>
          </w:tcPr>
          <w:p w14:paraId="2EBADB79" w14:textId="77777777" w:rsidR="00800CFC" w:rsidRPr="00251C56" w:rsidRDefault="00800CFC" w:rsidP="00B14E4C">
            <w:pPr>
              <w:spacing w:after="0"/>
              <w:rPr>
                <w:rFonts w:eastAsia="Calibri"/>
              </w:rPr>
            </w:pPr>
          </w:p>
        </w:tc>
        <w:tc>
          <w:tcPr>
            <w:tcW w:w="964" w:type="dxa"/>
            <w:vMerge/>
            <w:tcBorders>
              <w:left w:val="single" w:sz="4" w:space="0" w:color="auto"/>
            </w:tcBorders>
          </w:tcPr>
          <w:p w14:paraId="518276CA" w14:textId="77777777" w:rsidR="00800CFC" w:rsidRPr="00251C56" w:rsidRDefault="00800CFC" w:rsidP="00B14E4C">
            <w:pPr>
              <w:spacing w:after="0"/>
              <w:rPr>
                <w:rFonts w:eastAsia="Calibri"/>
              </w:rPr>
            </w:pPr>
          </w:p>
        </w:tc>
      </w:tr>
      <w:tr w:rsidR="00800CFC" w:rsidRPr="00251C56" w14:paraId="1B2129AD" w14:textId="77777777" w:rsidTr="00B14E4C">
        <w:trPr>
          <w:trHeight w:val="372"/>
        </w:trPr>
        <w:tc>
          <w:tcPr>
            <w:tcW w:w="399" w:type="dxa"/>
            <w:vMerge/>
            <w:tcBorders>
              <w:bottom w:val="single" w:sz="4" w:space="0" w:color="auto"/>
            </w:tcBorders>
            <w:shd w:val="clear" w:color="auto" w:fill="auto"/>
          </w:tcPr>
          <w:p w14:paraId="3C8FB23D" w14:textId="77777777" w:rsidR="00800CFC" w:rsidRPr="00251C56" w:rsidRDefault="00800CFC" w:rsidP="00B14E4C">
            <w:pPr>
              <w:spacing w:after="0"/>
              <w:rPr>
                <w:rFonts w:eastAsia="Calibri"/>
              </w:rPr>
            </w:pPr>
          </w:p>
        </w:tc>
        <w:tc>
          <w:tcPr>
            <w:tcW w:w="5778" w:type="dxa"/>
            <w:gridSpan w:val="15"/>
            <w:tcBorders>
              <w:top w:val="single" w:sz="4" w:space="0" w:color="auto"/>
              <w:bottom w:val="single" w:sz="4" w:space="0" w:color="auto"/>
              <w:right w:val="dashed" w:sz="4" w:space="0" w:color="auto"/>
            </w:tcBorders>
            <w:shd w:val="clear" w:color="auto" w:fill="auto"/>
          </w:tcPr>
          <w:p w14:paraId="6FB5AB71" w14:textId="77777777" w:rsidR="00800CFC" w:rsidRPr="00251C56" w:rsidRDefault="00800CFC" w:rsidP="00B14E4C">
            <w:pPr>
              <w:spacing w:after="0"/>
              <w:rPr>
                <w:rFonts w:eastAsia="Calibri"/>
              </w:rPr>
            </w:pPr>
          </w:p>
        </w:tc>
        <w:tc>
          <w:tcPr>
            <w:tcW w:w="435" w:type="dxa"/>
            <w:gridSpan w:val="2"/>
            <w:vMerge/>
            <w:tcBorders>
              <w:top w:val="single" w:sz="4" w:space="0" w:color="auto"/>
              <w:left w:val="dashed" w:sz="4" w:space="0" w:color="auto"/>
              <w:bottom w:val="single" w:sz="4" w:space="0" w:color="auto"/>
              <w:right w:val="dashed" w:sz="4" w:space="0" w:color="auto"/>
            </w:tcBorders>
            <w:shd w:val="clear" w:color="auto" w:fill="auto"/>
          </w:tcPr>
          <w:p w14:paraId="277F13BA" w14:textId="77777777" w:rsidR="00800CFC" w:rsidRPr="00251C56" w:rsidRDefault="00800CFC" w:rsidP="00B14E4C">
            <w:pPr>
              <w:spacing w:after="0"/>
              <w:rPr>
                <w:rFonts w:eastAsia="Calibri"/>
              </w:rPr>
            </w:pPr>
          </w:p>
        </w:tc>
        <w:tc>
          <w:tcPr>
            <w:tcW w:w="6883" w:type="dxa"/>
            <w:gridSpan w:val="16"/>
            <w:tcBorders>
              <w:top w:val="single" w:sz="4" w:space="0" w:color="auto"/>
              <w:left w:val="dashed" w:sz="4" w:space="0" w:color="auto"/>
              <w:bottom w:val="single" w:sz="4" w:space="0" w:color="auto"/>
              <w:right w:val="single" w:sz="4" w:space="0" w:color="auto"/>
            </w:tcBorders>
            <w:shd w:val="clear" w:color="auto" w:fill="auto"/>
          </w:tcPr>
          <w:p w14:paraId="51247BD8" w14:textId="77777777" w:rsidR="00800CFC" w:rsidRPr="00251C56" w:rsidRDefault="00800CFC" w:rsidP="00B14E4C">
            <w:pPr>
              <w:spacing w:after="0"/>
              <w:rPr>
                <w:rFonts w:eastAsia="Calibri"/>
              </w:rPr>
            </w:pPr>
          </w:p>
        </w:tc>
        <w:tc>
          <w:tcPr>
            <w:tcW w:w="964" w:type="dxa"/>
            <w:vMerge/>
            <w:tcBorders>
              <w:top w:val="single" w:sz="12" w:space="0" w:color="auto"/>
              <w:left w:val="single" w:sz="4" w:space="0" w:color="auto"/>
              <w:bottom w:val="single" w:sz="4" w:space="0" w:color="auto"/>
            </w:tcBorders>
            <w:shd w:val="clear" w:color="auto" w:fill="auto"/>
          </w:tcPr>
          <w:p w14:paraId="7FAFECED" w14:textId="77777777" w:rsidR="00800CFC" w:rsidRPr="00251C56" w:rsidRDefault="00800CFC" w:rsidP="00B14E4C">
            <w:pPr>
              <w:spacing w:after="0"/>
              <w:rPr>
                <w:rFonts w:eastAsia="Calibri"/>
              </w:rPr>
            </w:pPr>
          </w:p>
        </w:tc>
      </w:tr>
    </w:tbl>
    <w:p w14:paraId="624882C6" w14:textId="77777777" w:rsidR="00800CFC" w:rsidRDefault="00800CFC" w:rsidP="00800CFC">
      <w:pPr>
        <w:spacing w:after="160"/>
      </w:pPr>
    </w:p>
    <w:p w14:paraId="12CDD739" w14:textId="77777777" w:rsidR="00800CFC" w:rsidRPr="0069384D" w:rsidRDefault="00800CFC" w:rsidP="00800CFC">
      <w:pPr>
        <w:spacing w:after="160"/>
      </w:pPr>
      <w:r w:rsidRPr="0069384D">
        <w:br w:type="page"/>
      </w:r>
    </w:p>
    <w:tbl>
      <w:tblPr>
        <w:tblStyle w:val="TableGrid"/>
        <w:tblW w:w="14793" w:type="dxa"/>
        <w:tblLayout w:type="fixed"/>
        <w:tblLook w:val="04A0" w:firstRow="1" w:lastRow="0" w:firstColumn="1" w:lastColumn="0" w:noHBand="0" w:noVBand="1"/>
      </w:tblPr>
      <w:tblGrid>
        <w:gridCol w:w="407"/>
        <w:gridCol w:w="411"/>
        <w:gridCol w:w="432"/>
        <w:gridCol w:w="381"/>
        <w:gridCol w:w="383"/>
        <w:gridCol w:w="365"/>
        <w:gridCol w:w="422"/>
        <w:gridCol w:w="427"/>
        <w:gridCol w:w="426"/>
        <w:gridCol w:w="422"/>
        <w:gridCol w:w="422"/>
        <w:gridCol w:w="423"/>
        <w:gridCol w:w="432"/>
        <w:gridCol w:w="472"/>
        <w:gridCol w:w="475"/>
        <w:gridCol w:w="9"/>
        <w:gridCol w:w="436"/>
        <w:gridCol w:w="9"/>
        <w:gridCol w:w="513"/>
        <w:gridCol w:w="472"/>
        <w:gridCol w:w="53"/>
        <w:gridCol w:w="419"/>
        <w:gridCol w:w="512"/>
        <w:gridCol w:w="432"/>
        <w:gridCol w:w="472"/>
        <w:gridCol w:w="471"/>
        <w:gridCol w:w="38"/>
        <w:gridCol w:w="435"/>
        <w:gridCol w:w="542"/>
        <w:gridCol w:w="563"/>
        <w:gridCol w:w="543"/>
        <w:gridCol w:w="446"/>
        <w:gridCol w:w="563"/>
        <w:gridCol w:w="563"/>
        <w:gridCol w:w="10"/>
        <w:gridCol w:w="976"/>
        <w:gridCol w:w="16"/>
      </w:tblGrid>
      <w:tr w:rsidR="00800CFC" w:rsidRPr="00251C56" w14:paraId="41070754" w14:textId="77777777" w:rsidTr="00B14E4C">
        <w:trPr>
          <w:trHeight w:val="366"/>
        </w:trPr>
        <w:tc>
          <w:tcPr>
            <w:tcW w:w="14793" w:type="dxa"/>
            <w:gridSpan w:val="37"/>
            <w:tcBorders>
              <w:top w:val="single" w:sz="4" w:space="0" w:color="auto"/>
              <w:bottom w:val="single" w:sz="4" w:space="0" w:color="auto"/>
            </w:tcBorders>
            <w:shd w:val="clear" w:color="auto" w:fill="auto"/>
          </w:tcPr>
          <w:p w14:paraId="7DC671C1" w14:textId="77777777" w:rsidR="00800CFC" w:rsidRPr="00251C56" w:rsidRDefault="00800CFC" w:rsidP="00B14E4C">
            <w:pPr>
              <w:spacing w:after="0"/>
              <w:rPr>
                <w:rFonts w:eastAsia="Calibri"/>
              </w:rPr>
            </w:pPr>
            <w:r w:rsidRPr="00251C56">
              <w:rPr>
                <w:rFonts w:eastAsia="Calibri"/>
              </w:rPr>
              <w:lastRenderedPageBreak/>
              <w:t>Level 5</w:t>
            </w:r>
          </w:p>
        </w:tc>
      </w:tr>
      <w:tr w:rsidR="00800CFC" w:rsidRPr="00251C56" w14:paraId="304333C5" w14:textId="77777777" w:rsidTr="00B14E4C">
        <w:trPr>
          <w:trHeight w:val="339"/>
        </w:trPr>
        <w:tc>
          <w:tcPr>
            <w:tcW w:w="14793" w:type="dxa"/>
            <w:gridSpan w:val="37"/>
            <w:shd w:val="clear" w:color="auto" w:fill="D9D9D9"/>
          </w:tcPr>
          <w:p w14:paraId="45B0F210" w14:textId="77777777" w:rsidR="00800CFC" w:rsidRPr="00251C56" w:rsidRDefault="00800CFC" w:rsidP="00B14E4C">
            <w:pPr>
              <w:spacing w:after="0"/>
              <w:rPr>
                <w:rFonts w:eastAsia="Calibri"/>
              </w:rPr>
            </w:pPr>
            <w:r w:rsidRPr="00251C56">
              <w:rPr>
                <w:rFonts w:eastAsia="Calibri"/>
              </w:rPr>
              <w:t>Week Numbers</w:t>
            </w:r>
          </w:p>
        </w:tc>
      </w:tr>
      <w:tr w:rsidR="00800CFC" w:rsidRPr="00251C56" w14:paraId="6BA76F9F" w14:textId="77777777" w:rsidTr="00B14E4C">
        <w:trPr>
          <w:gridAfter w:val="1"/>
          <w:wAfter w:w="16" w:type="dxa"/>
          <w:trHeight w:val="706"/>
        </w:trPr>
        <w:tc>
          <w:tcPr>
            <w:tcW w:w="407" w:type="dxa"/>
            <w:shd w:val="clear" w:color="auto" w:fill="D9D9D9"/>
            <w:vAlign w:val="center"/>
          </w:tcPr>
          <w:p w14:paraId="1D25CBE2" w14:textId="77777777" w:rsidR="00800CFC" w:rsidRPr="00251C56" w:rsidRDefault="00800CFC" w:rsidP="00B14E4C">
            <w:pPr>
              <w:spacing w:after="0"/>
              <w:rPr>
                <w:rFonts w:eastAsia="Calibri"/>
                <w:sz w:val="22"/>
              </w:rPr>
            </w:pPr>
            <w:r w:rsidRPr="00251C56">
              <w:rPr>
                <w:rFonts w:eastAsia="Calibri"/>
                <w:sz w:val="22"/>
              </w:rPr>
              <w:t>0</w:t>
            </w:r>
          </w:p>
        </w:tc>
        <w:tc>
          <w:tcPr>
            <w:tcW w:w="411" w:type="dxa"/>
            <w:tcBorders>
              <w:bottom w:val="single" w:sz="4" w:space="0" w:color="auto"/>
            </w:tcBorders>
            <w:shd w:val="clear" w:color="auto" w:fill="D9D9D9"/>
            <w:vAlign w:val="center"/>
          </w:tcPr>
          <w:p w14:paraId="4E0B633C" w14:textId="77777777" w:rsidR="00800CFC" w:rsidRPr="00251C56" w:rsidRDefault="00800CFC" w:rsidP="00B14E4C">
            <w:pPr>
              <w:spacing w:after="0"/>
              <w:rPr>
                <w:rFonts w:eastAsia="Calibri"/>
                <w:sz w:val="22"/>
              </w:rPr>
            </w:pPr>
            <w:r w:rsidRPr="00251C56">
              <w:rPr>
                <w:rFonts w:eastAsia="Calibri"/>
                <w:sz w:val="22"/>
              </w:rPr>
              <w:t>1</w:t>
            </w:r>
          </w:p>
        </w:tc>
        <w:tc>
          <w:tcPr>
            <w:tcW w:w="432" w:type="dxa"/>
            <w:tcBorders>
              <w:bottom w:val="single" w:sz="4" w:space="0" w:color="auto"/>
            </w:tcBorders>
            <w:shd w:val="clear" w:color="auto" w:fill="D9D9D9"/>
            <w:vAlign w:val="center"/>
          </w:tcPr>
          <w:p w14:paraId="25EACF3D" w14:textId="77777777" w:rsidR="00800CFC" w:rsidRPr="00251C56" w:rsidRDefault="00800CFC" w:rsidP="00B14E4C">
            <w:pPr>
              <w:spacing w:after="0"/>
              <w:rPr>
                <w:rFonts w:eastAsia="Calibri"/>
                <w:sz w:val="22"/>
              </w:rPr>
            </w:pPr>
            <w:r w:rsidRPr="00251C56">
              <w:rPr>
                <w:rFonts w:eastAsia="Calibri"/>
                <w:sz w:val="22"/>
              </w:rPr>
              <w:t>2</w:t>
            </w:r>
          </w:p>
        </w:tc>
        <w:tc>
          <w:tcPr>
            <w:tcW w:w="381" w:type="dxa"/>
            <w:tcBorders>
              <w:bottom w:val="single" w:sz="4" w:space="0" w:color="auto"/>
            </w:tcBorders>
            <w:shd w:val="clear" w:color="auto" w:fill="D9D9D9"/>
            <w:vAlign w:val="center"/>
          </w:tcPr>
          <w:p w14:paraId="3C1D13DA" w14:textId="77777777" w:rsidR="00800CFC" w:rsidRPr="00251C56" w:rsidRDefault="00800CFC" w:rsidP="00B14E4C">
            <w:pPr>
              <w:spacing w:after="0"/>
              <w:rPr>
                <w:rFonts w:eastAsia="Calibri"/>
                <w:sz w:val="22"/>
              </w:rPr>
            </w:pPr>
            <w:r w:rsidRPr="00251C56">
              <w:rPr>
                <w:rFonts w:eastAsia="Calibri"/>
                <w:sz w:val="22"/>
              </w:rPr>
              <w:t>3</w:t>
            </w:r>
          </w:p>
        </w:tc>
        <w:tc>
          <w:tcPr>
            <w:tcW w:w="383" w:type="dxa"/>
            <w:tcBorders>
              <w:bottom w:val="single" w:sz="4" w:space="0" w:color="auto"/>
            </w:tcBorders>
            <w:shd w:val="clear" w:color="auto" w:fill="D9D9D9"/>
            <w:vAlign w:val="center"/>
          </w:tcPr>
          <w:p w14:paraId="428F70FB" w14:textId="77777777" w:rsidR="00800CFC" w:rsidRPr="00251C56" w:rsidRDefault="00800CFC" w:rsidP="00B14E4C">
            <w:pPr>
              <w:spacing w:after="0"/>
              <w:rPr>
                <w:rFonts w:eastAsia="Calibri"/>
                <w:sz w:val="22"/>
              </w:rPr>
            </w:pPr>
            <w:r w:rsidRPr="00251C56">
              <w:rPr>
                <w:rFonts w:eastAsia="Calibri"/>
                <w:sz w:val="22"/>
              </w:rPr>
              <w:t>4</w:t>
            </w:r>
          </w:p>
        </w:tc>
        <w:tc>
          <w:tcPr>
            <w:tcW w:w="365" w:type="dxa"/>
            <w:tcBorders>
              <w:bottom w:val="single" w:sz="4" w:space="0" w:color="auto"/>
            </w:tcBorders>
            <w:shd w:val="clear" w:color="auto" w:fill="D9D9D9"/>
            <w:vAlign w:val="center"/>
          </w:tcPr>
          <w:p w14:paraId="13EE1E69" w14:textId="77777777" w:rsidR="00800CFC" w:rsidRPr="00251C56" w:rsidRDefault="00800CFC" w:rsidP="00B14E4C">
            <w:pPr>
              <w:spacing w:after="0"/>
              <w:rPr>
                <w:rFonts w:eastAsia="Calibri"/>
                <w:sz w:val="22"/>
              </w:rPr>
            </w:pPr>
            <w:r w:rsidRPr="00251C56">
              <w:rPr>
                <w:rFonts w:eastAsia="Calibri"/>
                <w:sz w:val="22"/>
              </w:rPr>
              <w:t>5</w:t>
            </w:r>
          </w:p>
        </w:tc>
        <w:tc>
          <w:tcPr>
            <w:tcW w:w="422" w:type="dxa"/>
            <w:tcBorders>
              <w:bottom w:val="single" w:sz="4" w:space="0" w:color="auto"/>
            </w:tcBorders>
            <w:shd w:val="clear" w:color="auto" w:fill="D9D9D9"/>
            <w:vAlign w:val="center"/>
          </w:tcPr>
          <w:p w14:paraId="311151BA" w14:textId="77777777" w:rsidR="00800CFC" w:rsidRPr="00251C56" w:rsidRDefault="00800CFC" w:rsidP="00B14E4C">
            <w:pPr>
              <w:spacing w:after="0"/>
              <w:rPr>
                <w:rFonts w:eastAsia="Calibri"/>
                <w:sz w:val="22"/>
              </w:rPr>
            </w:pPr>
            <w:r w:rsidRPr="00251C56">
              <w:rPr>
                <w:rFonts w:eastAsia="Calibri"/>
                <w:sz w:val="22"/>
              </w:rPr>
              <w:t>6</w:t>
            </w:r>
          </w:p>
        </w:tc>
        <w:tc>
          <w:tcPr>
            <w:tcW w:w="427" w:type="dxa"/>
            <w:tcBorders>
              <w:bottom w:val="single" w:sz="4" w:space="0" w:color="auto"/>
            </w:tcBorders>
            <w:shd w:val="clear" w:color="auto" w:fill="D9D9D9"/>
            <w:vAlign w:val="center"/>
          </w:tcPr>
          <w:p w14:paraId="00790D2A" w14:textId="77777777" w:rsidR="00800CFC" w:rsidRPr="00251C56" w:rsidRDefault="00800CFC" w:rsidP="00B14E4C">
            <w:pPr>
              <w:spacing w:after="0"/>
              <w:rPr>
                <w:rFonts w:eastAsia="Calibri"/>
                <w:sz w:val="22"/>
              </w:rPr>
            </w:pPr>
            <w:r w:rsidRPr="00251C56">
              <w:rPr>
                <w:rFonts w:eastAsia="Calibri"/>
                <w:sz w:val="22"/>
              </w:rPr>
              <w:t>7</w:t>
            </w:r>
          </w:p>
        </w:tc>
        <w:tc>
          <w:tcPr>
            <w:tcW w:w="426" w:type="dxa"/>
            <w:tcBorders>
              <w:bottom w:val="single" w:sz="4" w:space="0" w:color="auto"/>
            </w:tcBorders>
            <w:shd w:val="clear" w:color="auto" w:fill="D9D9D9"/>
            <w:vAlign w:val="center"/>
          </w:tcPr>
          <w:p w14:paraId="3EFAA766" w14:textId="77777777" w:rsidR="00800CFC" w:rsidRPr="00251C56" w:rsidRDefault="00800CFC" w:rsidP="00B14E4C">
            <w:pPr>
              <w:spacing w:after="0"/>
              <w:rPr>
                <w:rFonts w:eastAsia="Calibri"/>
                <w:sz w:val="22"/>
              </w:rPr>
            </w:pPr>
            <w:r w:rsidRPr="00251C56">
              <w:rPr>
                <w:rFonts w:eastAsia="Calibri"/>
                <w:sz w:val="22"/>
              </w:rPr>
              <w:t>8</w:t>
            </w:r>
          </w:p>
        </w:tc>
        <w:tc>
          <w:tcPr>
            <w:tcW w:w="422" w:type="dxa"/>
            <w:tcBorders>
              <w:bottom w:val="single" w:sz="4" w:space="0" w:color="auto"/>
            </w:tcBorders>
            <w:shd w:val="clear" w:color="auto" w:fill="D9D9D9"/>
            <w:vAlign w:val="center"/>
          </w:tcPr>
          <w:p w14:paraId="30F4D52A" w14:textId="77777777" w:rsidR="00800CFC" w:rsidRPr="00251C56" w:rsidRDefault="00800CFC" w:rsidP="00B14E4C">
            <w:pPr>
              <w:spacing w:after="0"/>
              <w:rPr>
                <w:rFonts w:eastAsia="Calibri"/>
                <w:sz w:val="22"/>
              </w:rPr>
            </w:pPr>
            <w:r w:rsidRPr="00251C56">
              <w:rPr>
                <w:rFonts w:eastAsia="Calibri"/>
                <w:sz w:val="22"/>
              </w:rPr>
              <w:t>9</w:t>
            </w:r>
          </w:p>
        </w:tc>
        <w:tc>
          <w:tcPr>
            <w:tcW w:w="422" w:type="dxa"/>
            <w:tcBorders>
              <w:bottom w:val="single" w:sz="4" w:space="0" w:color="auto"/>
            </w:tcBorders>
            <w:shd w:val="clear" w:color="auto" w:fill="D9D9D9"/>
            <w:vAlign w:val="center"/>
          </w:tcPr>
          <w:p w14:paraId="3BA27AC9" w14:textId="77777777" w:rsidR="00800CFC" w:rsidRPr="00251C56" w:rsidRDefault="00800CFC" w:rsidP="00B14E4C">
            <w:pPr>
              <w:spacing w:after="0"/>
              <w:ind w:right="-105"/>
              <w:rPr>
                <w:rFonts w:eastAsia="Calibri"/>
                <w:sz w:val="22"/>
              </w:rPr>
            </w:pPr>
            <w:r w:rsidRPr="00251C56">
              <w:rPr>
                <w:rFonts w:eastAsia="Calibri"/>
                <w:sz w:val="22"/>
              </w:rPr>
              <w:t>10</w:t>
            </w:r>
          </w:p>
        </w:tc>
        <w:tc>
          <w:tcPr>
            <w:tcW w:w="423" w:type="dxa"/>
            <w:tcBorders>
              <w:bottom w:val="single" w:sz="4" w:space="0" w:color="auto"/>
            </w:tcBorders>
            <w:shd w:val="clear" w:color="auto" w:fill="D9D9D9"/>
            <w:vAlign w:val="center"/>
          </w:tcPr>
          <w:p w14:paraId="634D3248" w14:textId="77777777" w:rsidR="00800CFC" w:rsidRPr="00251C56" w:rsidRDefault="00800CFC" w:rsidP="00B14E4C">
            <w:pPr>
              <w:spacing w:after="0"/>
              <w:ind w:right="-149"/>
              <w:rPr>
                <w:rFonts w:eastAsia="Calibri"/>
                <w:sz w:val="22"/>
              </w:rPr>
            </w:pPr>
            <w:r w:rsidRPr="00251C56">
              <w:rPr>
                <w:rFonts w:eastAsia="Calibri"/>
                <w:sz w:val="22"/>
              </w:rPr>
              <w:t>11</w:t>
            </w:r>
          </w:p>
        </w:tc>
        <w:tc>
          <w:tcPr>
            <w:tcW w:w="432" w:type="dxa"/>
            <w:tcBorders>
              <w:bottom w:val="single" w:sz="4" w:space="0" w:color="auto"/>
            </w:tcBorders>
            <w:shd w:val="clear" w:color="auto" w:fill="D9D9D9"/>
            <w:vAlign w:val="center"/>
          </w:tcPr>
          <w:p w14:paraId="238ED604" w14:textId="77777777" w:rsidR="00800CFC" w:rsidRPr="00251C56" w:rsidRDefault="00800CFC" w:rsidP="00B14E4C">
            <w:pPr>
              <w:spacing w:after="0"/>
              <w:ind w:right="-101"/>
              <w:rPr>
                <w:rFonts w:eastAsia="Calibri"/>
                <w:sz w:val="22"/>
              </w:rPr>
            </w:pPr>
            <w:r w:rsidRPr="00251C56">
              <w:rPr>
                <w:rFonts w:eastAsia="Calibri"/>
                <w:sz w:val="22"/>
              </w:rPr>
              <w:t>12</w:t>
            </w:r>
          </w:p>
        </w:tc>
        <w:tc>
          <w:tcPr>
            <w:tcW w:w="472" w:type="dxa"/>
            <w:tcBorders>
              <w:bottom w:val="single" w:sz="4" w:space="0" w:color="auto"/>
            </w:tcBorders>
            <w:shd w:val="clear" w:color="auto" w:fill="D9D9D9"/>
            <w:vAlign w:val="center"/>
          </w:tcPr>
          <w:p w14:paraId="39B51379" w14:textId="77777777" w:rsidR="00800CFC" w:rsidRPr="00251C56" w:rsidRDefault="00800CFC" w:rsidP="00B14E4C">
            <w:pPr>
              <w:spacing w:after="0"/>
              <w:rPr>
                <w:rFonts w:eastAsia="Calibri"/>
                <w:sz w:val="22"/>
              </w:rPr>
            </w:pPr>
            <w:r w:rsidRPr="00251C56">
              <w:rPr>
                <w:rFonts w:eastAsia="Calibri"/>
                <w:sz w:val="22"/>
              </w:rPr>
              <w:t>13</w:t>
            </w:r>
          </w:p>
        </w:tc>
        <w:tc>
          <w:tcPr>
            <w:tcW w:w="475" w:type="dxa"/>
            <w:tcBorders>
              <w:bottom w:val="single" w:sz="4" w:space="0" w:color="auto"/>
            </w:tcBorders>
            <w:shd w:val="clear" w:color="auto" w:fill="D9D9D9"/>
            <w:vAlign w:val="center"/>
          </w:tcPr>
          <w:p w14:paraId="72B8CF63" w14:textId="77777777" w:rsidR="00800CFC" w:rsidRPr="00251C56" w:rsidRDefault="00800CFC" w:rsidP="00B14E4C">
            <w:pPr>
              <w:spacing w:after="0"/>
              <w:rPr>
                <w:rFonts w:eastAsia="Calibri"/>
                <w:sz w:val="22"/>
              </w:rPr>
            </w:pPr>
            <w:r w:rsidRPr="00251C56">
              <w:rPr>
                <w:rFonts w:eastAsia="Calibri"/>
                <w:sz w:val="22"/>
              </w:rPr>
              <w:t>14</w:t>
            </w:r>
          </w:p>
        </w:tc>
        <w:tc>
          <w:tcPr>
            <w:tcW w:w="445" w:type="dxa"/>
            <w:gridSpan w:val="2"/>
            <w:tcBorders>
              <w:bottom w:val="single" w:sz="4" w:space="0" w:color="auto"/>
            </w:tcBorders>
            <w:shd w:val="clear" w:color="auto" w:fill="D9D9D9"/>
            <w:vAlign w:val="center"/>
          </w:tcPr>
          <w:p w14:paraId="36F8FF47" w14:textId="77777777" w:rsidR="00800CFC" w:rsidRPr="00251C56" w:rsidRDefault="00800CFC" w:rsidP="00B14E4C">
            <w:pPr>
              <w:spacing w:after="0"/>
              <w:rPr>
                <w:rFonts w:eastAsia="Calibri"/>
                <w:sz w:val="22"/>
              </w:rPr>
            </w:pPr>
          </w:p>
        </w:tc>
        <w:tc>
          <w:tcPr>
            <w:tcW w:w="522" w:type="dxa"/>
            <w:gridSpan w:val="2"/>
            <w:tcBorders>
              <w:bottom w:val="single" w:sz="4" w:space="0" w:color="auto"/>
            </w:tcBorders>
            <w:shd w:val="clear" w:color="auto" w:fill="D9D9D9"/>
            <w:vAlign w:val="center"/>
          </w:tcPr>
          <w:p w14:paraId="09661971" w14:textId="77777777" w:rsidR="00800CFC" w:rsidRPr="00251C56" w:rsidRDefault="00800CFC" w:rsidP="00B14E4C">
            <w:pPr>
              <w:spacing w:after="0"/>
              <w:jc w:val="center"/>
              <w:rPr>
                <w:rFonts w:eastAsia="Calibri"/>
                <w:sz w:val="20"/>
              </w:rPr>
            </w:pPr>
            <w:r w:rsidRPr="00251C56">
              <w:rPr>
                <w:rFonts w:eastAsia="Calibri"/>
                <w:sz w:val="20"/>
              </w:rPr>
              <w:t>15</w:t>
            </w:r>
          </w:p>
        </w:tc>
        <w:tc>
          <w:tcPr>
            <w:tcW w:w="472" w:type="dxa"/>
            <w:tcBorders>
              <w:bottom w:val="single" w:sz="4" w:space="0" w:color="auto"/>
            </w:tcBorders>
            <w:shd w:val="clear" w:color="auto" w:fill="D9D9D9"/>
            <w:vAlign w:val="center"/>
          </w:tcPr>
          <w:p w14:paraId="2CEAC4F1" w14:textId="77777777" w:rsidR="00800CFC" w:rsidRPr="00251C56" w:rsidRDefault="00800CFC" w:rsidP="00B14E4C">
            <w:pPr>
              <w:spacing w:after="0"/>
              <w:jc w:val="center"/>
              <w:rPr>
                <w:rFonts w:eastAsia="Calibri"/>
                <w:sz w:val="20"/>
              </w:rPr>
            </w:pPr>
            <w:r w:rsidRPr="00251C56">
              <w:rPr>
                <w:rFonts w:eastAsia="Calibri"/>
                <w:sz w:val="20"/>
              </w:rPr>
              <w:t>16</w:t>
            </w:r>
          </w:p>
        </w:tc>
        <w:tc>
          <w:tcPr>
            <w:tcW w:w="472" w:type="dxa"/>
            <w:gridSpan w:val="2"/>
            <w:tcBorders>
              <w:bottom w:val="single" w:sz="4" w:space="0" w:color="auto"/>
            </w:tcBorders>
            <w:shd w:val="clear" w:color="auto" w:fill="D9D9D9"/>
            <w:vAlign w:val="center"/>
          </w:tcPr>
          <w:p w14:paraId="45921091" w14:textId="77777777" w:rsidR="00800CFC" w:rsidRPr="00251C56" w:rsidRDefault="00800CFC" w:rsidP="00B14E4C">
            <w:pPr>
              <w:spacing w:after="0"/>
              <w:jc w:val="center"/>
              <w:rPr>
                <w:rFonts w:eastAsia="Calibri"/>
                <w:sz w:val="20"/>
              </w:rPr>
            </w:pPr>
            <w:r w:rsidRPr="00251C56">
              <w:rPr>
                <w:rFonts w:eastAsia="Calibri"/>
                <w:sz w:val="20"/>
              </w:rPr>
              <w:t>17</w:t>
            </w:r>
          </w:p>
        </w:tc>
        <w:tc>
          <w:tcPr>
            <w:tcW w:w="512" w:type="dxa"/>
            <w:tcBorders>
              <w:bottom w:val="single" w:sz="4" w:space="0" w:color="auto"/>
            </w:tcBorders>
            <w:shd w:val="clear" w:color="auto" w:fill="D9D9D9"/>
            <w:vAlign w:val="center"/>
          </w:tcPr>
          <w:p w14:paraId="0F925B4D" w14:textId="77777777" w:rsidR="00800CFC" w:rsidRPr="00251C56" w:rsidRDefault="00800CFC" w:rsidP="00B14E4C">
            <w:pPr>
              <w:spacing w:after="0"/>
              <w:jc w:val="center"/>
              <w:rPr>
                <w:rFonts w:eastAsia="Calibri"/>
                <w:sz w:val="20"/>
              </w:rPr>
            </w:pPr>
            <w:r w:rsidRPr="00251C56">
              <w:rPr>
                <w:rFonts w:eastAsia="Calibri"/>
                <w:sz w:val="20"/>
              </w:rPr>
              <w:t>18</w:t>
            </w:r>
          </w:p>
        </w:tc>
        <w:tc>
          <w:tcPr>
            <w:tcW w:w="432" w:type="dxa"/>
            <w:tcBorders>
              <w:bottom w:val="single" w:sz="4" w:space="0" w:color="auto"/>
            </w:tcBorders>
            <w:shd w:val="clear" w:color="auto" w:fill="D9D9D9"/>
            <w:vAlign w:val="center"/>
          </w:tcPr>
          <w:p w14:paraId="7CC55D87" w14:textId="77777777" w:rsidR="00800CFC" w:rsidRPr="00251C56" w:rsidRDefault="00800CFC" w:rsidP="00B14E4C">
            <w:pPr>
              <w:spacing w:after="0"/>
              <w:ind w:hanging="16"/>
              <w:jc w:val="center"/>
              <w:rPr>
                <w:rFonts w:eastAsia="Calibri"/>
                <w:sz w:val="20"/>
              </w:rPr>
            </w:pPr>
            <w:r w:rsidRPr="00251C56">
              <w:rPr>
                <w:rFonts w:eastAsia="Calibri"/>
                <w:sz w:val="20"/>
              </w:rPr>
              <w:t>19</w:t>
            </w:r>
          </w:p>
        </w:tc>
        <w:tc>
          <w:tcPr>
            <w:tcW w:w="472" w:type="dxa"/>
            <w:tcBorders>
              <w:bottom w:val="single" w:sz="4" w:space="0" w:color="auto"/>
            </w:tcBorders>
            <w:shd w:val="clear" w:color="auto" w:fill="D9D9D9"/>
            <w:vAlign w:val="center"/>
          </w:tcPr>
          <w:p w14:paraId="3AA20BF7" w14:textId="77777777" w:rsidR="00800CFC" w:rsidRPr="00251C56" w:rsidRDefault="00800CFC" w:rsidP="00B14E4C">
            <w:pPr>
              <w:spacing w:after="0"/>
              <w:jc w:val="center"/>
              <w:rPr>
                <w:rFonts w:eastAsia="Calibri"/>
                <w:sz w:val="20"/>
              </w:rPr>
            </w:pPr>
            <w:r w:rsidRPr="00251C56">
              <w:rPr>
                <w:rFonts w:eastAsia="Calibri"/>
                <w:sz w:val="20"/>
              </w:rPr>
              <w:t>20</w:t>
            </w:r>
          </w:p>
        </w:tc>
        <w:tc>
          <w:tcPr>
            <w:tcW w:w="471" w:type="dxa"/>
            <w:tcBorders>
              <w:bottom w:val="single" w:sz="4" w:space="0" w:color="auto"/>
            </w:tcBorders>
            <w:shd w:val="clear" w:color="auto" w:fill="D9D9D9"/>
            <w:vAlign w:val="center"/>
          </w:tcPr>
          <w:p w14:paraId="75B1C963" w14:textId="77777777" w:rsidR="00800CFC" w:rsidRPr="00251C56" w:rsidRDefault="00800CFC" w:rsidP="00B14E4C">
            <w:pPr>
              <w:spacing w:after="0"/>
              <w:jc w:val="center"/>
              <w:rPr>
                <w:rFonts w:eastAsia="Calibri"/>
                <w:sz w:val="20"/>
              </w:rPr>
            </w:pPr>
            <w:r w:rsidRPr="00251C56">
              <w:rPr>
                <w:rFonts w:eastAsia="Calibri"/>
                <w:sz w:val="20"/>
              </w:rPr>
              <w:t>21</w:t>
            </w:r>
          </w:p>
        </w:tc>
        <w:tc>
          <w:tcPr>
            <w:tcW w:w="473" w:type="dxa"/>
            <w:gridSpan w:val="2"/>
            <w:tcBorders>
              <w:bottom w:val="single" w:sz="4" w:space="0" w:color="auto"/>
            </w:tcBorders>
            <w:shd w:val="clear" w:color="auto" w:fill="D9D9D9"/>
            <w:vAlign w:val="center"/>
          </w:tcPr>
          <w:p w14:paraId="4087BFD2" w14:textId="77777777" w:rsidR="00800CFC" w:rsidRPr="00251C56" w:rsidRDefault="00800CFC" w:rsidP="00B14E4C">
            <w:pPr>
              <w:spacing w:after="0"/>
              <w:jc w:val="center"/>
              <w:rPr>
                <w:rFonts w:eastAsia="Calibri"/>
                <w:sz w:val="20"/>
              </w:rPr>
            </w:pPr>
            <w:r w:rsidRPr="00251C56">
              <w:rPr>
                <w:rFonts w:eastAsia="Calibri"/>
                <w:sz w:val="20"/>
              </w:rPr>
              <w:t>22</w:t>
            </w:r>
          </w:p>
        </w:tc>
        <w:tc>
          <w:tcPr>
            <w:tcW w:w="542" w:type="dxa"/>
            <w:tcBorders>
              <w:bottom w:val="single" w:sz="4" w:space="0" w:color="auto"/>
            </w:tcBorders>
            <w:shd w:val="clear" w:color="auto" w:fill="D9D9D9"/>
            <w:vAlign w:val="center"/>
          </w:tcPr>
          <w:p w14:paraId="32D6A1A6" w14:textId="77777777" w:rsidR="00800CFC" w:rsidRPr="00251C56" w:rsidRDefault="00800CFC" w:rsidP="00B14E4C">
            <w:pPr>
              <w:spacing w:after="0"/>
              <w:jc w:val="center"/>
              <w:rPr>
                <w:rFonts w:eastAsia="Calibri"/>
                <w:sz w:val="20"/>
              </w:rPr>
            </w:pPr>
            <w:r w:rsidRPr="00251C56">
              <w:rPr>
                <w:rFonts w:eastAsia="Calibri"/>
                <w:sz w:val="20"/>
              </w:rPr>
              <w:t>23</w:t>
            </w:r>
          </w:p>
        </w:tc>
        <w:tc>
          <w:tcPr>
            <w:tcW w:w="563" w:type="dxa"/>
            <w:tcBorders>
              <w:bottom w:val="single" w:sz="4" w:space="0" w:color="auto"/>
            </w:tcBorders>
            <w:shd w:val="clear" w:color="auto" w:fill="D9D9D9"/>
            <w:vAlign w:val="center"/>
          </w:tcPr>
          <w:p w14:paraId="6F042648" w14:textId="77777777" w:rsidR="00800CFC" w:rsidRPr="00251C56" w:rsidRDefault="00800CFC" w:rsidP="00B14E4C">
            <w:pPr>
              <w:spacing w:after="0"/>
              <w:jc w:val="center"/>
              <w:rPr>
                <w:rFonts w:eastAsia="Calibri"/>
                <w:sz w:val="20"/>
              </w:rPr>
            </w:pPr>
            <w:r w:rsidRPr="00251C56">
              <w:rPr>
                <w:rFonts w:eastAsia="Calibri"/>
                <w:sz w:val="20"/>
              </w:rPr>
              <w:t>24</w:t>
            </w:r>
          </w:p>
        </w:tc>
        <w:tc>
          <w:tcPr>
            <w:tcW w:w="543" w:type="dxa"/>
            <w:tcBorders>
              <w:bottom w:val="single" w:sz="4" w:space="0" w:color="auto"/>
            </w:tcBorders>
            <w:shd w:val="clear" w:color="auto" w:fill="D9D9D9"/>
            <w:vAlign w:val="center"/>
          </w:tcPr>
          <w:p w14:paraId="0D3D9537" w14:textId="77777777" w:rsidR="00800CFC" w:rsidRPr="00251C56" w:rsidRDefault="00800CFC" w:rsidP="00B14E4C">
            <w:pPr>
              <w:spacing w:after="0"/>
              <w:jc w:val="center"/>
              <w:rPr>
                <w:rFonts w:eastAsia="Calibri"/>
                <w:sz w:val="20"/>
              </w:rPr>
            </w:pPr>
            <w:r w:rsidRPr="00251C56">
              <w:rPr>
                <w:rFonts w:eastAsia="Calibri"/>
                <w:sz w:val="20"/>
              </w:rPr>
              <w:t>25</w:t>
            </w:r>
          </w:p>
        </w:tc>
        <w:tc>
          <w:tcPr>
            <w:tcW w:w="446" w:type="dxa"/>
            <w:tcBorders>
              <w:bottom w:val="single" w:sz="4" w:space="0" w:color="auto"/>
            </w:tcBorders>
            <w:shd w:val="clear" w:color="auto" w:fill="D9D9D9"/>
            <w:vAlign w:val="center"/>
          </w:tcPr>
          <w:p w14:paraId="0E92189B" w14:textId="77777777" w:rsidR="00800CFC" w:rsidRPr="00251C56" w:rsidRDefault="00800CFC" w:rsidP="00B14E4C">
            <w:pPr>
              <w:spacing w:after="0"/>
              <w:jc w:val="center"/>
              <w:rPr>
                <w:rFonts w:eastAsia="Calibri"/>
                <w:sz w:val="20"/>
              </w:rPr>
            </w:pPr>
            <w:r w:rsidRPr="00251C56">
              <w:rPr>
                <w:rFonts w:eastAsia="Calibri"/>
                <w:sz w:val="20"/>
              </w:rPr>
              <w:t>26</w:t>
            </w:r>
          </w:p>
        </w:tc>
        <w:tc>
          <w:tcPr>
            <w:tcW w:w="563" w:type="dxa"/>
            <w:tcBorders>
              <w:bottom w:val="single" w:sz="4" w:space="0" w:color="auto"/>
            </w:tcBorders>
            <w:shd w:val="clear" w:color="auto" w:fill="D9D9D9"/>
            <w:vAlign w:val="center"/>
          </w:tcPr>
          <w:p w14:paraId="15C69993" w14:textId="77777777" w:rsidR="00800CFC" w:rsidRPr="00251C56" w:rsidRDefault="00800CFC" w:rsidP="00B14E4C">
            <w:pPr>
              <w:spacing w:after="0"/>
              <w:jc w:val="center"/>
              <w:rPr>
                <w:rFonts w:eastAsia="Calibri"/>
                <w:sz w:val="20"/>
              </w:rPr>
            </w:pPr>
            <w:r w:rsidRPr="00251C56">
              <w:rPr>
                <w:rFonts w:eastAsia="Calibri"/>
                <w:sz w:val="20"/>
              </w:rPr>
              <w:t>27</w:t>
            </w:r>
          </w:p>
        </w:tc>
        <w:tc>
          <w:tcPr>
            <w:tcW w:w="563" w:type="dxa"/>
            <w:tcBorders>
              <w:bottom w:val="single" w:sz="4" w:space="0" w:color="auto"/>
            </w:tcBorders>
            <w:shd w:val="clear" w:color="auto" w:fill="D9D9D9"/>
            <w:vAlign w:val="center"/>
          </w:tcPr>
          <w:p w14:paraId="7EFE56C5" w14:textId="77777777" w:rsidR="00800CFC" w:rsidRPr="00251C56" w:rsidRDefault="00800CFC" w:rsidP="00B14E4C">
            <w:pPr>
              <w:spacing w:after="0"/>
              <w:jc w:val="center"/>
              <w:rPr>
                <w:rFonts w:eastAsia="Calibri"/>
                <w:sz w:val="20"/>
              </w:rPr>
            </w:pPr>
            <w:r w:rsidRPr="00251C56">
              <w:rPr>
                <w:rFonts w:eastAsia="Calibri"/>
                <w:sz w:val="20"/>
              </w:rPr>
              <w:t>28</w:t>
            </w:r>
          </w:p>
        </w:tc>
        <w:tc>
          <w:tcPr>
            <w:tcW w:w="986" w:type="dxa"/>
            <w:gridSpan w:val="2"/>
            <w:tcBorders>
              <w:bottom w:val="single" w:sz="4" w:space="0" w:color="auto"/>
            </w:tcBorders>
            <w:shd w:val="clear" w:color="auto" w:fill="D9D9D9"/>
            <w:vAlign w:val="center"/>
          </w:tcPr>
          <w:p w14:paraId="7E53B082" w14:textId="77777777" w:rsidR="00800CFC" w:rsidRPr="00251C56" w:rsidRDefault="00800CFC" w:rsidP="00B14E4C">
            <w:pPr>
              <w:spacing w:after="0"/>
              <w:rPr>
                <w:rFonts w:eastAsia="Calibri"/>
                <w:sz w:val="22"/>
              </w:rPr>
            </w:pPr>
          </w:p>
        </w:tc>
      </w:tr>
      <w:tr w:rsidR="00800CFC" w:rsidRPr="00251C56" w14:paraId="5CBBC62F" w14:textId="77777777" w:rsidTr="00B14E4C">
        <w:trPr>
          <w:trHeight w:val="366"/>
        </w:trPr>
        <w:tc>
          <w:tcPr>
            <w:tcW w:w="407" w:type="dxa"/>
            <w:vMerge w:val="restart"/>
            <w:shd w:val="clear" w:color="auto" w:fill="auto"/>
            <w:textDirection w:val="btLr"/>
          </w:tcPr>
          <w:p w14:paraId="11722578" w14:textId="77777777" w:rsidR="00800CFC" w:rsidRPr="00AE735E" w:rsidRDefault="00800CFC" w:rsidP="00B14E4C">
            <w:pPr>
              <w:spacing w:after="0"/>
              <w:jc w:val="center"/>
              <w:rPr>
                <w:rFonts w:eastAsia="Calibri"/>
                <w:b/>
              </w:rPr>
            </w:pPr>
            <w:r w:rsidRPr="00AE735E">
              <w:rPr>
                <w:rFonts w:eastAsia="Calibri"/>
                <w:b/>
              </w:rPr>
              <w:t>WELCOME WEEK AND INDUCTION</w:t>
            </w:r>
          </w:p>
          <w:p w14:paraId="63142610" w14:textId="77777777" w:rsidR="00800CFC" w:rsidRPr="00251C56" w:rsidRDefault="00800CFC" w:rsidP="00B14E4C">
            <w:pPr>
              <w:spacing w:after="0"/>
              <w:rPr>
                <w:rFonts w:eastAsia="Calibri"/>
              </w:rPr>
            </w:pPr>
          </w:p>
        </w:tc>
        <w:tc>
          <w:tcPr>
            <w:tcW w:w="5902" w:type="dxa"/>
            <w:gridSpan w:val="15"/>
            <w:tcBorders>
              <w:bottom w:val="single" w:sz="4" w:space="0" w:color="auto"/>
              <w:right w:val="single" w:sz="4" w:space="0" w:color="auto"/>
            </w:tcBorders>
            <w:shd w:val="clear" w:color="auto" w:fill="auto"/>
          </w:tcPr>
          <w:p w14:paraId="170519DE" w14:textId="77777777" w:rsidR="00800CFC" w:rsidRPr="00251C56" w:rsidRDefault="00800CFC" w:rsidP="00B14E4C">
            <w:pPr>
              <w:spacing w:after="0"/>
              <w:rPr>
                <w:rFonts w:eastAsia="Calibri"/>
              </w:rPr>
            </w:pPr>
          </w:p>
        </w:tc>
        <w:tc>
          <w:tcPr>
            <w:tcW w:w="445" w:type="dxa"/>
            <w:gridSpan w:val="2"/>
            <w:vMerge w:val="restart"/>
            <w:tcBorders>
              <w:left w:val="single" w:sz="4" w:space="0" w:color="auto"/>
              <w:bottom w:val="single" w:sz="4" w:space="0" w:color="auto"/>
              <w:right w:val="single" w:sz="4" w:space="0" w:color="auto"/>
            </w:tcBorders>
            <w:shd w:val="clear" w:color="auto" w:fill="auto"/>
            <w:textDirection w:val="btLr"/>
          </w:tcPr>
          <w:p w14:paraId="39BE1C43" w14:textId="77777777" w:rsidR="00800CFC" w:rsidRPr="00AE735E" w:rsidRDefault="00800CFC" w:rsidP="00B14E4C">
            <w:pPr>
              <w:spacing w:after="0"/>
              <w:jc w:val="center"/>
              <w:rPr>
                <w:rFonts w:eastAsia="Calibri"/>
                <w:b/>
              </w:rPr>
            </w:pPr>
            <w:r w:rsidRPr="00AE735E">
              <w:rPr>
                <w:rFonts w:eastAsia="Calibri"/>
                <w:b/>
              </w:rPr>
              <w:t>INTERIM WEEK</w:t>
            </w:r>
          </w:p>
        </w:tc>
        <w:tc>
          <w:tcPr>
            <w:tcW w:w="7047" w:type="dxa"/>
            <w:gridSpan w:val="17"/>
            <w:tcBorders>
              <w:left w:val="single" w:sz="4" w:space="0" w:color="auto"/>
              <w:bottom w:val="single" w:sz="4" w:space="0" w:color="auto"/>
              <w:right w:val="single" w:sz="4" w:space="0" w:color="auto"/>
            </w:tcBorders>
            <w:shd w:val="clear" w:color="auto" w:fill="auto"/>
          </w:tcPr>
          <w:p w14:paraId="4D4EFC2C" w14:textId="77777777" w:rsidR="00800CFC" w:rsidRPr="00251C56" w:rsidRDefault="00800CFC" w:rsidP="00B14E4C">
            <w:pPr>
              <w:spacing w:after="0"/>
              <w:rPr>
                <w:rFonts w:eastAsia="Calibri"/>
              </w:rPr>
            </w:pPr>
          </w:p>
        </w:tc>
        <w:tc>
          <w:tcPr>
            <w:tcW w:w="992" w:type="dxa"/>
            <w:gridSpan w:val="2"/>
            <w:vMerge w:val="restart"/>
            <w:tcBorders>
              <w:left w:val="single" w:sz="4" w:space="0" w:color="auto"/>
            </w:tcBorders>
            <w:shd w:val="clear" w:color="auto" w:fill="auto"/>
            <w:textDirection w:val="btLr"/>
          </w:tcPr>
          <w:p w14:paraId="6A2D08E9" w14:textId="77777777" w:rsidR="00800CFC" w:rsidRPr="00AE735E" w:rsidRDefault="00800CFC" w:rsidP="00B14E4C">
            <w:pPr>
              <w:spacing w:after="0"/>
              <w:jc w:val="center"/>
              <w:rPr>
                <w:rFonts w:eastAsia="Calibri"/>
                <w:b/>
              </w:rPr>
            </w:pPr>
            <w:r w:rsidRPr="00AE735E">
              <w:rPr>
                <w:rFonts w:eastAsia="Calibri"/>
                <w:b/>
              </w:rPr>
              <w:t>WEEKS BETWEEN END OF TEACHING WEEKS AND END OF TERM: ASSESSMENT OF FINAL MODULES AND TUTORIALS</w:t>
            </w:r>
          </w:p>
        </w:tc>
      </w:tr>
      <w:tr w:rsidR="00800CFC" w:rsidRPr="00251C56" w14:paraId="0B1F609A" w14:textId="77777777" w:rsidTr="00B14E4C">
        <w:trPr>
          <w:trHeight w:val="3685"/>
        </w:trPr>
        <w:tc>
          <w:tcPr>
            <w:tcW w:w="407" w:type="dxa"/>
            <w:vMerge/>
            <w:tcBorders>
              <w:right w:val="single" w:sz="4" w:space="0" w:color="auto"/>
            </w:tcBorders>
          </w:tcPr>
          <w:p w14:paraId="2AAED65D" w14:textId="77777777" w:rsidR="00800CFC" w:rsidRPr="00251C56" w:rsidRDefault="00800CFC" w:rsidP="00B14E4C">
            <w:pPr>
              <w:spacing w:after="0"/>
              <w:rPr>
                <w:rFonts w:eastAsia="Calibri"/>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BB9B4"/>
          </w:tcPr>
          <w:p w14:paraId="106266BC" w14:textId="77777777" w:rsidR="00800CFC" w:rsidRPr="00251C56" w:rsidRDefault="00800CFC" w:rsidP="00B14E4C">
            <w:pPr>
              <w:spacing w:after="0"/>
              <w:rPr>
                <w:rFonts w:eastAsia="Calibri"/>
                <w:b/>
              </w:rPr>
            </w:pPr>
            <w:r w:rsidRPr="00251C56">
              <w:rPr>
                <w:rFonts w:eastAsia="Calibri"/>
                <w:b/>
              </w:rPr>
              <w:t xml:space="preserve">Weeks 1 – 7 </w:t>
            </w:r>
          </w:p>
          <w:p w14:paraId="2A0BEF93" w14:textId="77777777" w:rsidR="00800CFC" w:rsidRPr="00251C56" w:rsidRDefault="00800CFC" w:rsidP="00B14E4C">
            <w:pPr>
              <w:spacing w:after="0"/>
              <w:rPr>
                <w:rFonts w:eastAsia="Calibri"/>
                <w:b/>
              </w:rPr>
            </w:pPr>
          </w:p>
          <w:p w14:paraId="26F29380" w14:textId="77777777" w:rsidR="00800CFC" w:rsidRPr="00251C56" w:rsidRDefault="00800CFC" w:rsidP="00B14E4C">
            <w:pPr>
              <w:spacing w:after="0"/>
              <w:rPr>
                <w:rFonts w:eastAsia="Calibri"/>
                <w:b/>
              </w:rPr>
            </w:pPr>
          </w:p>
          <w:p w14:paraId="431158B6" w14:textId="77777777" w:rsidR="00800CFC" w:rsidRPr="00251C56" w:rsidRDefault="00800CFC" w:rsidP="00B14E4C">
            <w:pPr>
              <w:spacing w:after="0"/>
              <w:rPr>
                <w:rFonts w:eastAsia="Calibri"/>
                <w:b/>
              </w:rPr>
            </w:pPr>
          </w:p>
          <w:p w14:paraId="0B851556" w14:textId="4E7F2C9B" w:rsidR="00800CFC" w:rsidRPr="00251C56" w:rsidRDefault="00912016" w:rsidP="00B14E4C">
            <w:pPr>
              <w:spacing w:after="0"/>
              <w:rPr>
                <w:rFonts w:eastAsia="Calibri"/>
                <w:b/>
              </w:rPr>
            </w:pPr>
            <w:r>
              <w:rPr>
                <w:rFonts w:eastAsia="Calibri"/>
              </w:rPr>
              <w:t>HDIF</w:t>
            </w:r>
            <w:r w:rsidR="00800CFC">
              <w:rPr>
                <w:rFonts w:eastAsia="Calibri"/>
              </w:rPr>
              <w:t>56</w:t>
            </w:r>
            <w:r>
              <w:rPr>
                <w:rFonts w:eastAsia="Calibri"/>
              </w:rPr>
              <w:t>5</w:t>
            </w:r>
          </w:p>
          <w:p w14:paraId="0B904835" w14:textId="77777777" w:rsidR="00800CFC" w:rsidRPr="00251C56" w:rsidRDefault="00800CFC" w:rsidP="00B14E4C">
            <w:pPr>
              <w:spacing w:after="0"/>
              <w:rPr>
                <w:rFonts w:eastAsia="Calibri"/>
                <w:b/>
              </w:rPr>
            </w:pPr>
            <w:r>
              <w:rPr>
                <w:rFonts w:eastAsia="Calibri"/>
                <w:b/>
              </w:rPr>
              <w:t>Advanced Design Production</w:t>
            </w:r>
          </w:p>
          <w:p w14:paraId="392EC311" w14:textId="77777777" w:rsidR="00800CFC" w:rsidRPr="00251C56" w:rsidRDefault="00800CFC" w:rsidP="00B14E4C">
            <w:pPr>
              <w:spacing w:after="0"/>
              <w:rPr>
                <w:rFonts w:eastAsia="Calibri"/>
                <w:b/>
              </w:rPr>
            </w:pPr>
            <w:r w:rsidRPr="00251C56">
              <w:rPr>
                <w:rFonts w:eastAsia="Calibri"/>
              </w:rPr>
              <w:t>(20 credits)</w:t>
            </w:r>
          </w:p>
          <w:p w14:paraId="51FE244A" w14:textId="77777777" w:rsidR="00800CFC" w:rsidRPr="00251C56" w:rsidRDefault="00800CFC" w:rsidP="00B14E4C">
            <w:pPr>
              <w:spacing w:after="0"/>
              <w:rPr>
                <w:rFonts w:eastAsia="Calibri"/>
                <w:b/>
              </w:rPr>
            </w:pPr>
          </w:p>
          <w:p w14:paraId="1DC2FECE" w14:textId="77777777" w:rsidR="00800CFC" w:rsidRPr="00251C56" w:rsidRDefault="00800CFC" w:rsidP="00B14E4C">
            <w:pPr>
              <w:spacing w:after="0"/>
              <w:rPr>
                <w:rFonts w:eastAsia="Calibri"/>
                <w:b/>
              </w:rPr>
            </w:pPr>
          </w:p>
        </w:tc>
        <w:tc>
          <w:tcPr>
            <w:tcW w:w="3081" w:type="dxa"/>
            <w:gridSpan w:val="8"/>
            <w:tcBorders>
              <w:top w:val="single" w:sz="4" w:space="0" w:color="auto"/>
              <w:left w:val="single" w:sz="4" w:space="0" w:color="auto"/>
              <w:bottom w:val="single" w:sz="4" w:space="0" w:color="auto"/>
              <w:right w:val="single" w:sz="4" w:space="0" w:color="auto"/>
            </w:tcBorders>
            <w:shd w:val="clear" w:color="auto" w:fill="B1FFFF"/>
          </w:tcPr>
          <w:p w14:paraId="5CB5E918" w14:textId="77777777" w:rsidR="00800CFC" w:rsidRPr="00251C56" w:rsidRDefault="00800CFC" w:rsidP="00B14E4C">
            <w:pPr>
              <w:spacing w:after="0"/>
              <w:rPr>
                <w:rFonts w:eastAsia="Calibri"/>
                <w:b/>
              </w:rPr>
            </w:pPr>
            <w:r w:rsidRPr="00251C56">
              <w:rPr>
                <w:rFonts w:eastAsia="Calibri"/>
                <w:b/>
              </w:rPr>
              <w:t>Week 8 - 21</w:t>
            </w:r>
          </w:p>
          <w:p w14:paraId="49BC29C4" w14:textId="77777777" w:rsidR="00800CFC" w:rsidRPr="00251C56" w:rsidRDefault="00800CFC" w:rsidP="00B14E4C">
            <w:pPr>
              <w:spacing w:after="0"/>
              <w:rPr>
                <w:rFonts w:eastAsia="Calibri"/>
                <w:b/>
              </w:rPr>
            </w:pPr>
          </w:p>
          <w:p w14:paraId="529B1B32" w14:textId="77777777" w:rsidR="00800CFC" w:rsidRPr="00251C56" w:rsidRDefault="00800CFC" w:rsidP="00B14E4C">
            <w:pPr>
              <w:spacing w:after="0"/>
              <w:rPr>
                <w:rFonts w:eastAsia="Calibri"/>
                <w:b/>
              </w:rPr>
            </w:pPr>
          </w:p>
          <w:p w14:paraId="236F2296" w14:textId="77777777" w:rsidR="00800CFC" w:rsidRPr="00251C56" w:rsidRDefault="00800CFC" w:rsidP="00B14E4C">
            <w:pPr>
              <w:spacing w:after="0"/>
              <w:rPr>
                <w:rFonts w:eastAsia="Calibri"/>
                <w:b/>
              </w:rPr>
            </w:pPr>
          </w:p>
          <w:p w14:paraId="798E8AAA" w14:textId="320A884F" w:rsidR="00800CFC" w:rsidRPr="00251C56" w:rsidRDefault="00912016" w:rsidP="00B14E4C">
            <w:pPr>
              <w:spacing w:after="0"/>
              <w:rPr>
                <w:rFonts w:eastAsia="Calibri"/>
              </w:rPr>
            </w:pPr>
            <w:r>
              <w:rPr>
                <w:rFonts w:eastAsia="Calibri"/>
              </w:rPr>
              <w:t>HDIF</w:t>
            </w:r>
            <w:r w:rsidR="00800CFC">
              <w:rPr>
                <w:rFonts w:eastAsia="Calibri"/>
              </w:rPr>
              <w:t>56</w:t>
            </w:r>
            <w:r>
              <w:rPr>
                <w:rFonts w:eastAsia="Calibri"/>
              </w:rPr>
              <w:t>7</w:t>
            </w:r>
          </w:p>
          <w:p w14:paraId="6C6A821C" w14:textId="77777777" w:rsidR="00800CFC" w:rsidRPr="00251C56" w:rsidRDefault="00800CFC" w:rsidP="00B14E4C">
            <w:pPr>
              <w:spacing w:after="0"/>
              <w:rPr>
                <w:rFonts w:eastAsia="Calibri"/>
                <w:b/>
              </w:rPr>
            </w:pPr>
            <w:r>
              <w:rPr>
                <w:rFonts w:eastAsia="Calibri"/>
                <w:b/>
              </w:rPr>
              <w:t>Design Specialism &amp; Innovation</w:t>
            </w:r>
          </w:p>
          <w:p w14:paraId="4D0E4ACE" w14:textId="77777777" w:rsidR="00800CFC" w:rsidRPr="00251C56" w:rsidRDefault="00800CFC" w:rsidP="00B14E4C">
            <w:pPr>
              <w:spacing w:after="0"/>
              <w:rPr>
                <w:rFonts w:eastAsia="Calibri"/>
              </w:rPr>
            </w:pPr>
            <w:r w:rsidRPr="00251C56">
              <w:rPr>
                <w:rFonts w:eastAsia="Calibri"/>
              </w:rPr>
              <w:t>(40 credits)</w:t>
            </w: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14:paraId="3858AA90" w14:textId="77777777" w:rsidR="00800CFC" w:rsidRPr="00251C56" w:rsidRDefault="00800CFC" w:rsidP="00B14E4C">
            <w:pPr>
              <w:spacing w:after="0"/>
              <w:rPr>
                <w:rFonts w:eastAsia="Calibri"/>
              </w:rPr>
            </w:pPr>
          </w:p>
        </w:tc>
        <w:tc>
          <w:tcPr>
            <w:tcW w:w="3382" w:type="dxa"/>
            <w:gridSpan w:val="9"/>
            <w:tcBorders>
              <w:top w:val="single" w:sz="4" w:space="0" w:color="auto"/>
              <w:left w:val="single" w:sz="4" w:space="0" w:color="auto"/>
              <w:bottom w:val="nil"/>
              <w:right w:val="single" w:sz="4" w:space="0" w:color="auto"/>
            </w:tcBorders>
            <w:shd w:val="clear" w:color="auto" w:fill="B1FFFF"/>
          </w:tcPr>
          <w:p w14:paraId="3C94151A" w14:textId="77777777" w:rsidR="00800CFC" w:rsidRPr="00251C56" w:rsidRDefault="00800CFC" w:rsidP="00B14E4C">
            <w:pPr>
              <w:spacing w:after="0"/>
              <w:rPr>
                <w:rFonts w:eastAsia="Calibri"/>
                <w:b/>
              </w:rPr>
            </w:pPr>
            <w:r w:rsidRPr="00251C56">
              <w:rPr>
                <w:rFonts w:eastAsia="Calibri"/>
                <w:b/>
              </w:rPr>
              <w:t>Week 8 – 21 (continued)</w:t>
            </w:r>
          </w:p>
          <w:p w14:paraId="17FA6887" w14:textId="77777777" w:rsidR="00800CFC" w:rsidRPr="00251C56" w:rsidRDefault="00800CFC" w:rsidP="00B14E4C">
            <w:pPr>
              <w:spacing w:after="0"/>
              <w:rPr>
                <w:rFonts w:eastAsia="Calibri"/>
                <w:b/>
              </w:rPr>
            </w:pPr>
          </w:p>
          <w:p w14:paraId="7C88D3F6" w14:textId="77777777" w:rsidR="00800CFC" w:rsidRPr="00251C56" w:rsidRDefault="00800CFC" w:rsidP="00B14E4C">
            <w:pPr>
              <w:spacing w:after="0"/>
              <w:rPr>
                <w:rFonts w:eastAsia="Calibri"/>
                <w:b/>
              </w:rPr>
            </w:pPr>
          </w:p>
          <w:p w14:paraId="28388B2A" w14:textId="77777777" w:rsidR="00800CFC" w:rsidRPr="00251C56" w:rsidRDefault="00800CFC" w:rsidP="00B14E4C">
            <w:pPr>
              <w:spacing w:after="0"/>
              <w:rPr>
                <w:rFonts w:eastAsia="Calibri"/>
                <w:b/>
              </w:rPr>
            </w:pPr>
          </w:p>
          <w:p w14:paraId="1C3F9B68" w14:textId="24BB4542" w:rsidR="00800CFC" w:rsidRPr="00251C56" w:rsidRDefault="00912016" w:rsidP="00B14E4C">
            <w:pPr>
              <w:spacing w:after="0"/>
              <w:rPr>
                <w:rFonts w:eastAsia="Calibri"/>
              </w:rPr>
            </w:pPr>
            <w:r>
              <w:rPr>
                <w:rFonts w:eastAsia="Calibri"/>
              </w:rPr>
              <w:t>HDIF</w:t>
            </w:r>
            <w:r w:rsidR="00800CFC">
              <w:rPr>
                <w:rFonts w:eastAsia="Calibri"/>
              </w:rPr>
              <w:t>56</w:t>
            </w:r>
            <w:r>
              <w:rPr>
                <w:rFonts w:eastAsia="Calibri"/>
              </w:rPr>
              <w:t>7</w:t>
            </w:r>
          </w:p>
          <w:p w14:paraId="4F39B3C1" w14:textId="77777777" w:rsidR="00800CFC" w:rsidRPr="00251C56" w:rsidRDefault="00800CFC" w:rsidP="00B14E4C">
            <w:pPr>
              <w:spacing w:after="0"/>
              <w:rPr>
                <w:rFonts w:eastAsia="Calibri"/>
              </w:rPr>
            </w:pPr>
            <w:r>
              <w:rPr>
                <w:rFonts w:eastAsia="Calibri"/>
              </w:rPr>
              <w:t>(continued)</w:t>
            </w:r>
          </w:p>
          <w:p w14:paraId="73B1DE2F" w14:textId="77777777" w:rsidR="00800CFC" w:rsidRPr="00251C56" w:rsidRDefault="00800CFC" w:rsidP="00B14E4C">
            <w:pPr>
              <w:spacing w:after="0"/>
              <w:rPr>
                <w:rFonts w:eastAsia="Calibri"/>
                <w:b/>
              </w:rPr>
            </w:pPr>
          </w:p>
          <w:p w14:paraId="09A5A092" w14:textId="77777777" w:rsidR="00800CFC" w:rsidRPr="00251C56" w:rsidRDefault="00800CFC" w:rsidP="00B14E4C">
            <w:pPr>
              <w:spacing w:after="0"/>
              <w:rPr>
                <w:rFonts w:eastAsia="Calibri"/>
                <w:b/>
              </w:rPr>
            </w:pPr>
          </w:p>
          <w:p w14:paraId="320DBF4E" w14:textId="77777777" w:rsidR="00800CFC" w:rsidRPr="00251C56" w:rsidRDefault="00800CFC" w:rsidP="00B14E4C">
            <w:pPr>
              <w:spacing w:after="0"/>
              <w:rPr>
                <w:rFonts w:eastAsia="Calibri"/>
                <w:b/>
              </w:rPr>
            </w:pPr>
          </w:p>
          <w:p w14:paraId="5470EB00" w14:textId="77777777" w:rsidR="00800CFC" w:rsidRPr="00251C56" w:rsidRDefault="00800CFC" w:rsidP="00B14E4C">
            <w:pPr>
              <w:spacing w:after="0"/>
              <w:rPr>
                <w:rFonts w:eastAsia="Calibri"/>
                <w:b/>
              </w:rPr>
            </w:pPr>
          </w:p>
        </w:tc>
        <w:tc>
          <w:tcPr>
            <w:tcW w:w="3665" w:type="dxa"/>
            <w:gridSpan w:val="8"/>
            <w:tcBorders>
              <w:top w:val="single" w:sz="4" w:space="0" w:color="auto"/>
              <w:left w:val="single" w:sz="4" w:space="0" w:color="auto"/>
              <w:bottom w:val="nil"/>
              <w:right w:val="single" w:sz="4" w:space="0" w:color="auto"/>
            </w:tcBorders>
            <w:shd w:val="clear" w:color="auto" w:fill="FFF2CC" w:themeFill="accent4" w:themeFillTint="33"/>
          </w:tcPr>
          <w:p w14:paraId="0AF44CC6" w14:textId="77777777" w:rsidR="00800CFC" w:rsidRPr="00251C56" w:rsidRDefault="00800CFC" w:rsidP="00B14E4C">
            <w:pPr>
              <w:spacing w:after="0"/>
              <w:rPr>
                <w:rFonts w:eastAsia="Calibri"/>
                <w:b/>
              </w:rPr>
            </w:pPr>
            <w:r w:rsidRPr="00251C56">
              <w:rPr>
                <w:rFonts w:eastAsia="Calibri"/>
                <w:b/>
              </w:rPr>
              <w:t>Weeks 22 – 28</w:t>
            </w:r>
          </w:p>
          <w:p w14:paraId="5931FF60" w14:textId="77777777" w:rsidR="00800CFC" w:rsidRPr="00251C56" w:rsidRDefault="00800CFC" w:rsidP="00B14E4C">
            <w:pPr>
              <w:spacing w:after="0"/>
              <w:rPr>
                <w:rFonts w:eastAsia="Calibri"/>
                <w:b/>
              </w:rPr>
            </w:pPr>
          </w:p>
          <w:p w14:paraId="6E1EEF99" w14:textId="77777777" w:rsidR="00800CFC" w:rsidRPr="00251C56" w:rsidRDefault="00800CFC" w:rsidP="00B14E4C">
            <w:pPr>
              <w:spacing w:after="0"/>
              <w:rPr>
                <w:rFonts w:eastAsia="Calibri"/>
                <w:b/>
              </w:rPr>
            </w:pPr>
          </w:p>
          <w:p w14:paraId="33DAA5BC" w14:textId="77777777" w:rsidR="00800CFC" w:rsidRPr="00251C56" w:rsidRDefault="00800CFC" w:rsidP="00B14E4C">
            <w:pPr>
              <w:spacing w:after="0"/>
              <w:rPr>
                <w:rFonts w:eastAsia="Calibri"/>
                <w:b/>
              </w:rPr>
            </w:pPr>
          </w:p>
          <w:p w14:paraId="6614FF87" w14:textId="317BCF46" w:rsidR="00800CFC" w:rsidRPr="00251C56" w:rsidRDefault="00912016" w:rsidP="00B14E4C">
            <w:pPr>
              <w:spacing w:after="0"/>
              <w:rPr>
                <w:rFonts w:eastAsia="Calibri"/>
              </w:rPr>
            </w:pPr>
            <w:r>
              <w:rPr>
                <w:rFonts w:eastAsia="Calibri"/>
              </w:rPr>
              <w:t>HDIF</w:t>
            </w:r>
            <w:r w:rsidR="00800CFC">
              <w:rPr>
                <w:rFonts w:eastAsia="Calibri"/>
              </w:rPr>
              <w:t>56</w:t>
            </w:r>
            <w:r>
              <w:rPr>
                <w:rFonts w:eastAsia="Calibri"/>
              </w:rPr>
              <w:t>8</w:t>
            </w:r>
          </w:p>
          <w:p w14:paraId="4E9BBCE7" w14:textId="77777777" w:rsidR="00800CFC" w:rsidRPr="00251C56" w:rsidRDefault="00800CFC" w:rsidP="00B14E4C">
            <w:pPr>
              <w:spacing w:after="0"/>
              <w:rPr>
                <w:rFonts w:eastAsia="Calibri"/>
                <w:b/>
                <w:i/>
              </w:rPr>
            </w:pPr>
            <w:r w:rsidRPr="00251C56">
              <w:rPr>
                <w:rFonts w:eastAsia="Calibri"/>
                <w:b/>
              </w:rPr>
              <w:t>Future Industries</w:t>
            </w:r>
            <w:r w:rsidRPr="00251C56">
              <w:rPr>
                <w:rFonts w:eastAsia="Calibri"/>
                <w:b/>
                <w:i/>
              </w:rPr>
              <w:t xml:space="preserve"> </w:t>
            </w:r>
          </w:p>
          <w:p w14:paraId="47AAC21C" w14:textId="77777777" w:rsidR="00800CFC" w:rsidRPr="00251C56" w:rsidRDefault="00800CFC" w:rsidP="00B14E4C">
            <w:pPr>
              <w:spacing w:after="0"/>
              <w:rPr>
                <w:rFonts w:eastAsia="Calibri"/>
              </w:rPr>
            </w:pPr>
            <w:r w:rsidRPr="00251C56">
              <w:rPr>
                <w:rFonts w:eastAsia="Calibri"/>
              </w:rPr>
              <w:t>(40 credits)</w:t>
            </w:r>
          </w:p>
        </w:tc>
        <w:tc>
          <w:tcPr>
            <w:tcW w:w="992" w:type="dxa"/>
            <w:gridSpan w:val="2"/>
            <w:vMerge/>
            <w:tcBorders>
              <w:left w:val="single" w:sz="4" w:space="0" w:color="auto"/>
            </w:tcBorders>
          </w:tcPr>
          <w:p w14:paraId="7CE57DFD" w14:textId="77777777" w:rsidR="00800CFC" w:rsidRPr="00251C56" w:rsidRDefault="00800CFC" w:rsidP="00B14E4C">
            <w:pPr>
              <w:spacing w:after="0"/>
              <w:rPr>
                <w:rFonts w:eastAsia="Calibri"/>
              </w:rPr>
            </w:pPr>
          </w:p>
        </w:tc>
      </w:tr>
      <w:tr w:rsidR="00800CFC" w:rsidRPr="00251C56" w14:paraId="3DDEB114" w14:textId="77777777" w:rsidTr="00B14E4C">
        <w:trPr>
          <w:trHeight w:val="1750"/>
        </w:trPr>
        <w:tc>
          <w:tcPr>
            <w:tcW w:w="407" w:type="dxa"/>
            <w:vMerge/>
            <w:tcBorders>
              <w:right w:val="single" w:sz="4" w:space="0" w:color="auto"/>
            </w:tcBorders>
          </w:tcPr>
          <w:p w14:paraId="4DC9BA01" w14:textId="77777777" w:rsidR="00800CFC" w:rsidRPr="00251C56" w:rsidRDefault="00800CFC" w:rsidP="00B14E4C">
            <w:pPr>
              <w:spacing w:after="0"/>
              <w:rPr>
                <w:rFonts w:eastAsia="Calibri"/>
              </w:rPr>
            </w:pPr>
          </w:p>
        </w:tc>
        <w:tc>
          <w:tcPr>
            <w:tcW w:w="5902" w:type="dxa"/>
            <w:gridSpan w:val="15"/>
            <w:tcBorders>
              <w:top w:val="single" w:sz="4" w:space="0" w:color="auto"/>
              <w:left w:val="single" w:sz="4" w:space="0" w:color="auto"/>
              <w:bottom w:val="single" w:sz="4" w:space="0" w:color="auto"/>
              <w:right w:val="single" w:sz="4" w:space="0" w:color="auto"/>
            </w:tcBorders>
            <w:shd w:val="clear" w:color="auto" w:fill="BDFDCE"/>
          </w:tcPr>
          <w:p w14:paraId="4EF18BD5" w14:textId="77777777" w:rsidR="00800CFC" w:rsidRPr="00251C56" w:rsidRDefault="00800CFC" w:rsidP="00B14E4C">
            <w:pPr>
              <w:spacing w:after="0"/>
              <w:rPr>
                <w:rFonts w:eastAsia="Calibri"/>
                <w:b/>
              </w:rPr>
            </w:pPr>
            <w:r w:rsidRPr="00251C56">
              <w:rPr>
                <w:rFonts w:eastAsia="Calibri"/>
                <w:b/>
              </w:rPr>
              <w:t>Weeks 1- 1</w:t>
            </w:r>
            <w:r>
              <w:rPr>
                <w:rFonts w:eastAsia="Calibri"/>
                <w:b/>
              </w:rPr>
              <w:t>6</w:t>
            </w:r>
          </w:p>
          <w:p w14:paraId="238E518F" w14:textId="77777777" w:rsidR="00800CFC" w:rsidRPr="00251C56" w:rsidRDefault="00800CFC" w:rsidP="00B14E4C">
            <w:pPr>
              <w:spacing w:after="0"/>
              <w:rPr>
                <w:rFonts w:eastAsia="Calibri"/>
                <w:b/>
              </w:rPr>
            </w:pPr>
          </w:p>
          <w:p w14:paraId="25DB92FF" w14:textId="61A2F135" w:rsidR="00800CFC" w:rsidRPr="00251C56" w:rsidRDefault="00912016" w:rsidP="00B14E4C">
            <w:pPr>
              <w:spacing w:after="0"/>
              <w:rPr>
                <w:rFonts w:eastAsia="Calibri"/>
              </w:rPr>
            </w:pPr>
            <w:r>
              <w:rPr>
                <w:rFonts w:eastAsia="Calibri"/>
              </w:rPr>
              <w:t>HDIF</w:t>
            </w:r>
            <w:r w:rsidR="00800CFC">
              <w:rPr>
                <w:rFonts w:eastAsia="Calibri"/>
              </w:rPr>
              <w:t>56</w:t>
            </w:r>
            <w:r>
              <w:rPr>
                <w:rFonts w:eastAsia="Calibri"/>
              </w:rPr>
              <w:t>6</w:t>
            </w:r>
          </w:p>
          <w:p w14:paraId="73A31561" w14:textId="05BCC839" w:rsidR="00800CFC" w:rsidRPr="00251C56" w:rsidRDefault="00912016" w:rsidP="00B14E4C">
            <w:pPr>
              <w:spacing w:after="0"/>
              <w:rPr>
                <w:rFonts w:eastAsia="Calibri"/>
                <w:b/>
              </w:rPr>
            </w:pPr>
            <w:r>
              <w:rPr>
                <w:rFonts w:eastAsia="Calibri"/>
                <w:b/>
              </w:rPr>
              <w:t>Advertising Communications</w:t>
            </w:r>
          </w:p>
          <w:p w14:paraId="527814C9" w14:textId="77777777" w:rsidR="00800CFC" w:rsidRPr="00251C56" w:rsidRDefault="00800CFC" w:rsidP="00B14E4C">
            <w:pPr>
              <w:spacing w:after="0"/>
              <w:rPr>
                <w:rFonts w:eastAsia="Calibri"/>
              </w:rPr>
            </w:pPr>
            <w:r w:rsidRPr="00251C56">
              <w:rPr>
                <w:rFonts w:eastAsia="Calibri"/>
              </w:rPr>
              <w:t>(20 credits)</w:t>
            </w:r>
          </w:p>
          <w:p w14:paraId="63C2483F" w14:textId="77777777" w:rsidR="00800CFC" w:rsidRPr="00251C56" w:rsidRDefault="00800CFC" w:rsidP="00B14E4C">
            <w:pPr>
              <w:spacing w:after="0"/>
              <w:rPr>
                <w:rFonts w:eastAsia="Calibri"/>
              </w:rPr>
            </w:pPr>
          </w:p>
        </w:tc>
        <w:tc>
          <w:tcPr>
            <w:tcW w:w="445" w:type="dxa"/>
            <w:gridSpan w:val="2"/>
            <w:vMerge/>
            <w:tcBorders>
              <w:top w:val="nil"/>
              <w:left w:val="single" w:sz="4" w:space="0" w:color="auto"/>
              <w:bottom w:val="single" w:sz="4" w:space="0" w:color="auto"/>
              <w:right w:val="single" w:sz="4" w:space="0" w:color="auto"/>
            </w:tcBorders>
            <w:shd w:val="clear" w:color="auto" w:fill="auto"/>
          </w:tcPr>
          <w:p w14:paraId="2F5A81F0" w14:textId="77777777" w:rsidR="00800CFC" w:rsidRPr="00251C56" w:rsidRDefault="00800CFC" w:rsidP="00B14E4C">
            <w:pPr>
              <w:spacing w:after="0"/>
              <w:rPr>
                <w:rFonts w:eastAsia="Calibri"/>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BEFDD0"/>
          </w:tcPr>
          <w:p w14:paraId="3E37A0FD" w14:textId="77777777" w:rsidR="00800CFC" w:rsidRPr="00251C56" w:rsidRDefault="00800CFC" w:rsidP="00B14E4C">
            <w:pPr>
              <w:spacing w:after="0"/>
              <w:rPr>
                <w:rFonts w:eastAsia="Calibri"/>
              </w:rPr>
            </w:pPr>
          </w:p>
        </w:tc>
        <w:tc>
          <w:tcPr>
            <w:tcW w:w="2344" w:type="dxa"/>
            <w:gridSpan w:val="6"/>
            <w:tcBorders>
              <w:top w:val="nil"/>
              <w:left w:val="single" w:sz="4" w:space="0" w:color="auto"/>
              <w:bottom w:val="single" w:sz="4" w:space="0" w:color="auto"/>
              <w:right w:val="single" w:sz="4" w:space="0" w:color="auto"/>
            </w:tcBorders>
            <w:shd w:val="clear" w:color="auto" w:fill="B1FFFF"/>
          </w:tcPr>
          <w:p w14:paraId="7727EAB7" w14:textId="77777777" w:rsidR="00800CFC" w:rsidRPr="00251C56" w:rsidRDefault="00800CFC" w:rsidP="00B14E4C">
            <w:pPr>
              <w:spacing w:after="0"/>
              <w:rPr>
                <w:rFonts w:eastAsia="Calibri"/>
              </w:rPr>
            </w:pPr>
          </w:p>
        </w:tc>
        <w:tc>
          <w:tcPr>
            <w:tcW w:w="3665" w:type="dxa"/>
            <w:gridSpan w:val="8"/>
            <w:tcBorders>
              <w:top w:val="nil"/>
              <w:left w:val="single" w:sz="4" w:space="0" w:color="auto"/>
              <w:bottom w:val="single" w:sz="4" w:space="0" w:color="auto"/>
              <w:right w:val="single" w:sz="4" w:space="0" w:color="auto"/>
            </w:tcBorders>
            <w:shd w:val="clear" w:color="auto" w:fill="FFF2CC" w:themeFill="accent4" w:themeFillTint="33"/>
          </w:tcPr>
          <w:p w14:paraId="51646265" w14:textId="77777777" w:rsidR="00800CFC" w:rsidRPr="00251C56" w:rsidRDefault="00800CFC" w:rsidP="00B14E4C">
            <w:pPr>
              <w:spacing w:after="0"/>
              <w:rPr>
                <w:rFonts w:eastAsia="Calibri"/>
              </w:rPr>
            </w:pPr>
          </w:p>
        </w:tc>
        <w:tc>
          <w:tcPr>
            <w:tcW w:w="992" w:type="dxa"/>
            <w:gridSpan w:val="2"/>
            <w:vMerge/>
            <w:tcBorders>
              <w:left w:val="single" w:sz="4" w:space="0" w:color="auto"/>
            </w:tcBorders>
          </w:tcPr>
          <w:p w14:paraId="131F9689" w14:textId="77777777" w:rsidR="00800CFC" w:rsidRPr="00251C56" w:rsidRDefault="00800CFC" w:rsidP="00B14E4C">
            <w:pPr>
              <w:spacing w:after="0"/>
              <w:rPr>
                <w:rFonts w:eastAsia="Calibri"/>
              </w:rPr>
            </w:pPr>
          </w:p>
        </w:tc>
      </w:tr>
      <w:tr w:rsidR="00800CFC" w:rsidRPr="00251C56" w14:paraId="36FB7E90" w14:textId="77777777" w:rsidTr="00B14E4C">
        <w:trPr>
          <w:trHeight w:val="425"/>
        </w:trPr>
        <w:tc>
          <w:tcPr>
            <w:tcW w:w="407" w:type="dxa"/>
            <w:vMerge/>
            <w:tcBorders>
              <w:bottom w:val="single" w:sz="4" w:space="0" w:color="auto"/>
            </w:tcBorders>
            <w:shd w:val="clear" w:color="auto" w:fill="auto"/>
          </w:tcPr>
          <w:p w14:paraId="233C25A8" w14:textId="77777777" w:rsidR="00800CFC" w:rsidRPr="00251C56" w:rsidRDefault="00800CFC" w:rsidP="00B14E4C">
            <w:pPr>
              <w:spacing w:after="0"/>
              <w:rPr>
                <w:rFonts w:eastAsia="Calibri"/>
              </w:rPr>
            </w:pPr>
          </w:p>
        </w:tc>
        <w:tc>
          <w:tcPr>
            <w:tcW w:w="5902" w:type="dxa"/>
            <w:gridSpan w:val="15"/>
            <w:tcBorders>
              <w:top w:val="single" w:sz="4" w:space="0" w:color="auto"/>
              <w:bottom w:val="single" w:sz="4" w:space="0" w:color="auto"/>
              <w:right w:val="single" w:sz="4" w:space="0" w:color="auto"/>
            </w:tcBorders>
            <w:shd w:val="clear" w:color="auto" w:fill="auto"/>
          </w:tcPr>
          <w:p w14:paraId="557D6C41" w14:textId="77777777" w:rsidR="00800CFC" w:rsidRPr="00251C56" w:rsidRDefault="00800CFC" w:rsidP="00B14E4C">
            <w:pPr>
              <w:spacing w:after="0"/>
              <w:rPr>
                <w:rFonts w:eastAsia="Calibri"/>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14:paraId="47AEEBBB" w14:textId="77777777" w:rsidR="00800CFC" w:rsidRPr="00251C56" w:rsidRDefault="00800CFC" w:rsidP="00B14E4C">
            <w:pPr>
              <w:spacing w:after="0"/>
              <w:rPr>
                <w:rFonts w:eastAsia="Calibri"/>
              </w:rPr>
            </w:pPr>
          </w:p>
        </w:tc>
        <w:tc>
          <w:tcPr>
            <w:tcW w:w="7047" w:type="dxa"/>
            <w:gridSpan w:val="17"/>
            <w:tcBorders>
              <w:top w:val="single" w:sz="4" w:space="0" w:color="auto"/>
              <w:left w:val="single" w:sz="4" w:space="0" w:color="auto"/>
              <w:bottom w:val="single" w:sz="4" w:space="0" w:color="auto"/>
              <w:right w:val="single" w:sz="4" w:space="0" w:color="auto"/>
            </w:tcBorders>
            <w:shd w:val="clear" w:color="auto" w:fill="auto"/>
          </w:tcPr>
          <w:p w14:paraId="1C9630EA" w14:textId="77777777" w:rsidR="00800CFC" w:rsidRPr="00251C56" w:rsidRDefault="00800CFC" w:rsidP="00B14E4C">
            <w:pPr>
              <w:spacing w:after="0"/>
              <w:rPr>
                <w:rFonts w:eastAsia="Calibri"/>
              </w:rPr>
            </w:pPr>
          </w:p>
        </w:tc>
        <w:tc>
          <w:tcPr>
            <w:tcW w:w="992" w:type="dxa"/>
            <w:gridSpan w:val="2"/>
            <w:vMerge/>
            <w:tcBorders>
              <w:left w:val="single" w:sz="4" w:space="0" w:color="auto"/>
              <w:bottom w:val="single" w:sz="4" w:space="0" w:color="auto"/>
            </w:tcBorders>
            <w:shd w:val="clear" w:color="auto" w:fill="auto"/>
          </w:tcPr>
          <w:p w14:paraId="48DF3B87" w14:textId="77777777" w:rsidR="00800CFC" w:rsidRPr="00251C56" w:rsidRDefault="00800CFC" w:rsidP="00B14E4C">
            <w:pPr>
              <w:spacing w:after="0"/>
              <w:rPr>
                <w:rFonts w:eastAsia="Calibri"/>
              </w:rPr>
            </w:pPr>
          </w:p>
        </w:tc>
      </w:tr>
    </w:tbl>
    <w:p w14:paraId="69332FF4" w14:textId="77777777" w:rsidR="00800CFC" w:rsidRPr="0069384D" w:rsidRDefault="00800CFC" w:rsidP="00800CFC">
      <w:pPr>
        <w:spacing w:after="160"/>
      </w:pPr>
      <w:r w:rsidRPr="0069384D">
        <w:br w:type="page"/>
      </w:r>
    </w:p>
    <w:tbl>
      <w:tblPr>
        <w:tblStyle w:val="TableGrid2"/>
        <w:tblW w:w="14596" w:type="dxa"/>
        <w:tblLayout w:type="fixed"/>
        <w:tblLook w:val="04A0" w:firstRow="1" w:lastRow="0" w:firstColumn="1" w:lastColumn="0" w:noHBand="0" w:noVBand="1"/>
      </w:tblPr>
      <w:tblGrid>
        <w:gridCol w:w="400"/>
        <w:gridCol w:w="404"/>
        <w:gridCol w:w="423"/>
        <w:gridCol w:w="328"/>
        <w:gridCol w:w="47"/>
        <w:gridCol w:w="375"/>
        <w:gridCol w:w="313"/>
        <w:gridCol w:w="437"/>
        <w:gridCol w:w="375"/>
        <w:gridCol w:w="375"/>
        <w:gridCol w:w="375"/>
        <w:gridCol w:w="63"/>
        <w:gridCol w:w="398"/>
        <w:gridCol w:w="461"/>
        <w:gridCol w:w="461"/>
        <w:gridCol w:w="461"/>
        <w:gridCol w:w="464"/>
        <w:gridCol w:w="498"/>
        <w:gridCol w:w="425"/>
        <w:gridCol w:w="470"/>
        <w:gridCol w:w="510"/>
        <w:gridCol w:w="539"/>
        <w:gridCol w:w="535"/>
        <w:gridCol w:w="541"/>
        <w:gridCol w:w="541"/>
        <w:gridCol w:w="462"/>
        <w:gridCol w:w="461"/>
        <w:gridCol w:w="62"/>
        <w:gridCol w:w="399"/>
        <w:gridCol w:w="461"/>
        <w:gridCol w:w="461"/>
        <w:gridCol w:w="461"/>
        <w:gridCol w:w="476"/>
        <w:gridCol w:w="1134"/>
      </w:tblGrid>
      <w:tr w:rsidR="00800CFC" w:rsidRPr="00251C56" w14:paraId="493B209E" w14:textId="77777777" w:rsidTr="00B14E4C">
        <w:trPr>
          <w:trHeight w:val="332"/>
        </w:trPr>
        <w:tc>
          <w:tcPr>
            <w:tcW w:w="14596" w:type="dxa"/>
            <w:gridSpan w:val="34"/>
            <w:tcBorders>
              <w:top w:val="single" w:sz="4" w:space="0" w:color="auto"/>
              <w:bottom w:val="single" w:sz="4" w:space="0" w:color="auto"/>
            </w:tcBorders>
            <w:shd w:val="clear" w:color="auto" w:fill="auto"/>
          </w:tcPr>
          <w:p w14:paraId="6BC39514" w14:textId="77777777" w:rsidR="00800CFC" w:rsidRPr="00251C56" w:rsidRDefault="00800CFC" w:rsidP="00B14E4C">
            <w:pPr>
              <w:spacing w:after="0"/>
              <w:rPr>
                <w:rFonts w:eastAsia="Calibri"/>
              </w:rPr>
            </w:pPr>
            <w:r w:rsidRPr="00251C56">
              <w:rPr>
                <w:rFonts w:eastAsia="Calibri"/>
              </w:rPr>
              <w:lastRenderedPageBreak/>
              <w:t>Level 6</w:t>
            </w:r>
          </w:p>
        </w:tc>
      </w:tr>
      <w:tr w:rsidR="00800CFC" w:rsidRPr="00251C56" w14:paraId="6A5156BE" w14:textId="77777777" w:rsidTr="00B14E4C">
        <w:trPr>
          <w:trHeight w:val="308"/>
        </w:trPr>
        <w:tc>
          <w:tcPr>
            <w:tcW w:w="14596" w:type="dxa"/>
            <w:gridSpan w:val="34"/>
            <w:shd w:val="clear" w:color="auto" w:fill="D9D9D9"/>
          </w:tcPr>
          <w:p w14:paraId="7C5F2D14" w14:textId="77777777" w:rsidR="00800CFC" w:rsidRPr="00251C56" w:rsidRDefault="00800CFC" w:rsidP="00B14E4C">
            <w:pPr>
              <w:spacing w:after="0"/>
              <w:rPr>
                <w:rFonts w:eastAsia="Calibri"/>
              </w:rPr>
            </w:pPr>
            <w:r w:rsidRPr="00251C56">
              <w:rPr>
                <w:rFonts w:eastAsia="Calibri"/>
              </w:rPr>
              <w:t>Week Numbers</w:t>
            </w:r>
          </w:p>
        </w:tc>
      </w:tr>
      <w:tr w:rsidR="00800CFC" w:rsidRPr="00251C56" w14:paraId="5A45E758" w14:textId="77777777" w:rsidTr="00B14E4C">
        <w:trPr>
          <w:trHeight w:val="635"/>
        </w:trPr>
        <w:tc>
          <w:tcPr>
            <w:tcW w:w="400" w:type="dxa"/>
            <w:shd w:val="clear" w:color="auto" w:fill="D9D9D9"/>
            <w:vAlign w:val="center"/>
          </w:tcPr>
          <w:p w14:paraId="4D79A83D" w14:textId="77777777" w:rsidR="00800CFC" w:rsidRPr="00251C56" w:rsidRDefault="00800CFC" w:rsidP="00B14E4C">
            <w:pPr>
              <w:spacing w:after="0"/>
              <w:rPr>
                <w:rFonts w:eastAsia="Calibri"/>
                <w:sz w:val="22"/>
              </w:rPr>
            </w:pPr>
            <w:r w:rsidRPr="00251C56">
              <w:rPr>
                <w:rFonts w:eastAsia="Calibri"/>
                <w:sz w:val="22"/>
              </w:rPr>
              <w:t>0</w:t>
            </w:r>
          </w:p>
        </w:tc>
        <w:tc>
          <w:tcPr>
            <w:tcW w:w="404" w:type="dxa"/>
            <w:shd w:val="clear" w:color="auto" w:fill="D9D9D9"/>
            <w:vAlign w:val="center"/>
          </w:tcPr>
          <w:p w14:paraId="4F38179B" w14:textId="77777777" w:rsidR="00800CFC" w:rsidRPr="00251C56" w:rsidRDefault="00800CFC" w:rsidP="00B14E4C">
            <w:pPr>
              <w:spacing w:after="0"/>
              <w:rPr>
                <w:rFonts w:eastAsia="Calibri"/>
                <w:sz w:val="22"/>
              </w:rPr>
            </w:pPr>
            <w:r w:rsidRPr="00251C56">
              <w:rPr>
                <w:rFonts w:eastAsia="Calibri"/>
                <w:sz w:val="22"/>
              </w:rPr>
              <w:t>1</w:t>
            </w:r>
          </w:p>
        </w:tc>
        <w:tc>
          <w:tcPr>
            <w:tcW w:w="423" w:type="dxa"/>
            <w:shd w:val="clear" w:color="auto" w:fill="D9D9D9"/>
            <w:vAlign w:val="center"/>
          </w:tcPr>
          <w:p w14:paraId="35EE8148" w14:textId="77777777" w:rsidR="00800CFC" w:rsidRPr="00251C56" w:rsidRDefault="00800CFC" w:rsidP="00B14E4C">
            <w:pPr>
              <w:spacing w:after="0"/>
              <w:rPr>
                <w:rFonts w:eastAsia="Calibri"/>
                <w:sz w:val="22"/>
              </w:rPr>
            </w:pPr>
            <w:r w:rsidRPr="00251C56">
              <w:rPr>
                <w:rFonts w:eastAsia="Calibri"/>
                <w:sz w:val="22"/>
              </w:rPr>
              <w:t>2</w:t>
            </w:r>
          </w:p>
        </w:tc>
        <w:tc>
          <w:tcPr>
            <w:tcW w:w="375" w:type="dxa"/>
            <w:gridSpan w:val="2"/>
            <w:shd w:val="clear" w:color="auto" w:fill="D9D9D9"/>
            <w:vAlign w:val="center"/>
          </w:tcPr>
          <w:p w14:paraId="19E2772F" w14:textId="77777777" w:rsidR="00800CFC" w:rsidRPr="00251C56" w:rsidRDefault="00800CFC" w:rsidP="00B14E4C">
            <w:pPr>
              <w:spacing w:after="0"/>
              <w:rPr>
                <w:rFonts w:eastAsia="Calibri"/>
                <w:sz w:val="22"/>
              </w:rPr>
            </w:pPr>
            <w:r w:rsidRPr="00251C56">
              <w:rPr>
                <w:rFonts w:eastAsia="Calibri"/>
                <w:sz w:val="22"/>
              </w:rPr>
              <w:t>3</w:t>
            </w:r>
          </w:p>
        </w:tc>
        <w:tc>
          <w:tcPr>
            <w:tcW w:w="375" w:type="dxa"/>
            <w:shd w:val="clear" w:color="auto" w:fill="D9D9D9"/>
            <w:vAlign w:val="center"/>
          </w:tcPr>
          <w:p w14:paraId="2002F941" w14:textId="77777777" w:rsidR="00800CFC" w:rsidRPr="00251C56" w:rsidRDefault="00800CFC" w:rsidP="00B14E4C">
            <w:pPr>
              <w:spacing w:after="0"/>
              <w:rPr>
                <w:rFonts w:eastAsia="Calibri"/>
                <w:sz w:val="22"/>
              </w:rPr>
            </w:pPr>
            <w:r w:rsidRPr="00251C56">
              <w:rPr>
                <w:rFonts w:eastAsia="Calibri"/>
                <w:sz w:val="22"/>
              </w:rPr>
              <w:t>4</w:t>
            </w:r>
          </w:p>
        </w:tc>
        <w:tc>
          <w:tcPr>
            <w:tcW w:w="313" w:type="dxa"/>
            <w:shd w:val="clear" w:color="auto" w:fill="D9D9D9"/>
            <w:vAlign w:val="center"/>
          </w:tcPr>
          <w:p w14:paraId="2D20E86A" w14:textId="77777777" w:rsidR="00800CFC" w:rsidRPr="00251C56" w:rsidRDefault="00800CFC" w:rsidP="00B14E4C">
            <w:pPr>
              <w:spacing w:after="0"/>
              <w:rPr>
                <w:rFonts w:eastAsia="Calibri"/>
                <w:sz w:val="22"/>
              </w:rPr>
            </w:pPr>
            <w:r w:rsidRPr="00251C56">
              <w:rPr>
                <w:rFonts w:eastAsia="Calibri"/>
                <w:sz w:val="22"/>
              </w:rPr>
              <w:t>5</w:t>
            </w:r>
          </w:p>
        </w:tc>
        <w:tc>
          <w:tcPr>
            <w:tcW w:w="437" w:type="dxa"/>
            <w:shd w:val="clear" w:color="auto" w:fill="D9D9D9"/>
            <w:vAlign w:val="center"/>
          </w:tcPr>
          <w:p w14:paraId="6280EE04" w14:textId="77777777" w:rsidR="00800CFC" w:rsidRPr="00251C56" w:rsidRDefault="00800CFC" w:rsidP="00B14E4C">
            <w:pPr>
              <w:spacing w:after="0"/>
              <w:rPr>
                <w:rFonts w:eastAsia="Calibri"/>
                <w:sz w:val="22"/>
              </w:rPr>
            </w:pPr>
            <w:r w:rsidRPr="00251C56">
              <w:rPr>
                <w:rFonts w:eastAsia="Calibri"/>
                <w:sz w:val="22"/>
              </w:rPr>
              <w:t>6</w:t>
            </w:r>
          </w:p>
        </w:tc>
        <w:tc>
          <w:tcPr>
            <w:tcW w:w="375" w:type="dxa"/>
            <w:shd w:val="clear" w:color="auto" w:fill="D9D9D9"/>
            <w:vAlign w:val="center"/>
          </w:tcPr>
          <w:p w14:paraId="0738028C" w14:textId="77777777" w:rsidR="00800CFC" w:rsidRPr="00251C56" w:rsidRDefault="00800CFC" w:rsidP="00B14E4C">
            <w:pPr>
              <w:spacing w:after="0"/>
              <w:rPr>
                <w:rFonts w:eastAsia="Calibri"/>
                <w:sz w:val="22"/>
              </w:rPr>
            </w:pPr>
            <w:r w:rsidRPr="00251C56">
              <w:rPr>
                <w:rFonts w:eastAsia="Calibri"/>
                <w:sz w:val="22"/>
              </w:rPr>
              <w:t>7</w:t>
            </w:r>
          </w:p>
        </w:tc>
        <w:tc>
          <w:tcPr>
            <w:tcW w:w="375" w:type="dxa"/>
            <w:shd w:val="clear" w:color="auto" w:fill="D9D9D9"/>
            <w:vAlign w:val="center"/>
          </w:tcPr>
          <w:p w14:paraId="0AC66857" w14:textId="77777777" w:rsidR="00800CFC" w:rsidRPr="00251C56" w:rsidRDefault="00800CFC" w:rsidP="00B14E4C">
            <w:pPr>
              <w:spacing w:after="0"/>
              <w:rPr>
                <w:rFonts w:eastAsia="Calibri"/>
                <w:sz w:val="22"/>
              </w:rPr>
            </w:pPr>
            <w:r w:rsidRPr="00251C56">
              <w:rPr>
                <w:rFonts w:eastAsia="Calibri"/>
                <w:sz w:val="22"/>
              </w:rPr>
              <w:t>8</w:t>
            </w:r>
          </w:p>
        </w:tc>
        <w:tc>
          <w:tcPr>
            <w:tcW w:w="375" w:type="dxa"/>
            <w:shd w:val="clear" w:color="auto" w:fill="D9D9D9"/>
            <w:vAlign w:val="center"/>
          </w:tcPr>
          <w:p w14:paraId="789D7CE9" w14:textId="77777777" w:rsidR="00800CFC" w:rsidRPr="00251C56" w:rsidRDefault="00800CFC" w:rsidP="00B14E4C">
            <w:pPr>
              <w:spacing w:after="0"/>
              <w:rPr>
                <w:rFonts w:eastAsia="Calibri"/>
                <w:sz w:val="22"/>
              </w:rPr>
            </w:pPr>
            <w:r w:rsidRPr="00251C56">
              <w:rPr>
                <w:rFonts w:eastAsia="Calibri"/>
                <w:sz w:val="22"/>
              </w:rPr>
              <w:t>9</w:t>
            </w:r>
          </w:p>
        </w:tc>
        <w:tc>
          <w:tcPr>
            <w:tcW w:w="461" w:type="dxa"/>
            <w:gridSpan w:val="2"/>
            <w:shd w:val="clear" w:color="auto" w:fill="D9D9D9"/>
            <w:vAlign w:val="center"/>
          </w:tcPr>
          <w:p w14:paraId="4CCDF666" w14:textId="77777777" w:rsidR="00800CFC" w:rsidRPr="00251C56" w:rsidRDefault="00800CFC" w:rsidP="00B14E4C">
            <w:pPr>
              <w:spacing w:after="0"/>
              <w:rPr>
                <w:rFonts w:eastAsia="Calibri"/>
                <w:sz w:val="22"/>
              </w:rPr>
            </w:pPr>
            <w:r w:rsidRPr="00251C56">
              <w:rPr>
                <w:rFonts w:eastAsia="Calibri"/>
                <w:sz w:val="22"/>
              </w:rPr>
              <w:t>10</w:t>
            </w:r>
          </w:p>
        </w:tc>
        <w:tc>
          <w:tcPr>
            <w:tcW w:w="461" w:type="dxa"/>
            <w:shd w:val="clear" w:color="auto" w:fill="D9D9D9"/>
            <w:vAlign w:val="center"/>
          </w:tcPr>
          <w:p w14:paraId="1472755C" w14:textId="77777777" w:rsidR="00800CFC" w:rsidRPr="00251C56" w:rsidRDefault="00800CFC" w:rsidP="00B14E4C">
            <w:pPr>
              <w:spacing w:after="0"/>
              <w:rPr>
                <w:rFonts w:eastAsia="Calibri"/>
                <w:sz w:val="22"/>
              </w:rPr>
            </w:pPr>
            <w:r w:rsidRPr="00251C56">
              <w:rPr>
                <w:rFonts w:eastAsia="Calibri"/>
                <w:sz w:val="22"/>
              </w:rPr>
              <w:t>11</w:t>
            </w:r>
          </w:p>
        </w:tc>
        <w:tc>
          <w:tcPr>
            <w:tcW w:w="461" w:type="dxa"/>
            <w:shd w:val="clear" w:color="auto" w:fill="D9D9D9"/>
            <w:vAlign w:val="center"/>
          </w:tcPr>
          <w:p w14:paraId="060CF6C9" w14:textId="77777777" w:rsidR="00800CFC" w:rsidRPr="00251C56" w:rsidRDefault="00800CFC" w:rsidP="00B14E4C">
            <w:pPr>
              <w:spacing w:after="0"/>
              <w:rPr>
                <w:rFonts w:eastAsia="Calibri"/>
                <w:sz w:val="22"/>
              </w:rPr>
            </w:pPr>
            <w:r w:rsidRPr="00251C56">
              <w:rPr>
                <w:rFonts w:eastAsia="Calibri"/>
                <w:sz w:val="22"/>
              </w:rPr>
              <w:t>12</w:t>
            </w:r>
          </w:p>
        </w:tc>
        <w:tc>
          <w:tcPr>
            <w:tcW w:w="461" w:type="dxa"/>
            <w:shd w:val="clear" w:color="auto" w:fill="D9D9D9"/>
            <w:vAlign w:val="center"/>
          </w:tcPr>
          <w:p w14:paraId="3A641E83" w14:textId="77777777" w:rsidR="00800CFC" w:rsidRPr="00251C56" w:rsidRDefault="00800CFC" w:rsidP="00B14E4C">
            <w:pPr>
              <w:spacing w:after="0"/>
              <w:rPr>
                <w:rFonts w:eastAsia="Calibri"/>
                <w:sz w:val="22"/>
              </w:rPr>
            </w:pPr>
            <w:r w:rsidRPr="00251C56">
              <w:rPr>
                <w:rFonts w:eastAsia="Calibri"/>
                <w:sz w:val="22"/>
              </w:rPr>
              <w:t>13</w:t>
            </w:r>
          </w:p>
        </w:tc>
        <w:tc>
          <w:tcPr>
            <w:tcW w:w="464" w:type="dxa"/>
            <w:shd w:val="clear" w:color="auto" w:fill="D9D9D9"/>
            <w:vAlign w:val="center"/>
          </w:tcPr>
          <w:p w14:paraId="2DF368D9" w14:textId="77777777" w:rsidR="00800CFC" w:rsidRPr="00251C56" w:rsidRDefault="00800CFC" w:rsidP="00B14E4C">
            <w:pPr>
              <w:spacing w:after="0"/>
              <w:rPr>
                <w:rFonts w:eastAsia="Calibri"/>
                <w:sz w:val="22"/>
              </w:rPr>
            </w:pPr>
            <w:r w:rsidRPr="00251C56">
              <w:rPr>
                <w:rFonts w:eastAsia="Calibri"/>
                <w:sz w:val="22"/>
              </w:rPr>
              <w:t>14</w:t>
            </w:r>
          </w:p>
        </w:tc>
        <w:tc>
          <w:tcPr>
            <w:tcW w:w="498" w:type="dxa"/>
            <w:shd w:val="clear" w:color="auto" w:fill="D9D9D9"/>
            <w:vAlign w:val="center"/>
          </w:tcPr>
          <w:p w14:paraId="6E0A1DD4" w14:textId="77777777" w:rsidR="00800CFC" w:rsidRPr="00251C56" w:rsidRDefault="00800CFC" w:rsidP="00B14E4C">
            <w:pPr>
              <w:spacing w:after="0"/>
              <w:rPr>
                <w:rFonts w:eastAsia="Calibri"/>
                <w:sz w:val="22"/>
              </w:rPr>
            </w:pPr>
          </w:p>
        </w:tc>
        <w:tc>
          <w:tcPr>
            <w:tcW w:w="425" w:type="dxa"/>
            <w:tcBorders>
              <w:bottom w:val="single" w:sz="4" w:space="0" w:color="auto"/>
            </w:tcBorders>
            <w:shd w:val="clear" w:color="auto" w:fill="D9D9D9"/>
            <w:vAlign w:val="center"/>
          </w:tcPr>
          <w:p w14:paraId="1527356B" w14:textId="77777777" w:rsidR="00800CFC" w:rsidRPr="00251C56" w:rsidRDefault="00800CFC" w:rsidP="00B14E4C">
            <w:pPr>
              <w:spacing w:after="0"/>
              <w:ind w:left="-108" w:right="-111"/>
              <w:jc w:val="center"/>
              <w:rPr>
                <w:rFonts w:eastAsia="Calibri"/>
                <w:sz w:val="22"/>
              </w:rPr>
            </w:pPr>
            <w:r w:rsidRPr="00251C56">
              <w:rPr>
                <w:rFonts w:eastAsia="Calibri"/>
                <w:sz w:val="22"/>
              </w:rPr>
              <w:t>15</w:t>
            </w:r>
          </w:p>
        </w:tc>
        <w:tc>
          <w:tcPr>
            <w:tcW w:w="470" w:type="dxa"/>
            <w:tcBorders>
              <w:bottom w:val="single" w:sz="4" w:space="0" w:color="auto"/>
            </w:tcBorders>
            <w:shd w:val="clear" w:color="auto" w:fill="D9D9D9"/>
            <w:vAlign w:val="center"/>
          </w:tcPr>
          <w:p w14:paraId="1C3916D3" w14:textId="77777777" w:rsidR="00800CFC" w:rsidRPr="00251C56" w:rsidRDefault="00800CFC" w:rsidP="00B14E4C">
            <w:pPr>
              <w:spacing w:after="0"/>
              <w:rPr>
                <w:rFonts w:eastAsia="Calibri"/>
                <w:sz w:val="22"/>
              </w:rPr>
            </w:pPr>
            <w:r w:rsidRPr="00251C56">
              <w:rPr>
                <w:rFonts w:eastAsia="Calibri"/>
                <w:sz w:val="22"/>
              </w:rPr>
              <w:t>16</w:t>
            </w:r>
          </w:p>
        </w:tc>
        <w:tc>
          <w:tcPr>
            <w:tcW w:w="510" w:type="dxa"/>
            <w:tcBorders>
              <w:bottom w:val="single" w:sz="4" w:space="0" w:color="auto"/>
            </w:tcBorders>
            <w:shd w:val="clear" w:color="auto" w:fill="D9D9D9"/>
            <w:vAlign w:val="center"/>
          </w:tcPr>
          <w:p w14:paraId="552D6508" w14:textId="77777777" w:rsidR="00800CFC" w:rsidRPr="00251C56" w:rsidRDefault="00800CFC" w:rsidP="00B14E4C">
            <w:pPr>
              <w:spacing w:after="0"/>
              <w:rPr>
                <w:rFonts w:eastAsia="Calibri"/>
                <w:sz w:val="22"/>
              </w:rPr>
            </w:pPr>
            <w:r w:rsidRPr="00251C56">
              <w:rPr>
                <w:rFonts w:eastAsia="Calibri"/>
                <w:sz w:val="22"/>
              </w:rPr>
              <w:t>17</w:t>
            </w:r>
          </w:p>
        </w:tc>
        <w:tc>
          <w:tcPr>
            <w:tcW w:w="539" w:type="dxa"/>
            <w:tcBorders>
              <w:bottom w:val="single" w:sz="4" w:space="0" w:color="auto"/>
            </w:tcBorders>
            <w:shd w:val="clear" w:color="auto" w:fill="D9D9D9"/>
            <w:vAlign w:val="center"/>
          </w:tcPr>
          <w:p w14:paraId="4989CF94" w14:textId="77777777" w:rsidR="00800CFC" w:rsidRPr="00251C56" w:rsidRDefault="00800CFC" w:rsidP="00B14E4C">
            <w:pPr>
              <w:spacing w:after="0"/>
              <w:rPr>
                <w:rFonts w:eastAsia="Calibri"/>
                <w:sz w:val="22"/>
              </w:rPr>
            </w:pPr>
            <w:r w:rsidRPr="00251C56">
              <w:rPr>
                <w:rFonts w:eastAsia="Calibri"/>
                <w:sz w:val="22"/>
              </w:rPr>
              <w:t>18</w:t>
            </w:r>
          </w:p>
        </w:tc>
        <w:tc>
          <w:tcPr>
            <w:tcW w:w="535" w:type="dxa"/>
            <w:tcBorders>
              <w:bottom w:val="single" w:sz="4" w:space="0" w:color="auto"/>
            </w:tcBorders>
            <w:shd w:val="clear" w:color="auto" w:fill="D9D9D9"/>
            <w:vAlign w:val="center"/>
          </w:tcPr>
          <w:p w14:paraId="46ED3B47" w14:textId="77777777" w:rsidR="00800CFC" w:rsidRPr="00251C56" w:rsidRDefault="00800CFC" w:rsidP="00B14E4C">
            <w:pPr>
              <w:spacing w:after="0"/>
              <w:rPr>
                <w:rFonts w:eastAsia="Calibri"/>
                <w:sz w:val="22"/>
              </w:rPr>
            </w:pPr>
            <w:r w:rsidRPr="00251C56">
              <w:rPr>
                <w:rFonts w:eastAsia="Calibri"/>
                <w:sz w:val="22"/>
              </w:rPr>
              <w:t>19</w:t>
            </w:r>
          </w:p>
        </w:tc>
        <w:tc>
          <w:tcPr>
            <w:tcW w:w="541" w:type="dxa"/>
            <w:tcBorders>
              <w:bottom w:val="single" w:sz="4" w:space="0" w:color="auto"/>
            </w:tcBorders>
            <w:shd w:val="clear" w:color="auto" w:fill="D9D9D9"/>
            <w:vAlign w:val="center"/>
          </w:tcPr>
          <w:p w14:paraId="1607FCD2" w14:textId="77777777" w:rsidR="00800CFC" w:rsidRPr="00251C56" w:rsidRDefault="00800CFC" w:rsidP="00B14E4C">
            <w:pPr>
              <w:spacing w:after="0"/>
              <w:rPr>
                <w:rFonts w:eastAsia="Calibri"/>
                <w:sz w:val="22"/>
              </w:rPr>
            </w:pPr>
            <w:r w:rsidRPr="00251C56">
              <w:rPr>
                <w:rFonts w:eastAsia="Calibri"/>
                <w:sz w:val="22"/>
              </w:rPr>
              <w:t>20</w:t>
            </w:r>
          </w:p>
        </w:tc>
        <w:tc>
          <w:tcPr>
            <w:tcW w:w="541" w:type="dxa"/>
            <w:tcBorders>
              <w:bottom w:val="single" w:sz="4" w:space="0" w:color="auto"/>
            </w:tcBorders>
            <w:shd w:val="clear" w:color="auto" w:fill="D9D9D9"/>
            <w:vAlign w:val="center"/>
          </w:tcPr>
          <w:p w14:paraId="4B7AB897" w14:textId="77777777" w:rsidR="00800CFC" w:rsidRPr="00251C56" w:rsidRDefault="00800CFC" w:rsidP="00B14E4C">
            <w:pPr>
              <w:spacing w:after="0"/>
              <w:rPr>
                <w:rFonts w:eastAsia="Calibri"/>
                <w:sz w:val="22"/>
              </w:rPr>
            </w:pPr>
            <w:r w:rsidRPr="00251C56">
              <w:rPr>
                <w:rFonts w:eastAsia="Calibri"/>
                <w:sz w:val="22"/>
              </w:rPr>
              <w:t>21</w:t>
            </w:r>
          </w:p>
        </w:tc>
        <w:tc>
          <w:tcPr>
            <w:tcW w:w="462" w:type="dxa"/>
            <w:tcBorders>
              <w:bottom w:val="single" w:sz="4" w:space="0" w:color="auto"/>
            </w:tcBorders>
            <w:shd w:val="clear" w:color="auto" w:fill="D9D9D9"/>
            <w:vAlign w:val="center"/>
          </w:tcPr>
          <w:p w14:paraId="3E084A74" w14:textId="77777777" w:rsidR="00800CFC" w:rsidRPr="00251C56" w:rsidRDefault="00800CFC" w:rsidP="00B14E4C">
            <w:pPr>
              <w:spacing w:after="0"/>
              <w:rPr>
                <w:rFonts w:eastAsia="Calibri"/>
                <w:sz w:val="22"/>
              </w:rPr>
            </w:pPr>
            <w:r w:rsidRPr="00251C56">
              <w:rPr>
                <w:rFonts w:eastAsia="Calibri"/>
                <w:sz w:val="22"/>
              </w:rPr>
              <w:t>22</w:t>
            </w:r>
          </w:p>
        </w:tc>
        <w:tc>
          <w:tcPr>
            <w:tcW w:w="461" w:type="dxa"/>
            <w:tcBorders>
              <w:bottom w:val="single" w:sz="4" w:space="0" w:color="auto"/>
            </w:tcBorders>
            <w:shd w:val="clear" w:color="auto" w:fill="D9D9D9"/>
            <w:vAlign w:val="center"/>
          </w:tcPr>
          <w:p w14:paraId="5F1D168F" w14:textId="77777777" w:rsidR="00800CFC" w:rsidRPr="00251C56" w:rsidRDefault="00800CFC" w:rsidP="00B14E4C">
            <w:pPr>
              <w:spacing w:after="0"/>
              <w:rPr>
                <w:rFonts w:eastAsia="Calibri"/>
                <w:sz w:val="22"/>
              </w:rPr>
            </w:pPr>
            <w:r w:rsidRPr="00251C56">
              <w:rPr>
                <w:rFonts w:eastAsia="Calibri"/>
                <w:sz w:val="22"/>
              </w:rPr>
              <w:t>23</w:t>
            </w:r>
          </w:p>
        </w:tc>
        <w:tc>
          <w:tcPr>
            <w:tcW w:w="461" w:type="dxa"/>
            <w:gridSpan w:val="2"/>
            <w:tcBorders>
              <w:bottom w:val="single" w:sz="4" w:space="0" w:color="auto"/>
            </w:tcBorders>
            <w:shd w:val="clear" w:color="auto" w:fill="D9D9D9"/>
            <w:vAlign w:val="center"/>
          </w:tcPr>
          <w:p w14:paraId="79F764A8" w14:textId="77777777" w:rsidR="00800CFC" w:rsidRPr="00251C56" w:rsidRDefault="00800CFC" w:rsidP="00B14E4C">
            <w:pPr>
              <w:spacing w:after="0"/>
              <w:rPr>
                <w:rFonts w:eastAsia="Calibri"/>
                <w:sz w:val="22"/>
              </w:rPr>
            </w:pPr>
            <w:r w:rsidRPr="00251C56">
              <w:rPr>
                <w:rFonts w:eastAsia="Calibri"/>
                <w:sz w:val="22"/>
              </w:rPr>
              <w:t>24</w:t>
            </w:r>
          </w:p>
        </w:tc>
        <w:tc>
          <w:tcPr>
            <w:tcW w:w="461" w:type="dxa"/>
            <w:tcBorders>
              <w:bottom w:val="single" w:sz="4" w:space="0" w:color="auto"/>
            </w:tcBorders>
            <w:shd w:val="clear" w:color="auto" w:fill="D9D9D9"/>
            <w:vAlign w:val="center"/>
          </w:tcPr>
          <w:p w14:paraId="22DD72C6" w14:textId="77777777" w:rsidR="00800CFC" w:rsidRPr="00251C56" w:rsidRDefault="00800CFC" w:rsidP="00B14E4C">
            <w:pPr>
              <w:spacing w:after="0"/>
              <w:rPr>
                <w:rFonts w:eastAsia="Calibri"/>
                <w:sz w:val="22"/>
              </w:rPr>
            </w:pPr>
            <w:r w:rsidRPr="00251C56">
              <w:rPr>
                <w:rFonts w:eastAsia="Calibri"/>
                <w:sz w:val="22"/>
              </w:rPr>
              <w:t>25</w:t>
            </w:r>
          </w:p>
        </w:tc>
        <w:tc>
          <w:tcPr>
            <w:tcW w:w="461" w:type="dxa"/>
            <w:tcBorders>
              <w:bottom w:val="single" w:sz="4" w:space="0" w:color="auto"/>
            </w:tcBorders>
            <w:shd w:val="clear" w:color="auto" w:fill="D9D9D9"/>
            <w:vAlign w:val="center"/>
          </w:tcPr>
          <w:p w14:paraId="2488E595" w14:textId="77777777" w:rsidR="00800CFC" w:rsidRPr="00251C56" w:rsidRDefault="00800CFC" w:rsidP="00B14E4C">
            <w:pPr>
              <w:spacing w:after="0"/>
              <w:rPr>
                <w:rFonts w:eastAsia="Calibri"/>
                <w:sz w:val="22"/>
              </w:rPr>
            </w:pPr>
            <w:r w:rsidRPr="00251C56">
              <w:rPr>
                <w:rFonts w:eastAsia="Calibri"/>
                <w:sz w:val="22"/>
              </w:rPr>
              <w:t>26</w:t>
            </w:r>
          </w:p>
        </w:tc>
        <w:tc>
          <w:tcPr>
            <w:tcW w:w="461" w:type="dxa"/>
            <w:tcBorders>
              <w:bottom w:val="single" w:sz="4" w:space="0" w:color="auto"/>
            </w:tcBorders>
            <w:shd w:val="clear" w:color="auto" w:fill="D9D9D9"/>
            <w:vAlign w:val="center"/>
          </w:tcPr>
          <w:p w14:paraId="32DC3BD4" w14:textId="77777777" w:rsidR="00800CFC" w:rsidRPr="00251C56" w:rsidRDefault="00800CFC" w:rsidP="00B14E4C">
            <w:pPr>
              <w:spacing w:after="0"/>
              <w:rPr>
                <w:rFonts w:eastAsia="Calibri"/>
                <w:sz w:val="22"/>
              </w:rPr>
            </w:pPr>
            <w:r w:rsidRPr="00251C56">
              <w:rPr>
                <w:rFonts w:eastAsia="Calibri"/>
                <w:sz w:val="22"/>
              </w:rPr>
              <w:t>27</w:t>
            </w:r>
          </w:p>
        </w:tc>
        <w:tc>
          <w:tcPr>
            <w:tcW w:w="476" w:type="dxa"/>
            <w:tcBorders>
              <w:bottom w:val="single" w:sz="4" w:space="0" w:color="auto"/>
            </w:tcBorders>
            <w:shd w:val="clear" w:color="auto" w:fill="D9D9D9"/>
            <w:vAlign w:val="center"/>
          </w:tcPr>
          <w:p w14:paraId="45EFFE6B" w14:textId="77777777" w:rsidR="00800CFC" w:rsidRPr="00251C56" w:rsidRDefault="00800CFC" w:rsidP="00B14E4C">
            <w:pPr>
              <w:spacing w:after="0"/>
              <w:rPr>
                <w:rFonts w:eastAsia="Calibri"/>
                <w:sz w:val="22"/>
              </w:rPr>
            </w:pPr>
            <w:r w:rsidRPr="00251C56">
              <w:rPr>
                <w:rFonts w:eastAsia="Calibri"/>
                <w:sz w:val="22"/>
              </w:rPr>
              <w:t>28</w:t>
            </w:r>
          </w:p>
        </w:tc>
        <w:tc>
          <w:tcPr>
            <w:tcW w:w="1134" w:type="dxa"/>
            <w:shd w:val="clear" w:color="auto" w:fill="D9D9D9"/>
            <w:vAlign w:val="center"/>
          </w:tcPr>
          <w:p w14:paraId="230036E0" w14:textId="77777777" w:rsidR="00800CFC" w:rsidRPr="00251C56" w:rsidRDefault="00800CFC" w:rsidP="00B14E4C">
            <w:pPr>
              <w:spacing w:after="0"/>
              <w:rPr>
                <w:rFonts w:eastAsia="Calibri"/>
                <w:sz w:val="22"/>
              </w:rPr>
            </w:pPr>
          </w:p>
        </w:tc>
      </w:tr>
      <w:tr w:rsidR="00800CFC" w:rsidRPr="00251C56" w14:paraId="415996AD" w14:textId="77777777" w:rsidTr="00B14E4C">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46C90F1C" w14:textId="77777777" w:rsidR="00800CFC" w:rsidRPr="00AE735E" w:rsidRDefault="00800CFC" w:rsidP="00B14E4C">
            <w:pPr>
              <w:spacing w:after="0"/>
              <w:jc w:val="center"/>
              <w:rPr>
                <w:rFonts w:eastAsia="Calibri"/>
                <w:b/>
              </w:rPr>
            </w:pPr>
            <w:r w:rsidRPr="00AE735E">
              <w:rPr>
                <w:rFonts w:eastAsia="Calibri"/>
                <w:b/>
              </w:rPr>
              <w:t>WELCOME WEEK AND INDUCTION</w:t>
            </w:r>
          </w:p>
          <w:p w14:paraId="2A556D7B" w14:textId="77777777" w:rsidR="00800CFC" w:rsidRPr="00AE735E" w:rsidRDefault="00800CFC" w:rsidP="00B14E4C">
            <w:pPr>
              <w:spacing w:after="0"/>
              <w:rPr>
                <w:rFonts w:eastAsia="Calibri"/>
                <w:b/>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14:paraId="2A55C607" w14:textId="77777777" w:rsidR="00800CFC" w:rsidRPr="00251C56" w:rsidRDefault="00800CFC" w:rsidP="00B14E4C">
            <w:pPr>
              <w:spacing w:after="0"/>
              <w:rPr>
                <w:rFonts w:eastAsia="Calibri"/>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79AB2D1" w14:textId="77777777" w:rsidR="00800CFC" w:rsidRPr="00AE735E" w:rsidRDefault="00800CFC" w:rsidP="00B14E4C">
            <w:pPr>
              <w:spacing w:after="0"/>
              <w:jc w:val="center"/>
              <w:rPr>
                <w:rFonts w:eastAsia="Calibri"/>
                <w:b/>
              </w:rPr>
            </w:pPr>
            <w:r w:rsidRPr="00AE735E">
              <w:rPr>
                <w:rFonts w:eastAsia="Calibri"/>
                <w:b/>
              </w:rPr>
              <w:t>INTERIM WEEK</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14:paraId="44CABF36" w14:textId="77777777" w:rsidR="00800CFC" w:rsidRPr="00251C56" w:rsidRDefault="00800CFC" w:rsidP="00B14E4C">
            <w:pPr>
              <w:spacing w:after="0"/>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11658CE" w14:textId="77777777" w:rsidR="00800CFC" w:rsidRPr="00AE735E" w:rsidRDefault="00800CFC" w:rsidP="00B14E4C">
            <w:pPr>
              <w:spacing w:after="0"/>
              <w:jc w:val="center"/>
              <w:rPr>
                <w:rFonts w:eastAsia="Calibri"/>
                <w:b/>
              </w:rPr>
            </w:pPr>
            <w:r w:rsidRPr="00AE735E">
              <w:rPr>
                <w:rFonts w:eastAsia="Calibri"/>
                <w:b/>
              </w:rPr>
              <w:t>WEEKS BETWEEN END OF TEACHING WEEKS AND END OF TERM: ASSESSMENT OF FINAL MODULES AND TUTORIALS</w:t>
            </w:r>
          </w:p>
        </w:tc>
      </w:tr>
      <w:tr w:rsidR="00800CFC" w:rsidRPr="00251C56" w14:paraId="0B0F8B9C" w14:textId="77777777" w:rsidTr="00B14E4C">
        <w:trPr>
          <w:trHeight w:val="4720"/>
        </w:trPr>
        <w:tc>
          <w:tcPr>
            <w:tcW w:w="400" w:type="dxa"/>
            <w:vMerge/>
            <w:tcBorders>
              <w:top w:val="single" w:sz="4" w:space="0" w:color="auto"/>
              <w:bottom w:val="single" w:sz="4" w:space="0" w:color="auto"/>
              <w:right w:val="single" w:sz="4" w:space="0" w:color="auto"/>
            </w:tcBorders>
          </w:tcPr>
          <w:p w14:paraId="24F63B66" w14:textId="77777777" w:rsidR="00800CFC" w:rsidRPr="00251C56" w:rsidRDefault="00800CFC" w:rsidP="00B14E4C">
            <w:pPr>
              <w:spacing w:after="0"/>
              <w:rPr>
                <w:rFonts w:eastAsia="Calibri"/>
              </w:rPr>
            </w:pPr>
          </w:p>
        </w:tc>
        <w:tc>
          <w:tcPr>
            <w:tcW w:w="3515" w:type="dxa"/>
            <w:gridSpan w:val="11"/>
            <w:tcBorders>
              <w:top w:val="nil"/>
              <w:left w:val="single" w:sz="4" w:space="0" w:color="auto"/>
              <w:bottom w:val="nil"/>
              <w:right w:val="single" w:sz="4" w:space="0" w:color="auto"/>
            </w:tcBorders>
            <w:shd w:val="clear" w:color="auto" w:fill="FBB9B4"/>
          </w:tcPr>
          <w:p w14:paraId="155175A6" w14:textId="77777777" w:rsidR="00800CFC" w:rsidRPr="00251C56" w:rsidRDefault="00800CFC" w:rsidP="00B14E4C">
            <w:pPr>
              <w:spacing w:after="0"/>
              <w:rPr>
                <w:rFonts w:eastAsia="Calibri"/>
                <w:b/>
              </w:rPr>
            </w:pPr>
            <w:r w:rsidRPr="00251C56">
              <w:rPr>
                <w:rFonts w:eastAsia="Calibri"/>
                <w:b/>
              </w:rPr>
              <w:t xml:space="preserve">Weeks 1 – 9 </w:t>
            </w:r>
          </w:p>
          <w:p w14:paraId="711B209E" w14:textId="77777777" w:rsidR="00800CFC" w:rsidRPr="00251C56" w:rsidRDefault="00800CFC" w:rsidP="00B14E4C">
            <w:pPr>
              <w:spacing w:after="0"/>
              <w:rPr>
                <w:rFonts w:eastAsia="Calibri"/>
                <w:b/>
              </w:rPr>
            </w:pPr>
          </w:p>
          <w:p w14:paraId="38BF39E5" w14:textId="77777777" w:rsidR="00800CFC" w:rsidRPr="00251C56" w:rsidRDefault="00800CFC" w:rsidP="00B14E4C">
            <w:pPr>
              <w:spacing w:after="0"/>
              <w:rPr>
                <w:rFonts w:eastAsia="Calibri"/>
                <w:b/>
              </w:rPr>
            </w:pPr>
          </w:p>
          <w:p w14:paraId="1B1CE0A2" w14:textId="77777777" w:rsidR="00800CFC" w:rsidRPr="00251C56" w:rsidRDefault="00800CFC" w:rsidP="00B14E4C">
            <w:pPr>
              <w:spacing w:after="0"/>
              <w:rPr>
                <w:rFonts w:eastAsia="Calibri"/>
                <w:b/>
              </w:rPr>
            </w:pPr>
          </w:p>
          <w:p w14:paraId="3DE2638B" w14:textId="416DD463" w:rsidR="00800CFC" w:rsidRPr="00251C56" w:rsidRDefault="00912016" w:rsidP="00B14E4C">
            <w:pPr>
              <w:spacing w:after="0"/>
              <w:rPr>
                <w:rFonts w:eastAsia="Calibri"/>
              </w:rPr>
            </w:pPr>
            <w:r>
              <w:rPr>
                <w:rFonts w:eastAsia="Calibri"/>
              </w:rPr>
              <w:t>HDIF</w:t>
            </w:r>
            <w:r w:rsidR="00800CFC">
              <w:rPr>
                <w:rFonts w:eastAsia="Calibri"/>
              </w:rPr>
              <w:t>661</w:t>
            </w:r>
          </w:p>
          <w:p w14:paraId="3111AA48" w14:textId="77777777" w:rsidR="00800CFC" w:rsidRPr="00251C56" w:rsidRDefault="00800CFC" w:rsidP="00B14E4C">
            <w:pPr>
              <w:spacing w:after="0"/>
              <w:rPr>
                <w:rFonts w:eastAsia="Calibri"/>
                <w:b/>
              </w:rPr>
            </w:pPr>
            <w:r w:rsidRPr="00251C56">
              <w:rPr>
                <w:rFonts w:eastAsia="Calibri"/>
                <w:b/>
              </w:rPr>
              <w:t>Project Research and Preparation</w:t>
            </w:r>
          </w:p>
          <w:p w14:paraId="0DBE5D62" w14:textId="77777777" w:rsidR="00800CFC" w:rsidRPr="00251C56" w:rsidRDefault="00800CFC" w:rsidP="00B14E4C">
            <w:pPr>
              <w:spacing w:after="0"/>
              <w:rPr>
                <w:rFonts w:eastAsia="Calibri"/>
              </w:rPr>
            </w:pPr>
            <w:r w:rsidRPr="00251C56">
              <w:rPr>
                <w:rFonts w:eastAsia="Calibri"/>
              </w:rPr>
              <w:t>(40 credits)</w:t>
            </w:r>
          </w:p>
          <w:p w14:paraId="5B11282E" w14:textId="77777777" w:rsidR="00800CFC" w:rsidRPr="00251C56" w:rsidRDefault="00800CFC" w:rsidP="00B14E4C">
            <w:pPr>
              <w:spacing w:after="0"/>
              <w:rPr>
                <w:rFonts w:eastAsia="Calibri"/>
              </w:rPr>
            </w:pPr>
          </w:p>
          <w:p w14:paraId="3C3F53AA" w14:textId="77777777" w:rsidR="00800CFC" w:rsidRPr="00251C56" w:rsidRDefault="00800CFC" w:rsidP="00B14E4C">
            <w:pPr>
              <w:spacing w:after="0"/>
              <w:rPr>
                <w:rFonts w:eastAsia="Calibri"/>
              </w:rPr>
            </w:pPr>
          </w:p>
          <w:p w14:paraId="64796A43" w14:textId="77777777" w:rsidR="00800CFC" w:rsidRPr="00251C56" w:rsidRDefault="00800CFC" w:rsidP="00B14E4C">
            <w:pPr>
              <w:spacing w:after="0"/>
              <w:rPr>
                <w:rFonts w:eastAsia="Calibri"/>
              </w:rPr>
            </w:pPr>
          </w:p>
          <w:p w14:paraId="20EE6D73" w14:textId="77777777" w:rsidR="00800CFC" w:rsidRPr="00251C56" w:rsidRDefault="00800CFC" w:rsidP="00B14E4C">
            <w:pPr>
              <w:spacing w:after="0"/>
              <w:rPr>
                <w:rFonts w:eastAsia="Calibri"/>
              </w:rPr>
            </w:pPr>
          </w:p>
          <w:p w14:paraId="75E997D6" w14:textId="77777777" w:rsidR="00800CFC" w:rsidRPr="00251C56" w:rsidRDefault="00800CFC" w:rsidP="00B14E4C">
            <w:pPr>
              <w:spacing w:after="0"/>
              <w:rPr>
                <w:rFonts w:eastAsia="Calibri"/>
              </w:rPr>
            </w:pPr>
          </w:p>
          <w:p w14:paraId="1D72DC63" w14:textId="77777777" w:rsidR="00800CFC" w:rsidRPr="00251C56" w:rsidRDefault="00800CFC" w:rsidP="00B14E4C">
            <w:pPr>
              <w:spacing w:after="0"/>
              <w:rPr>
                <w:rFonts w:eastAsia="Calibri"/>
              </w:rPr>
            </w:pPr>
          </w:p>
          <w:p w14:paraId="5A7D8E51" w14:textId="77777777" w:rsidR="00800CFC" w:rsidRPr="00251C56" w:rsidRDefault="00800CFC" w:rsidP="00B14E4C">
            <w:pPr>
              <w:spacing w:after="0"/>
              <w:rPr>
                <w:rFonts w:eastAsia="Calibri"/>
              </w:rPr>
            </w:pPr>
          </w:p>
        </w:tc>
        <w:tc>
          <w:tcPr>
            <w:tcW w:w="2245" w:type="dxa"/>
            <w:gridSpan w:val="5"/>
            <w:tcBorders>
              <w:top w:val="nil"/>
              <w:left w:val="single" w:sz="4" w:space="0" w:color="auto"/>
              <w:bottom w:val="nil"/>
              <w:right w:val="single" w:sz="4" w:space="0" w:color="auto"/>
            </w:tcBorders>
            <w:shd w:val="clear" w:color="auto" w:fill="B1FFFF"/>
          </w:tcPr>
          <w:p w14:paraId="1DC996CA" w14:textId="77777777" w:rsidR="00800CFC" w:rsidRPr="00251C56" w:rsidRDefault="00800CFC" w:rsidP="00B14E4C">
            <w:pPr>
              <w:spacing w:after="0"/>
              <w:rPr>
                <w:rFonts w:eastAsia="Calibri"/>
                <w:b/>
              </w:rPr>
            </w:pPr>
            <w:r w:rsidRPr="00251C56">
              <w:rPr>
                <w:rFonts w:eastAsia="Calibri"/>
                <w:b/>
              </w:rPr>
              <w:t>Weeks 4 – 14</w:t>
            </w:r>
          </w:p>
          <w:p w14:paraId="59AA834C" w14:textId="77777777" w:rsidR="00800CFC" w:rsidRPr="00251C56" w:rsidRDefault="00800CFC" w:rsidP="00B14E4C">
            <w:pPr>
              <w:spacing w:after="0"/>
              <w:rPr>
                <w:rFonts w:eastAsia="Calibri"/>
                <w:b/>
              </w:rPr>
            </w:pPr>
          </w:p>
          <w:p w14:paraId="7D7BD21F" w14:textId="77777777" w:rsidR="00800CFC" w:rsidRPr="00251C56" w:rsidRDefault="00800CFC" w:rsidP="00B14E4C">
            <w:pPr>
              <w:spacing w:after="0"/>
              <w:rPr>
                <w:rFonts w:eastAsia="Calibri"/>
                <w:b/>
              </w:rPr>
            </w:pPr>
          </w:p>
          <w:p w14:paraId="1238F576" w14:textId="77777777" w:rsidR="00800CFC" w:rsidRPr="00251C56" w:rsidRDefault="00800CFC" w:rsidP="00B14E4C">
            <w:pPr>
              <w:spacing w:after="0"/>
              <w:rPr>
                <w:rFonts w:eastAsia="Calibri"/>
                <w:b/>
              </w:rPr>
            </w:pPr>
          </w:p>
          <w:p w14:paraId="2E2D6FA2" w14:textId="32582779" w:rsidR="00800CFC" w:rsidRPr="00251C56" w:rsidRDefault="00912016" w:rsidP="00B14E4C">
            <w:pPr>
              <w:spacing w:after="0"/>
              <w:rPr>
                <w:rFonts w:eastAsia="Calibri"/>
              </w:rPr>
            </w:pPr>
            <w:r>
              <w:rPr>
                <w:rFonts w:eastAsia="Calibri"/>
              </w:rPr>
              <w:t>HDIF</w:t>
            </w:r>
            <w:r w:rsidR="00800CFC">
              <w:rPr>
                <w:rFonts w:eastAsia="Calibri"/>
              </w:rPr>
              <w:t>662</w:t>
            </w:r>
          </w:p>
          <w:p w14:paraId="2020636F" w14:textId="77777777" w:rsidR="00800CFC" w:rsidRPr="00251C56" w:rsidRDefault="00800CFC" w:rsidP="00B14E4C">
            <w:pPr>
              <w:spacing w:after="0"/>
              <w:rPr>
                <w:rFonts w:eastAsia="Calibri"/>
                <w:b/>
              </w:rPr>
            </w:pPr>
            <w:r w:rsidRPr="00251C56">
              <w:rPr>
                <w:rFonts w:eastAsia="Calibri"/>
                <w:b/>
              </w:rPr>
              <w:t>Dissertation/ Report</w:t>
            </w:r>
          </w:p>
          <w:p w14:paraId="15935B0A" w14:textId="77777777" w:rsidR="00800CFC" w:rsidRPr="00251C56" w:rsidRDefault="00800CFC" w:rsidP="00B14E4C">
            <w:pPr>
              <w:spacing w:after="0"/>
              <w:rPr>
                <w:rFonts w:eastAsia="Calibri"/>
              </w:rPr>
            </w:pPr>
            <w:r w:rsidRPr="00251C56">
              <w:rPr>
                <w:rFonts w:eastAsia="Calibri"/>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51184D92" w14:textId="77777777" w:rsidR="00800CFC" w:rsidRPr="00251C56" w:rsidRDefault="00800CFC" w:rsidP="00B14E4C">
            <w:pPr>
              <w:spacing w:after="0"/>
              <w:rPr>
                <w:rFonts w:eastAsia="Calibri"/>
              </w:rPr>
            </w:pPr>
          </w:p>
        </w:tc>
        <w:tc>
          <w:tcPr>
            <w:tcW w:w="4546" w:type="dxa"/>
            <w:gridSpan w:val="10"/>
            <w:vMerge w:val="restart"/>
            <w:tcBorders>
              <w:top w:val="single" w:sz="4" w:space="0" w:color="auto"/>
              <w:left w:val="single" w:sz="4" w:space="0" w:color="auto"/>
              <w:bottom w:val="single" w:sz="4" w:space="0" w:color="auto"/>
              <w:right w:val="single" w:sz="4" w:space="0" w:color="auto"/>
            </w:tcBorders>
            <w:shd w:val="clear" w:color="auto" w:fill="BDFDCE"/>
          </w:tcPr>
          <w:p w14:paraId="2C64CA0F" w14:textId="77777777" w:rsidR="00800CFC" w:rsidRPr="00251C56" w:rsidRDefault="00800CFC" w:rsidP="00B14E4C">
            <w:pPr>
              <w:spacing w:after="0"/>
              <w:rPr>
                <w:rFonts w:eastAsia="Calibri"/>
                <w:b/>
              </w:rPr>
            </w:pPr>
            <w:r w:rsidRPr="00251C56">
              <w:rPr>
                <w:rFonts w:eastAsia="Calibri"/>
                <w:b/>
              </w:rPr>
              <w:t>Weeks 15 – 23</w:t>
            </w:r>
          </w:p>
          <w:p w14:paraId="31A86A22" w14:textId="77777777" w:rsidR="00800CFC" w:rsidRPr="00251C56" w:rsidRDefault="00800CFC" w:rsidP="00B14E4C">
            <w:pPr>
              <w:spacing w:after="0"/>
              <w:rPr>
                <w:rFonts w:eastAsia="Calibri"/>
                <w:b/>
              </w:rPr>
            </w:pPr>
          </w:p>
          <w:p w14:paraId="24FC552C" w14:textId="77777777" w:rsidR="00800CFC" w:rsidRPr="00251C56" w:rsidRDefault="00800CFC" w:rsidP="00B14E4C">
            <w:pPr>
              <w:spacing w:after="0"/>
              <w:rPr>
                <w:rFonts w:eastAsia="Calibri"/>
                <w:b/>
              </w:rPr>
            </w:pPr>
          </w:p>
          <w:p w14:paraId="7F5C4303" w14:textId="77777777" w:rsidR="00800CFC" w:rsidRPr="00251C56" w:rsidRDefault="00800CFC" w:rsidP="00B14E4C">
            <w:pPr>
              <w:spacing w:after="0"/>
              <w:rPr>
                <w:rFonts w:eastAsia="Calibri"/>
                <w:b/>
              </w:rPr>
            </w:pPr>
          </w:p>
          <w:p w14:paraId="1183B59D" w14:textId="41C787C4" w:rsidR="00800CFC" w:rsidRPr="00251C56" w:rsidRDefault="00912016" w:rsidP="00B14E4C">
            <w:pPr>
              <w:spacing w:after="0"/>
              <w:rPr>
                <w:rFonts w:eastAsia="Calibri"/>
              </w:rPr>
            </w:pPr>
            <w:r>
              <w:rPr>
                <w:rFonts w:eastAsia="Calibri"/>
              </w:rPr>
              <w:t>HDIF</w:t>
            </w:r>
            <w:r w:rsidR="00800CFC">
              <w:rPr>
                <w:rFonts w:eastAsia="Calibri"/>
              </w:rPr>
              <w:t>663</w:t>
            </w:r>
          </w:p>
          <w:p w14:paraId="04DB14B1" w14:textId="77777777" w:rsidR="00800CFC" w:rsidRPr="00251C56" w:rsidRDefault="00800CFC" w:rsidP="00B14E4C">
            <w:pPr>
              <w:spacing w:after="0"/>
              <w:rPr>
                <w:rFonts w:eastAsia="Calibri"/>
                <w:b/>
              </w:rPr>
            </w:pPr>
            <w:r w:rsidRPr="00251C56">
              <w:rPr>
                <w:rFonts w:eastAsia="Calibri"/>
                <w:b/>
              </w:rPr>
              <w:t>Final Major Project</w:t>
            </w:r>
          </w:p>
          <w:p w14:paraId="63B576CE" w14:textId="77777777" w:rsidR="00800CFC" w:rsidRPr="00251C56" w:rsidRDefault="00800CFC" w:rsidP="00B14E4C">
            <w:pPr>
              <w:spacing w:after="0"/>
              <w:rPr>
                <w:rFonts w:eastAsia="Calibri"/>
              </w:rPr>
            </w:pPr>
            <w:r w:rsidRPr="00251C56">
              <w:rPr>
                <w:rFonts w:eastAsia="Calibri"/>
              </w:rPr>
              <w:t>(40 credits)</w:t>
            </w:r>
          </w:p>
          <w:p w14:paraId="439BB8FE" w14:textId="77777777" w:rsidR="00800CFC" w:rsidRPr="00251C56" w:rsidRDefault="00800CFC" w:rsidP="00B14E4C">
            <w:pPr>
              <w:spacing w:after="0"/>
              <w:rPr>
                <w:rFonts w:eastAsia="Calibri"/>
              </w:rPr>
            </w:pPr>
          </w:p>
          <w:p w14:paraId="4814C14A" w14:textId="77777777" w:rsidR="00800CFC" w:rsidRPr="00251C56" w:rsidRDefault="00800CFC" w:rsidP="00B14E4C">
            <w:pPr>
              <w:spacing w:after="0"/>
              <w:rPr>
                <w:rFonts w:eastAsia="Calibri"/>
              </w:rPr>
            </w:pPr>
          </w:p>
        </w:tc>
        <w:tc>
          <w:tcPr>
            <w:tcW w:w="2258" w:type="dxa"/>
            <w:gridSpan w:val="5"/>
            <w:vMerge w:val="restart"/>
            <w:tcBorders>
              <w:top w:val="single" w:sz="4" w:space="0" w:color="auto"/>
              <w:left w:val="single" w:sz="4" w:space="0" w:color="auto"/>
              <w:bottom w:val="single" w:sz="4" w:space="0" w:color="auto"/>
            </w:tcBorders>
            <w:shd w:val="clear" w:color="auto" w:fill="FFF2CC" w:themeFill="accent4" w:themeFillTint="33"/>
          </w:tcPr>
          <w:p w14:paraId="5F4805A1" w14:textId="77777777" w:rsidR="00800CFC" w:rsidRPr="00251C56" w:rsidRDefault="00800CFC" w:rsidP="00B14E4C">
            <w:pPr>
              <w:spacing w:after="0"/>
              <w:rPr>
                <w:rFonts w:eastAsia="Calibri"/>
                <w:b/>
              </w:rPr>
            </w:pPr>
            <w:r w:rsidRPr="00251C56">
              <w:rPr>
                <w:rFonts w:eastAsia="Calibri"/>
                <w:b/>
              </w:rPr>
              <w:t>Weeks 24 – 28</w:t>
            </w:r>
          </w:p>
          <w:p w14:paraId="690CD1D8" w14:textId="77777777" w:rsidR="00800CFC" w:rsidRPr="00251C56" w:rsidRDefault="00800CFC" w:rsidP="00B14E4C">
            <w:pPr>
              <w:spacing w:after="0"/>
              <w:rPr>
                <w:rFonts w:eastAsia="Calibri"/>
                <w:b/>
              </w:rPr>
            </w:pPr>
          </w:p>
          <w:p w14:paraId="2BDB3BF0" w14:textId="77777777" w:rsidR="00800CFC" w:rsidRPr="00251C56" w:rsidRDefault="00800CFC" w:rsidP="00B14E4C">
            <w:pPr>
              <w:spacing w:after="0"/>
              <w:rPr>
                <w:rFonts w:eastAsia="Calibri"/>
                <w:b/>
              </w:rPr>
            </w:pPr>
          </w:p>
          <w:p w14:paraId="14973251" w14:textId="77777777" w:rsidR="00800CFC" w:rsidRPr="00251C56" w:rsidRDefault="00800CFC" w:rsidP="00B14E4C">
            <w:pPr>
              <w:spacing w:after="0"/>
              <w:rPr>
                <w:rFonts w:eastAsia="Calibri"/>
                <w:b/>
              </w:rPr>
            </w:pPr>
          </w:p>
          <w:p w14:paraId="077215E3" w14:textId="6C9F1B1D" w:rsidR="00800CFC" w:rsidRPr="00251C56" w:rsidRDefault="00912016" w:rsidP="00B14E4C">
            <w:pPr>
              <w:spacing w:after="0"/>
              <w:rPr>
                <w:rFonts w:eastAsia="Calibri"/>
                <w:b/>
              </w:rPr>
            </w:pPr>
            <w:r>
              <w:rPr>
                <w:rFonts w:eastAsia="Calibri"/>
              </w:rPr>
              <w:t>HDIF</w:t>
            </w:r>
            <w:r w:rsidR="00800CFC">
              <w:rPr>
                <w:rFonts w:eastAsia="Calibri"/>
              </w:rPr>
              <w:t>664</w:t>
            </w:r>
          </w:p>
          <w:p w14:paraId="3EBE4B61" w14:textId="77777777" w:rsidR="00800CFC" w:rsidRPr="00251C56" w:rsidRDefault="00800CFC" w:rsidP="00B14E4C">
            <w:pPr>
              <w:spacing w:after="0"/>
              <w:rPr>
                <w:rFonts w:eastAsia="Calibri"/>
                <w:b/>
              </w:rPr>
            </w:pPr>
            <w:r w:rsidRPr="00251C56">
              <w:rPr>
                <w:rFonts w:eastAsia="Calibri"/>
                <w:b/>
              </w:rPr>
              <w:t>Final Show and Portfolio</w:t>
            </w:r>
          </w:p>
          <w:p w14:paraId="255E9EA2" w14:textId="77777777" w:rsidR="00800CFC" w:rsidRPr="00251C56" w:rsidRDefault="00800CFC" w:rsidP="00B14E4C">
            <w:pPr>
              <w:spacing w:after="0"/>
              <w:rPr>
                <w:rFonts w:eastAsia="Calibri"/>
              </w:rPr>
            </w:pPr>
            <w:r w:rsidRPr="00251C56">
              <w:rPr>
                <w:rFonts w:eastAsia="Calibri"/>
              </w:rPr>
              <w:t>(20 credits)</w:t>
            </w:r>
          </w:p>
        </w:tc>
        <w:tc>
          <w:tcPr>
            <w:tcW w:w="1134" w:type="dxa"/>
            <w:vMerge/>
            <w:tcBorders>
              <w:top w:val="single" w:sz="4" w:space="0" w:color="auto"/>
              <w:bottom w:val="single" w:sz="4" w:space="0" w:color="auto"/>
            </w:tcBorders>
          </w:tcPr>
          <w:p w14:paraId="39F870E3" w14:textId="77777777" w:rsidR="00800CFC" w:rsidRPr="00251C56" w:rsidRDefault="00800CFC" w:rsidP="00B14E4C">
            <w:pPr>
              <w:spacing w:after="0"/>
              <w:rPr>
                <w:rFonts w:eastAsia="Calibri"/>
              </w:rPr>
            </w:pPr>
          </w:p>
        </w:tc>
      </w:tr>
      <w:tr w:rsidR="00800CFC" w:rsidRPr="00251C56" w14:paraId="773B1FCC" w14:textId="77777777" w:rsidTr="00B14E4C">
        <w:trPr>
          <w:trHeight w:val="794"/>
        </w:trPr>
        <w:tc>
          <w:tcPr>
            <w:tcW w:w="400" w:type="dxa"/>
            <w:vMerge/>
            <w:tcBorders>
              <w:right w:val="single" w:sz="4" w:space="0" w:color="auto"/>
            </w:tcBorders>
          </w:tcPr>
          <w:p w14:paraId="6E6B9CA9" w14:textId="77777777" w:rsidR="00800CFC" w:rsidRPr="00251C56" w:rsidRDefault="00800CFC" w:rsidP="00B14E4C">
            <w:pPr>
              <w:spacing w:after="0"/>
              <w:rPr>
                <w:rFonts w:eastAsia="Calibri"/>
              </w:rPr>
            </w:pPr>
          </w:p>
        </w:tc>
        <w:tc>
          <w:tcPr>
            <w:tcW w:w="1155" w:type="dxa"/>
            <w:gridSpan w:val="3"/>
            <w:tcBorders>
              <w:top w:val="nil"/>
              <w:left w:val="single" w:sz="4" w:space="0" w:color="auto"/>
              <w:bottom w:val="single" w:sz="4" w:space="0" w:color="auto"/>
              <w:right w:val="single" w:sz="4" w:space="0" w:color="auto"/>
            </w:tcBorders>
            <w:shd w:val="clear" w:color="auto" w:fill="FCB8B4"/>
          </w:tcPr>
          <w:p w14:paraId="3165FA0E" w14:textId="77777777" w:rsidR="00800CFC" w:rsidRPr="00251C56" w:rsidRDefault="00800CFC" w:rsidP="00B14E4C">
            <w:pPr>
              <w:spacing w:after="0"/>
              <w:rPr>
                <w:rFonts w:eastAsia="Calibri"/>
              </w:rPr>
            </w:pPr>
          </w:p>
        </w:tc>
        <w:tc>
          <w:tcPr>
            <w:tcW w:w="2360" w:type="dxa"/>
            <w:gridSpan w:val="8"/>
            <w:tcBorders>
              <w:top w:val="single" w:sz="4" w:space="0" w:color="auto"/>
              <w:left w:val="single" w:sz="4" w:space="0" w:color="auto"/>
              <w:bottom w:val="nil"/>
              <w:right w:val="nil"/>
            </w:tcBorders>
            <w:shd w:val="clear" w:color="auto" w:fill="B2FFFE"/>
          </w:tcPr>
          <w:p w14:paraId="3036ABE6" w14:textId="77777777" w:rsidR="00800CFC" w:rsidRPr="00251C56" w:rsidRDefault="00800CFC" w:rsidP="00B14E4C">
            <w:pPr>
              <w:spacing w:after="0"/>
              <w:rPr>
                <w:rFonts w:eastAsia="Calibri"/>
              </w:rPr>
            </w:pPr>
          </w:p>
        </w:tc>
        <w:tc>
          <w:tcPr>
            <w:tcW w:w="2245" w:type="dxa"/>
            <w:gridSpan w:val="5"/>
            <w:tcBorders>
              <w:top w:val="nil"/>
              <w:left w:val="nil"/>
              <w:bottom w:val="nil"/>
              <w:right w:val="single" w:sz="4" w:space="0" w:color="auto"/>
            </w:tcBorders>
            <w:shd w:val="clear" w:color="auto" w:fill="B1FFFF"/>
          </w:tcPr>
          <w:p w14:paraId="3C6D74F7" w14:textId="77777777" w:rsidR="00800CFC" w:rsidRPr="00251C56" w:rsidRDefault="00800CFC" w:rsidP="00B14E4C">
            <w:pPr>
              <w:spacing w:after="0"/>
              <w:rPr>
                <w:rFonts w:eastAsia="Calibri"/>
              </w:rPr>
            </w:pPr>
          </w:p>
        </w:tc>
        <w:tc>
          <w:tcPr>
            <w:tcW w:w="498" w:type="dxa"/>
            <w:vMerge/>
            <w:tcBorders>
              <w:left w:val="single" w:sz="4" w:space="0" w:color="auto"/>
              <w:bottom w:val="single" w:sz="4" w:space="0" w:color="auto"/>
              <w:right w:val="single" w:sz="4" w:space="0" w:color="auto"/>
            </w:tcBorders>
            <w:shd w:val="clear" w:color="auto" w:fill="auto"/>
          </w:tcPr>
          <w:p w14:paraId="4E2CFC79" w14:textId="77777777" w:rsidR="00800CFC" w:rsidRPr="00251C56" w:rsidRDefault="00800CFC" w:rsidP="00B14E4C">
            <w:pPr>
              <w:spacing w:after="0"/>
              <w:rPr>
                <w:rFonts w:eastAsia="Calibri"/>
              </w:rPr>
            </w:pPr>
          </w:p>
        </w:tc>
        <w:tc>
          <w:tcPr>
            <w:tcW w:w="4546" w:type="dxa"/>
            <w:gridSpan w:val="10"/>
            <w:vMerge/>
            <w:tcBorders>
              <w:left w:val="single" w:sz="4" w:space="0" w:color="auto"/>
              <w:bottom w:val="single" w:sz="4" w:space="0" w:color="auto"/>
              <w:right w:val="single" w:sz="4" w:space="0" w:color="auto"/>
            </w:tcBorders>
            <w:shd w:val="clear" w:color="auto" w:fill="BDFDCE"/>
          </w:tcPr>
          <w:p w14:paraId="2EDE9882" w14:textId="77777777" w:rsidR="00800CFC" w:rsidRPr="00251C56" w:rsidRDefault="00800CFC" w:rsidP="00B14E4C">
            <w:pPr>
              <w:spacing w:after="0"/>
              <w:rPr>
                <w:rFonts w:eastAsia="Calibri"/>
              </w:rPr>
            </w:pPr>
          </w:p>
        </w:tc>
        <w:tc>
          <w:tcPr>
            <w:tcW w:w="2258" w:type="dxa"/>
            <w:gridSpan w:val="5"/>
            <w:vMerge/>
            <w:tcBorders>
              <w:left w:val="single" w:sz="4" w:space="0" w:color="auto"/>
              <w:bottom w:val="single" w:sz="4" w:space="0" w:color="auto"/>
            </w:tcBorders>
            <w:shd w:val="clear" w:color="auto" w:fill="FFF2CC" w:themeFill="accent4" w:themeFillTint="33"/>
          </w:tcPr>
          <w:p w14:paraId="2C8D71F1" w14:textId="77777777" w:rsidR="00800CFC" w:rsidRPr="00251C56" w:rsidRDefault="00800CFC" w:rsidP="00B14E4C">
            <w:pPr>
              <w:spacing w:after="0"/>
              <w:rPr>
                <w:rFonts w:eastAsia="Calibri"/>
              </w:rPr>
            </w:pPr>
          </w:p>
        </w:tc>
        <w:tc>
          <w:tcPr>
            <w:tcW w:w="1134" w:type="dxa"/>
            <w:vMerge/>
          </w:tcPr>
          <w:p w14:paraId="495905AA" w14:textId="77777777" w:rsidR="00800CFC" w:rsidRPr="00251C56" w:rsidRDefault="00800CFC" w:rsidP="00B14E4C">
            <w:pPr>
              <w:spacing w:after="0"/>
              <w:rPr>
                <w:rFonts w:eastAsia="Calibri"/>
              </w:rPr>
            </w:pPr>
          </w:p>
        </w:tc>
      </w:tr>
      <w:tr w:rsidR="00800CFC" w:rsidRPr="00251C56" w14:paraId="15E4900B" w14:textId="77777777" w:rsidTr="00B14E4C">
        <w:trPr>
          <w:trHeight w:val="386"/>
        </w:trPr>
        <w:tc>
          <w:tcPr>
            <w:tcW w:w="400" w:type="dxa"/>
            <w:vMerge/>
            <w:tcBorders>
              <w:bottom w:val="single" w:sz="4" w:space="0" w:color="auto"/>
              <w:right w:val="single" w:sz="4" w:space="0" w:color="auto"/>
            </w:tcBorders>
            <w:shd w:val="clear" w:color="auto" w:fill="auto"/>
          </w:tcPr>
          <w:p w14:paraId="323FDB88" w14:textId="77777777" w:rsidR="00800CFC" w:rsidRPr="00251C56" w:rsidRDefault="00800CFC" w:rsidP="00B14E4C">
            <w:pPr>
              <w:spacing w:after="0"/>
              <w:rPr>
                <w:rFonts w:eastAsia="Calibri"/>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14:paraId="56D5C526" w14:textId="77777777" w:rsidR="00800CFC" w:rsidRPr="00251C56" w:rsidRDefault="00800CFC" w:rsidP="00B14E4C">
            <w:pPr>
              <w:spacing w:after="0"/>
              <w:rPr>
                <w:rFonts w:eastAsia="Calibri"/>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61F92D5A" w14:textId="77777777" w:rsidR="00800CFC" w:rsidRPr="00251C56" w:rsidRDefault="00800CFC" w:rsidP="00B14E4C">
            <w:pPr>
              <w:spacing w:after="0"/>
              <w:rPr>
                <w:rFonts w:eastAsia="Calibri"/>
              </w:rPr>
            </w:pPr>
          </w:p>
        </w:tc>
        <w:tc>
          <w:tcPr>
            <w:tcW w:w="6804" w:type="dxa"/>
            <w:gridSpan w:val="15"/>
            <w:tcBorders>
              <w:top w:val="single" w:sz="4" w:space="0" w:color="auto"/>
              <w:left w:val="single" w:sz="4" w:space="0" w:color="auto"/>
              <w:bottom w:val="single" w:sz="4" w:space="0" w:color="auto"/>
            </w:tcBorders>
            <w:shd w:val="clear" w:color="auto" w:fill="auto"/>
          </w:tcPr>
          <w:p w14:paraId="2F4DBAC6" w14:textId="77777777" w:rsidR="00800CFC" w:rsidRPr="00251C56" w:rsidRDefault="00800CFC" w:rsidP="00B14E4C">
            <w:pPr>
              <w:spacing w:after="0"/>
              <w:rPr>
                <w:rFonts w:eastAsia="Calibri"/>
              </w:rPr>
            </w:pPr>
          </w:p>
        </w:tc>
        <w:tc>
          <w:tcPr>
            <w:tcW w:w="1134" w:type="dxa"/>
            <w:vMerge/>
            <w:tcBorders>
              <w:bottom w:val="single" w:sz="4" w:space="0" w:color="auto"/>
            </w:tcBorders>
            <w:shd w:val="clear" w:color="auto" w:fill="auto"/>
          </w:tcPr>
          <w:p w14:paraId="5403190B" w14:textId="77777777" w:rsidR="00800CFC" w:rsidRPr="00251C56" w:rsidRDefault="00800CFC" w:rsidP="00B14E4C">
            <w:pPr>
              <w:spacing w:after="0"/>
              <w:rPr>
                <w:rFonts w:eastAsia="Calibri"/>
              </w:rPr>
            </w:pPr>
          </w:p>
        </w:tc>
      </w:tr>
    </w:tbl>
    <w:p w14:paraId="7C76AFB0" w14:textId="77777777" w:rsidR="00800CFC" w:rsidRPr="0069384D" w:rsidRDefault="00800CFC" w:rsidP="00800CFC">
      <w:pPr>
        <w:spacing w:after="160"/>
      </w:pPr>
      <w:r w:rsidRPr="0069384D">
        <w:br w:type="page"/>
      </w:r>
    </w:p>
    <w:p w14:paraId="703EEDE4" w14:textId="77777777" w:rsidR="00800CFC" w:rsidRPr="0069384D" w:rsidRDefault="00800CFC" w:rsidP="00800CFC">
      <w:pPr>
        <w:pStyle w:val="Heading2"/>
      </w:pPr>
      <w:bookmarkStart w:id="29" w:name="_Toc520814596"/>
      <w:bookmarkStart w:id="30" w:name="_Toc112751387"/>
      <w:r w:rsidRPr="0069384D">
        <w:lastRenderedPageBreak/>
        <w:t>Mapping of Module Learning Outcomes to Level Outcomes</w:t>
      </w:r>
      <w:bookmarkEnd w:id="29"/>
      <w:bookmarkEnd w:id="30"/>
    </w:p>
    <w:tbl>
      <w:tblPr>
        <w:tblStyle w:val="TableGrid3"/>
        <w:tblW w:w="14596" w:type="dxa"/>
        <w:tblLayout w:type="fixed"/>
        <w:tblLook w:val="04A0" w:firstRow="1" w:lastRow="0" w:firstColumn="1" w:lastColumn="0" w:noHBand="0" w:noVBand="1"/>
      </w:tblPr>
      <w:tblGrid>
        <w:gridCol w:w="6232"/>
        <w:gridCol w:w="1985"/>
        <w:gridCol w:w="1701"/>
        <w:gridCol w:w="1559"/>
        <w:gridCol w:w="1559"/>
        <w:gridCol w:w="1560"/>
      </w:tblGrid>
      <w:tr w:rsidR="00800CFC" w:rsidRPr="0069384D" w14:paraId="6F41CC7B" w14:textId="77777777" w:rsidTr="00B14E4C">
        <w:tc>
          <w:tcPr>
            <w:tcW w:w="6232" w:type="dxa"/>
          </w:tcPr>
          <w:p w14:paraId="393946E1" w14:textId="77777777" w:rsidR="00800CFC" w:rsidRPr="00BB5751" w:rsidRDefault="00800CFC" w:rsidP="00B14E4C">
            <w:pPr>
              <w:spacing w:after="0"/>
              <w:jc w:val="center"/>
              <w:rPr>
                <w:rFonts w:eastAsia="Calibri"/>
                <w:b/>
                <w:szCs w:val="22"/>
              </w:rPr>
            </w:pPr>
            <w:r w:rsidRPr="00BB5751">
              <w:rPr>
                <w:rFonts w:eastAsia="Calibri"/>
                <w:b/>
                <w:szCs w:val="22"/>
              </w:rPr>
              <w:t>Level 4 Outcomes</w:t>
            </w:r>
          </w:p>
          <w:p w14:paraId="6560F3BD" w14:textId="77777777" w:rsidR="00800CFC" w:rsidRPr="00E62E5D" w:rsidRDefault="00800CFC" w:rsidP="00B14E4C">
            <w:pPr>
              <w:spacing w:after="0"/>
              <w:jc w:val="center"/>
              <w:rPr>
                <w:rFonts w:eastAsia="Calibri"/>
                <w:b/>
                <w:sz w:val="22"/>
                <w:szCs w:val="22"/>
              </w:rPr>
            </w:pPr>
          </w:p>
          <w:p w14:paraId="537376DF" w14:textId="77777777" w:rsidR="00800CFC" w:rsidRPr="00E62E5D" w:rsidRDefault="00800CFC" w:rsidP="00B14E4C">
            <w:pPr>
              <w:spacing w:after="0"/>
              <w:jc w:val="center"/>
              <w:rPr>
                <w:rFonts w:eastAsia="Calibri"/>
                <w:b/>
                <w:sz w:val="22"/>
                <w:szCs w:val="22"/>
              </w:rPr>
            </w:pPr>
          </w:p>
          <w:p w14:paraId="0FA4215B" w14:textId="77777777" w:rsidR="00800CFC" w:rsidRPr="00E62E5D" w:rsidRDefault="00800CFC" w:rsidP="00B14E4C">
            <w:pPr>
              <w:spacing w:after="0"/>
              <w:jc w:val="center"/>
              <w:rPr>
                <w:rFonts w:eastAsia="Calibri"/>
                <w:b/>
                <w:sz w:val="22"/>
                <w:szCs w:val="22"/>
              </w:rPr>
            </w:pPr>
          </w:p>
          <w:p w14:paraId="26A05975" w14:textId="77777777" w:rsidR="00800CFC" w:rsidRPr="00E62E5D" w:rsidRDefault="00800CFC" w:rsidP="00B14E4C">
            <w:pPr>
              <w:spacing w:after="0"/>
              <w:jc w:val="center"/>
              <w:rPr>
                <w:rFonts w:eastAsia="Calibri"/>
                <w:b/>
                <w:sz w:val="22"/>
                <w:szCs w:val="22"/>
              </w:rPr>
            </w:pPr>
          </w:p>
          <w:p w14:paraId="70949639" w14:textId="77777777" w:rsidR="00800CFC" w:rsidRPr="00E62E5D" w:rsidRDefault="00800CFC" w:rsidP="00B14E4C">
            <w:pPr>
              <w:spacing w:after="0"/>
              <w:jc w:val="center"/>
              <w:rPr>
                <w:rFonts w:eastAsia="Calibri"/>
                <w:b/>
                <w:sz w:val="22"/>
                <w:szCs w:val="22"/>
              </w:rPr>
            </w:pPr>
            <w:r w:rsidRPr="00E62E5D">
              <w:rPr>
                <w:rFonts w:eastAsia="Calibri"/>
                <w:b/>
                <w:sz w:val="22"/>
                <w:szCs w:val="22"/>
              </w:rPr>
              <w:t>On successful completion of Level 4, you will be able to:</w:t>
            </w:r>
          </w:p>
        </w:tc>
        <w:tc>
          <w:tcPr>
            <w:tcW w:w="1985" w:type="dxa"/>
          </w:tcPr>
          <w:p w14:paraId="0F53F5CE" w14:textId="77777777" w:rsidR="00800CFC" w:rsidRPr="00E62E5D" w:rsidRDefault="00800CFC" w:rsidP="00B14E4C">
            <w:pPr>
              <w:spacing w:after="0"/>
              <w:jc w:val="center"/>
              <w:rPr>
                <w:rFonts w:eastAsia="Calibri"/>
                <w:b/>
                <w:sz w:val="22"/>
                <w:szCs w:val="22"/>
              </w:rPr>
            </w:pPr>
            <w:r w:rsidRPr="00E62E5D">
              <w:rPr>
                <w:rFonts w:eastAsia="Calibri"/>
                <w:b/>
                <w:sz w:val="22"/>
                <w:szCs w:val="22"/>
              </w:rPr>
              <w:t>Creative Processes and Experimentation</w:t>
            </w:r>
          </w:p>
          <w:p w14:paraId="2309A54C" w14:textId="77777777" w:rsidR="00800CFC" w:rsidRDefault="00800CFC" w:rsidP="00B14E4C">
            <w:pPr>
              <w:spacing w:after="0"/>
              <w:jc w:val="center"/>
              <w:rPr>
                <w:rFonts w:eastAsia="Calibri"/>
                <w:b/>
                <w:sz w:val="22"/>
                <w:szCs w:val="22"/>
              </w:rPr>
            </w:pPr>
          </w:p>
          <w:p w14:paraId="441716B2" w14:textId="77777777" w:rsidR="00800CFC" w:rsidRPr="00E62E5D" w:rsidRDefault="00800CFC" w:rsidP="00B14E4C">
            <w:pPr>
              <w:spacing w:after="0"/>
              <w:jc w:val="center"/>
              <w:rPr>
                <w:rFonts w:eastAsia="Calibri"/>
                <w:b/>
                <w:sz w:val="22"/>
                <w:szCs w:val="22"/>
              </w:rPr>
            </w:pPr>
          </w:p>
          <w:p w14:paraId="44CE8C72" w14:textId="77777777" w:rsidR="00800CFC" w:rsidRDefault="00800CFC" w:rsidP="00B14E4C">
            <w:pPr>
              <w:spacing w:after="0"/>
              <w:jc w:val="center"/>
              <w:rPr>
                <w:rFonts w:eastAsia="Calibri"/>
                <w:b/>
                <w:sz w:val="22"/>
                <w:szCs w:val="22"/>
              </w:rPr>
            </w:pPr>
            <w:r w:rsidRPr="00E62E5D">
              <w:rPr>
                <w:rFonts w:eastAsia="Calibri"/>
                <w:b/>
                <w:sz w:val="22"/>
                <w:szCs w:val="22"/>
              </w:rPr>
              <w:t>20 credits</w:t>
            </w:r>
          </w:p>
          <w:p w14:paraId="42EECCD4" w14:textId="77777777" w:rsidR="00800CFC" w:rsidRPr="00E62E5D" w:rsidRDefault="00800CFC" w:rsidP="00B14E4C">
            <w:pPr>
              <w:spacing w:after="0"/>
              <w:jc w:val="center"/>
              <w:rPr>
                <w:rFonts w:eastAsia="Calibri"/>
                <w:b/>
                <w:sz w:val="22"/>
                <w:szCs w:val="22"/>
              </w:rPr>
            </w:pPr>
          </w:p>
        </w:tc>
        <w:tc>
          <w:tcPr>
            <w:tcW w:w="1701" w:type="dxa"/>
          </w:tcPr>
          <w:p w14:paraId="5E34AB91" w14:textId="77777777" w:rsidR="00800CFC" w:rsidRPr="00E62E5D" w:rsidRDefault="00800CFC" w:rsidP="00B14E4C">
            <w:pPr>
              <w:spacing w:after="0"/>
              <w:jc w:val="center"/>
              <w:rPr>
                <w:rFonts w:eastAsia="Calibri"/>
                <w:b/>
                <w:sz w:val="22"/>
                <w:szCs w:val="22"/>
              </w:rPr>
            </w:pPr>
            <w:r>
              <w:rPr>
                <w:rFonts w:eastAsia="Calibri"/>
                <w:b/>
                <w:sz w:val="22"/>
                <w:szCs w:val="22"/>
              </w:rPr>
              <w:t>Conceptual Advertising</w:t>
            </w:r>
          </w:p>
          <w:p w14:paraId="25A6CF9D" w14:textId="77777777" w:rsidR="00800CFC" w:rsidRDefault="00800CFC" w:rsidP="00B14E4C">
            <w:pPr>
              <w:spacing w:after="0"/>
              <w:jc w:val="center"/>
              <w:rPr>
                <w:rFonts w:eastAsia="Calibri"/>
                <w:b/>
                <w:sz w:val="22"/>
                <w:szCs w:val="22"/>
              </w:rPr>
            </w:pPr>
          </w:p>
          <w:p w14:paraId="0B779022" w14:textId="77777777" w:rsidR="00800CFC" w:rsidRDefault="00800CFC" w:rsidP="00B14E4C">
            <w:pPr>
              <w:spacing w:after="0"/>
              <w:jc w:val="center"/>
              <w:rPr>
                <w:rFonts w:eastAsia="Calibri"/>
                <w:b/>
                <w:sz w:val="22"/>
                <w:szCs w:val="22"/>
              </w:rPr>
            </w:pPr>
          </w:p>
          <w:p w14:paraId="04E11084" w14:textId="77777777" w:rsidR="00800CFC" w:rsidRPr="00E62E5D" w:rsidRDefault="00800CFC" w:rsidP="00B14E4C">
            <w:pPr>
              <w:spacing w:after="0"/>
              <w:jc w:val="center"/>
              <w:rPr>
                <w:rFonts w:eastAsia="Calibri"/>
                <w:b/>
                <w:sz w:val="22"/>
                <w:szCs w:val="22"/>
              </w:rPr>
            </w:pPr>
          </w:p>
          <w:p w14:paraId="49435937" w14:textId="77777777" w:rsidR="00800CFC" w:rsidRPr="00E62E5D" w:rsidRDefault="00800CFC" w:rsidP="00B14E4C">
            <w:pPr>
              <w:spacing w:after="0"/>
              <w:jc w:val="center"/>
              <w:rPr>
                <w:rFonts w:eastAsia="Calibri"/>
                <w:b/>
                <w:sz w:val="22"/>
                <w:szCs w:val="22"/>
              </w:rPr>
            </w:pPr>
            <w:r>
              <w:rPr>
                <w:rFonts w:eastAsia="Calibri"/>
                <w:b/>
                <w:sz w:val="22"/>
                <w:szCs w:val="22"/>
              </w:rPr>
              <w:t>2</w:t>
            </w:r>
            <w:r w:rsidRPr="00E62E5D">
              <w:rPr>
                <w:rFonts w:eastAsia="Calibri"/>
                <w:b/>
                <w:sz w:val="22"/>
                <w:szCs w:val="22"/>
              </w:rPr>
              <w:t>0 credits</w:t>
            </w:r>
          </w:p>
        </w:tc>
        <w:tc>
          <w:tcPr>
            <w:tcW w:w="1559" w:type="dxa"/>
          </w:tcPr>
          <w:p w14:paraId="37C274D6" w14:textId="77777777" w:rsidR="00800CFC" w:rsidRPr="00E62E5D" w:rsidRDefault="00800CFC" w:rsidP="00B14E4C">
            <w:pPr>
              <w:spacing w:after="0"/>
              <w:jc w:val="center"/>
              <w:rPr>
                <w:rFonts w:eastAsia="Calibri"/>
                <w:b/>
                <w:sz w:val="22"/>
                <w:szCs w:val="22"/>
              </w:rPr>
            </w:pPr>
            <w:r>
              <w:rPr>
                <w:rFonts w:eastAsia="Calibri"/>
                <w:b/>
                <w:sz w:val="22"/>
                <w:szCs w:val="22"/>
              </w:rPr>
              <w:t>Creative Thinking</w:t>
            </w:r>
          </w:p>
          <w:p w14:paraId="3A091820" w14:textId="77777777" w:rsidR="00800CFC" w:rsidRPr="00E62E5D" w:rsidRDefault="00800CFC" w:rsidP="00B14E4C">
            <w:pPr>
              <w:spacing w:after="0"/>
              <w:jc w:val="center"/>
              <w:rPr>
                <w:rFonts w:eastAsia="Calibri"/>
                <w:b/>
                <w:sz w:val="22"/>
                <w:szCs w:val="22"/>
              </w:rPr>
            </w:pPr>
          </w:p>
          <w:p w14:paraId="09EF4A10" w14:textId="77777777" w:rsidR="00800CFC" w:rsidRPr="00E62E5D" w:rsidRDefault="00800CFC" w:rsidP="00B14E4C">
            <w:pPr>
              <w:spacing w:after="0"/>
              <w:jc w:val="center"/>
              <w:rPr>
                <w:rFonts w:eastAsia="Calibri"/>
                <w:b/>
                <w:sz w:val="22"/>
                <w:szCs w:val="22"/>
              </w:rPr>
            </w:pPr>
          </w:p>
          <w:p w14:paraId="3BF8F166" w14:textId="77777777" w:rsidR="00800CFC" w:rsidRPr="00E62E5D" w:rsidRDefault="00800CFC" w:rsidP="00B14E4C">
            <w:pPr>
              <w:spacing w:after="0"/>
              <w:jc w:val="center"/>
              <w:rPr>
                <w:rFonts w:eastAsia="Calibri"/>
                <w:b/>
                <w:sz w:val="22"/>
                <w:szCs w:val="22"/>
              </w:rPr>
            </w:pPr>
          </w:p>
          <w:p w14:paraId="5851A8A0" w14:textId="77777777" w:rsidR="00800CFC" w:rsidRPr="00E62E5D" w:rsidRDefault="00800CFC" w:rsidP="00B14E4C">
            <w:pPr>
              <w:spacing w:after="0"/>
              <w:jc w:val="center"/>
              <w:rPr>
                <w:rFonts w:eastAsia="Calibri"/>
                <w:b/>
                <w:sz w:val="22"/>
                <w:szCs w:val="22"/>
              </w:rPr>
            </w:pPr>
            <w:r w:rsidRPr="00E62E5D">
              <w:rPr>
                <w:rFonts w:eastAsia="Calibri"/>
                <w:b/>
                <w:sz w:val="22"/>
                <w:szCs w:val="22"/>
              </w:rPr>
              <w:t>20 credits</w:t>
            </w:r>
          </w:p>
        </w:tc>
        <w:tc>
          <w:tcPr>
            <w:tcW w:w="1559" w:type="dxa"/>
          </w:tcPr>
          <w:p w14:paraId="4FBEE268" w14:textId="77777777" w:rsidR="00800CFC" w:rsidRDefault="00800CFC" w:rsidP="00B14E4C">
            <w:pPr>
              <w:spacing w:after="0"/>
              <w:jc w:val="center"/>
              <w:rPr>
                <w:rFonts w:eastAsia="Calibri"/>
                <w:b/>
                <w:sz w:val="22"/>
                <w:szCs w:val="22"/>
              </w:rPr>
            </w:pPr>
            <w:r>
              <w:rPr>
                <w:rFonts w:eastAsia="Calibri"/>
                <w:b/>
                <w:sz w:val="22"/>
                <w:szCs w:val="22"/>
              </w:rPr>
              <w:t>Visual Communication</w:t>
            </w:r>
          </w:p>
          <w:p w14:paraId="69009947" w14:textId="77777777" w:rsidR="00800CFC" w:rsidRPr="00E62E5D" w:rsidRDefault="00800CFC" w:rsidP="00B14E4C">
            <w:pPr>
              <w:spacing w:after="0"/>
              <w:jc w:val="center"/>
              <w:rPr>
                <w:rFonts w:eastAsia="Calibri"/>
                <w:b/>
                <w:sz w:val="22"/>
                <w:szCs w:val="22"/>
              </w:rPr>
            </w:pPr>
          </w:p>
          <w:p w14:paraId="57052F67" w14:textId="77777777" w:rsidR="00800CFC" w:rsidRPr="00E62E5D" w:rsidRDefault="00800CFC" w:rsidP="00B14E4C">
            <w:pPr>
              <w:spacing w:after="0"/>
              <w:jc w:val="center"/>
              <w:rPr>
                <w:rFonts w:eastAsia="Calibri"/>
                <w:b/>
                <w:sz w:val="22"/>
                <w:szCs w:val="22"/>
              </w:rPr>
            </w:pPr>
          </w:p>
          <w:p w14:paraId="7CF870DC" w14:textId="77777777" w:rsidR="00800CFC" w:rsidRPr="00E62E5D" w:rsidRDefault="00800CFC" w:rsidP="00B14E4C">
            <w:pPr>
              <w:spacing w:after="0"/>
              <w:jc w:val="center"/>
              <w:rPr>
                <w:rFonts w:eastAsia="Calibri"/>
                <w:b/>
                <w:sz w:val="22"/>
                <w:szCs w:val="22"/>
              </w:rPr>
            </w:pPr>
            <w:r>
              <w:rPr>
                <w:rFonts w:eastAsia="Calibri"/>
                <w:b/>
                <w:sz w:val="22"/>
                <w:szCs w:val="22"/>
              </w:rPr>
              <w:t>2</w:t>
            </w:r>
            <w:r w:rsidRPr="00E62E5D">
              <w:rPr>
                <w:rFonts w:eastAsia="Calibri"/>
                <w:b/>
                <w:sz w:val="22"/>
                <w:szCs w:val="22"/>
              </w:rPr>
              <w:t>0 credits</w:t>
            </w:r>
          </w:p>
        </w:tc>
        <w:tc>
          <w:tcPr>
            <w:tcW w:w="1560" w:type="dxa"/>
          </w:tcPr>
          <w:p w14:paraId="620E9E15" w14:textId="77777777" w:rsidR="00800CFC" w:rsidRDefault="00800CFC" w:rsidP="00B14E4C">
            <w:pPr>
              <w:spacing w:after="0"/>
              <w:jc w:val="center"/>
              <w:rPr>
                <w:rFonts w:eastAsia="Calibri"/>
                <w:b/>
                <w:sz w:val="22"/>
                <w:szCs w:val="22"/>
              </w:rPr>
            </w:pPr>
            <w:r>
              <w:rPr>
                <w:rFonts w:eastAsia="Calibri"/>
                <w:b/>
                <w:sz w:val="22"/>
                <w:szCs w:val="22"/>
              </w:rPr>
              <w:t>Design Impact</w:t>
            </w:r>
          </w:p>
          <w:p w14:paraId="65D376B3" w14:textId="77777777" w:rsidR="00800CFC" w:rsidRDefault="00800CFC" w:rsidP="00B14E4C">
            <w:pPr>
              <w:spacing w:after="0"/>
              <w:jc w:val="center"/>
              <w:rPr>
                <w:rFonts w:eastAsia="Calibri"/>
                <w:b/>
                <w:sz w:val="22"/>
                <w:szCs w:val="22"/>
              </w:rPr>
            </w:pPr>
          </w:p>
          <w:p w14:paraId="7C7DA084" w14:textId="77777777" w:rsidR="00800CFC" w:rsidRDefault="00800CFC" w:rsidP="00B14E4C">
            <w:pPr>
              <w:spacing w:after="0"/>
              <w:jc w:val="center"/>
              <w:rPr>
                <w:rFonts w:eastAsia="Calibri"/>
                <w:b/>
                <w:sz w:val="22"/>
                <w:szCs w:val="22"/>
              </w:rPr>
            </w:pPr>
          </w:p>
          <w:p w14:paraId="7A83F2F1" w14:textId="77777777" w:rsidR="00800CFC" w:rsidRDefault="00800CFC" w:rsidP="00B14E4C">
            <w:pPr>
              <w:spacing w:after="0"/>
              <w:jc w:val="center"/>
              <w:rPr>
                <w:rFonts w:eastAsia="Calibri"/>
                <w:b/>
                <w:sz w:val="22"/>
                <w:szCs w:val="22"/>
              </w:rPr>
            </w:pPr>
          </w:p>
          <w:p w14:paraId="330C05A8" w14:textId="77777777" w:rsidR="00800CFC" w:rsidRPr="00E62E5D" w:rsidRDefault="00800CFC" w:rsidP="00B14E4C">
            <w:pPr>
              <w:spacing w:after="0"/>
              <w:jc w:val="center"/>
              <w:rPr>
                <w:rFonts w:eastAsia="Calibri"/>
                <w:b/>
                <w:sz w:val="22"/>
                <w:szCs w:val="22"/>
              </w:rPr>
            </w:pPr>
            <w:r>
              <w:rPr>
                <w:rFonts w:eastAsia="Calibri"/>
                <w:b/>
                <w:sz w:val="22"/>
                <w:szCs w:val="22"/>
              </w:rPr>
              <w:t>40 credits</w:t>
            </w:r>
          </w:p>
        </w:tc>
      </w:tr>
      <w:tr w:rsidR="00800CFC" w:rsidRPr="0069384D" w14:paraId="011FBEB7" w14:textId="77777777" w:rsidTr="00B14E4C">
        <w:tc>
          <w:tcPr>
            <w:tcW w:w="6232" w:type="dxa"/>
            <w:vAlign w:val="center"/>
          </w:tcPr>
          <w:p w14:paraId="4A4E6B57" w14:textId="77777777" w:rsidR="00800CFC" w:rsidRDefault="00800CFC" w:rsidP="00B14E4C">
            <w:pPr>
              <w:tabs>
                <w:tab w:val="left" w:pos="567"/>
                <w:tab w:val="left" w:pos="7501"/>
              </w:tabs>
              <w:spacing w:after="0" w:line="276" w:lineRule="auto"/>
              <w:jc w:val="center"/>
              <w:rPr>
                <w:rFonts w:eastAsia="Calibri"/>
              </w:rPr>
            </w:pPr>
            <w:r w:rsidRPr="00251C56">
              <w:rPr>
                <w:rFonts w:eastAsia="Calibri"/>
                <w:lang w:eastAsia="en-US"/>
              </w:rPr>
              <w:t xml:space="preserve">Gather, describe and apply research that informs the development of your investigation, </w:t>
            </w:r>
            <w:r w:rsidRPr="00251C56">
              <w:rPr>
                <w:rFonts w:eastAsia="Calibri"/>
              </w:rPr>
              <w:t>identifying appropriate and relevant material.</w:t>
            </w:r>
          </w:p>
          <w:p w14:paraId="3D78CEBC" w14:textId="77777777" w:rsidR="00800CFC" w:rsidRPr="00E62E5D" w:rsidRDefault="00800CFC" w:rsidP="00B14E4C">
            <w:pPr>
              <w:tabs>
                <w:tab w:val="left" w:pos="567"/>
                <w:tab w:val="left" w:pos="7501"/>
              </w:tabs>
              <w:spacing w:after="0" w:line="276" w:lineRule="auto"/>
              <w:jc w:val="center"/>
              <w:rPr>
                <w:rFonts w:eastAsia="Calibri"/>
                <w:b/>
                <w:sz w:val="22"/>
                <w:szCs w:val="22"/>
              </w:rPr>
            </w:pPr>
          </w:p>
        </w:tc>
        <w:tc>
          <w:tcPr>
            <w:tcW w:w="1985" w:type="dxa"/>
            <w:vAlign w:val="center"/>
          </w:tcPr>
          <w:p w14:paraId="5E9FCBE0" w14:textId="77777777" w:rsidR="00800CFC" w:rsidRPr="00E62E5D" w:rsidRDefault="00800CFC" w:rsidP="00B14E4C">
            <w:pPr>
              <w:spacing w:after="0"/>
              <w:jc w:val="center"/>
              <w:rPr>
                <w:rFonts w:eastAsia="Calibri"/>
                <w:b/>
                <w:sz w:val="22"/>
                <w:szCs w:val="22"/>
              </w:rPr>
            </w:pPr>
          </w:p>
        </w:tc>
        <w:tc>
          <w:tcPr>
            <w:tcW w:w="1701" w:type="dxa"/>
            <w:vAlign w:val="center"/>
          </w:tcPr>
          <w:p w14:paraId="335D3874" w14:textId="77777777" w:rsidR="00800CFC" w:rsidRPr="00E62E5D" w:rsidRDefault="00800CFC" w:rsidP="00B14E4C">
            <w:pPr>
              <w:spacing w:after="0"/>
              <w:jc w:val="center"/>
              <w:rPr>
                <w:rFonts w:eastAsia="Calibri"/>
                <w:b/>
                <w:sz w:val="22"/>
                <w:szCs w:val="22"/>
              </w:rPr>
            </w:pPr>
            <w:r w:rsidRPr="00251C56">
              <w:rPr>
                <w:rFonts w:eastAsia="Calibri"/>
                <w:b/>
                <w:sz w:val="22"/>
              </w:rPr>
              <w:t>LO1</w:t>
            </w:r>
          </w:p>
        </w:tc>
        <w:tc>
          <w:tcPr>
            <w:tcW w:w="1559" w:type="dxa"/>
            <w:vAlign w:val="center"/>
          </w:tcPr>
          <w:p w14:paraId="1A4B7915" w14:textId="77777777" w:rsidR="00800CFC" w:rsidRPr="00E62E5D" w:rsidRDefault="00800CFC" w:rsidP="00B14E4C">
            <w:pPr>
              <w:spacing w:after="0"/>
              <w:jc w:val="center"/>
              <w:rPr>
                <w:rFonts w:eastAsia="Calibri"/>
                <w:b/>
                <w:sz w:val="22"/>
                <w:szCs w:val="22"/>
              </w:rPr>
            </w:pPr>
            <w:r w:rsidRPr="00251C56">
              <w:rPr>
                <w:rFonts w:eastAsia="Calibri"/>
                <w:b/>
                <w:sz w:val="22"/>
              </w:rPr>
              <w:t>LO1</w:t>
            </w:r>
          </w:p>
        </w:tc>
        <w:tc>
          <w:tcPr>
            <w:tcW w:w="1559" w:type="dxa"/>
            <w:vAlign w:val="center"/>
          </w:tcPr>
          <w:p w14:paraId="5C70E448" w14:textId="77777777" w:rsidR="00800CFC" w:rsidRPr="00E62E5D" w:rsidRDefault="00800CFC" w:rsidP="00B14E4C">
            <w:pPr>
              <w:spacing w:after="0"/>
              <w:jc w:val="center"/>
              <w:rPr>
                <w:rFonts w:eastAsia="Calibri"/>
                <w:b/>
                <w:sz w:val="22"/>
                <w:szCs w:val="22"/>
              </w:rPr>
            </w:pPr>
          </w:p>
        </w:tc>
        <w:tc>
          <w:tcPr>
            <w:tcW w:w="1560" w:type="dxa"/>
            <w:vAlign w:val="center"/>
          </w:tcPr>
          <w:p w14:paraId="71F28D32" w14:textId="77777777" w:rsidR="00800CFC" w:rsidRPr="00E62E5D" w:rsidRDefault="00800CFC" w:rsidP="00B14E4C">
            <w:pPr>
              <w:spacing w:after="0"/>
              <w:jc w:val="center"/>
              <w:rPr>
                <w:rFonts w:eastAsia="Calibri"/>
                <w:b/>
                <w:sz w:val="22"/>
                <w:szCs w:val="22"/>
              </w:rPr>
            </w:pPr>
            <w:r w:rsidRPr="00251C56">
              <w:rPr>
                <w:rFonts w:eastAsia="Calibri"/>
                <w:b/>
                <w:sz w:val="22"/>
              </w:rPr>
              <w:t>LO1</w:t>
            </w:r>
          </w:p>
        </w:tc>
      </w:tr>
      <w:tr w:rsidR="00800CFC" w:rsidRPr="0069384D" w14:paraId="6B200856" w14:textId="77777777" w:rsidTr="00B14E4C">
        <w:tc>
          <w:tcPr>
            <w:tcW w:w="6232" w:type="dxa"/>
            <w:vAlign w:val="center"/>
          </w:tcPr>
          <w:p w14:paraId="39E41639" w14:textId="77777777" w:rsidR="00800CFC" w:rsidRDefault="00800CFC" w:rsidP="00B14E4C">
            <w:pPr>
              <w:tabs>
                <w:tab w:val="left" w:pos="567"/>
                <w:tab w:val="left" w:pos="7501"/>
              </w:tabs>
              <w:spacing w:after="0" w:line="276" w:lineRule="auto"/>
              <w:jc w:val="center"/>
              <w:rPr>
                <w:rFonts w:eastAsia="Calibri"/>
              </w:rPr>
            </w:pPr>
            <w:r w:rsidRPr="00251C56">
              <w:rPr>
                <w:rFonts w:eastAsia="Calibri"/>
              </w:rPr>
              <w:t xml:space="preserve">Apply problem-solving skills through the research exploration and development of your ideas, generating solutions in response to a set </w:t>
            </w:r>
            <w:r>
              <w:rPr>
                <w:rFonts w:eastAsia="Calibri"/>
              </w:rPr>
              <w:t xml:space="preserve">design </w:t>
            </w:r>
            <w:r w:rsidRPr="00251C56">
              <w:rPr>
                <w:rFonts w:eastAsia="Calibri"/>
              </w:rPr>
              <w:t>brief</w:t>
            </w:r>
          </w:p>
          <w:p w14:paraId="7E3554D5" w14:textId="77777777" w:rsidR="00800CFC" w:rsidRPr="00E62E5D" w:rsidRDefault="00800CFC" w:rsidP="00B14E4C">
            <w:pPr>
              <w:tabs>
                <w:tab w:val="left" w:pos="567"/>
                <w:tab w:val="left" w:pos="7501"/>
              </w:tabs>
              <w:spacing w:after="0" w:line="276" w:lineRule="auto"/>
              <w:jc w:val="center"/>
              <w:rPr>
                <w:rFonts w:eastAsia="Calibri"/>
                <w:b/>
                <w:sz w:val="22"/>
                <w:szCs w:val="22"/>
              </w:rPr>
            </w:pPr>
          </w:p>
        </w:tc>
        <w:tc>
          <w:tcPr>
            <w:tcW w:w="1985" w:type="dxa"/>
            <w:vAlign w:val="center"/>
          </w:tcPr>
          <w:p w14:paraId="5F0469A9" w14:textId="77777777" w:rsidR="00800CFC" w:rsidRPr="00E62E5D" w:rsidRDefault="00800CFC" w:rsidP="00B14E4C">
            <w:pPr>
              <w:spacing w:after="0"/>
              <w:jc w:val="center"/>
              <w:rPr>
                <w:rFonts w:eastAsia="Calibri"/>
                <w:b/>
                <w:sz w:val="22"/>
                <w:szCs w:val="22"/>
              </w:rPr>
            </w:pPr>
          </w:p>
        </w:tc>
        <w:tc>
          <w:tcPr>
            <w:tcW w:w="1701" w:type="dxa"/>
            <w:vAlign w:val="center"/>
          </w:tcPr>
          <w:p w14:paraId="47566304" w14:textId="77777777" w:rsidR="00800CFC" w:rsidRPr="00E62E5D" w:rsidRDefault="00800CFC" w:rsidP="00B14E4C">
            <w:pPr>
              <w:spacing w:after="0"/>
              <w:jc w:val="center"/>
              <w:rPr>
                <w:rFonts w:eastAsia="Calibri"/>
                <w:b/>
                <w:sz w:val="22"/>
                <w:szCs w:val="22"/>
              </w:rPr>
            </w:pPr>
          </w:p>
        </w:tc>
        <w:tc>
          <w:tcPr>
            <w:tcW w:w="1559" w:type="dxa"/>
            <w:vAlign w:val="center"/>
          </w:tcPr>
          <w:p w14:paraId="58217C80" w14:textId="77777777" w:rsidR="00800CFC" w:rsidRPr="00E62E5D" w:rsidRDefault="00800CFC" w:rsidP="00B14E4C">
            <w:pPr>
              <w:spacing w:after="0"/>
              <w:jc w:val="center"/>
              <w:rPr>
                <w:rFonts w:eastAsia="Calibri"/>
                <w:b/>
                <w:sz w:val="22"/>
                <w:szCs w:val="22"/>
              </w:rPr>
            </w:pPr>
          </w:p>
        </w:tc>
        <w:tc>
          <w:tcPr>
            <w:tcW w:w="1559" w:type="dxa"/>
            <w:vAlign w:val="center"/>
          </w:tcPr>
          <w:p w14:paraId="17B2117F" w14:textId="77777777" w:rsidR="00800CFC" w:rsidRPr="00E62E5D" w:rsidRDefault="00800CFC" w:rsidP="00B14E4C">
            <w:pPr>
              <w:spacing w:after="0"/>
              <w:jc w:val="center"/>
              <w:rPr>
                <w:rFonts w:eastAsia="Calibri"/>
                <w:b/>
                <w:sz w:val="22"/>
                <w:szCs w:val="22"/>
              </w:rPr>
            </w:pPr>
            <w:r w:rsidRPr="00251C56">
              <w:rPr>
                <w:rFonts w:eastAsia="Calibri"/>
                <w:b/>
                <w:sz w:val="22"/>
              </w:rPr>
              <w:t>LO1</w:t>
            </w:r>
          </w:p>
        </w:tc>
        <w:tc>
          <w:tcPr>
            <w:tcW w:w="1560" w:type="dxa"/>
            <w:vAlign w:val="center"/>
          </w:tcPr>
          <w:p w14:paraId="2555E432" w14:textId="77777777" w:rsidR="00800CFC" w:rsidRPr="00E62E5D" w:rsidRDefault="00800CFC" w:rsidP="00B14E4C">
            <w:pPr>
              <w:spacing w:after="0"/>
              <w:jc w:val="center"/>
              <w:rPr>
                <w:rFonts w:eastAsia="Calibri"/>
                <w:b/>
                <w:sz w:val="22"/>
                <w:szCs w:val="22"/>
              </w:rPr>
            </w:pPr>
            <w:r w:rsidRPr="00251C56">
              <w:rPr>
                <w:rFonts w:eastAsia="Calibri"/>
                <w:b/>
                <w:sz w:val="22"/>
              </w:rPr>
              <w:t>LO2</w:t>
            </w:r>
          </w:p>
        </w:tc>
      </w:tr>
      <w:tr w:rsidR="00800CFC" w:rsidRPr="0069384D" w14:paraId="2264602D" w14:textId="77777777" w:rsidTr="00B14E4C">
        <w:tc>
          <w:tcPr>
            <w:tcW w:w="6232" w:type="dxa"/>
            <w:vAlign w:val="center"/>
          </w:tcPr>
          <w:p w14:paraId="46ECB198" w14:textId="77777777" w:rsidR="00800CFC" w:rsidRPr="00BB5751" w:rsidRDefault="00800CFC" w:rsidP="00B14E4C">
            <w:pPr>
              <w:spacing w:after="0" w:line="276" w:lineRule="auto"/>
              <w:jc w:val="center"/>
            </w:pPr>
            <w:r w:rsidRPr="00251C56">
              <w:t>Select and experiment with a range of materials, processes or environments in development of your ideas.</w:t>
            </w:r>
          </w:p>
        </w:tc>
        <w:tc>
          <w:tcPr>
            <w:tcW w:w="1985" w:type="dxa"/>
            <w:vAlign w:val="center"/>
          </w:tcPr>
          <w:p w14:paraId="0165F2DB" w14:textId="77777777" w:rsidR="00800CFC" w:rsidRPr="00E62E5D" w:rsidRDefault="00800CFC" w:rsidP="00B14E4C">
            <w:pPr>
              <w:spacing w:after="0"/>
              <w:jc w:val="center"/>
              <w:rPr>
                <w:rFonts w:eastAsia="Calibri"/>
                <w:b/>
                <w:sz w:val="22"/>
                <w:szCs w:val="22"/>
              </w:rPr>
            </w:pPr>
            <w:r w:rsidRPr="00251C56">
              <w:rPr>
                <w:rFonts w:eastAsia="Calibri"/>
                <w:b/>
              </w:rPr>
              <w:t>LO1</w:t>
            </w:r>
          </w:p>
        </w:tc>
        <w:tc>
          <w:tcPr>
            <w:tcW w:w="1701" w:type="dxa"/>
            <w:vAlign w:val="center"/>
          </w:tcPr>
          <w:p w14:paraId="3F227ED8" w14:textId="77777777" w:rsidR="00800CFC" w:rsidRPr="00E62E5D" w:rsidRDefault="00800CFC" w:rsidP="00B14E4C">
            <w:pPr>
              <w:spacing w:after="0"/>
              <w:jc w:val="center"/>
              <w:rPr>
                <w:rFonts w:eastAsia="Calibri"/>
                <w:b/>
                <w:sz w:val="22"/>
                <w:szCs w:val="22"/>
              </w:rPr>
            </w:pPr>
          </w:p>
        </w:tc>
        <w:tc>
          <w:tcPr>
            <w:tcW w:w="1559" w:type="dxa"/>
            <w:vAlign w:val="center"/>
          </w:tcPr>
          <w:p w14:paraId="296902A8" w14:textId="77777777" w:rsidR="00800CFC" w:rsidRPr="00E62E5D" w:rsidRDefault="00800CFC" w:rsidP="00B14E4C">
            <w:pPr>
              <w:spacing w:after="0"/>
              <w:jc w:val="center"/>
              <w:rPr>
                <w:rFonts w:eastAsia="Calibri"/>
                <w:b/>
                <w:sz w:val="22"/>
                <w:szCs w:val="22"/>
              </w:rPr>
            </w:pPr>
          </w:p>
        </w:tc>
        <w:tc>
          <w:tcPr>
            <w:tcW w:w="1559" w:type="dxa"/>
            <w:vAlign w:val="center"/>
          </w:tcPr>
          <w:p w14:paraId="3C97B256" w14:textId="77777777" w:rsidR="00800CFC" w:rsidRPr="00E62E5D" w:rsidRDefault="00800CFC" w:rsidP="00B14E4C">
            <w:pPr>
              <w:spacing w:after="0"/>
              <w:jc w:val="center"/>
              <w:rPr>
                <w:rFonts w:eastAsia="Calibri"/>
                <w:b/>
                <w:sz w:val="22"/>
                <w:szCs w:val="22"/>
              </w:rPr>
            </w:pPr>
            <w:r w:rsidRPr="00251C56">
              <w:rPr>
                <w:rFonts w:eastAsia="Calibri"/>
                <w:b/>
                <w:sz w:val="22"/>
              </w:rPr>
              <w:t>LO2</w:t>
            </w:r>
          </w:p>
        </w:tc>
        <w:tc>
          <w:tcPr>
            <w:tcW w:w="1560" w:type="dxa"/>
            <w:vAlign w:val="center"/>
          </w:tcPr>
          <w:p w14:paraId="22A155C6" w14:textId="77777777" w:rsidR="00800CFC" w:rsidRPr="00E62E5D" w:rsidRDefault="00800CFC" w:rsidP="00B14E4C">
            <w:pPr>
              <w:spacing w:after="0"/>
              <w:jc w:val="center"/>
              <w:rPr>
                <w:rFonts w:eastAsia="Calibri"/>
                <w:b/>
                <w:sz w:val="22"/>
                <w:szCs w:val="22"/>
              </w:rPr>
            </w:pPr>
          </w:p>
        </w:tc>
      </w:tr>
      <w:tr w:rsidR="00800CFC" w:rsidRPr="0069384D" w14:paraId="43D9E304" w14:textId="77777777" w:rsidTr="00B14E4C">
        <w:tc>
          <w:tcPr>
            <w:tcW w:w="6232" w:type="dxa"/>
            <w:vAlign w:val="center"/>
          </w:tcPr>
          <w:p w14:paraId="7FCA709E" w14:textId="77777777" w:rsidR="00800CFC" w:rsidRDefault="00800CFC" w:rsidP="00B14E4C">
            <w:pPr>
              <w:tabs>
                <w:tab w:val="left" w:pos="567"/>
                <w:tab w:val="left" w:pos="7501"/>
              </w:tabs>
              <w:spacing w:after="0" w:line="276" w:lineRule="auto"/>
              <w:jc w:val="center"/>
              <w:rPr>
                <w:rFonts w:eastAsia="Calibri"/>
                <w:lang w:eastAsia="en-US"/>
              </w:rPr>
            </w:pPr>
            <w:r w:rsidRPr="00251C56">
              <w:rPr>
                <w:rFonts w:eastAsia="Calibri"/>
                <w:lang w:eastAsia="en-US"/>
              </w:rPr>
              <w:t>Reflect upon and evaluate your progress in order to identify your strengths and areas for development</w:t>
            </w:r>
          </w:p>
          <w:p w14:paraId="144F482D" w14:textId="77777777" w:rsidR="00800CFC" w:rsidRPr="00E62E5D" w:rsidRDefault="00800CFC" w:rsidP="00B14E4C">
            <w:pPr>
              <w:tabs>
                <w:tab w:val="left" w:pos="567"/>
                <w:tab w:val="left" w:pos="7501"/>
              </w:tabs>
              <w:spacing w:after="0" w:line="276" w:lineRule="auto"/>
              <w:jc w:val="center"/>
              <w:rPr>
                <w:rFonts w:eastAsia="Calibri"/>
                <w:sz w:val="22"/>
                <w:szCs w:val="22"/>
              </w:rPr>
            </w:pPr>
          </w:p>
        </w:tc>
        <w:tc>
          <w:tcPr>
            <w:tcW w:w="1985" w:type="dxa"/>
            <w:vAlign w:val="center"/>
          </w:tcPr>
          <w:p w14:paraId="409093AE" w14:textId="77777777" w:rsidR="00800CFC" w:rsidRPr="00E62E5D" w:rsidRDefault="00800CFC" w:rsidP="00B14E4C">
            <w:pPr>
              <w:spacing w:after="0"/>
              <w:jc w:val="center"/>
              <w:rPr>
                <w:rFonts w:eastAsia="Calibri"/>
                <w:b/>
                <w:sz w:val="22"/>
                <w:szCs w:val="22"/>
              </w:rPr>
            </w:pPr>
          </w:p>
        </w:tc>
        <w:tc>
          <w:tcPr>
            <w:tcW w:w="1701" w:type="dxa"/>
            <w:vAlign w:val="center"/>
          </w:tcPr>
          <w:p w14:paraId="057E4FEF" w14:textId="77777777" w:rsidR="00800CFC" w:rsidRPr="00E62E5D" w:rsidRDefault="00800CFC" w:rsidP="00B14E4C">
            <w:pPr>
              <w:spacing w:after="0"/>
              <w:jc w:val="center"/>
              <w:rPr>
                <w:rFonts w:eastAsia="Calibri"/>
                <w:b/>
                <w:sz w:val="22"/>
                <w:szCs w:val="22"/>
              </w:rPr>
            </w:pPr>
          </w:p>
        </w:tc>
        <w:tc>
          <w:tcPr>
            <w:tcW w:w="1559" w:type="dxa"/>
            <w:vAlign w:val="center"/>
          </w:tcPr>
          <w:p w14:paraId="59CD2F82" w14:textId="77777777" w:rsidR="00800CFC" w:rsidRPr="00E62E5D" w:rsidRDefault="00800CFC" w:rsidP="00B14E4C">
            <w:pPr>
              <w:spacing w:after="0"/>
              <w:jc w:val="center"/>
              <w:rPr>
                <w:rFonts w:eastAsia="Calibri"/>
                <w:b/>
                <w:sz w:val="22"/>
                <w:szCs w:val="22"/>
              </w:rPr>
            </w:pPr>
          </w:p>
        </w:tc>
        <w:tc>
          <w:tcPr>
            <w:tcW w:w="1559" w:type="dxa"/>
            <w:vAlign w:val="center"/>
          </w:tcPr>
          <w:p w14:paraId="2FA46419" w14:textId="77777777" w:rsidR="00800CFC" w:rsidRPr="00E62E5D" w:rsidRDefault="00800CFC" w:rsidP="00B14E4C">
            <w:pPr>
              <w:spacing w:after="0"/>
              <w:jc w:val="center"/>
              <w:rPr>
                <w:rFonts w:eastAsia="Calibri"/>
                <w:b/>
                <w:sz w:val="22"/>
                <w:szCs w:val="22"/>
              </w:rPr>
            </w:pPr>
            <w:r w:rsidRPr="00251C56">
              <w:rPr>
                <w:rFonts w:eastAsia="Calibri"/>
                <w:b/>
                <w:sz w:val="22"/>
              </w:rPr>
              <w:t>LO</w:t>
            </w:r>
            <w:r>
              <w:rPr>
                <w:rFonts w:eastAsia="Calibri"/>
                <w:b/>
                <w:sz w:val="22"/>
              </w:rPr>
              <w:t>3</w:t>
            </w:r>
          </w:p>
        </w:tc>
        <w:tc>
          <w:tcPr>
            <w:tcW w:w="1560" w:type="dxa"/>
            <w:vAlign w:val="center"/>
          </w:tcPr>
          <w:p w14:paraId="50A0CCB4" w14:textId="77777777" w:rsidR="00800CFC" w:rsidRPr="00E62E5D" w:rsidRDefault="00800CFC" w:rsidP="00B14E4C">
            <w:pPr>
              <w:spacing w:after="0"/>
              <w:jc w:val="center"/>
              <w:rPr>
                <w:rFonts w:eastAsia="Calibri"/>
                <w:b/>
                <w:sz w:val="22"/>
                <w:szCs w:val="22"/>
              </w:rPr>
            </w:pPr>
            <w:r w:rsidRPr="00251C56">
              <w:rPr>
                <w:rFonts w:eastAsia="Calibri"/>
                <w:b/>
                <w:sz w:val="22"/>
              </w:rPr>
              <w:t>LO3</w:t>
            </w:r>
          </w:p>
        </w:tc>
      </w:tr>
      <w:tr w:rsidR="00800CFC" w:rsidRPr="0069384D" w14:paraId="4FF186DA" w14:textId="77777777" w:rsidTr="00B14E4C">
        <w:tc>
          <w:tcPr>
            <w:tcW w:w="6232" w:type="dxa"/>
            <w:vAlign w:val="center"/>
          </w:tcPr>
          <w:p w14:paraId="18E6F130" w14:textId="77777777" w:rsidR="00800CFC" w:rsidRDefault="00800CFC" w:rsidP="00B14E4C">
            <w:pPr>
              <w:spacing w:after="0" w:line="276" w:lineRule="auto"/>
              <w:jc w:val="center"/>
              <w:rPr>
                <w:rFonts w:eastAsia="Calibri"/>
                <w:lang w:eastAsia="en-US"/>
              </w:rPr>
            </w:pPr>
            <w:r w:rsidRPr="00251C56">
              <w:rPr>
                <w:rFonts w:eastAsia="Calibri"/>
                <w:lang w:eastAsia="en-US"/>
              </w:rPr>
              <w:t xml:space="preserve">Apply a range of practical and technical skills relevant </w:t>
            </w:r>
            <w:r w:rsidRPr="00C84CB7">
              <w:rPr>
                <w:rFonts w:eastAsia="Calibri"/>
                <w:lang w:eastAsia="en-US"/>
              </w:rPr>
              <w:t xml:space="preserve">to </w:t>
            </w:r>
            <w:r w:rsidRPr="00251C56">
              <w:rPr>
                <w:rFonts w:eastAsia="Calibri"/>
                <w:lang w:eastAsia="en-US"/>
              </w:rPr>
              <w:t xml:space="preserve">the development of core skills within </w:t>
            </w:r>
            <w:r>
              <w:rPr>
                <w:rFonts w:eastAsia="Calibri"/>
                <w:lang w:eastAsia="en-US"/>
              </w:rPr>
              <w:t>digital design and advertising</w:t>
            </w:r>
          </w:p>
          <w:p w14:paraId="6EBF8504" w14:textId="77777777" w:rsidR="00800CFC" w:rsidRPr="00BB5751" w:rsidRDefault="00800CFC" w:rsidP="00B14E4C">
            <w:pPr>
              <w:spacing w:after="0" w:line="276" w:lineRule="auto"/>
              <w:jc w:val="center"/>
              <w:rPr>
                <w:rFonts w:eastAsia="Calibri"/>
                <w:lang w:eastAsia="en-US"/>
              </w:rPr>
            </w:pPr>
          </w:p>
        </w:tc>
        <w:tc>
          <w:tcPr>
            <w:tcW w:w="1985" w:type="dxa"/>
            <w:vAlign w:val="center"/>
          </w:tcPr>
          <w:p w14:paraId="445EEEB4" w14:textId="77777777" w:rsidR="00800CFC" w:rsidRPr="00E62E5D" w:rsidRDefault="00800CFC" w:rsidP="00B14E4C">
            <w:pPr>
              <w:spacing w:after="0"/>
              <w:jc w:val="center"/>
              <w:rPr>
                <w:rFonts w:eastAsia="Calibri"/>
                <w:b/>
                <w:sz w:val="22"/>
                <w:szCs w:val="22"/>
              </w:rPr>
            </w:pPr>
            <w:r w:rsidRPr="00251C56">
              <w:rPr>
                <w:rFonts w:eastAsia="Calibri"/>
                <w:b/>
                <w:sz w:val="22"/>
              </w:rPr>
              <w:t>LO2</w:t>
            </w:r>
          </w:p>
        </w:tc>
        <w:tc>
          <w:tcPr>
            <w:tcW w:w="1701" w:type="dxa"/>
            <w:vAlign w:val="center"/>
          </w:tcPr>
          <w:p w14:paraId="08F839CC" w14:textId="77777777" w:rsidR="00800CFC" w:rsidRPr="00E62E5D" w:rsidRDefault="00800CFC" w:rsidP="00B14E4C">
            <w:pPr>
              <w:spacing w:after="0"/>
              <w:jc w:val="center"/>
              <w:rPr>
                <w:rFonts w:eastAsia="Calibri"/>
                <w:b/>
                <w:sz w:val="22"/>
                <w:szCs w:val="22"/>
              </w:rPr>
            </w:pPr>
            <w:r w:rsidRPr="00251C56">
              <w:rPr>
                <w:rFonts w:eastAsia="Calibri"/>
                <w:b/>
                <w:sz w:val="22"/>
              </w:rPr>
              <w:t>LO2</w:t>
            </w:r>
          </w:p>
        </w:tc>
        <w:tc>
          <w:tcPr>
            <w:tcW w:w="1559" w:type="dxa"/>
            <w:vAlign w:val="center"/>
          </w:tcPr>
          <w:p w14:paraId="35CE08BF" w14:textId="77777777" w:rsidR="00800CFC" w:rsidRPr="00E62E5D" w:rsidRDefault="00800CFC" w:rsidP="00B14E4C">
            <w:pPr>
              <w:spacing w:after="0"/>
              <w:jc w:val="center"/>
              <w:rPr>
                <w:rFonts w:eastAsia="Calibri"/>
                <w:b/>
                <w:sz w:val="22"/>
                <w:szCs w:val="22"/>
              </w:rPr>
            </w:pPr>
          </w:p>
        </w:tc>
        <w:tc>
          <w:tcPr>
            <w:tcW w:w="1559" w:type="dxa"/>
            <w:vAlign w:val="center"/>
          </w:tcPr>
          <w:p w14:paraId="3C3265B9" w14:textId="77777777" w:rsidR="00800CFC" w:rsidRPr="00E62E5D" w:rsidRDefault="00800CFC" w:rsidP="00B14E4C">
            <w:pPr>
              <w:spacing w:after="0"/>
              <w:jc w:val="center"/>
              <w:rPr>
                <w:rFonts w:eastAsia="Calibri"/>
                <w:b/>
                <w:sz w:val="22"/>
                <w:szCs w:val="22"/>
              </w:rPr>
            </w:pPr>
          </w:p>
        </w:tc>
        <w:tc>
          <w:tcPr>
            <w:tcW w:w="1560" w:type="dxa"/>
            <w:vAlign w:val="center"/>
          </w:tcPr>
          <w:p w14:paraId="747537FB" w14:textId="77777777" w:rsidR="00800CFC" w:rsidRPr="00E62E5D" w:rsidRDefault="00800CFC" w:rsidP="00B14E4C">
            <w:pPr>
              <w:spacing w:after="0"/>
              <w:jc w:val="center"/>
              <w:rPr>
                <w:rFonts w:eastAsia="Calibri"/>
                <w:b/>
                <w:sz w:val="22"/>
                <w:szCs w:val="22"/>
              </w:rPr>
            </w:pPr>
          </w:p>
        </w:tc>
      </w:tr>
      <w:tr w:rsidR="00800CFC" w:rsidRPr="0069384D" w14:paraId="6208EAAC" w14:textId="77777777" w:rsidTr="00B14E4C">
        <w:tc>
          <w:tcPr>
            <w:tcW w:w="6232" w:type="dxa"/>
            <w:vAlign w:val="center"/>
          </w:tcPr>
          <w:p w14:paraId="7FCF3DF8" w14:textId="77777777" w:rsidR="00800CFC" w:rsidRPr="00E62E5D" w:rsidRDefault="00800CFC" w:rsidP="00B14E4C">
            <w:pPr>
              <w:spacing w:after="0" w:line="276" w:lineRule="auto"/>
              <w:jc w:val="center"/>
              <w:rPr>
                <w:rFonts w:eastAsia="Calibri"/>
                <w:sz w:val="22"/>
                <w:szCs w:val="22"/>
              </w:rPr>
            </w:pPr>
            <w:r w:rsidRPr="00251C56">
              <w:rPr>
                <w:rFonts w:eastAsia="Calibri"/>
                <w:lang w:eastAsia="en-US"/>
              </w:rPr>
              <w:t>Communicate the results of your study accurately and reliably with structured and coherent discussion and representation</w:t>
            </w:r>
          </w:p>
        </w:tc>
        <w:tc>
          <w:tcPr>
            <w:tcW w:w="1985" w:type="dxa"/>
            <w:vAlign w:val="center"/>
          </w:tcPr>
          <w:p w14:paraId="4C895F0F" w14:textId="77777777" w:rsidR="00800CFC" w:rsidRPr="00E62E5D" w:rsidRDefault="00800CFC" w:rsidP="00B14E4C">
            <w:pPr>
              <w:spacing w:after="0"/>
              <w:jc w:val="center"/>
              <w:rPr>
                <w:rFonts w:eastAsia="Calibri"/>
                <w:b/>
                <w:sz w:val="22"/>
                <w:szCs w:val="22"/>
              </w:rPr>
            </w:pPr>
          </w:p>
        </w:tc>
        <w:tc>
          <w:tcPr>
            <w:tcW w:w="1701" w:type="dxa"/>
            <w:vAlign w:val="center"/>
          </w:tcPr>
          <w:p w14:paraId="4D10A7FA" w14:textId="77777777" w:rsidR="00800CFC" w:rsidRPr="00E62E5D" w:rsidRDefault="00800CFC" w:rsidP="00B14E4C">
            <w:pPr>
              <w:spacing w:after="0"/>
              <w:jc w:val="center"/>
              <w:rPr>
                <w:rFonts w:eastAsia="Calibri"/>
                <w:b/>
                <w:sz w:val="22"/>
                <w:szCs w:val="22"/>
              </w:rPr>
            </w:pPr>
          </w:p>
        </w:tc>
        <w:tc>
          <w:tcPr>
            <w:tcW w:w="1559" w:type="dxa"/>
            <w:vAlign w:val="center"/>
          </w:tcPr>
          <w:p w14:paraId="13090062" w14:textId="77777777" w:rsidR="00800CFC" w:rsidRPr="00E62E5D" w:rsidRDefault="00800CFC" w:rsidP="00B14E4C">
            <w:pPr>
              <w:spacing w:after="0"/>
              <w:jc w:val="center"/>
              <w:rPr>
                <w:rFonts w:eastAsia="Calibri"/>
                <w:b/>
                <w:sz w:val="22"/>
                <w:szCs w:val="22"/>
              </w:rPr>
            </w:pPr>
            <w:r w:rsidRPr="00251C56">
              <w:rPr>
                <w:rFonts w:eastAsia="Calibri"/>
                <w:b/>
                <w:sz w:val="22"/>
              </w:rPr>
              <w:t>LO2</w:t>
            </w:r>
          </w:p>
        </w:tc>
        <w:tc>
          <w:tcPr>
            <w:tcW w:w="1559" w:type="dxa"/>
            <w:vAlign w:val="center"/>
          </w:tcPr>
          <w:p w14:paraId="5B606BEB" w14:textId="77777777" w:rsidR="00800CFC" w:rsidRPr="00E62E5D" w:rsidRDefault="00800CFC" w:rsidP="00B14E4C">
            <w:pPr>
              <w:spacing w:after="0"/>
              <w:jc w:val="center"/>
              <w:rPr>
                <w:rFonts w:eastAsia="Calibri"/>
                <w:b/>
                <w:sz w:val="22"/>
                <w:szCs w:val="22"/>
              </w:rPr>
            </w:pPr>
          </w:p>
        </w:tc>
        <w:tc>
          <w:tcPr>
            <w:tcW w:w="1560" w:type="dxa"/>
            <w:vAlign w:val="center"/>
          </w:tcPr>
          <w:p w14:paraId="1D18F8AE" w14:textId="77777777" w:rsidR="00800CFC" w:rsidRPr="00E62E5D" w:rsidRDefault="00800CFC" w:rsidP="00B14E4C">
            <w:pPr>
              <w:spacing w:after="0"/>
              <w:jc w:val="center"/>
              <w:rPr>
                <w:rFonts w:eastAsia="Calibri"/>
                <w:b/>
                <w:sz w:val="22"/>
                <w:szCs w:val="22"/>
              </w:rPr>
            </w:pPr>
            <w:r w:rsidRPr="00251C56">
              <w:rPr>
                <w:rFonts w:eastAsia="Calibri"/>
                <w:b/>
                <w:sz w:val="22"/>
              </w:rPr>
              <w:t>LO4</w:t>
            </w:r>
          </w:p>
        </w:tc>
      </w:tr>
    </w:tbl>
    <w:p w14:paraId="0B1FC2EC" w14:textId="77777777" w:rsidR="00800CFC" w:rsidRPr="0069384D" w:rsidRDefault="00800CFC" w:rsidP="00800CFC">
      <w:pPr>
        <w:spacing w:after="160"/>
        <w:jc w:val="center"/>
      </w:pPr>
    </w:p>
    <w:tbl>
      <w:tblPr>
        <w:tblStyle w:val="TableGrid3"/>
        <w:tblW w:w="14170" w:type="dxa"/>
        <w:tblLayout w:type="fixed"/>
        <w:tblLook w:val="04A0" w:firstRow="1" w:lastRow="0" w:firstColumn="1" w:lastColumn="0" w:noHBand="0" w:noVBand="1"/>
      </w:tblPr>
      <w:tblGrid>
        <w:gridCol w:w="6091"/>
        <w:gridCol w:w="2126"/>
        <w:gridCol w:w="1984"/>
        <w:gridCol w:w="2127"/>
        <w:gridCol w:w="1842"/>
      </w:tblGrid>
      <w:tr w:rsidR="00800CFC" w:rsidRPr="0069384D" w14:paraId="627A13E6" w14:textId="77777777" w:rsidTr="00B14E4C">
        <w:tc>
          <w:tcPr>
            <w:tcW w:w="6091" w:type="dxa"/>
          </w:tcPr>
          <w:p w14:paraId="5C858391" w14:textId="77777777" w:rsidR="00800CFC" w:rsidRPr="0069384D" w:rsidRDefault="00800CFC" w:rsidP="00B14E4C">
            <w:pPr>
              <w:spacing w:after="0"/>
              <w:jc w:val="center"/>
              <w:rPr>
                <w:rFonts w:eastAsia="Calibri"/>
                <w:b/>
              </w:rPr>
            </w:pPr>
            <w:r w:rsidRPr="0069384D">
              <w:rPr>
                <w:rFonts w:eastAsia="Calibri"/>
                <w:b/>
              </w:rPr>
              <w:t>Level 5 Outcomes</w:t>
            </w:r>
          </w:p>
          <w:p w14:paraId="0915357C" w14:textId="77777777" w:rsidR="00800CFC" w:rsidRPr="0069384D" w:rsidRDefault="00800CFC" w:rsidP="00B14E4C">
            <w:pPr>
              <w:spacing w:after="0"/>
              <w:jc w:val="center"/>
              <w:rPr>
                <w:rFonts w:eastAsia="Calibri"/>
                <w:b/>
              </w:rPr>
            </w:pPr>
          </w:p>
          <w:p w14:paraId="0DB1876E" w14:textId="77777777" w:rsidR="00800CFC" w:rsidRPr="0069384D" w:rsidRDefault="00800CFC" w:rsidP="00B14E4C">
            <w:pPr>
              <w:spacing w:after="0"/>
              <w:jc w:val="center"/>
              <w:rPr>
                <w:rFonts w:eastAsia="Calibri"/>
                <w:b/>
              </w:rPr>
            </w:pPr>
          </w:p>
          <w:p w14:paraId="6EA52EF8" w14:textId="77777777" w:rsidR="00800CFC" w:rsidRPr="0069384D" w:rsidRDefault="00800CFC" w:rsidP="00B14E4C">
            <w:pPr>
              <w:spacing w:after="0"/>
              <w:jc w:val="center"/>
              <w:rPr>
                <w:rFonts w:eastAsia="Calibri"/>
                <w:b/>
              </w:rPr>
            </w:pPr>
          </w:p>
          <w:p w14:paraId="5207E025" w14:textId="77777777" w:rsidR="00800CFC" w:rsidRDefault="00800CFC" w:rsidP="00B14E4C">
            <w:pPr>
              <w:spacing w:after="0"/>
              <w:jc w:val="center"/>
              <w:rPr>
                <w:rFonts w:eastAsia="Calibri"/>
                <w:b/>
              </w:rPr>
            </w:pPr>
            <w:r w:rsidRPr="0069384D">
              <w:rPr>
                <w:rFonts w:eastAsia="Calibri"/>
                <w:b/>
              </w:rPr>
              <w:t>On successful completion of Level 5, you will be able to:</w:t>
            </w:r>
          </w:p>
          <w:p w14:paraId="132ED59E" w14:textId="77777777" w:rsidR="00800CFC" w:rsidRPr="0069384D" w:rsidRDefault="00800CFC" w:rsidP="00B14E4C">
            <w:pPr>
              <w:spacing w:after="0"/>
              <w:jc w:val="center"/>
              <w:rPr>
                <w:rFonts w:eastAsia="Calibri"/>
                <w:b/>
              </w:rPr>
            </w:pPr>
          </w:p>
        </w:tc>
        <w:tc>
          <w:tcPr>
            <w:tcW w:w="2126" w:type="dxa"/>
          </w:tcPr>
          <w:p w14:paraId="06C5D0A4" w14:textId="77777777" w:rsidR="00800CFC" w:rsidRPr="0069384D" w:rsidRDefault="00800CFC" w:rsidP="00B14E4C">
            <w:pPr>
              <w:spacing w:after="0"/>
              <w:jc w:val="center"/>
              <w:rPr>
                <w:rFonts w:eastAsia="Calibri"/>
                <w:b/>
              </w:rPr>
            </w:pPr>
            <w:r w:rsidRPr="0069384D">
              <w:rPr>
                <w:rFonts w:eastAsia="Calibri"/>
                <w:b/>
              </w:rPr>
              <w:t xml:space="preserve">Advanced </w:t>
            </w:r>
            <w:r>
              <w:rPr>
                <w:rFonts w:eastAsia="Calibri"/>
                <w:b/>
              </w:rPr>
              <w:t>Digital</w:t>
            </w:r>
            <w:r w:rsidRPr="0069384D">
              <w:rPr>
                <w:rFonts w:eastAsia="Calibri"/>
                <w:b/>
              </w:rPr>
              <w:t xml:space="preserve"> Production</w:t>
            </w:r>
          </w:p>
          <w:p w14:paraId="6DE1C691" w14:textId="77777777" w:rsidR="00800CFC" w:rsidRPr="0069384D" w:rsidRDefault="00800CFC" w:rsidP="00B14E4C">
            <w:pPr>
              <w:spacing w:after="0"/>
              <w:jc w:val="center"/>
              <w:rPr>
                <w:rFonts w:eastAsia="Calibri"/>
                <w:b/>
              </w:rPr>
            </w:pPr>
          </w:p>
          <w:p w14:paraId="098BA237" w14:textId="77777777" w:rsidR="00800CFC" w:rsidRDefault="00800CFC" w:rsidP="00B14E4C">
            <w:pPr>
              <w:spacing w:after="0"/>
              <w:jc w:val="center"/>
              <w:rPr>
                <w:rFonts w:eastAsia="Calibri"/>
                <w:b/>
              </w:rPr>
            </w:pPr>
          </w:p>
          <w:p w14:paraId="4CDABD12" w14:textId="77777777" w:rsidR="00800CFC" w:rsidRPr="0069384D" w:rsidRDefault="00800CFC" w:rsidP="00B14E4C">
            <w:pPr>
              <w:spacing w:after="0"/>
              <w:jc w:val="center"/>
              <w:rPr>
                <w:rFonts w:eastAsia="Calibri"/>
                <w:b/>
              </w:rPr>
            </w:pPr>
            <w:r w:rsidRPr="0069384D">
              <w:rPr>
                <w:rFonts w:eastAsia="Calibri"/>
                <w:b/>
              </w:rPr>
              <w:t>20 credits</w:t>
            </w:r>
          </w:p>
        </w:tc>
        <w:tc>
          <w:tcPr>
            <w:tcW w:w="1984" w:type="dxa"/>
          </w:tcPr>
          <w:p w14:paraId="7E943201" w14:textId="77777777" w:rsidR="00800CFC" w:rsidRPr="0069384D" w:rsidRDefault="00800CFC" w:rsidP="00B14E4C">
            <w:pPr>
              <w:spacing w:after="0"/>
              <w:jc w:val="center"/>
              <w:rPr>
                <w:rFonts w:eastAsia="Calibri"/>
                <w:b/>
              </w:rPr>
            </w:pPr>
            <w:r>
              <w:rPr>
                <w:rFonts w:eastAsia="Calibri"/>
                <w:b/>
              </w:rPr>
              <w:t>Advertising Communications</w:t>
            </w:r>
          </w:p>
          <w:p w14:paraId="164F41BC" w14:textId="77777777" w:rsidR="00800CFC" w:rsidRPr="0069384D" w:rsidRDefault="00800CFC" w:rsidP="00B14E4C">
            <w:pPr>
              <w:spacing w:after="0"/>
              <w:jc w:val="center"/>
              <w:rPr>
                <w:rFonts w:eastAsia="Calibri"/>
                <w:b/>
              </w:rPr>
            </w:pPr>
          </w:p>
          <w:p w14:paraId="79997607" w14:textId="77777777" w:rsidR="00800CFC" w:rsidRDefault="00800CFC" w:rsidP="00B14E4C">
            <w:pPr>
              <w:spacing w:after="0"/>
              <w:jc w:val="center"/>
              <w:rPr>
                <w:rFonts w:eastAsia="Calibri"/>
                <w:b/>
              </w:rPr>
            </w:pPr>
          </w:p>
          <w:p w14:paraId="0F51D53F" w14:textId="77777777" w:rsidR="00800CFC" w:rsidRPr="0069384D" w:rsidRDefault="00800CFC" w:rsidP="00B14E4C">
            <w:pPr>
              <w:spacing w:after="0"/>
              <w:jc w:val="center"/>
              <w:rPr>
                <w:rFonts w:eastAsia="Calibri"/>
                <w:b/>
              </w:rPr>
            </w:pPr>
            <w:r>
              <w:rPr>
                <w:rFonts w:eastAsia="Calibri"/>
                <w:b/>
              </w:rPr>
              <w:t>2</w:t>
            </w:r>
            <w:r w:rsidRPr="0069384D">
              <w:rPr>
                <w:rFonts w:eastAsia="Calibri"/>
                <w:b/>
              </w:rPr>
              <w:t>0 credits</w:t>
            </w:r>
          </w:p>
        </w:tc>
        <w:tc>
          <w:tcPr>
            <w:tcW w:w="2127" w:type="dxa"/>
          </w:tcPr>
          <w:p w14:paraId="516E782D" w14:textId="77777777" w:rsidR="00800CFC" w:rsidRPr="0069384D" w:rsidRDefault="00800CFC" w:rsidP="00B14E4C">
            <w:pPr>
              <w:spacing w:after="0"/>
              <w:jc w:val="center"/>
              <w:rPr>
                <w:rFonts w:eastAsia="Calibri"/>
                <w:b/>
              </w:rPr>
            </w:pPr>
            <w:r>
              <w:rPr>
                <w:rFonts w:eastAsia="Calibri"/>
                <w:b/>
              </w:rPr>
              <w:t>Design Innovation</w:t>
            </w:r>
          </w:p>
          <w:p w14:paraId="16052939" w14:textId="77777777" w:rsidR="00800CFC" w:rsidRDefault="00800CFC" w:rsidP="00B14E4C">
            <w:pPr>
              <w:spacing w:after="0"/>
              <w:jc w:val="center"/>
              <w:rPr>
                <w:rFonts w:eastAsia="Calibri"/>
                <w:b/>
              </w:rPr>
            </w:pPr>
          </w:p>
          <w:p w14:paraId="5F0B1F23" w14:textId="77777777" w:rsidR="00800CFC" w:rsidRPr="0069384D" w:rsidRDefault="00800CFC" w:rsidP="00B14E4C">
            <w:pPr>
              <w:spacing w:after="0"/>
              <w:jc w:val="center"/>
              <w:rPr>
                <w:rFonts w:eastAsia="Calibri"/>
                <w:b/>
              </w:rPr>
            </w:pPr>
          </w:p>
          <w:p w14:paraId="48B65ABB" w14:textId="77777777" w:rsidR="00800CFC" w:rsidRDefault="00800CFC" w:rsidP="00B14E4C">
            <w:pPr>
              <w:spacing w:after="0"/>
              <w:jc w:val="center"/>
              <w:rPr>
                <w:rFonts w:eastAsia="Calibri"/>
                <w:b/>
              </w:rPr>
            </w:pPr>
          </w:p>
          <w:p w14:paraId="16C389AF" w14:textId="77777777" w:rsidR="00800CFC" w:rsidRPr="0069384D" w:rsidRDefault="00800CFC" w:rsidP="00B14E4C">
            <w:pPr>
              <w:spacing w:after="0"/>
              <w:jc w:val="center"/>
              <w:rPr>
                <w:rFonts w:eastAsia="Calibri"/>
                <w:b/>
              </w:rPr>
            </w:pPr>
            <w:r>
              <w:rPr>
                <w:rFonts w:eastAsia="Calibri"/>
                <w:b/>
              </w:rPr>
              <w:t>4</w:t>
            </w:r>
            <w:r w:rsidRPr="0069384D">
              <w:rPr>
                <w:rFonts w:eastAsia="Calibri"/>
                <w:b/>
              </w:rPr>
              <w:t>0 credits</w:t>
            </w:r>
          </w:p>
        </w:tc>
        <w:tc>
          <w:tcPr>
            <w:tcW w:w="1842" w:type="dxa"/>
          </w:tcPr>
          <w:p w14:paraId="6685B891" w14:textId="77777777" w:rsidR="00800CFC" w:rsidRPr="0069384D" w:rsidRDefault="00800CFC" w:rsidP="00B14E4C">
            <w:pPr>
              <w:spacing w:after="0"/>
              <w:jc w:val="center"/>
              <w:rPr>
                <w:rFonts w:eastAsia="Calibri"/>
                <w:b/>
              </w:rPr>
            </w:pPr>
            <w:r>
              <w:rPr>
                <w:rFonts w:eastAsia="Calibri"/>
                <w:b/>
              </w:rPr>
              <w:t>Future Industries</w:t>
            </w:r>
          </w:p>
          <w:p w14:paraId="33068325" w14:textId="77777777" w:rsidR="00800CFC" w:rsidRPr="0069384D" w:rsidRDefault="00800CFC" w:rsidP="00B14E4C">
            <w:pPr>
              <w:spacing w:after="0"/>
              <w:jc w:val="center"/>
              <w:rPr>
                <w:rFonts w:eastAsia="Calibri"/>
                <w:b/>
              </w:rPr>
            </w:pPr>
          </w:p>
          <w:p w14:paraId="1BE1EE92" w14:textId="77777777" w:rsidR="00800CFC" w:rsidRPr="0069384D" w:rsidRDefault="00800CFC" w:rsidP="00B14E4C">
            <w:pPr>
              <w:spacing w:after="0"/>
              <w:jc w:val="center"/>
              <w:rPr>
                <w:rFonts w:eastAsia="Calibri"/>
                <w:b/>
              </w:rPr>
            </w:pPr>
          </w:p>
          <w:p w14:paraId="458A1F7F" w14:textId="77777777" w:rsidR="00800CFC" w:rsidRDefault="00800CFC" w:rsidP="00B14E4C">
            <w:pPr>
              <w:spacing w:after="0"/>
              <w:jc w:val="center"/>
              <w:rPr>
                <w:rFonts w:eastAsia="Calibri"/>
                <w:b/>
              </w:rPr>
            </w:pPr>
          </w:p>
          <w:p w14:paraId="5EE7176A" w14:textId="77777777" w:rsidR="00800CFC" w:rsidRPr="0069384D" w:rsidRDefault="00800CFC" w:rsidP="00B14E4C">
            <w:pPr>
              <w:spacing w:after="0"/>
              <w:jc w:val="center"/>
              <w:rPr>
                <w:rFonts w:eastAsia="Calibri"/>
                <w:b/>
              </w:rPr>
            </w:pPr>
            <w:r w:rsidRPr="0069384D">
              <w:rPr>
                <w:rFonts w:eastAsia="Calibri"/>
                <w:b/>
              </w:rPr>
              <w:t>40 credits</w:t>
            </w:r>
          </w:p>
        </w:tc>
      </w:tr>
      <w:tr w:rsidR="00800CFC" w:rsidRPr="0069384D" w14:paraId="735A0D10" w14:textId="77777777" w:rsidTr="00B14E4C">
        <w:tc>
          <w:tcPr>
            <w:tcW w:w="6091" w:type="dxa"/>
          </w:tcPr>
          <w:p w14:paraId="005A48F5" w14:textId="77777777" w:rsidR="00800CFC" w:rsidRPr="0069384D" w:rsidRDefault="00800CFC" w:rsidP="00B14E4C">
            <w:pPr>
              <w:tabs>
                <w:tab w:val="left" w:pos="567"/>
                <w:tab w:val="left" w:pos="7501"/>
              </w:tabs>
              <w:spacing w:after="0"/>
              <w:jc w:val="center"/>
              <w:rPr>
                <w:rFonts w:eastAsia="Calibri"/>
              </w:rPr>
            </w:pPr>
            <w:r w:rsidRPr="0069384D">
              <w:rPr>
                <w:rFonts w:eastAsia="Calibri"/>
              </w:rPr>
              <w:t xml:space="preserve">Demonstrate knowledge and critical understanding </w:t>
            </w:r>
            <w:r>
              <w:rPr>
                <w:rFonts w:eastAsia="Calibri"/>
              </w:rPr>
              <w:t xml:space="preserve">and </w:t>
            </w:r>
            <w:r w:rsidRPr="00251C56">
              <w:rPr>
                <w:rFonts w:eastAsia="Calibri"/>
                <w:lang w:eastAsia="en-US"/>
              </w:rPr>
              <w:t>articulate relevant findings from research sources appropriate to your ideas and investigation</w:t>
            </w:r>
          </w:p>
          <w:p w14:paraId="22AD8FC9" w14:textId="77777777" w:rsidR="00800CFC" w:rsidRPr="0069384D" w:rsidRDefault="00800CFC" w:rsidP="00B14E4C">
            <w:pPr>
              <w:tabs>
                <w:tab w:val="left" w:pos="567"/>
                <w:tab w:val="left" w:pos="7501"/>
              </w:tabs>
              <w:spacing w:after="0"/>
              <w:jc w:val="center"/>
              <w:rPr>
                <w:rFonts w:eastAsia="Calibri"/>
                <w:b/>
              </w:rPr>
            </w:pPr>
          </w:p>
        </w:tc>
        <w:tc>
          <w:tcPr>
            <w:tcW w:w="2126" w:type="dxa"/>
            <w:vAlign w:val="center"/>
          </w:tcPr>
          <w:p w14:paraId="7771CF02" w14:textId="77777777" w:rsidR="00800CFC" w:rsidRPr="0069384D" w:rsidRDefault="00800CFC" w:rsidP="00B14E4C">
            <w:pPr>
              <w:spacing w:after="0"/>
              <w:jc w:val="center"/>
              <w:rPr>
                <w:rFonts w:eastAsia="Calibri"/>
                <w:b/>
              </w:rPr>
            </w:pPr>
          </w:p>
        </w:tc>
        <w:tc>
          <w:tcPr>
            <w:tcW w:w="1984" w:type="dxa"/>
            <w:vAlign w:val="center"/>
          </w:tcPr>
          <w:p w14:paraId="641F88C5" w14:textId="77777777" w:rsidR="00800CFC" w:rsidRPr="0069384D" w:rsidRDefault="00800CFC" w:rsidP="00B14E4C">
            <w:pPr>
              <w:spacing w:after="0"/>
              <w:jc w:val="center"/>
              <w:rPr>
                <w:rFonts w:eastAsia="Calibri"/>
                <w:b/>
              </w:rPr>
            </w:pPr>
            <w:r w:rsidRPr="00251C56">
              <w:rPr>
                <w:rFonts w:eastAsia="Calibri"/>
                <w:b/>
              </w:rPr>
              <w:t>LO1</w:t>
            </w:r>
          </w:p>
        </w:tc>
        <w:tc>
          <w:tcPr>
            <w:tcW w:w="2127" w:type="dxa"/>
            <w:vAlign w:val="center"/>
          </w:tcPr>
          <w:p w14:paraId="28CECFF3" w14:textId="77777777" w:rsidR="00800CFC" w:rsidRPr="0069384D" w:rsidRDefault="00800CFC" w:rsidP="00B14E4C">
            <w:pPr>
              <w:spacing w:after="0"/>
              <w:jc w:val="center"/>
              <w:rPr>
                <w:rFonts w:eastAsia="Calibri"/>
                <w:b/>
              </w:rPr>
            </w:pPr>
          </w:p>
        </w:tc>
        <w:tc>
          <w:tcPr>
            <w:tcW w:w="1842" w:type="dxa"/>
            <w:vAlign w:val="center"/>
          </w:tcPr>
          <w:p w14:paraId="210C63B6" w14:textId="77777777" w:rsidR="00800CFC" w:rsidRPr="0069384D" w:rsidRDefault="00800CFC" w:rsidP="00B14E4C">
            <w:pPr>
              <w:spacing w:after="0"/>
              <w:jc w:val="center"/>
              <w:rPr>
                <w:rFonts w:eastAsia="Calibri"/>
                <w:b/>
              </w:rPr>
            </w:pPr>
            <w:r w:rsidRPr="00251C56">
              <w:rPr>
                <w:rFonts w:eastAsia="Calibri"/>
                <w:b/>
              </w:rPr>
              <w:t>LO1</w:t>
            </w:r>
          </w:p>
        </w:tc>
      </w:tr>
      <w:tr w:rsidR="00800CFC" w:rsidRPr="0069384D" w14:paraId="3839A6E0" w14:textId="77777777" w:rsidTr="00B14E4C">
        <w:tc>
          <w:tcPr>
            <w:tcW w:w="6091" w:type="dxa"/>
          </w:tcPr>
          <w:p w14:paraId="60B417BF" w14:textId="77777777" w:rsidR="00800CFC" w:rsidRPr="0069384D" w:rsidRDefault="00800CFC" w:rsidP="00B14E4C">
            <w:pPr>
              <w:spacing w:after="0"/>
              <w:jc w:val="center"/>
              <w:rPr>
                <w:rFonts w:eastAsia="Calibri"/>
                <w:b/>
              </w:rPr>
            </w:pPr>
            <w:r w:rsidRPr="00251C56">
              <w:rPr>
                <w:rFonts w:eastAsia="Calibri"/>
                <w:lang w:eastAsia="en-US"/>
              </w:rPr>
              <w:t>Apply and reflect on independent judgements, drawing on research and analysis, experimentation</w:t>
            </w:r>
            <w:r>
              <w:rPr>
                <w:rFonts w:eastAsia="Calibri"/>
                <w:lang w:eastAsia="en-US"/>
              </w:rPr>
              <w:t xml:space="preserve"> </w:t>
            </w:r>
            <w:r w:rsidRPr="00251C56">
              <w:rPr>
                <w:rFonts w:eastAsia="Calibri"/>
                <w:lang w:eastAsia="en-US"/>
              </w:rPr>
              <w:t>and generation of new ideas and/or solutions</w:t>
            </w:r>
          </w:p>
          <w:p w14:paraId="77FFDAD1" w14:textId="77777777" w:rsidR="00800CFC" w:rsidRPr="0069384D" w:rsidRDefault="00800CFC" w:rsidP="00B14E4C">
            <w:pPr>
              <w:spacing w:after="0"/>
              <w:jc w:val="center"/>
              <w:rPr>
                <w:rFonts w:eastAsia="Calibri"/>
                <w:b/>
              </w:rPr>
            </w:pPr>
          </w:p>
        </w:tc>
        <w:tc>
          <w:tcPr>
            <w:tcW w:w="2126" w:type="dxa"/>
            <w:vAlign w:val="center"/>
          </w:tcPr>
          <w:p w14:paraId="2D7A7B5D" w14:textId="77777777" w:rsidR="00800CFC" w:rsidRPr="0069384D" w:rsidRDefault="00800CFC" w:rsidP="00B14E4C">
            <w:pPr>
              <w:spacing w:after="0"/>
              <w:jc w:val="center"/>
              <w:rPr>
                <w:rFonts w:eastAsia="Calibri"/>
                <w:b/>
              </w:rPr>
            </w:pPr>
            <w:r w:rsidRPr="00251C56">
              <w:rPr>
                <w:rFonts w:eastAsia="Calibri"/>
                <w:b/>
              </w:rPr>
              <w:t>LO1</w:t>
            </w:r>
          </w:p>
        </w:tc>
        <w:tc>
          <w:tcPr>
            <w:tcW w:w="1984" w:type="dxa"/>
            <w:vAlign w:val="center"/>
          </w:tcPr>
          <w:p w14:paraId="4EDB66F1" w14:textId="77777777" w:rsidR="00800CFC" w:rsidRPr="0069384D" w:rsidRDefault="00800CFC" w:rsidP="00B14E4C">
            <w:pPr>
              <w:spacing w:after="0"/>
              <w:jc w:val="center"/>
              <w:rPr>
                <w:rFonts w:eastAsia="Calibri"/>
                <w:b/>
              </w:rPr>
            </w:pPr>
          </w:p>
        </w:tc>
        <w:tc>
          <w:tcPr>
            <w:tcW w:w="2127" w:type="dxa"/>
            <w:vAlign w:val="center"/>
          </w:tcPr>
          <w:p w14:paraId="52090251" w14:textId="77777777" w:rsidR="00800CFC" w:rsidRPr="0069384D" w:rsidRDefault="00800CFC" w:rsidP="00B14E4C">
            <w:pPr>
              <w:spacing w:after="0"/>
              <w:jc w:val="center"/>
              <w:rPr>
                <w:rFonts w:eastAsia="Calibri"/>
                <w:b/>
              </w:rPr>
            </w:pPr>
            <w:r w:rsidRPr="00251C56">
              <w:rPr>
                <w:rFonts w:eastAsia="Calibri"/>
                <w:b/>
              </w:rPr>
              <w:t>LO1</w:t>
            </w:r>
          </w:p>
        </w:tc>
        <w:tc>
          <w:tcPr>
            <w:tcW w:w="1842" w:type="dxa"/>
            <w:vAlign w:val="center"/>
          </w:tcPr>
          <w:p w14:paraId="3EAAC44D" w14:textId="77777777" w:rsidR="00800CFC" w:rsidRPr="0069384D" w:rsidRDefault="00800CFC" w:rsidP="00B14E4C">
            <w:pPr>
              <w:spacing w:after="0"/>
              <w:jc w:val="center"/>
              <w:rPr>
                <w:rFonts w:eastAsia="Calibri"/>
                <w:b/>
              </w:rPr>
            </w:pPr>
          </w:p>
        </w:tc>
      </w:tr>
      <w:tr w:rsidR="00800CFC" w:rsidRPr="0069384D" w14:paraId="63D19703" w14:textId="77777777" w:rsidTr="00B14E4C">
        <w:tc>
          <w:tcPr>
            <w:tcW w:w="6091" w:type="dxa"/>
          </w:tcPr>
          <w:p w14:paraId="16C39E3E" w14:textId="77777777" w:rsidR="00800CFC" w:rsidRPr="0069384D" w:rsidRDefault="00800CFC" w:rsidP="00B14E4C">
            <w:pPr>
              <w:spacing w:after="0"/>
              <w:jc w:val="center"/>
              <w:rPr>
                <w:rFonts w:eastAsia="Calibri"/>
              </w:rPr>
            </w:pPr>
            <w:r w:rsidRPr="0069384D">
              <w:rPr>
                <w:rFonts w:eastAsia="Calibri"/>
              </w:rPr>
              <w:t xml:space="preserve">Critically evaluate the appropriateness of different approaches to solving problems in the area of </w:t>
            </w:r>
            <w:r>
              <w:rPr>
                <w:rFonts w:eastAsia="Calibri"/>
              </w:rPr>
              <w:t>digital</w:t>
            </w:r>
            <w:r w:rsidRPr="0069384D">
              <w:rPr>
                <w:rFonts w:eastAsia="Calibri"/>
              </w:rPr>
              <w:t xml:space="preserve"> design in order to propose solutions</w:t>
            </w:r>
          </w:p>
          <w:p w14:paraId="699A7335" w14:textId="77777777" w:rsidR="00800CFC" w:rsidRPr="0069384D" w:rsidRDefault="00800CFC" w:rsidP="00B14E4C">
            <w:pPr>
              <w:spacing w:after="0"/>
              <w:jc w:val="center"/>
              <w:rPr>
                <w:rFonts w:eastAsia="Calibri"/>
              </w:rPr>
            </w:pPr>
          </w:p>
        </w:tc>
        <w:tc>
          <w:tcPr>
            <w:tcW w:w="2126" w:type="dxa"/>
            <w:vAlign w:val="center"/>
          </w:tcPr>
          <w:p w14:paraId="6542AB6B" w14:textId="77777777" w:rsidR="00800CFC" w:rsidRPr="0069384D" w:rsidRDefault="00800CFC" w:rsidP="00B14E4C">
            <w:pPr>
              <w:spacing w:after="0"/>
              <w:jc w:val="center"/>
              <w:rPr>
                <w:rFonts w:eastAsia="Calibri"/>
                <w:b/>
              </w:rPr>
            </w:pPr>
          </w:p>
        </w:tc>
        <w:tc>
          <w:tcPr>
            <w:tcW w:w="1984" w:type="dxa"/>
            <w:vAlign w:val="center"/>
          </w:tcPr>
          <w:p w14:paraId="49B708AE" w14:textId="77777777" w:rsidR="00800CFC" w:rsidRPr="0069384D" w:rsidRDefault="00800CFC" w:rsidP="00B14E4C">
            <w:pPr>
              <w:spacing w:after="0"/>
              <w:jc w:val="center"/>
              <w:rPr>
                <w:rFonts w:eastAsia="Calibri"/>
                <w:b/>
              </w:rPr>
            </w:pPr>
          </w:p>
        </w:tc>
        <w:tc>
          <w:tcPr>
            <w:tcW w:w="2127" w:type="dxa"/>
            <w:vAlign w:val="center"/>
          </w:tcPr>
          <w:p w14:paraId="0DD4C8C4" w14:textId="77777777" w:rsidR="00800CFC" w:rsidRPr="0069384D" w:rsidRDefault="00800CFC" w:rsidP="00B14E4C">
            <w:pPr>
              <w:spacing w:after="0"/>
              <w:jc w:val="center"/>
              <w:rPr>
                <w:rFonts w:eastAsia="Calibri"/>
                <w:b/>
              </w:rPr>
            </w:pPr>
            <w:r w:rsidRPr="00251C56">
              <w:rPr>
                <w:rFonts w:eastAsia="Calibri"/>
                <w:b/>
              </w:rPr>
              <w:t>LO2</w:t>
            </w:r>
          </w:p>
        </w:tc>
        <w:tc>
          <w:tcPr>
            <w:tcW w:w="1842" w:type="dxa"/>
            <w:vAlign w:val="center"/>
          </w:tcPr>
          <w:p w14:paraId="3726BA9B" w14:textId="77777777" w:rsidR="00800CFC" w:rsidRPr="0069384D" w:rsidRDefault="00800CFC" w:rsidP="00B14E4C">
            <w:pPr>
              <w:spacing w:after="0"/>
              <w:jc w:val="center"/>
              <w:rPr>
                <w:rFonts w:eastAsia="Calibri"/>
                <w:b/>
              </w:rPr>
            </w:pPr>
            <w:r w:rsidRPr="00251C56">
              <w:rPr>
                <w:rFonts w:eastAsia="Calibri"/>
                <w:b/>
              </w:rPr>
              <w:t>LO2</w:t>
            </w:r>
          </w:p>
        </w:tc>
      </w:tr>
      <w:tr w:rsidR="00800CFC" w:rsidRPr="0069384D" w14:paraId="31AAED6D" w14:textId="77777777" w:rsidTr="00B14E4C">
        <w:trPr>
          <w:trHeight w:val="872"/>
        </w:trPr>
        <w:tc>
          <w:tcPr>
            <w:tcW w:w="6091" w:type="dxa"/>
          </w:tcPr>
          <w:p w14:paraId="7A9B2B99" w14:textId="77777777" w:rsidR="00800CFC" w:rsidRPr="0069384D" w:rsidRDefault="00800CFC" w:rsidP="00B14E4C">
            <w:pPr>
              <w:spacing w:after="0"/>
              <w:jc w:val="center"/>
              <w:rPr>
                <w:rFonts w:eastAsia="Calibri"/>
              </w:rPr>
            </w:pPr>
            <w:r w:rsidRPr="0069384D">
              <w:rPr>
                <w:rFonts w:eastAsia="Calibri"/>
              </w:rPr>
              <w:t>Apply reflective practice and evaluation to the negotiation and management of your own learning and the identification of individual routes of inquiry</w:t>
            </w:r>
          </w:p>
          <w:p w14:paraId="2DE480CC" w14:textId="77777777" w:rsidR="00800CFC" w:rsidRPr="0069384D" w:rsidRDefault="00800CFC" w:rsidP="00B14E4C">
            <w:pPr>
              <w:spacing w:after="0"/>
              <w:jc w:val="center"/>
              <w:rPr>
                <w:rFonts w:eastAsia="Calibri"/>
              </w:rPr>
            </w:pPr>
          </w:p>
        </w:tc>
        <w:tc>
          <w:tcPr>
            <w:tcW w:w="2126" w:type="dxa"/>
            <w:vAlign w:val="center"/>
          </w:tcPr>
          <w:p w14:paraId="322DE176" w14:textId="77777777" w:rsidR="00800CFC" w:rsidRPr="0069384D" w:rsidRDefault="00800CFC" w:rsidP="00B14E4C">
            <w:pPr>
              <w:spacing w:after="0"/>
              <w:jc w:val="center"/>
              <w:rPr>
                <w:rFonts w:eastAsia="Calibri"/>
                <w:b/>
              </w:rPr>
            </w:pPr>
          </w:p>
        </w:tc>
        <w:tc>
          <w:tcPr>
            <w:tcW w:w="1984" w:type="dxa"/>
            <w:vAlign w:val="center"/>
          </w:tcPr>
          <w:p w14:paraId="252F2D0F" w14:textId="77777777" w:rsidR="00800CFC" w:rsidRPr="0069384D" w:rsidRDefault="00800CFC" w:rsidP="00B14E4C">
            <w:pPr>
              <w:spacing w:after="0"/>
              <w:jc w:val="center"/>
              <w:rPr>
                <w:rFonts w:eastAsia="Calibri"/>
                <w:b/>
              </w:rPr>
            </w:pPr>
          </w:p>
        </w:tc>
        <w:tc>
          <w:tcPr>
            <w:tcW w:w="2127" w:type="dxa"/>
            <w:vAlign w:val="center"/>
          </w:tcPr>
          <w:p w14:paraId="1DE04CFA" w14:textId="77777777" w:rsidR="00800CFC" w:rsidRPr="0069384D" w:rsidRDefault="00800CFC" w:rsidP="00B14E4C">
            <w:pPr>
              <w:spacing w:after="0"/>
              <w:jc w:val="center"/>
              <w:rPr>
                <w:rFonts w:eastAsia="Calibri"/>
                <w:b/>
              </w:rPr>
            </w:pPr>
            <w:r w:rsidRPr="00251C56">
              <w:rPr>
                <w:rFonts w:eastAsia="Calibri"/>
                <w:b/>
              </w:rPr>
              <w:t>LO3</w:t>
            </w:r>
          </w:p>
        </w:tc>
        <w:tc>
          <w:tcPr>
            <w:tcW w:w="1842" w:type="dxa"/>
            <w:vAlign w:val="center"/>
          </w:tcPr>
          <w:p w14:paraId="40F5D2F6" w14:textId="77777777" w:rsidR="00800CFC" w:rsidRPr="0069384D" w:rsidRDefault="00800CFC" w:rsidP="00B14E4C">
            <w:pPr>
              <w:spacing w:after="0"/>
              <w:jc w:val="center"/>
              <w:rPr>
                <w:rFonts w:eastAsia="Calibri"/>
                <w:b/>
              </w:rPr>
            </w:pPr>
            <w:r w:rsidRPr="00251C56">
              <w:rPr>
                <w:rFonts w:eastAsia="Calibri"/>
                <w:b/>
              </w:rPr>
              <w:t>LO3</w:t>
            </w:r>
          </w:p>
        </w:tc>
      </w:tr>
      <w:tr w:rsidR="00800CFC" w:rsidRPr="0069384D" w14:paraId="2D879455" w14:textId="77777777" w:rsidTr="00B14E4C">
        <w:tc>
          <w:tcPr>
            <w:tcW w:w="6091" w:type="dxa"/>
          </w:tcPr>
          <w:p w14:paraId="05634212" w14:textId="77777777" w:rsidR="00800CFC" w:rsidRPr="0069384D" w:rsidRDefault="00800CFC" w:rsidP="00B14E4C">
            <w:pPr>
              <w:spacing w:after="0"/>
              <w:jc w:val="center"/>
              <w:rPr>
                <w:rFonts w:eastAsia="Calibri"/>
              </w:rPr>
            </w:pPr>
            <w:r w:rsidRPr="0069384D">
              <w:rPr>
                <w:rFonts w:eastAsia="Calibri"/>
              </w:rPr>
              <w:t xml:space="preserve">Select and apply appropriate practical and technical skills relevant to </w:t>
            </w:r>
            <w:r>
              <w:rPr>
                <w:rFonts w:eastAsia="Calibri"/>
              </w:rPr>
              <w:t>digital</w:t>
            </w:r>
            <w:r w:rsidRPr="0069384D">
              <w:rPr>
                <w:rFonts w:eastAsia="Calibri"/>
              </w:rPr>
              <w:t xml:space="preserve"> design</w:t>
            </w:r>
            <w:r>
              <w:rPr>
                <w:rFonts w:eastAsia="Calibri"/>
              </w:rPr>
              <w:t xml:space="preserve"> and advertising</w:t>
            </w:r>
            <w:r w:rsidRPr="0069384D">
              <w:rPr>
                <w:rFonts w:eastAsia="Calibri"/>
              </w:rPr>
              <w:t xml:space="preserve"> in order to develop existing skills and acquire new competences</w:t>
            </w:r>
          </w:p>
          <w:p w14:paraId="4BEA6D5A" w14:textId="77777777" w:rsidR="00800CFC" w:rsidRPr="0069384D" w:rsidRDefault="00800CFC" w:rsidP="00B14E4C">
            <w:pPr>
              <w:spacing w:after="0"/>
              <w:jc w:val="center"/>
              <w:rPr>
                <w:rFonts w:eastAsia="Calibri"/>
                <w:b/>
                <w:i/>
              </w:rPr>
            </w:pPr>
          </w:p>
        </w:tc>
        <w:tc>
          <w:tcPr>
            <w:tcW w:w="2126" w:type="dxa"/>
            <w:vAlign w:val="center"/>
          </w:tcPr>
          <w:p w14:paraId="7B71F41A" w14:textId="77777777" w:rsidR="00800CFC" w:rsidRPr="0069384D" w:rsidRDefault="00800CFC" w:rsidP="00B14E4C">
            <w:pPr>
              <w:spacing w:after="0"/>
              <w:jc w:val="center"/>
              <w:rPr>
                <w:rFonts w:eastAsia="Calibri"/>
                <w:b/>
              </w:rPr>
            </w:pPr>
            <w:r w:rsidRPr="00251C56">
              <w:rPr>
                <w:rFonts w:eastAsia="Calibri"/>
                <w:b/>
              </w:rPr>
              <w:t>LO2</w:t>
            </w:r>
          </w:p>
        </w:tc>
        <w:tc>
          <w:tcPr>
            <w:tcW w:w="1984" w:type="dxa"/>
            <w:vAlign w:val="center"/>
          </w:tcPr>
          <w:p w14:paraId="5DAE848D" w14:textId="77777777" w:rsidR="00800CFC" w:rsidRPr="0069384D" w:rsidRDefault="00800CFC" w:rsidP="00B14E4C">
            <w:pPr>
              <w:spacing w:after="0"/>
              <w:jc w:val="center"/>
              <w:rPr>
                <w:rFonts w:eastAsia="Calibri"/>
                <w:b/>
              </w:rPr>
            </w:pPr>
          </w:p>
        </w:tc>
        <w:tc>
          <w:tcPr>
            <w:tcW w:w="2127" w:type="dxa"/>
            <w:vAlign w:val="center"/>
          </w:tcPr>
          <w:p w14:paraId="0B1FFFD9" w14:textId="77777777" w:rsidR="00800CFC" w:rsidRPr="0069384D" w:rsidRDefault="00800CFC" w:rsidP="00B14E4C">
            <w:pPr>
              <w:spacing w:after="0"/>
              <w:jc w:val="center"/>
              <w:rPr>
                <w:rFonts w:eastAsia="Calibri"/>
                <w:b/>
              </w:rPr>
            </w:pPr>
          </w:p>
        </w:tc>
        <w:tc>
          <w:tcPr>
            <w:tcW w:w="1842" w:type="dxa"/>
            <w:vAlign w:val="center"/>
          </w:tcPr>
          <w:p w14:paraId="65A6ED83" w14:textId="77777777" w:rsidR="00800CFC" w:rsidRPr="00251C56" w:rsidRDefault="00800CFC" w:rsidP="00B14E4C">
            <w:pPr>
              <w:spacing w:after="0"/>
              <w:jc w:val="center"/>
              <w:rPr>
                <w:rFonts w:eastAsia="Calibri"/>
                <w:b/>
              </w:rPr>
            </w:pPr>
            <w:r w:rsidRPr="00251C56">
              <w:rPr>
                <w:rFonts w:eastAsia="Calibri"/>
                <w:b/>
              </w:rPr>
              <w:t>LO4</w:t>
            </w:r>
          </w:p>
          <w:p w14:paraId="4FF2B7F2" w14:textId="77777777" w:rsidR="00800CFC" w:rsidRPr="0069384D" w:rsidRDefault="00800CFC" w:rsidP="00B14E4C">
            <w:pPr>
              <w:spacing w:after="0"/>
              <w:jc w:val="center"/>
              <w:rPr>
                <w:rFonts w:eastAsia="Calibri"/>
                <w:b/>
              </w:rPr>
            </w:pPr>
          </w:p>
        </w:tc>
      </w:tr>
      <w:tr w:rsidR="00800CFC" w:rsidRPr="0069384D" w14:paraId="6B1669C6" w14:textId="77777777" w:rsidTr="00B14E4C">
        <w:tc>
          <w:tcPr>
            <w:tcW w:w="6091" w:type="dxa"/>
          </w:tcPr>
          <w:p w14:paraId="45525D6A" w14:textId="77777777" w:rsidR="00800CFC" w:rsidRPr="0069384D" w:rsidRDefault="00800CFC" w:rsidP="00B14E4C">
            <w:pPr>
              <w:spacing w:after="0"/>
              <w:jc w:val="center"/>
              <w:rPr>
                <w:rFonts w:eastAsia="Calibri"/>
              </w:rPr>
            </w:pPr>
            <w:r w:rsidRPr="0069384D">
              <w:rPr>
                <w:rFonts w:eastAsia="Calibri"/>
              </w:rPr>
              <w:lastRenderedPageBreak/>
              <w:t>Effectively communicate information, arguments, concepts and analysis in a variety of forms to specialist and non-specialist audiences</w:t>
            </w:r>
          </w:p>
          <w:p w14:paraId="03D691DD" w14:textId="77777777" w:rsidR="00800CFC" w:rsidRPr="0069384D" w:rsidRDefault="00800CFC" w:rsidP="00B14E4C">
            <w:pPr>
              <w:spacing w:after="0"/>
              <w:jc w:val="center"/>
              <w:rPr>
                <w:rFonts w:eastAsia="Calibri"/>
              </w:rPr>
            </w:pPr>
          </w:p>
        </w:tc>
        <w:tc>
          <w:tcPr>
            <w:tcW w:w="2126" w:type="dxa"/>
            <w:vAlign w:val="center"/>
          </w:tcPr>
          <w:p w14:paraId="59A68368" w14:textId="77777777" w:rsidR="00800CFC" w:rsidRPr="0069384D" w:rsidRDefault="00800CFC" w:rsidP="00B14E4C">
            <w:pPr>
              <w:spacing w:after="0"/>
              <w:jc w:val="center"/>
              <w:rPr>
                <w:rFonts w:eastAsia="Calibri"/>
                <w:b/>
              </w:rPr>
            </w:pPr>
          </w:p>
        </w:tc>
        <w:tc>
          <w:tcPr>
            <w:tcW w:w="1984" w:type="dxa"/>
            <w:vAlign w:val="center"/>
          </w:tcPr>
          <w:p w14:paraId="640C087E" w14:textId="77777777" w:rsidR="00800CFC" w:rsidRPr="0069384D" w:rsidRDefault="00800CFC" w:rsidP="00B14E4C">
            <w:pPr>
              <w:spacing w:after="0"/>
              <w:jc w:val="center"/>
              <w:rPr>
                <w:rFonts w:eastAsia="Calibri"/>
                <w:b/>
              </w:rPr>
            </w:pPr>
            <w:r w:rsidRPr="00251C56">
              <w:rPr>
                <w:rFonts w:eastAsia="Calibri"/>
                <w:b/>
              </w:rPr>
              <w:t>LO2</w:t>
            </w:r>
          </w:p>
        </w:tc>
        <w:tc>
          <w:tcPr>
            <w:tcW w:w="2127" w:type="dxa"/>
            <w:vAlign w:val="center"/>
          </w:tcPr>
          <w:p w14:paraId="3CAEB033" w14:textId="77777777" w:rsidR="00800CFC" w:rsidRPr="0069384D" w:rsidRDefault="00800CFC" w:rsidP="00B14E4C">
            <w:pPr>
              <w:spacing w:after="0"/>
              <w:jc w:val="center"/>
              <w:rPr>
                <w:rFonts w:eastAsia="Calibri"/>
                <w:b/>
              </w:rPr>
            </w:pPr>
            <w:r w:rsidRPr="00251C56">
              <w:rPr>
                <w:rFonts w:eastAsia="Calibri"/>
                <w:b/>
              </w:rPr>
              <w:t>LO4</w:t>
            </w:r>
          </w:p>
        </w:tc>
        <w:tc>
          <w:tcPr>
            <w:tcW w:w="1842" w:type="dxa"/>
            <w:vAlign w:val="center"/>
          </w:tcPr>
          <w:p w14:paraId="14AA79FC" w14:textId="77777777" w:rsidR="00800CFC" w:rsidRPr="0069384D" w:rsidRDefault="00800CFC" w:rsidP="00B14E4C">
            <w:pPr>
              <w:spacing w:after="0"/>
              <w:jc w:val="center"/>
              <w:rPr>
                <w:rFonts w:eastAsia="Calibri"/>
                <w:b/>
              </w:rPr>
            </w:pPr>
          </w:p>
        </w:tc>
      </w:tr>
    </w:tbl>
    <w:p w14:paraId="55E4B7BB" w14:textId="77777777" w:rsidR="00800CFC" w:rsidRPr="0069384D" w:rsidRDefault="00800CFC" w:rsidP="00800CFC">
      <w:pPr>
        <w:spacing w:after="160"/>
      </w:pPr>
      <w:r w:rsidRPr="0069384D">
        <w:br w:type="page"/>
      </w: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800CFC" w:rsidRPr="0069384D" w14:paraId="0A87BBD4" w14:textId="77777777" w:rsidTr="00B14E4C">
        <w:tc>
          <w:tcPr>
            <w:tcW w:w="6941" w:type="dxa"/>
          </w:tcPr>
          <w:p w14:paraId="426962DD" w14:textId="77777777" w:rsidR="00800CFC" w:rsidRPr="0069384D" w:rsidRDefault="00800CFC" w:rsidP="00B14E4C">
            <w:pPr>
              <w:spacing w:after="0"/>
              <w:jc w:val="center"/>
              <w:rPr>
                <w:rFonts w:eastAsia="Calibri"/>
                <w:b/>
              </w:rPr>
            </w:pPr>
            <w:r w:rsidRPr="0069384D">
              <w:lastRenderedPageBreak/>
              <w:br w:type="page"/>
            </w:r>
            <w:r w:rsidRPr="0069384D">
              <w:rPr>
                <w:rFonts w:eastAsia="Calibri"/>
                <w:b/>
              </w:rPr>
              <w:t>Level 6 Outcomes</w:t>
            </w:r>
          </w:p>
          <w:p w14:paraId="6002A1A2" w14:textId="77777777" w:rsidR="00800CFC" w:rsidRPr="0069384D" w:rsidRDefault="00800CFC" w:rsidP="00B14E4C">
            <w:pPr>
              <w:spacing w:after="0"/>
              <w:jc w:val="center"/>
              <w:rPr>
                <w:rFonts w:eastAsia="Calibri"/>
                <w:b/>
              </w:rPr>
            </w:pPr>
          </w:p>
          <w:p w14:paraId="5FFFAC86" w14:textId="77777777" w:rsidR="00800CFC" w:rsidRPr="0069384D" w:rsidRDefault="00800CFC" w:rsidP="00B14E4C">
            <w:pPr>
              <w:spacing w:after="0"/>
              <w:jc w:val="center"/>
              <w:rPr>
                <w:rFonts w:eastAsia="Calibri"/>
                <w:b/>
              </w:rPr>
            </w:pPr>
          </w:p>
          <w:p w14:paraId="6E8A875D" w14:textId="77777777" w:rsidR="00800CFC" w:rsidRPr="0069384D" w:rsidRDefault="00800CFC" w:rsidP="00B14E4C">
            <w:pPr>
              <w:spacing w:after="0"/>
              <w:jc w:val="center"/>
              <w:rPr>
                <w:rFonts w:eastAsia="Calibri"/>
                <w:b/>
              </w:rPr>
            </w:pPr>
          </w:p>
          <w:p w14:paraId="5377F032" w14:textId="77777777" w:rsidR="00800CFC" w:rsidRPr="0069384D" w:rsidRDefault="00800CFC" w:rsidP="00B14E4C">
            <w:pPr>
              <w:spacing w:after="0"/>
              <w:jc w:val="center"/>
              <w:rPr>
                <w:rFonts w:eastAsia="Calibri"/>
                <w:b/>
                <w:sz w:val="22"/>
              </w:rPr>
            </w:pPr>
            <w:r w:rsidRPr="0069384D">
              <w:rPr>
                <w:rFonts w:eastAsia="Calibri"/>
                <w:b/>
              </w:rPr>
              <w:t>On successful completion of Level 6, you will be able to:</w:t>
            </w:r>
          </w:p>
        </w:tc>
        <w:tc>
          <w:tcPr>
            <w:tcW w:w="1843" w:type="dxa"/>
          </w:tcPr>
          <w:p w14:paraId="3B46A048" w14:textId="77777777" w:rsidR="00800CFC" w:rsidRPr="0069384D" w:rsidRDefault="00800CFC" w:rsidP="00B14E4C">
            <w:pPr>
              <w:spacing w:after="0"/>
              <w:jc w:val="center"/>
              <w:rPr>
                <w:rFonts w:eastAsia="Calibri"/>
                <w:b/>
              </w:rPr>
            </w:pPr>
            <w:r w:rsidRPr="0069384D">
              <w:rPr>
                <w:rFonts w:eastAsia="Calibri"/>
                <w:b/>
              </w:rPr>
              <w:t>Project Research and Preparation</w:t>
            </w:r>
          </w:p>
          <w:p w14:paraId="1F7FB623" w14:textId="77777777" w:rsidR="00800CFC" w:rsidRPr="0069384D" w:rsidRDefault="00800CFC" w:rsidP="00B14E4C">
            <w:pPr>
              <w:spacing w:after="0"/>
              <w:jc w:val="center"/>
              <w:rPr>
                <w:rFonts w:eastAsia="Calibri"/>
                <w:b/>
              </w:rPr>
            </w:pPr>
          </w:p>
          <w:p w14:paraId="017B173D" w14:textId="77777777" w:rsidR="00800CFC" w:rsidRPr="0069384D" w:rsidRDefault="00800CFC" w:rsidP="00B14E4C">
            <w:pPr>
              <w:spacing w:after="0"/>
              <w:jc w:val="center"/>
              <w:rPr>
                <w:rFonts w:eastAsia="Calibri"/>
                <w:b/>
              </w:rPr>
            </w:pPr>
            <w:r w:rsidRPr="0069384D">
              <w:rPr>
                <w:rFonts w:eastAsia="Calibri"/>
                <w:b/>
              </w:rPr>
              <w:t>40 credits</w:t>
            </w:r>
          </w:p>
        </w:tc>
        <w:tc>
          <w:tcPr>
            <w:tcW w:w="1843" w:type="dxa"/>
          </w:tcPr>
          <w:p w14:paraId="6A372D50" w14:textId="77777777" w:rsidR="00800CFC" w:rsidRPr="0069384D" w:rsidRDefault="00800CFC" w:rsidP="00B14E4C">
            <w:pPr>
              <w:spacing w:after="0"/>
              <w:jc w:val="center"/>
              <w:rPr>
                <w:rFonts w:eastAsia="Calibri"/>
                <w:b/>
              </w:rPr>
            </w:pPr>
            <w:r w:rsidRPr="0069384D">
              <w:rPr>
                <w:rFonts w:eastAsia="Calibri"/>
                <w:b/>
              </w:rPr>
              <w:t>Dissertation / Report</w:t>
            </w:r>
          </w:p>
          <w:p w14:paraId="61D25211" w14:textId="77777777" w:rsidR="00800CFC" w:rsidRPr="0069384D" w:rsidRDefault="00800CFC" w:rsidP="00B14E4C">
            <w:pPr>
              <w:spacing w:after="0"/>
              <w:jc w:val="center"/>
              <w:rPr>
                <w:rFonts w:eastAsia="Calibri"/>
                <w:b/>
              </w:rPr>
            </w:pPr>
          </w:p>
          <w:p w14:paraId="5CA35314" w14:textId="77777777" w:rsidR="00800CFC" w:rsidRPr="0069384D" w:rsidRDefault="00800CFC" w:rsidP="00B14E4C">
            <w:pPr>
              <w:spacing w:after="0"/>
              <w:jc w:val="center"/>
              <w:rPr>
                <w:rFonts w:eastAsia="Calibri"/>
                <w:b/>
              </w:rPr>
            </w:pPr>
          </w:p>
          <w:p w14:paraId="00B71E9B" w14:textId="77777777" w:rsidR="00800CFC" w:rsidRPr="0069384D" w:rsidRDefault="00800CFC" w:rsidP="00B14E4C">
            <w:pPr>
              <w:spacing w:after="0"/>
              <w:jc w:val="center"/>
              <w:rPr>
                <w:rFonts w:eastAsia="Calibri"/>
                <w:b/>
              </w:rPr>
            </w:pPr>
            <w:r w:rsidRPr="0069384D">
              <w:rPr>
                <w:rFonts w:eastAsia="Calibri"/>
                <w:b/>
              </w:rPr>
              <w:t>20 credits</w:t>
            </w:r>
          </w:p>
        </w:tc>
        <w:tc>
          <w:tcPr>
            <w:tcW w:w="1842" w:type="dxa"/>
          </w:tcPr>
          <w:p w14:paraId="0C1DC8D9" w14:textId="77777777" w:rsidR="00800CFC" w:rsidRPr="0069384D" w:rsidRDefault="00800CFC" w:rsidP="00B14E4C">
            <w:pPr>
              <w:spacing w:after="0"/>
              <w:jc w:val="center"/>
              <w:rPr>
                <w:rFonts w:eastAsia="Calibri"/>
                <w:b/>
              </w:rPr>
            </w:pPr>
            <w:r w:rsidRPr="0069384D">
              <w:rPr>
                <w:rFonts w:eastAsia="Calibri"/>
                <w:b/>
              </w:rPr>
              <w:t>Final Major Project</w:t>
            </w:r>
          </w:p>
          <w:p w14:paraId="6DAEEA92" w14:textId="77777777" w:rsidR="00800CFC" w:rsidRPr="0069384D" w:rsidRDefault="00800CFC" w:rsidP="00B14E4C">
            <w:pPr>
              <w:spacing w:after="0"/>
              <w:jc w:val="center"/>
              <w:rPr>
                <w:rFonts w:eastAsia="Calibri"/>
                <w:b/>
              </w:rPr>
            </w:pPr>
          </w:p>
          <w:p w14:paraId="6A69E227" w14:textId="77777777" w:rsidR="00800CFC" w:rsidRPr="0069384D" w:rsidRDefault="00800CFC" w:rsidP="00B14E4C">
            <w:pPr>
              <w:spacing w:after="0"/>
              <w:jc w:val="center"/>
              <w:rPr>
                <w:rFonts w:eastAsia="Calibri"/>
                <w:b/>
              </w:rPr>
            </w:pPr>
          </w:p>
          <w:p w14:paraId="7B15E52E" w14:textId="77777777" w:rsidR="00800CFC" w:rsidRPr="0069384D" w:rsidRDefault="00800CFC" w:rsidP="00B14E4C">
            <w:pPr>
              <w:spacing w:after="0"/>
              <w:jc w:val="center"/>
              <w:rPr>
                <w:rFonts w:eastAsia="Calibri"/>
                <w:b/>
              </w:rPr>
            </w:pPr>
            <w:r w:rsidRPr="0069384D">
              <w:rPr>
                <w:rFonts w:eastAsia="Calibri"/>
                <w:b/>
              </w:rPr>
              <w:t>40 credits</w:t>
            </w:r>
          </w:p>
        </w:tc>
        <w:tc>
          <w:tcPr>
            <w:tcW w:w="1701" w:type="dxa"/>
          </w:tcPr>
          <w:p w14:paraId="12060EF3" w14:textId="77777777" w:rsidR="00800CFC" w:rsidRPr="0069384D" w:rsidRDefault="00800CFC" w:rsidP="00B14E4C">
            <w:pPr>
              <w:spacing w:after="0"/>
              <w:jc w:val="center"/>
              <w:rPr>
                <w:rFonts w:eastAsia="Calibri"/>
                <w:b/>
              </w:rPr>
            </w:pPr>
            <w:r w:rsidRPr="0069384D">
              <w:rPr>
                <w:rFonts w:eastAsia="Calibri"/>
                <w:b/>
              </w:rPr>
              <w:t>Final Show and Portfolio</w:t>
            </w:r>
          </w:p>
          <w:p w14:paraId="0D782FDC" w14:textId="77777777" w:rsidR="00800CFC" w:rsidRPr="0069384D" w:rsidRDefault="00800CFC" w:rsidP="00B14E4C">
            <w:pPr>
              <w:spacing w:after="0"/>
              <w:jc w:val="center"/>
              <w:rPr>
                <w:rFonts w:eastAsia="Calibri"/>
                <w:b/>
              </w:rPr>
            </w:pPr>
          </w:p>
          <w:p w14:paraId="56D0CB82" w14:textId="77777777" w:rsidR="00800CFC" w:rsidRPr="0069384D" w:rsidRDefault="00800CFC" w:rsidP="00B14E4C">
            <w:pPr>
              <w:spacing w:after="0"/>
              <w:jc w:val="center"/>
              <w:rPr>
                <w:rFonts w:eastAsia="Calibri"/>
                <w:b/>
              </w:rPr>
            </w:pPr>
          </w:p>
          <w:p w14:paraId="231C2A19" w14:textId="77777777" w:rsidR="00800CFC" w:rsidRPr="0069384D" w:rsidRDefault="00800CFC" w:rsidP="00B14E4C">
            <w:pPr>
              <w:spacing w:after="0"/>
              <w:jc w:val="center"/>
              <w:rPr>
                <w:rFonts w:eastAsia="Calibri"/>
                <w:b/>
              </w:rPr>
            </w:pPr>
            <w:r w:rsidRPr="0069384D">
              <w:rPr>
                <w:rFonts w:eastAsia="Calibri"/>
                <w:b/>
              </w:rPr>
              <w:t>20 credits</w:t>
            </w:r>
          </w:p>
        </w:tc>
      </w:tr>
      <w:tr w:rsidR="00800CFC" w:rsidRPr="0069384D" w14:paraId="373AA3AE" w14:textId="77777777" w:rsidTr="00B14E4C">
        <w:tc>
          <w:tcPr>
            <w:tcW w:w="6941" w:type="dxa"/>
            <w:vAlign w:val="center"/>
          </w:tcPr>
          <w:p w14:paraId="143D7714" w14:textId="77777777" w:rsidR="00800CFC" w:rsidRDefault="00800CFC" w:rsidP="00B14E4C">
            <w:pPr>
              <w:spacing w:after="0"/>
              <w:jc w:val="center"/>
              <w:rPr>
                <w:rFonts w:eastAsia="Calibri"/>
              </w:rPr>
            </w:pPr>
            <w:r w:rsidRPr="00D4250F">
              <w:rPr>
                <w:rFonts w:eastAsia="Calibri"/>
              </w:rPr>
              <w:t>Demonstrate a systematic understanding of key areas of your field of study and its cultural, ethical and professional contexts</w:t>
            </w:r>
          </w:p>
          <w:p w14:paraId="150E038C" w14:textId="77777777" w:rsidR="00800CFC" w:rsidRPr="00D4250F" w:rsidRDefault="00800CFC" w:rsidP="00B14E4C">
            <w:pPr>
              <w:spacing w:after="0"/>
              <w:jc w:val="center"/>
              <w:rPr>
                <w:rFonts w:eastAsia="Calibri"/>
                <w:b/>
              </w:rPr>
            </w:pPr>
          </w:p>
        </w:tc>
        <w:tc>
          <w:tcPr>
            <w:tcW w:w="1843" w:type="dxa"/>
            <w:vAlign w:val="center"/>
          </w:tcPr>
          <w:p w14:paraId="55AADE0F" w14:textId="77777777" w:rsidR="00800CFC" w:rsidRPr="0069384D" w:rsidRDefault="00800CFC" w:rsidP="00B14E4C">
            <w:pPr>
              <w:spacing w:after="0"/>
              <w:jc w:val="center"/>
              <w:rPr>
                <w:rFonts w:eastAsia="Calibri"/>
                <w:b/>
              </w:rPr>
            </w:pPr>
            <w:r w:rsidRPr="00251C56">
              <w:rPr>
                <w:rFonts w:eastAsia="Calibri"/>
                <w:b/>
                <w:lang w:eastAsia="en-US"/>
              </w:rPr>
              <w:t>LO1</w:t>
            </w:r>
          </w:p>
        </w:tc>
        <w:tc>
          <w:tcPr>
            <w:tcW w:w="1843" w:type="dxa"/>
            <w:vAlign w:val="center"/>
          </w:tcPr>
          <w:p w14:paraId="1715DB3D" w14:textId="77777777" w:rsidR="00800CFC" w:rsidRPr="0069384D" w:rsidRDefault="00800CFC" w:rsidP="00B14E4C">
            <w:pPr>
              <w:spacing w:after="0"/>
              <w:jc w:val="center"/>
              <w:rPr>
                <w:rFonts w:eastAsia="Calibri"/>
                <w:b/>
              </w:rPr>
            </w:pPr>
          </w:p>
        </w:tc>
        <w:tc>
          <w:tcPr>
            <w:tcW w:w="1842" w:type="dxa"/>
            <w:vAlign w:val="center"/>
          </w:tcPr>
          <w:p w14:paraId="3C887B51" w14:textId="77777777" w:rsidR="00800CFC" w:rsidRPr="0069384D" w:rsidRDefault="00800CFC" w:rsidP="00B14E4C">
            <w:pPr>
              <w:spacing w:after="0"/>
              <w:jc w:val="center"/>
              <w:rPr>
                <w:rFonts w:eastAsia="Calibri"/>
                <w:b/>
              </w:rPr>
            </w:pPr>
            <w:r w:rsidRPr="00251C56">
              <w:rPr>
                <w:rFonts w:eastAsia="Calibri"/>
                <w:b/>
                <w:lang w:eastAsia="en-US"/>
              </w:rPr>
              <w:t>LO1</w:t>
            </w:r>
          </w:p>
        </w:tc>
        <w:tc>
          <w:tcPr>
            <w:tcW w:w="1701" w:type="dxa"/>
            <w:vAlign w:val="center"/>
          </w:tcPr>
          <w:p w14:paraId="5AEFA931" w14:textId="77777777" w:rsidR="00800CFC" w:rsidRPr="0069384D" w:rsidRDefault="00800CFC" w:rsidP="00B14E4C">
            <w:pPr>
              <w:spacing w:after="0"/>
              <w:jc w:val="center"/>
              <w:rPr>
                <w:rFonts w:ascii="Times New Roman" w:eastAsia="Calibri" w:hAnsi="Times New Roman" w:cs="Times New Roman"/>
              </w:rPr>
            </w:pPr>
            <w:r w:rsidRPr="00251C56">
              <w:rPr>
                <w:rFonts w:eastAsia="Calibri"/>
                <w:b/>
                <w:lang w:eastAsia="en-US"/>
              </w:rPr>
              <w:t>LO1</w:t>
            </w:r>
          </w:p>
        </w:tc>
      </w:tr>
      <w:tr w:rsidR="00800CFC" w:rsidRPr="0069384D" w14:paraId="45B2187C" w14:textId="77777777" w:rsidTr="00B14E4C">
        <w:tc>
          <w:tcPr>
            <w:tcW w:w="6941" w:type="dxa"/>
            <w:vAlign w:val="center"/>
          </w:tcPr>
          <w:p w14:paraId="5FA60CBF" w14:textId="77777777" w:rsidR="00800CFC" w:rsidRDefault="00800CFC" w:rsidP="00B14E4C">
            <w:pPr>
              <w:spacing w:after="0"/>
              <w:jc w:val="center"/>
              <w:rPr>
                <w:rFonts w:eastAsia="Calibri"/>
              </w:rPr>
            </w:pPr>
            <w:r w:rsidRPr="00D4250F">
              <w:rPr>
                <w:rFonts w:eastAsia="Calibri"/>
              </w:rPr>
              <w:t>Synthesise, evaluate, reference and apply research from appropriate sources to make independent judgements and to initiate and carry out projects</w:t>
            </w:r>
          </w:p>
          <w:p w14:paraId="0043E09E" w14:textId="77777777" w:rsidR="00800CFC" w:rsidRPr="00D4250F" w:rsidRDefault="00800CFC" w:rsidP="00B14E4C">
            <w:pPr>
              <w:spacing w:after="0"/>
              <w:jc w:val="center"/>
              <w:rPr>
                <w:rFonts w:eastAsia="Calibri"/>
                <w:b/>
              </w:rPr>
            </w:pPr>
          </w:p>
        </w:tc>
        <w:tc>
          <w:tcPr>
            <w:tcW w:w="1843" w:type="dxa"/>
            <w:vAlign w:val="center"/>
          </w:tcPr>
          <w:p w14:paraId="470CD016" w14:textId="77777777" w:rsidR="00800CFC" w:rsidRPr="0069384D" w:rsidRDefault="00800CFC" w:rsidP="00B14E4C">
            <w:pPr>
              <w:spacing w:after="0"/>
              <w:jc w:val="center"/>
              <w:rPr>
                <w:rFonts w:eastAsia="Calibri"/>
                <w:b/>
              </w:rPr>
            </w:pPr>
            <w:r w:rsidRPr="00251C56">
              <w:rPr>
                <w:rFonts w:eastAsia="Calibri"/>
                <w:b/>
                <w:lang w:eastAsia="en-US"/>
              </w:rPr>
              <w:t>LO2</w:t>
            </w:r>
          </w:p>
        </w:tc>
        <w:tc>
          <w:tcPr>
            <w:tcW w:w="1843" w:type="dxa"/>
            <w:vAlign w:val="center"/>
          </w:tcPr>
          <w:p w14:paraId="5197A8CB" w14:textId="77777777" w:rsidR="00800CFC" w:rsidRPr="0069384D" w:rsidRDefault="00800CFC" w:rsidP="00B14E4C">
            <w:pPr>
              <w:spacing w:after="0"/>
              <w:jc w:val="center"/>
              <w:rPr>
                <w:rFonts w:eastAsia="Calibri"/>
                <w:b/>
              </w:rPr>
            </w:pPr>
            <w:r w:rsidRPr="00251C56">
              <w:rPr>
                <w:rFonts w:eastAsia="Calibri"/>
                <w:b/>
                <w:lang w:eastAsia="en-US"/>
              </w:rPr>
              <w:t>LO1</w:t>
            </w:r>
          </w:p>
        </w:tc>
        <w:tc>
          <w:tcPr>
            <w:tcW w:w="1842" w:type="dxa"/>
            <w:vAlign w:val="center"/>
          </w:tcPr>
          <w:p w14:paraId="423362F1" w14:textId="77777777" w:rsidR="00800CFC" w:rsidRPr="0069384D" w:rsidRDefault="00800CFC" w:rsidP="00B14E4C">
            <w:pPr>
              <w:spacing w:after="0"/>
              <w:jc w:val="center"/>
              <w:rPr>
                <w:rFonts w:eastAsia="Calibri"/>
                <w:b/>
              </w:rPr>
            </w:pPr>
          </w:p>
        </w:tc>
        <w:tc>
          <w:tcPr>
            <w:tcW w:w="1701" w:type="dxa"/>
            <w:vAlign w:val="center"/>
          </w:tcPr>
          <w:p w14:paraId="4867804E" w14:textId="77777777" w:rsidR="00800CFC" w:rsidRPr="0069384D" w:rsidRDefault="00800CFC" w:rsidP="00B14E4C">
            <w:pPr>
              <w:spacing w:after="0"/>
              <w:jc w:val="center"/>
              <w:rPr>
                <w:rFonts w:eastAsia="Calibri"/>
                <w:b/>
              </w:rPr>
            </w:pPr>
          </w:p>
        </w:tc>
      </w:tr>
      <w:tr w:rsidR="00800CFC" w:rsidRPr="0069384D" w14:paraId="4EE0EA69" w14:textId="77777777" w:rsidTr="00B14E4C">
        <w:tc>
          <w:tcPr>
            <w:tcW w:w="6941" w:type="dxa"/>
            <w:vAlign w:val="center"/>
          </w:tcPr>
          <w:p w14:paraId="5C623951" w14:textId="77777777" w:rsidR="00800CFC" w:rsidRDefault="00800CFC" w:rsidP="00B14E4C">
            <w:pPr>
              <w:spacing w:after="0"/>
              <w:jc w:val="center"/>
              <w:rPr>
                <w:rFonts w:eastAsia="Calibri"/>
              </w:rPr>
            </w:pPr>
            <w:r w:rsidRPr="00D4250F">
              <w:rPr>
                <w:rFonts w:eastAsia="Calibri"/>
              </w:rPr>
              <w:t>Demonstrate conceptual understanding that enables you to devise and sustain arguments, solve problems, and use ideas and techniques appropriate to your field of study</w:t>
            </w:r>
          </w:p>
          <w:p w14:paraId="3F3DC453" w14:textId="77777777" w:rsidR="00800CFC" w:rsidRPr="00D4250F" w:rsidRDefault="00800CFC" w:rsidP="00B14E4C">
            <w:pPr>
              <w:spacing w:after="0"/>
              <w:jc w:val="center"/>
              <w:rPr>
                <w:rFonts w:eastAsia="Calibri"/>
                <w:b/>
              </w:rPr>
            </w:pPr>
          </w:p>
        </w:tc>
        <w:tc>
          <w:tcPr>
            <w:tcW w:w="1843" w:type="dxa"/>
            <w:vAlign w:val="center"/>
          </w:tcPr>
          <w:p w14:paraId="3FA16D35" w14:textId="77777777" w:rsidR="00800CFC" w:rsidRPr="0069384D" w:rsidRDefault="00800CFC" w:rsidP="00B14E4C">
            <w:pPr>
              <w:spacing w:after="0"/>
              <w:jc w:val="center"/>
              <w:rPr>
                <w:rFonts w:eastAsia="Calibri"/>
                <w:b/>
              </w:rPr>
            </w:pPr>
            <w:r w:rsidRPr="00251C56">
              <w:rPr>
                <w:rFonts w:eastAsia="Calibri"/>
                <w:b/>
                <w:lang w:eastAsia="en-US"/>
              </w:rPr>
              <w:t>LO3</w:t>
            </w:r>
          </w:p>
        </w:tc>
        <w:tc>
          <w:tcPr>
            <w:tcW w:w="1843" w:type="dxa"/>
            <w:vAlign w:val="center"/>
          </w:tcPr>
          <w:p w14:paraId="2EE767EA" w14:textId="77777777" w:rsidR="00800CFC" w:rsidRPr="0069384D" w:rsidRDefault="00800CFC" w:rsidP="00B14E4C">
            <w:pPr>
              <w:spacing w:after="0"/>
              <w:jc w:val="center"/>
              <w:rPr>
                <w:rFonts w:eastAsia="Calibri"/>
                <w:b/>
              </w:rPr>
            </w:pPr>
            <w:r w:rsidRPr="00251C56">
              <w:rPr>
                <w:rFonts w:eastAsia="Calibri"/>
                <w:b/>
                <w:lang w:eastAsia="en-US"/>
              </w:rPr>
              <w:t>LO2</w:t>
            </w:r>
          </w:p>
        </w:tc>
        <w:tc>
          <w:tcPr>
            <w:tcW w:w="1842" w:type="dxa"/>
            <w:vAlign w:val="center"/>
          </w:tcPr>
          <w:p w14:paraId="7E8A57CB" w14:textId="77777777" w:rsidR="00800CFC" w:rsidRPr="0069384D" w:rsidRDefault="00800CFC" w:rsidP="00B14E4C">
            <w:pPr>
              <w:spacing w:after="0"/>
              <w:jc w:val="center"/>
              <w:rPr>
                <w:rFonts w:eastAsia="Calibri"/>
                <w:b/>
              </w:rPr>
            </w:pPr>
            <w:r w:rsidRPr="00251C56">
              <w:rPr>
                <w:rFonts w:eastAsia="Calibri"/>
                <w:b/>
                <w:lang w:eastAsia="en-US"/>
              </w:rPr>
              <w:t>LO2</w:t>
            </w:r>
          </w:p>
        </w:tc>
        <w:tc>
          <w:tcPr>
            <w:tcW w:w="1701" w:type="dxa"/>
            <w:vAlign w:val="center"/>
          </w:tcPr>
          <w:p w14:paraId="1C56F425" w14:textId="77777777" w:rsidR="00800CFC" w:rsidRPr="0069384D" w:rsidRDefault="00800CFC" w:rsidP="00B14E4C">
            <w:pPr>
              <w:spacing w:after="0"/>
              <w:jc w:val="center"/>
              <w:rPr>
                <w:rFonts w:eastAsia="Calibri"/>
                <w:b/>
              </w:rPr>
            </w:pPr>
          </w:p>
        </w:tc>
      </w:tr>
      <w:tr w:rsidR="00800CFC" w:rsidRPr="0069384D" w14:paraId="230E9BBD" w14:textId="77777777" w:rsidTr="00B14E4C">
        <w:tc>
          <w:tcPr>
            <w:tcW w:w="6941" w:type="dxa"/>
            <w:vAlign w:val="center"/>
          </w:tcPr>
          <w:p w14:paraId="258D961D" w14:textId="77777777" w:rsidR="00800CFC" w:rsidRDefault="00800CFC" w:rsidP="00B14E4C">
            <w:pPr>
              <w:tabs>
                <w:tab w:val="left" w:pos="567"/>
                <w:tab w:val="left" w:pos="7501"/>
              </w:tabs>
              <w:spacing w:after="0"/>
              <w:jc w:val="center"/>
              <w:rPr>
                <w:rFonts w:eastAsia="Calibri"/>
              </w:rPr>
            </w:pPr>
            <w:r w:rsidRPr="00D4250F">
              <w:rPr>
                <w:rFonts w:eastAsia="Calibri"/>
              </w:rPr>
              <w:t>Manage your own work and learning as an autonomous practitioner and collaborate with others in preparation for employment, continuing professional development and/or further study</w:t>
            </w:r>
          </w:p>
          <w:p w14:paraId="43C49374" w14:textId="77777777" w:rsidR="00800CFC" w:rsidRPr="00D4250F" w:rsidRDefault="00800CFC" w:rsidP="00B14E4C">
            <w:pPr>
              <w:tabs>
                <w:tab w:val="left" w:pos="567"/>
                <w:tab w:val="left" w:pos="7501"/>
              </w:tabs>
              <w:spacing w:after="0"/>
              <w:jc w:val="center"/>
              <w:rPr>
                <w:rFonts w:eastAsia="Calibri"/>
                <w:b/>
              </w:rPr>
            </w:pPr>
          </w:p>
        </w:tc>
        <w:tc>
          <w:tcPr>
            <w:tcW w:w="1843" w:type="dxa"/>
            <w:vAlign w:val="center"/>
          </w:tcPr>
          <w:p w14:paraId="67599677" w14:textId="77777777" w:rsidR="00800CFC" w:rsidRPr="0069384D" w:rsidRDefault="00800CFC" w:rsidP="00B14E4C">
            <w:pPr>
              <w:spacing w:after="0"/>
              <w:jc w:val="center"/>
              <w:rPr>
                <w:rFonts w:eastAsia="Calibri"/>
                <w:b/>
              </w:rPr>
            </w:pPr>
            <w:r w:rsidRPr="00251C56">
              <w:rPr>
                <w:rFonts w:eastAsia="Calibri"/>
                <w:b/>
                <w:lang w:eastAsia="en-US"/>
              </w:rPr>
              <w:t>LO4</w:t>
            </w:r>
          </w:p>
        </w:tc>
        <w:tc>
          <w:tcPr>
            <w:tcW w:w="1843" w:type="dxa"/>
            <w:vAlign w:val="center"/>
          </w:tcPr>
          <w:p w14:paraId="72EE3E73" w14:textId="77777777" w:rsidR="00800CFC" w:rsidRPr="0069384D" w:rsidRDefault="00800CFC" w:rsidP="00B14E4C">
            <w:pPr>
              <w:spacing w:after="0"/>
              <w:jc w:val="center"/>
              <w:rPr>
                <w:rFonts w:eastAsia="Calibri"/>
                <w:b/>
              </w:rPr>
            </w:pPr>
            <w:r w:rsidRPr="00251C56">
              <w:rPr>
                <w:rFonts w:eastAsia="Calibri"/>
                <w:b/>
                <w:lang w:eastAsia="en-US"/>
              </w:rPr>
              <w:t>LO3</w:t>
            </w:r>
          </w:p>
        </w:tc>
        <w:tc>
          <w:tcPr>
            <w:tcW w:w="1842" w:type="dxa"/>
            <w:vAlign w:val="center"/>
          </w:tcPr>
          <w:p w14:paraId="38DEBF35" w14:textId="77777777" w:rsidR="00800CFC" w:rsidRPr="0069384D" w:rsidRDefault="00800CFC" w:rsidP="00B14E4C">
            <w:pPr>
              <w:spacing w:after="0"/>
              <w:jc w:val="center"/>
              <w:rPr>
                <w:rFonts w:eastAsia="Calibri"/>
                <w:b/>
              </w:rPr>
            </w:pPr>
            <w:r w:rsidRPr="00251C56">
              <w:rPr>
                <w:rFonts w:eastAsia="Calibri"/>
                <w:b/>
                <w:lang w:eastAsia="en-US"/>
              </w:rPr>
              <w:t>LO3</w:t>
            </w:r>
          </w:p>
        </w:tc>
        <w:tc>
          <w:tcPr>
            <w:tcW w:w="1701" w:type="dxa"/>
            <w:vAlign w:val="center"/>
          </w:tcPr>
          <w:p w14:paraId="545A30CA" w14:textId="77777777" w:rsidR="00800CFC" w:rsidRPr="0069384D" w:rsidRDefault="00800CFC" w:rsidP="00B14E4C">
            <w:pPr>
              <w:spacing w:after="0"/>
              <w:jc w:val="center"/>
              <w:rPr>
                <w:rFonts w:ascii="Times New Roman" w:eastAsia="Calibri" w:hAnsi="Times New Roman" w:cs="Times New Roman"/>
              </w:rPr>
            </w:pPr>
          </w:p>
        </w:tc>
      </w:tr>
      <w:tr w:rsidR="00800CFC" w:rsidRPr="0069384D" w14:paraId="67CE8EC1" w14:textId="77777777" w:rsidTr="00B14E4C">
        <w:tc>
          <w:tcPr>
            <w:tcW w:w="6941" w:type="dxa"/>
            <w:vAlign w:val="center"/>
          </w:tcPr>
          <w:p w14:paraId="027959C9" w14:textId="77777777" w:rsidR="00800CFC" w:rsidRDefault="00800CFC" w:rsidP="00B14E4C">
            <w:pPr>
              <w:tabs>
                <w:tab w:val="left" w:pos="567"/>
                <w:tab w:val="left" w:pos="7501"/>
              </w:tabs>
              <w:spacing w:after="0"/>
              <w:jc w:val="center"/>
              <w:rPr>
                <w:rFonts w:eastAsia="Calibri"/>
              </w:rPr>
            </w:pPr>
            <w:r w:rsidRPr="00D4250F">
              <w:rPr>
                <w:rFonts w:eastAsia="Calibri"/>
              </w:rPr>
              <w:t>Apply an appropriate range of practical and technical skills to produce solutions and outcomes relevant to your field of study and related professional practice</w:t>
            </w:r>
          </w:p>
          <w:p w14:paraId="0476295F" w14:textId="77777777" w:rsidR="00800CFC" w:rsidRPr="00D4250F" w:rsidRDefault="00800CFC" w:rsidP="00B14E4C">
            <w:pPr>
              <w:tabs>
                <w:tab w:val="left" w:pos="567"/>
                <w:tab w:val="left" w:pos="7501"/>
              </w:tabs>
              <w:spacing w:after="0"/>
              <w:jc w:val="center"/>
              <w:rPr>
                <w:rFonts w:eastAsia="Calibri"/>
              </w:rPr>
            </w:pPr>
          </w:p>
        </w:tc>
        <w:tc>
          <w:tcPr>
            <w:tcW w:w="1843" w:type="dxa"/>
            <w:vAlign w:val="center"/>
          </w:tcPr>
          <w:p w14:paraId="441DE194" w14:textId="77777777" w:rsidR="00800CFC" w:rsidRPr="0069384D" w:rsidRDefault="00800CFC" w:rsidP="00B14E4C">
            <w:pPr>
              <w:spacing w:after="0"/>
              <w:jc w:val="center"/>
              <w:rPr>
                <w:rFonts w:eastAsia="Calibri"/>
                <w:b/>
              </w:rPr>
            </w:pPr>
          </w:p>
        </w:tc>
        <w:tc>
          <w:tcPr>
            <w:tcW w:w="1843" w:type="dxa"/>
            <w:vAlign w:val="center"/>
          </w:tcPr>
          <w:p w14:paraId="4963C0D9" w14:textId="77777777" w:rsidR="00800CFC" w:rsidRPr="0069384D" w:rsidRDefault="00800CFC" w:rsidP="00B14E4C">
            <w:pPr>
              <w:spacing w:after="0"/>
              <w:jc w:val="center"/>
              <w:rPr>
                <w:rFonts w:eastAsia="Calibri"/>
                <w:b/>
              </w:rPr>
            </w:pPr>
          </w:p>
        </w:tc>
        <w:tc>
          <w:tcPr>
            <w:tcW w:w="1842" w:type="dxa"/>
            <w:vAlign w:val="center"/>
          </w:tcPr>
          <w:p w14:paraId="12EA2A70" w14:textId="77777777" w:rsidR="00800CFC" w:rsidRPr="0069384D" w:rsidRDefault="00800CFC" w:rsidP="00B14E4C">
            <w:pPr>
              <w:spacing w:after="0"/>
              <w:jc w:val="center"/>
              <w:rPr>
                <w:rFonts w:eastAsia="Calibri"/>
                <w:b/>
              </w:rPr>
            </w:pPr>
            <w:r w:rsidRPr="00251C56">
              <w:rPr>
                <w:rFonts w:eastAsia="Calibri"/>
                <w:b/>
                <w:lang w:eastAsia="en-US"/>
              </w:rPr>
              <w:t>LO4</w:t>
            </w:r>
          </w:p>
        </w:tc>
        <w:tc>
          <w:tcPr>
            <w:tcW w:w="1701" w:type="dxa"/>
            <w:vAlign w:val="center"/>
          </w:tcPr>
          <w:p w14:paraId="3C6AC9DA" w14:textId="77777777" w:rsidR="00800CFC" w:rsidRPr="0069384D" w:rsidRDefault="00800CFC" w:rsidP="00B14E4C">
            <w:pPr>
              <w:spacing w:after="0"/>
              <w:jc w:val="center"/>
              <w:rPr>
                <w:rFonts w:eastAsia="Calibri"/>
                <w:b/>
              </w:rPr>
            </w:pPr>
          </w:p>
        </w:tc>
      </w:tr>
      <w:tr w:rsidR="00800CFC" w:rsidRPr="0069384D" w14:paraId="08D5D54E" w14:textId="77777777" w:rsidTr="00B14E4C">
        <w:tc>
          <w:tcPr>
            <w:tcW w:w="6941" w:type="dxa"/>
            <w:vAlign w:val="center"/>
          </w:tcPr>
          <w:p w14:paraId="7A4764CA" w14:textId="77777777" w:rsidR="00800CFC" w:rsidRDefault="00800CFC" w:rsidP="00B14E4C">
            <w:pPr>
              <w:spacing w:after="0"/>
              <w:jc w:val="center"/>
              <w:rPr>
                <w:rFonts w:eastAsia="Calibri"/>
              </w:rPr>
            </w:pPr>
            <w:r w:rsidRPr="00D4250F">
              <w:rPr>
                <w:rFonts w:eastAsia="Calibri"/>
              </w:rPr>
              <w:t>Communicate information, ideas, problems and solutions in a range of appropriate formats to specialist and non-specialist audiences, including potential employers and professional networks</w:t>
            </w:r>
          </w:p>
          <w:p w14:paraId="1FF2A20E" w14:textId="77777777" w:rsidR="00800CFC" w:rsidRPr="00D4250F" w:rsidRDefault="00800CFC" w:rsidP="00B14E4C">
            <w:pPr>
              <w:spacing w:after="0"/>
              <w:jc w:val="center"/>
              <w:rPr>
                <w:rFonts w:eastAsia="Calibri"/>
              </w:rPr>
            </w:pPr>
          </w:p>
        </w:tc>
        <w:tc>
          <w:tcPr>
            <w:tcW w:w="1843" w:type="dxa"/>
            <w:vAlign w:val="center"/>
          </w:tcPr>
          <w:p w14:paraId="3A3FB28D" w14:textId="77777777" w:rsidR="00800CFC" w:rsidRPr="0069384D" w:rsidRDefault="00800CFC" w:rsidP="00B14E4C">
            <w:pPr>
              <w:spacing w:after="0"/>
              <w:jc w:val="center"/>
              <w:rPr>
                <w:rFonts w:eastAsia="Calibri"/>
                <w:b/>
              </w:rPr>
            </w:pPr>
          </w:p>
        </w:tc>
        <w:tc>
          <w:tcPr>
            <w:tcW w:w="1843" w:type="dxa"/>
            <w:vAlign w:val="center"/>
          </w:tcPr>
          <w:p w14:paraId="38B19F4B" w14:textId="77777777" w:rsidR="00800CFC" w:rsidRPr="0069384D" w:rsidRDefault="00800CFC" w:rsidP="00B14E4C">
            <w:pPr>
              <w:spacing w:after="0"/>
              <w:jc w:val="center"/>
              <w:rPr>
                <w:rFonts w:eastAsia="Calibri"/>
                <w:b/>
              </w:rPr>
            </w:pPr>
            <w:r w:rsidRPr="00251C56">
              <w:rPr>
                <w:rFonts w:eastAsia="Calibri"/>
                <w:b/>
                <w:lang w:eastAsia="en-US"/>
              </w:rPr>
              <w:t>LO2</w:t>
            </w:r>
          </w:p>
        </w:tc>
        <w:tc>
          <w:tcPr>
            <w:tcW w:w="1842" w:type="dxa"/>
            <w:vAlign w:val="center"/>
          </w:tcPr>
          <w:p w14:paraId="1138D272" w14:textId="77777777" w:rsidR="00800CFC" w:rsidRPr="0069384D" w:rsidRDefault="00800CFC" w:rsidP="00B14E4C">
            <w:pPr>
              <w:spacing w:after="0"/>
              <w:jc w:val="center"/>
              <w:rPr>
                <w:rFonts w:eastAsia="Calibri"/>
                <w:b/>
              </w:rPr>
            </w:pPr>
          </w:p>
        </w:tc>
        <w:tc>
          <w:tcPr>
            <w:tcW w:w="1701" w:type="dxa"/>
            <w:vAlign w:val="center"/>
          </w:tcPr>
          <w:p w14:paraId="4BEE1CDB" w14:textId="77777777" w:rsidR="00800CFC" w:rsidRPr="0069384D" w:rsidRDefault="00800CFC" w:rsidP="00B14E4C">
            <w:pPr>
              <w:spacing w:after="0"/>
              <w:jc w:val="center"/>
              <w:rPr>
                <w:rFonts w:eastAsia="Calibri"/>
                <w:b/>
              </w:rPr>
            </w:pPr>
            <w:r w:rsidRPr="00251C56">
              <w:rPr>
                <w:rFonts w:eastAsia="Calibri"/>
                <w:b/>
                <w:lang w:eastAsia="en-US"/>
              </w:rPr>
              <w:t>LO2</w:t>
            </w:r>
          </w:p>
        </w:tc>
      </w:tr>
    </w:tbl>
    <w:p w14:paraId="0E64B95A" w14:textId="77777777" w:rsidR="00800CFC" w:rsidRPr="0069384D" w:rsidRDefault="00800CFC" w:rsidP="00800CFC">
      <w:pPr>
        <w:spacing w:after="160"/>
      </w:pPr>
    </w:p>
    <w:p w14:paraId="49276505" w14:textId="77777777" w:rsidR="00800CFC" w:rsidRPr="0069384D" w:rsidRDefault="00800CFC" w:rsidP="00800CFC">
      <w:pPr>
        <w:spacing w:after="160"/>
        <w:sectPr w:rsidR="00800CFC" w:rsidRPr="0069384D" w:rsidSect="002A658C">
          <w:pgSz w:w="16838" w:h="11906" w:orient="landscape"/>
          <w:pgMar w:top="1440" w:right="1440" w:bottom="1440" w:left="1440" w:header="709" w:footer="709" w:gutter="0"/>
          <w:cols w:space="708"/>
          <w:titlePg/>
          <w:docGrid w:linePitch="360"/>
        </w:sectPr>
      </w:pPr>
    </w:p>
    <w:p w14:paraId="075B5AEB" w14:textId="77777777" w:rsidR="00800CFC" w:rsidRPr="0069384D" w:rsidRDefault="00800CFC" w:rsidP="00800CFC">
      <w:pPr>
        <w:pStyle w:val="Heading2"/>
      </w:pPr>
      <w:bookmarkStart w:id="31" w:name="_Toc520814597"/>
      <w:bookmarkStart w:id="32" w:name="_Toc112751388"/>
      <w:r w:rsidRPr="0069384D">
        <w:lastRenderedPageBreak/>
        <w:t>Resources</w:t>
      </w:r>
      <w:bookmarkEnd w:id="31"/>
      <w:bookmarkEnd w:id="32"/>
      <w:r w:rsidRPr="0069384D">
        <w:t xml:space="preserve"> </w:t>
      </w:r>
    </w:p>
    <w:p w14:paraId="56BBA4A3" w14:textId="77777777" w:rsidR="00800CFC" w:rsidRPr="0069384D" w:rsidRDefault="00800CFC" w:rsidP="00800CFC">
      <w:pPr>
        <w:pStyle w:val="Heading3"/>
      </w:pPr>
      <w:r w:rsidRPr="0069384D">
        <w:t xml:space="preserve">Library </w:t>
      </w:r>
    </w:p>
    <w:p w14:paraId="77A7F50D" w14:textId="77777777" w:rsidR="00800CFC" w:rsidRPr="0069384D" w:rsidRDefault="00800CFC" w:rsidP="00800CFC">
      <w:r w:rsidRPr="0069384D">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69384D">
        <w:rPr>
          <w:noProof/>
        </w:rPr>
        <w:t>an information skills</w:t>
      </w:r>
      <w:r w:rsidRPr="0069384D">
        <w:t>. Additional help is available within the Library for research</w:t>
      </w:r>
      <w:r>
        <w:t>.</w:t>
      </w:r>
      <w:r w:rsidRPr="0069384D">
        <w:t xml:space="preserve"> </w:t>
      </w:r>
    </w:p>
    <w:p w14:paraId="0170ECE3" w14:textId="77777777" w:rsidR="00800CFC" w:rsidRPr="0069384D" w:rsidRDefault="00800CFC" w:rsidP="00800CFC">
      <w:r w:rsidRPr="0069384D">
        <w:t xml:space="preserve">The Library holds a variety of learning materials including books, academic journals, DVDs, and magazines. There is also a wide range of specialist electronic resources focusing on art, design and media, including e-books and </w:t>
      </w:r>
      <w:r>
        <w:t xml:space="preserve">online </w:t>
      </w:r>
      <w:r w:rsidRPr="0069384D">
        <w:t xml:space="preserve">e-journals. The Library resources are catalogued onto the Heritage Library Management System, which can be accessed either within the Library or by the online version via the VLE and the School portal. </w:t>
      </w:r>
    </w:p>
    <w:p w14:paraId="643C6900" w14:textId="77777777" w:rsidR="00800CFC" w:rsidRPr="0069384D" w:rsidRDefault="00800CFC" w:rsidP="00800CFC">
      <w:r w:rsidRPr="0069384D">
        <w:t xml:space="preserve">The Library is Wi-Fi enabled, </w:t>
      </w:r>
      <w:r w:rsidRPr="0069384D">
        <w:rPr>
          <w:noProof/>
        </w:rPr>
        <w:t>and</w:t>
      </w:r>
      <w:r w:rsidRPr="0069384D">
        <w:t xml:space="preserve"> facilities include study spaces and a photocopier. The resources, and help from the knowledgeable, friendly staff, make the Library a popular space for work and study. </w:t>
      </w:r>
    </w:p>
    <w:p w14:paraId="7C95091A" w14:textId="77777777" w:rsidR="00800CFC" w:rsidRPr="0069384D" w:rsidRDefault="00800CFC" w:rsidP="00800CFC">
      <w:r w:rsidRPr="0069384D">
        <w:t>The Library consistently receives high scores in both the in-house and national student surveys, which are carried out annually.</w:t>
      </w:r>
    </w:p>
    <w:p w14:paraId="7C8B2985" w14:textId="77777777" w:rsidR="00800CFC" w:rsidRPr="0069384D" w:rsidRDefault="00800CFC" w:rsidP="00800CFC">
      <w:pPr>
        <w:pStyle w:val="Heading3"/>
      </w:pPr>
      <w:r w:rsidRPr="0069384D">
        <w:t>Information technology [IT] and digital learning resources</w:t>
      </w:r>
    </w:p>
    <w:p w14:paraId="01C4D5EC" w14:textId="77777777" w:rsidR="00800CFC" w:rsidRPr="0069384D" w:rsidRDefault="00800CFC" w:rsidP="00800CFC">
      <w:r w:rsidRPr="0069384D">
        <w:t>The School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School caters for this with IT resources utilising industry standard software and hardware solutions.</w:t>
      </w:r>
    </w:p>
    <w:p w14:paraId="774F62EC" w14:textId="77777777" w:rsidR="00800CFC" w:rsidRPr="0069384D" w:rsidRDefault="00800CFC" w:rsidP="00800CFC">
      <w:r w:rsidRPr="0069384D">
        <w:t xml:space="preserve">Studio and open access facilities are complemented by our Bring Your Own Device system allowing access </w:t>
      </w:r>
      <w:r w:rsidRPr="0069384D">
        <w:rPr>
          <w:noProof/>
        </w:rPr>
        <w:t>of</w:t>
      </w:r>
      <w:r w:rsidRPr="0069384D">
        <w:t xml:space="preserve"> personal hand-held devices to our wireless network and the internet. </w:t>
      </w:r>
    </w:p>
    <w:p w14:paraId="3B92EDAD" w14:textId="77777777" w:rsidR="00800CFC" w:rsidRPr="0069384D" w:rsidRDefault="00800CFC" w:rsidP="00800CFC">
      <w:r w:rsidRPr="0069384D">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11" w:history="1">
        <w:r w:rsidRPr="0069384D">
          <w:rPr>
            <w:rStyle w:val="Hyperlink"/>
          </w:rPr>
          <w:t>helpdesk@northernart.ac.uk</w:t>
        </w:r>
      </w:hyperlink>
      <w:r w:rsidRPr="0069384D">
        <w:t>.</w:t>
      </w:r>
    </w:p>
    <w:p w14:paraId="0EB4CCA9" w14:textId="77777777" w:rsidR="00800CFC" w:rsidRPr="0069384D" w:rsidRDefault="00800CFC" w:rsidP="00800CFC">
      <w:r w:rsidRPr="0069384D">
        <w:t>The School provides access to a variety of programme and School related information including Programme Handbooks, Module Handbooks and online learning materials through the VLE.</w:t>
      </w:r>
    </w:p>
    <w:p w14:paraId="491C1575" w14:textId="77777777" w:rsidR="00800CFC" w:rsidRPr="0069384D" w:rsidRDefault="00800CFC" w:rsidP="00800CFC">
      <w:pPr>
        <w:pStyle w:val="Heading2"/>
      </w:pPr>
      <w:bookmarkStart w:id="33" w:name="_Toc520814598"/>
    </w:p>
    <w:p w14:paraId="55700DD5" w14:textId="77777777" w:rsidR="00800CFC" w:rsidRPr="0069384D" w:rsidRDefault="00800CFC" w:rsidP="00800CFC">
      <w:pPr>
        <w:pStyle w:val="Heading2"/>
      </w:pPr>
    </w:p>
    <w:p w14:paraId="46CF8689" w14:textId="77777777" w:rsidR="00800CFC" w:rsidRPr="0069384D" w:rsidRDefault="00800CFC" w:rsidP="00800CFC">
      <w:pPr>
        <w:pStyle w:val="Heading2"/>
      </w:pPr>
      <w:bookmarkStart w:id="34" w:name="_Toc112751389"/>
      <w:r w:rsidRPr="0069384D">
        <w:lastRenderedPageBreak/>
        <w:t>Student Support</w:t>
      </w:r>
      <w:bookmarkEnd w:id="33"/>
      <w:bookmarkEnd w:id="34"/>
    </w:p>
    <w:p w14:paraId="22690DAA" w14:textId="77777777" w:rsidR="00800CFC" w:rsidRPr="0069384D" w:rsidRDefault="00800CFC" w:rsidP="00800CFC">
      <w:pPr>
        <w:pStyle w:val="Heading3"/>
      </w:pPr>
      <w:r w:rsidRPr="0069384D">
        <w:t>Academic guidance and support</w:t>
      </w:r>
    </w:p>
    <w:p w14:paraId="333DE8B5" w14:textId="77777777" w:rsidR="00800CFC" w:rsidRPr="0069384D" w:rsidRDefault="00800CFC" w:rsidP="00800CFC">
      <w:r w:rsidRPr="0069384D">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14:paraId="69153933" w14:textId="77777777" w:rsidR="00800CFC" w:rsidRPr="0069384D" w:rsidRDefault="00800CFC" w:rsidP="00800CFC">
      <w:r w:rsidRPr="0069384D">
        <w:t xml:space="preserve">Academic tutorials are scheduled to allow you to have in-depth discussions about your </w:t>
      </w:r>
      <w:r w:rsidRPr="0069384D">
        <w:rPr>
          <w:noProof/>
        </w:rPr>
        <w:t>work</w:t>
      </w:r>
      <w:r w:rsidRPr="0069384D">
        <w:t xml:space="preserve"> or the programme in general. You will be entitled to at least one formal recorded academic tutorial per semester with a nominated member of your Programme Team. For further information about academic tutorials, you can refer to the </w:t>
      </w:r>
      <w:r>
        <w:t>HE</w:t>
      </w:r>
      <w:r w:rsidRPr="0069384D">
        <w:t xml:space="preserve"> Academic Tutorial Policy, which is available on the VLE. </w:t>
      </w:r>
    </w:p>
    <w:p w14:paraId="6E40445F" w14:textId="77777777" w:rsidR="00800CFC" w:rsidRPr="0069384D" w:rsidRDefault="00800CFC" w:rsidP="00800CFC">
      <w:r w:rsidRPr="0069384D">
        <w:t xml:space="preserve">Support and advice </w:t>
      </w:r>
      <w:r w:rsidRPr="0069384D">
        <w:rPr>
          <w:noProof/>
        </w:rPr>
        <w:t>are</w:t>
      </w:r>
      <w:r w:rsidRPr="0069384D">
        <w:t xml:space="preserve"> also provided on an informal basis throughout the programme, through discussions between staff and students.</w:t>
      </w:r>
    </w:p>
    <w:p w14:paraId="328BF177" w14:textId="77777777" w:rsidR="00800CFC" w:rsidRPr="0069384D" w:rsidRDefault="00800CFC" w:rsidP="00800CFC">
      <w:r w:rsidRPr="0069384D">
        <w:t xml:space="preserve">The School’s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14:paraId="3DBB2CEF" w14:textId="77777777" w:rsidR="00800CFC" w:rsidRPr="0069384D" w:rsidRDefault="00800CFC" w:rsidP="00800CFC">
      <w:pPr>
        <w:pStyle w:val="ListParagraph"/>
        <w:numPr>
          <w:ilvl w:val="0"/>
          <w:numId w:val="2"/>
        </w:numPr>
      </w:pPr>
      <w:r w:rsidRPr="0069384D">
        <w:t>Academic referencing</w:t>
      </w:r>
    </w:p>
    <w:p w14:paraId="50B7AA56" w14:textId="77777777" w:rsidR="00800CFC" w:rsidRPr="0069384D" w:rsidRDefault="00800CFC" w:rsidP="00800CFC">
      <w:pPr>
        <w:pStyle w:val="ListParagraph"/>
        <w:numPr>
          <w:ilvl w:val="0"/>
          <w:numId w:val="2"/>
        </w:numPr>
      </w:pPr>
      <w:r w:rsidRPr="0069384D">
        <w:t>Academic research/reading</w:t>
      </w:r>
    </w:p>
    <w:p w14:paraId="310E7318" w14:textId="77777777" w:rsidR="00800CFC" w:rsidRPr="0069384D" w:rsidRDefault="00800CFC" w:rsidP="00800CFC">
      <w:pPr>
        <w:pStyle w:val="ListParagraph"/>
        <w:numPr>
          <w:ilvl w:val="0"/>
          <w:numId w:val="2"/>
        </w:numPr>
      </w:pPr>
      <w:r w:rsidRPr="0069384D">
        <w:t>Note-taking</w:t>
      </w:r>
    </w:p>
    <w:p w14:paraId="12622EFF" w14:textId="77777777" w:rsidR="00800CFC" w:rsidRPr="0069384D" w:rsidRDefault="00800CFC" w:rsidP="00800CFC">
      <w:pPr>
        <w:pStyle w:val="ListParagraph"/>
        <w:numPr>
          <w:ilvl w:val="0"/>
          <w:numId w:val="2"/>
        </w:numPr>
      </w:pPr>
      <w:r w:rsidRPr="0069384D">
        <w:t>Essay and dissertation preparation</w:t>
      </w:r>
    </w:p>
    <w:p w14:paraId="5BB1A6DB" w14:textId="77777777" w:rsidR="00800CFC" w:rsidRPr="0069384D" w:rsidRDefault="00800CFC" w:rsidP="00800CFC">
      <w:pPr>
        <w:pStyle w:val="ListParagraph"/>
        <w:numPr>
          <w:ilvl w:val="0"/>
          <w:numId w:val="2"/>
        </w:numPr>
      </w:pPr>
      <w:r w:rsidRPr="0069384D">
        <w:t>Report writing</w:t>
      </w:r>
    </w:p>
    <w:p w14:paraId="495AFE91" w14:textId="77777777" w:rsidR="00800CFC" w:rsidRPr="0069384D" w:rsidRDefault="00800CFC" w:rsidP="00800CFC">
      <w:pPr>
        <w:pStyle w:val="ListParagraph"/>
        <w:numPr>
          <w:ilvl w:val="0"/>
          <w:numId w:val="2"/>
        </w:numPr>
      </w:pPr>
      <w:r w:rsidRPr="0069384D">
        <w:t>Understanding module requirements</w:t>
      </w:r>
    </w:p>
    <w:p w14:paraId="42E4E6CE" w14:textId="77777777" w:rsidR="00800CFC" w:rsidRPr="0069384D" w:rsidRDefault="00800CFC" w:rsidP="00800CFC">
      <w:pPr>
        <w:pStyle w:val="ListParagraph"/>
        <w:numPr>
          <w:ilvl w:val="0"/>
          <w:numId w:val="2"/>
        </w:numPr>
      </w:pPr>
      <w:r w:rsidRPr="0069384D">
        <w:t>Understanding summative and formative feedback</w:t>
      </w:r>
    </w:p>
    <w:p w14:paraId="6277366A" w14:textId="77777777" w:rsidR="00800CFC" w:rsidRPr="0069384D" w:rsidRDefault="00800CFC" w:rsidP="00800CFC">
      <w:pPr>
        <w:pStyle w:val="ListParagraph"/>
        <w:numPr>
          <w:ilvl w:val="0"/>
          <w:numId w:val="2"/>
        </w:numPr>
      </w:pPr>
      <w:r w:rsidRPr="0069384D">
        <w:t>Writing a self-evaluation</w:t>
      </w:r>
    </w:p>
    <w:p w14:paraId="126F6896" w14:textId="77777777" w:rsidR="00800CFC" w:rsidRPr="0069384D" w:rsidRDefault="00800CFC" w:rsidP="00800CFC">
      <w:pPr>
        <w:pStyle w:val="ListParagraph"/>
        <w:numPr>
          <w:ilvl w:val="0"/>
          <w:numId w:val="2"/>
        </w:numPr>
      </w:pPr>
      <w:r w:rsidRPr="0069384D">
        <w:t>How to complete a Learning Agreement</w:t>
      </w:r>
    </w:p>
    <w:p w14:paraId="570C016E" w14:textId="77777777" w:rsidR="00800CFC" w:rsidRPr="0069384D" w:rsidRDefault="00800CFC" w:rsidP="00800CFC">
      <w:pPr>
        <w:pStyle w:val="ListParagraph"/>
        <w:numPr>
          <w:ilvl w:val="0"/>
          <w:numId w:val="2"/>
        </w:numPr>
      </w:pPr>
      <w:r w:rsidRPr="0069384D">
        <w:t>Personal Development Planning [PDP]</w:t>
      </w:r>
    </w:p>
    <w:p w14:paraId="029FC8FC" w14:textId="77777777" w:rsidR="00800CFC" w:rsidRPr="0069384D" w:rsidRDefault="00800CFC" w:rsidP="00800CFC">
      <w:pPr>
        <w:pStyle w:val="ListParagraph"/>
        <w:numPr>
          <w:ilvl w:val="0"/>
          <w:numId w:val="2"/>
        </w:numPr>
      </w:pPr>
      <w:r w:rsidRPr="0069384D">
        <w:t>Time-management</w:t>
      </w:r>
    </w:p>
    <w:p w14:paraId="46EE0DDD" w14:textId="77777777" w:rsidR="00800CFC" w:rsidRPr="0069384D" w:rsidRDefault="00800CFC" w:rsidP="00800CFC">
      <w:pPr>
        <w:pStyle w:val="ListParagraph"/>
        <w:numPr>
          <w:ilvl w:val="0"/>
          <w:numId w:val="2"/>
        </w:numPr>
      </w:pPr>
      <w:r w:rsidRPr="0069384D">
        <w:t>Confidence-building</w:t>
      </w:r>
    </w:p>
    <w:p w14:paraId="3596B878" w14:textId="77777777" w:rsidR="00800CFC" w:rsidRPr="0069384D" w:rsidRDefault="00800CFC" w:rsidP="00800CFC">
      <w:r w:rsidRPr="0069384D">
        <w:t xml:space="preserve">In addition, HE Academic Support provides one-to-one and group support tutorials for all students throughout the academic year. </w:t>
      </w:r>
    </w:p>
    <w:p w14:paraId="722FB4A0" w14:textId="77777777" w:rsidR="00800CFC" w:rsidRPr="0069384D" w:rsidRDefault="00800CFC" w:rsidP="00800CFC">
      <w:r w:rsidRPr="0069384D">
        <w:t xml:space="preserve">More information is available on the HE Academic Support section of the VLE.  </w:t>
      </w:r>
    </w:p>
    <w:p w14:paraId="2B314095" w14:textId="77777777" w:rsidR="00800CFC" w:rsidRPr="0069384D" w:rsidRDefault="00800CFC" w:rsidP="00800CFC">
      <w:pPr>
        <w:pStyle w:val="Heading3"/>
      </w:pPr>
      <w:r w:rsidRPr="0069384D">
        <w:t>Career education, information and guidance</w:t>
      </w:r>
    </w:p>
    <w:p w14:paraId="1B8761AF" w14:textId="77777777" w:rsidR="00800CFC" w:rsidRPr="0069384D" w:rsidRDefault="00800CFC" w:rsidP="00800CFC">
      <w:r w:rsidRPr="0069384D">
        <w:t xml:space="preserve">Advice and guidance for careers support and further training </w:t>
      </w:r>
      <w:r w:rsidRPr="0069384D">
        <w:rPr>
          <w:noProof/>
        </w:rPr>
        <w:t>are</w:t>
      </w:r>
      <w:r w:rsidRPr="0069384D">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w:t>
      </w:r>
      <w:r w:rsidRPr="0069384D">
        <w:lastRenderedPageBreak/>
        <w:t xml:space="preserve">many of whom are creative practitioners, will be able to give you further advice about careers in your subject area. Additional support and mentoring to assist in your career planning and research </w:t>
      </w:r>
      <w:proofErr w:type="gramStart"/>
      <w:r w:rsidRPr="0069384D">
        <w:t>is</w:t>
      </w:r>
      <w:proofErr w:type="gramEnd"/>
      <w:r w:rsidRPr="0069384D">
        <w:t xml:space="preserve"> available from the School’s Employability and Enterprise Centre (Folio), and there is also a careers section in the Library.</w:t>
      </w:r>
    </w:p>
    <w:p w14:paraId="33BB29FA" w14:textId="77777777" w:rsidR="00800CFC" w:rsidRPr="0069384D" w:rsidRDefault="00800CFC" w:rsidP="00800CFC">
      <w:pPr>
        <w:pStyle w:val="Heading3"/>
      </w:pPr>
      <w:r w:rsidRPr="0069384D">
        <w:t xml:space="preserve">Support for students with disabilities (including dyslexia) </w:t>
      </w:r>
    </w:p>
    <w:p w14:paraId="2E462686" w14:textId="77777777" w:rsidR="00800CFC" w:rsidRPr="0069384D" w:rsidRDefault="00800CFC" w:rsidP="00800CFC">
      <w:r w:rsidRPr="0069384D">
        <w:t xml:space="preserve">The School is committed to the principles of equality and diversity and welcomes applications from students with a disability or learning difficulty. The School aims to support all students’ individual needs wherever possible to enable all students to achieve their full potential. </w:t>
      </w:r>
    </w:p>
    <w:p w14:paraId="5440C030" w14:textId="77777777" w:rsidR="00800CFC" w:rsidRPr="0069384D" w:rsidRDefault="00800CFC" w:rsidP="00800CFC">
      <w:r w:rsidRPr="0069384D">
        <w:t xml:space="preserve">If you experience a disability, mental health condition, specific learning difficulty, </w:t>
      </w:r>
      <w:r w:rsidRPr="0069384D">
        <w:rPr>
          <w:noProof/>
        </w:rPr>
        <w:t>e.g.</w:t>
      </w:r>
      <w:r w:rsidRPr="0069384D">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14:paraId="5319E5A7" w14:textId="77777777" w:rsidR="00800CFC" w:rsidRPr="0069384D" w:rsidRDefault="00800CFC" w:rsidP="00800CFC">
      <w:r w:rsidRPr="0069384D">
        <w:t xml:space="preserve">In addition, all students have the opportunity to complete a dyslexia screening test when they start their programme. This is called the LADS (Lucid Adult Dyslexia Screening) </w:t>
      </w:r>
      <w:r w:rsidRPr="0069384D">
        <w:rPr>
          <w:noProof/>
        </w:rPr>
        <w:t>test</w:t>
      </w:r>
      <w:r w:rsidRPr="0069384D">
        <w:t xml:space="preserve"> and helps to identify if you need any extra support, even if you have never accessed support before.  If you do, the team will work with you to identify what support you </w:t>
      </w:r>
      <w:r w:rsidRPr="0069384D">
        <w:rPr>
          <w:noProof/>
        </w:rPr>
        <w:t>need</w:t>
      </w:r>
      <w:r w:rsidRPr="0069384D">
        <w:t xml:space="preserve"> and help you to access further diagnostic tests and funding. The Student Services team can also offer dyslexic thinkers one-to-one support from a specialist tutor to help develop learning skills</w:t>
      </w:r>
      <w:r>
        <w:t>.</w:t>
      </w:r>
      <w:r w:rsidRPr="0069384D">
        <w:t xml:space="preserve"> </w:t>
      </w:r>
    </w:p>
    <w:p w14:paraId="238C06F2" w14:textId="77777777" w:rsidR="00800CFC" w:rsidRPr="0069384D" w:rsidRDefault="00800CFC" w:rsidP="00800CFC">
      <w:pPr>
        <w:pStyle w:val="Heading3"/>
      </w:pPr>
      <w:r w:rsidRPr="0069384D">
        <w:t>Pastoral support and guidance</w:t>
      </w:r>
    </w:p>
    <w:p w14:paraId="4DF32C22" w14:textId="77777777" w:rsidR="00800CFC" w:rsidRPr="0069384D" w:rsidRDefault="00800CFC" w:rsidP="00800CFC">
      <w:r w:rsidRPr="0069384D">
        <w:t xml:space="preserve">Support and advice on non-academic matters </w:t>
      </w:r>
      <w:r>
        <w:rPr>
          <w:noProof/>
        </w:rPr>
        <w:t xml:space="preserve">are </w:t>
      </w:r>
      <w:r w:rsidRPr="0069384D">
        <w:t xml:space="preserve">provided through trained and qualified professional staff within the Student Services team. </w:t>
      </w:r>
    </w:p>
    <w:p w14:paraId="04F0F35D" w14:textId="77777777" w:rsidR="00800CFC" w:rsidRPr="0069384D" w:rsidRDefault="00800CFC" w:rsidP="00800CFC">
      <w:r w:rsidRPr="0069384D">
        <w:t xml:space="preserve">The Student Services team is based </w:t>
      </w:r>
      <w:r>
        <w:t>at Church Square</w:t>
      </w:r>
      <w:r w:rsidRPr="0069384D">
        <w:t xml:space="preserve"> and is open 5 days a week. There is no need for an appointment, you can access support at any time, and the team are all contactable by email or through the online chat facility on the VLE. </w:t>
      </w:r>
    </w:p>
    <w:p w14:paraId="2AB4F68D" w14:textId="77777777" w:rsidR="00800CFC" w:rsidRPr="0069384D" w:rsidRDefault="00800CFC" w:rsidP="00800CFC">
      <w:r w:rsidRPr="0069384D">
        <w:t xml:space="preserve">The team can help with a variety of issues from practical support </w:t>
      </w:r>
      <w:r w:rsidRPr="0069384D">
        <w:rPr>
          <w:noProof/>
        </w:rPr>
        <w:t>in</w:t>
      </w:r>
      <w:r w:rsidRPr="0069384D">
        <w:t xml:space="preserve"> areas such as finance, funding, accommodation and health-related issues, to support and advice on personal issues. </w:t>
      </w:r>
    </w:p>
    <w:p w14:paraId="7B6348CD" w14:textId="77777777" w:rsidR="00800CFC" w:rsidRPr="0069384D" w:rsidRDefault="00800CFC" w:rsidP="00800CFC">
      <w:r w:rsidRPr="0069384D">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14:paraId="2AECC88D" w14:textId="77777777" w:rsidR="00800CFC" w:rsidRPr="0069384D" w:rsidRDefault="00800CFC" w:rsidP="00800CFC">
      <w:r w:rsidRPr="0069384D">
        <w:t xml:space="preserve">You can find contact details and further information about Student Services in the Student Services section on the VLE and in </w:t>
      </w:r>
      <w:r w:rsidRPr="0069384D">
        <w:rPr>
          <w:noProof/>
        </w:rPr>
        <w:t>various</w:t>
      </w:r>
      <w:r w:rsidRPr="0069384D">
        <w:t xml:space="preserve"> printed booklets available on the noticeboard outside the Student Services office.</w:t>
      </w:r>
    </w:p>
    <w:p w14:paraId="58D6883C" w14:textId="77777777" w:rsidR="00800CFC" w:rsidRPr="0069384D" w:rsidRDefault="00800CFC" w:rsidP="00800CFC">
      <w:pPr>
        <w:pStyle w:val="Heading2"/>
      </w:pPr>
      <w:bookmarkStart w:id="35" w:name="_Toc520814599"/>
      <w:bookmarkStart w:id="36" w:name="_Toc112751390"/>
      <w:r w:rsidRPr="0069384D">
        <w:lastRenderedPageBreak/>
        <w:t>Monitoring the quality of your programme</w:t>
      </w:r>
      <w:bookmarkEnd w:id="35"/>
      <w:bookmarkEnd w:id="36"/>
    </w:p>
    <w:p w14:paraId="39355CC9" w14:textId="77777777" w:rsidR="00800CFC" w:rsidRPr="0069384D" w:rsidRDefault="00800CFC" w:rsidP="00800CFC">
      <w:r w:rsidRPr="0069384D">
        <w:t xml:space="preserve">The programme is subject to rigorous quality assurance procedures which involve subject specialist and peer review of the programme by the Arts University Bournemouth at periodic intervals, normally of 5 years.  This process ensures that the programme remains up to date, and is preparing you for a career </w:t>
      </w:r>
      <w:r w:rsidRPr="0069384D">
        <w:rPr>
          <w:noProof/>
        </w:rPr>
        <w:t>in</w:t>
      </w:r>
      <w:r w:rsidRPr="0069384D">
        <w:t xml:space="preserve"> the creative industries while also delivering a </w:t>
      </w:r>
      <w:r w:rsidRPr="0069384D">
        <w:rPr>
          <w:noProof/>
        </w:rPr>
        <w:t>high-quality</w:t>
      </w:r>
      <w:r w:rsidRPr="0069384D">
        <w:t xml:space="preserve"> student experience.</w:t>
      </w:r>
    </w:p>
    <w:p w14:paraId="4F354F94" w14:textId="77777777" w:rsidR="00800CFC" w:rsidRPr="0069384D" w:rsidRDefault="00800CFC" w:rsidP="00800CFC">
      <w:r w:rsidRPr="0069384D">
        <w:t>In addition, all programmes undertake an Annual Programme Review, which takes account of relevant information such as:</w:t>
      </w:r>
    </w:p>
    <w:p w14:paraId="4B3AC252" w14:textId="77777777" w:rsidR="00800CFC" w:rsidRPr="0069384D" w:rsidRDefault="00800CFC" w:rsidP="00800CFC">
      <w:pPr>
        <w:pStyle w:val="ListParagraph"/>
        <w:numPr>
          <w:ilvl w:val="0"/>
          <w:numId w:val="3"/>
        </w:numPr>
      </w:pPr>
      <w:r w:rsidRPr="0069384D">
        <w:t>External Examiners’ Reports</w:t>
      </w:r>
    </w:p>
    <w:p w14:paraId="283DB0A9" w14:textId="77777777" w:rsidR="00800CFC" w:rsidRPr="0069384D" w:rsidRDefault="00800CFC" w:rsidP="00800CFC">
      <w:pPr>
        <w:pStyle w:val="ListParagraph"/>
        <w:numPr>
          <w:ilvl w:val="0"/>
          <w:numId w:val="3"/>
        </w:numPr>
      </w:pPr>
      <w:r w:rsidRPr="0069384D">
        <w:t>Key statistics including data on application, retention and achievement</w:t>
      </w:r>
    </w:p>
    <w:p w14:paraId="61AF1A4F" w14:textId="77777777" w:rsidR="00800CFC" w:rsidRPr="0069384D" w:rsidRDefault="00800CFC" w:rsidP="00800CFC">
      <w:pPr>
        <w:pStyle w:val="ListParagraph"/>
        <w:numPr>
          <w:ilvl w:val="0"/>
          <w:numId w:val="3"/>
        </w:numPr>
      </w:pPr>
      <w:r w:rsidRPr="0069384D">
        <w:t>Results of the National Student Survey [NSS]</w:t>
      </w:r>
    </w:p>
    <w:p w14:paraId="15913D84" w14:textId="77777777" w:rsidR="00800CFC" w:rsidRPr="0069384D" w:rsidRDefault="00800CFC" w:rsidP="00800CFC">
      <w:pPr>
        <w:pStyle w:val="ListParagraph"/>
        <w:numPr>
          <w:ilvl w:val="0"/>
          <w:numId w:val="3"/>
        </w:numPr>
      </w:pPr>
      <w:r w:rsidRPr="0069384D">
        <w:t>Results of the internal Student Perception Survey [SPS]</w:t>
      </w:r>
    </w:p>
    <w:p w14:paraId="7FF1AB3E" w14:textId="77777777" w:rsidR="00800CFC" w:rsidRPr="0069384D" w:rsidRDefault="00800CFC" w:rsidP="00800CFC">
      <w:pPr>
        <w:pStyle w:val="ListParagraph"/>
        <w:numPr>
          <w:ilvl w:val="0"/>
          <w:numId w:val="3"/>
        </w:numPr>
      </w:pPr>
      <w:r w:rsidRPr="0069384D">
        <w:t>Feedback from Student Representatives, Student Assemblies and Programme Boards of Study</w:t>
      </w:r>
    </w:p>
    <w:p w14:paraId="754375DC" w14:textId="77777777" w:rsidR="00800CFC" w:rsidRDefault="00800CFC" w:rsidP="00800CFC">
      <w:pPr>
        <w:pStyle w:val="ListParagraph"/>
        <w:numPr>
          <w:ilvl w:val="0"/>
          <w:numId w:val="3"/>
        </w:numPr>
      </w:pPr>
      <w:r w:rsidRPr="0069384D">
        <w:t>Feedback from relevant employer groups</w:t>
      </w:r>
    </w:p>
    <w:p w14:paraId="380D815E" w14:textId="77777777" w:rsidR="00800CFC" w:rsidRPr="0069384D" w:rsidRDefault="00800CFC" w:rsidP="00800CFC">
      <w:pPr>
        <w:pStyle w:val="ListParagraph"/>
        <w:numPr>
          <w:ilvl w:val="0"/>
          <w:numId w:val="3"/>
        </w:numPr>
      </w:pPr>
      <w:r w:rsidRPr="0069384D">
        <w:t xml:space="preserve">All programmes develop an Action Plan from the Annual Programme Review process, which is monitored by the School. Your Student Representatives can keep you informed about progress against the programme Action Plan. </w:t>
      </w:r>
    </w:p>
    <w:p w14:paraId="7928C425" w14:textId="77777777" w:rsidR="00800CFC" w:rsidRPr="0069384D" w:rsidRDefault="00800CFC" w:rsidP="00800CFC">
      <w:r w:rsidRPr="0069384D">
        <w:t>Staff development priorities for the Programme Team as a whole are identified through the Annual Programme Review process, and for individuals through the staff Performance Management process.</w:t>
      </w:r>
    </w:p>
    <w:p w14:paraId="2BF9A6D8" w14:textId="77777777" w:rsidR="00800CFC" w:rsidRPr="0069384D" w:rsidRDefault="00800CFC" w:rsidP="00800CFC">
      <w:pPr>
        <w:pStyle w:val="Heading2"/>
      </w:pPr>
      <w:bookmarkStart w:id="37" w:name="_Toc520814600"/>
      <w:bookmarkStart w:id="38" w:name="_Toc112751391"/>
      <w:r w:rsidRPr="0069384D">
        <w:t>Indicators of quality and standards</w:t>
      </w:r>
      <w:bookmarkEnd w:id="37"/>
      <w:bookmarkEnd w:id="38"/>
    </w:p>
    <w:p w14:paraId="2382796C" w14:textId="77777777" w:rsidR="00800CFC" w:rsidRPr="0069384D" w:rsidRDefault="00800CFC" w:rsidP="00800CFC">
      <w:r w:rsidRPr="0069384D">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14:paraId="5F78EC9D" w14:textId="77777777" w:rsidR="00800CFC" w:rsidRPr="0069384D" w:rsidRDefault="00800CFC" w:rsidP="00800CFC">
      <w:r w:rsidRPr="0069384D">
        <w:t>In February 2016, the School underwent a Higher Education Review [HER] with the Quality Assurance Agency for Higher Education [QAA], which formed the following judgements about the higher education provision at The Northern School of Art [form</w:t>
      </w:r>
      <w:r>
        <w:t>erly</w:t>
      </w:r>
      <w:r w:rsidRPr="0069384D">
        <w:t>, Cleveland College of Art &amp; Design]:</w:t>
      </w:r>
    </w:p>
    <w:p w14:paraId="3D1A2EB5" w14:textId="77777777" w:rsidR="00800CFC" w:rsidRPr="0069384D" w:rsidRDefault="00800CFC" w:rsidP="00800CFC">
      <w:pPr>
        <w:pStyle w:val="ListParagraph"/>
        <w:numPr>
          <w:ilvl w:val="0"/>
          <w:numId w:val="4"/>
        </w:numPr>
      </w:pPr>
      <w:r w:rsidRPr="0069384D">
        <w:t>The maintenance of the academic standards of awards offered on behalf of degree-awarding bodies meets UK expectations</w:t>
      </w:r>
    </w:p>
    <w:p w14:paraId="307EB045" w14:textId="77777777" w:rsidR="00800CFC" w:rsidRPr="0069384D" w:rsidRDefault="00800CFC" w:rsidP="00800CFC">
      <w:pPr>
        <w:pStyle w:val="ListParagraph"/>
        <w:numPr>
          <w:ilvl w:val="0"/>
          <w:numId w:val="4"/>
        </w:numPr>
      </w:pPr>
      <w:r w:rsidRPr="0069384D">
        <w:t>The quality of student learning opportunities meets UK expectations</w:t>
      </w:r>
    </w:p>
    <w:p w14:paraId="073D0ABB" w14:textId="77777777" w:rsidR="00800CFC" w:rsidRPr="0069384D" w:rsidRDefault="00800CFC" w:rsidP="00800CFC">
      <w:pPr>
        <w:pStyle w:val="ListParagraph"/>
        <w:numPr>
          <w:ilvl w:val="0"/>
          <w:numId w:val="4"/>
        </w:numPr>
      </w:pPr>
      <w:r w:rsidRPr="0069384D">
        <w:t>The quality of the information about learning opportunities meets UK expectations</w:t>
      </w:r>
    </w:p>
    <w:p w14:paraId="4BD15C3C" w14:textId="77777777" w:rsidR="00800CFC" w:rsidRPr="0069384D" w:rsidRDefault="00800CFC" w:rsidP="00800CFC">
      <w:pPr>
        <w:pStyle w:val="ListParagraph"/>
        <w:numPr>
          <w:ilvl w:val="0"/>
          <w:numId w:val="4"/>
        </w:numPr>
      </w:pPr>
      <w:r w:rsidRPr="0069384D">
        <w:t>The enhancement of student learning opportunities is commended</w:t>
      </w:r>
    </w:p>
    <w:p w14:paraId="39CC3B65" w14:textId="77777777" w:rsidR="00800CFC" w:rsidRDefault="00800CFC" w:rsidP="00800CFC">
      <w:r w:rsidRPr="0069384D">
        <w:t>This was an excellent outcome, and confirms that our quality assurance mechanisms are robust, meaning that we can have full confidence in the standard of programme outcomes, and the quality of the educational experience we deliver.</w:t>
      </w:r>
    </w:p>
    <w:p w14:paraId="6B0F641C" w14:textId="77777777" w:rsidR="00800CFC" w:rsidRPr="006A5C01" w:rsidRDefault="00800CFC" w:rsidP="00800CFC">
      <w:r>
        <w:t xml:space="preserve">More recently, in May 2022, Arts University Bournemouth conducted an Institutional Review of the School. Arts University Bournemouth were satisfied that the School </w:t>
      </w:r>
      <w:r>
        <w:lastRenderedPageBreak/>
        <w:t xml:space="preserve">was </w:t>
      </w:r>
      <w:r w:rsidRPr="006A5C01">
        <w:t>able to demonstrate full engagement with national reference points and that its application of standards was appropriate.</w:t>
      </w:r>
    </w:p>
    <w:p w14:paraId="48807EE2" w14:textId="77777777" w:rsidR="00800CFC" w:rsidRPr="006A5C01" w:rsidRDefault="00800CFC" w:rsidP="00800CFC">
      <w:pPr>
        <w:pStyle w:val="NoSpacing"/>
        <w:numPr>
          <w:ilvl w:val="0"/>
          <w:numId w:val="0"/>
        </w:numPr>
        <w:ind w:left="567" w:hanging="567"/>
        <w:rPr>
          <w:sz w:val="24"/>
          <w:szCs w:val="24"/>
        </w:rPr>
      </w:pPr>
      <w:r w:rsidRPr="006A5C01">
        <w:rPr>
          <w:sz w:val="24"/>
          <w:szCs w:val="24"/>
        </w:rPr>
        <w:t xml:space="preserve">The </w:t>
      </w:r>
      <w:r>
        <w:rPr>
          <w:sz w:val="24"/>
          <w:szCs w:val="24"/>
        </w:rPr>
        <w:t xml:space="preserve">Arts University Bournemouth </w:t>
      </w:r>
      <w:r w:rsidRPr="006A5C01">
        <w:rPr>
          <w:sz w:val="24"/>
          <w:szCs w:val="24"/>
        </w:rPr>
        <w:t xml:space="preserve">Institutional Review </w:t>
      </w:r>
      <w:r>
        <w:rPr>
          <w:sz w:val="24"/>
          <w:szCs w:val="24"/>
        </w:rPr>
        <w:t>P</w:t>
      </w:r>
      <w:r w:rsidRPr="006A5C01">
        <w:rPr>
          <w:sz w:val="24"/>
          <w:szCs w:val="24"/>
        </w:rPr>
        <w:t>anel commended the School</w:t>
      </w:r>
      <w:r>
        <w:rPr>
          <w:sz w:val="24"/>
          <w:szCs w:val="24"/>
        </w:rPr>
        <w:t xml:space="preserve"> on:</w:t>
      </w:r>
    </w:p>
    <w:p w14:paraId="04906F8F" w14:textId="77777777" w:rsidR="00800CFC" w:rsidRPr="006A5C01" w:rsidRDefault="00800CFC" w:rsidP="00800CFC">
      <w:pPr>
        <w:pStyle w:val="QAAbullet"/>
        <w:numPr>
          <w:ilvl w:val="0"/>
          <w:numId w:val="26"/>
        </w:numPr>
        <w:rPr>
          <w:sz w:val="24"/>
          <w:szCs w:val="24"/>
        </w:rPr>
      </w:pPr>
      <w:r w:rsidRPr="006A5C01">
        <w:rPr>
          <w:sz w:val="24"/>
          <w:szCs w:val="24"/>
        </w:rPr>
        <w:t>The confident and mature approach demonstrated during the discussions, reflecting a coherent institution that had a clear strategic vision and effective operational arrangements;</w:t>
      </w:r>
    </w:p>
    <w:p w14:paraId="3414710E" w14:textId="77777777" w:rsidR="00800CFC" w:rsidRPr="006A5C01" w:rsidRDefault="00800CFC" w:rsidP="00800CFC">
      <w:pPr>
        <w:pStyle w:val="QAAbullet"/>
        <w:numPr>
          <w:ilvl w:val="0"/>
          <w:numId w:val="26"/>
        </w:numPr>
        <w:rPr>
          <w:sz w:val="24"/>
          <w:szCs w:val="24"/>
        </w:rPr>
      </w:pPr>
      <w:r w:rsidRPr="006A5C01">
        <w:rPr>
          <w:sz w:val="24"/>
          <w:szCs w:val="24"/>
        </w:rPr>
        <w:t>The student-centred focus, with the student experience being at the heart of everything they did;</w:t>
      </w:r>
    </w:p>
    <w:p w14:paraId="0F41F118" w14:textId="77777777" w:rsidR="00800CFC" w:rsidRPr="006A5C01" w:rsidRDefault="00800CFC" w:rsidP="00800CFC">
      <w:pPr>
        <w:pStyle w:val="QAAbullet"/>
        <w:numPr>
          <w:ilvl w:val="0"/>
          <w:numId w:val="26"/>
        </w:numPr>
        <w:rPr>
          <w:sz w:val="24"/>
          <w:szCs w:val="24"/>
        </w:rPr>
      </w:pPr>
      <w:r w:rsidRPr="006A5C01">
        <w:rPr>
          <w:sz w:val="24"/>
          <w:szCs w:val="24"/>
        </w:rPr>
        <w:t>The honest and open approach taken by the institution with regards to this review; and</w:t>
      </w:r>
    </w:p>
    <w:p w14:paraId="6FCAD260" w14:textId="77777777" w:rsidR="00800CFC" w:rsidRPr="00AE735E" w:rsidRDefault="00800CFC" w:rsidP="00800CFC">
      <w:pPr>
        <w:pStyle w:val="QAAbullet"/>
        <w:numPr>
          <w:ilvl w:val="0"/>
          <w:numId w:val="26"/>
        </w:numPr>
        <w:rPr>
          <w:sz w:val="24"/>
          <w:szCs w:val="24"/>
        </w:rPr>
      </w:pPr>
      <w:r w:rsidRPr="006A5C01">
        <w:rPr>
          <w:sz w:val="24"/>
          <w:szCs w:val="24"/>
        </w:rPr>
        <w:t>The articulate and responsive students, who were extremely supportive of the Institution.</w:t>
      </w:r>
    </w:p>
    <w:p w14:paraId="52F5909B" w14:textId="77777777" w:rsidR="00800CFC" w:rsidRPr="0069384D" w:rsidRDefault="00800CFC" w:rsidP="00800CFC">
      <w:r w:rsidRPr="0069384D">
        <w:t xml:space="preserve">More detailed information to support your study on the programme is available in the following documents, which are available on the VLE: </w:t>
      </w:r>
    </w:p>
    <w:p w14:paraId="31B95B28" w14:textId="77777777" w:rsidR="00800CFC" w:rsidRPr="0069384D" w:rsidRDefault="00800CFC" w:rsidP="00800CFC">
      <w:pPr>
        <w:pStyle w:val="ListParagraph"/>
        <w:numPr>
          <w:ilvl w:val="0"/>
          <w:numId w:val="5"/>
        </w:numPr>
      </w:pPr>
      <w:r w:rsidRPr="0069384D">
        <w:t>Online programme information</w:t>
      </w:r>
    </w:p>
    <w:p w14:paraId="2EEAE6FF" w14:textId="77777777" w:rsidR="00800CFC" w:rsidRPr="0069384D" w:rsidRDefault="00800CFC" w:rsidP="00800CFC">
      <w:pPr>
        <w:pStyle w:val="ListParagraph"/>
        <w:numPr>
          <w:ilvl w:val="0"/>
          <w:numId w:val="5"/>
        </w:numPr>
      </w:pPr>
      <w:r w:rsidRPr="0069384D">
        <w:t>Module Handbooks</w:t>
      </w:r>
    </w:p>
    <w:p w14:paraId="04AC99D6" w14:textId="77777777" w:rsidR="00800CFC" w:rsidRPr="0069384D" w:rsidRDefault="00800CFC" w:rsidP="00800CFC">
      <w:pPr>
        <w:pStyle w:val="ListParagraph"/>
        <w:numPr>
          <w:ilvl w:val="0"/>
          <w:numId w:val="5"/>
        </w:numPr>
      </w:pPr>
      <w:r w:rsidRPr="0069384D">
        <w:t>Regulatory Framework and</w:t>
      </w:r>
      <w:r w:rsidRPr="00BA23E6">
        <w:t xml:space="preserve"> </w:t>
      </w:r>
      <w:r w:rsidRPr="0069384D">
        <w:t>Undergraduate Assessment Regulations</w:t>
      </w:r>
    </w:p>
    <w:p w14:paraId="6C964802" w14:textId="77777777" w:rsidR="00800CFC" w:rsidRPr="0069384D" w:rsidRDefault="00800CFC" w:rsidP="00800CFC">
      <w:pPr>
        <w:pStyle w:val="ListParagraph"/>
        <w:numPr>
          <w:ilvl w:val="0"/>
          <w:numId w:val="5"/>
        </w:numPr>
      </w:pPr>
      <w:r w:rsidRPr="0069384D">
        <w:t>Student Charter</w:t>
      </w:r>
    </w:p>
    <w:p w14:paraId="5C556771" w14:textId="77777777" w:rsidR="00800CFC" w:rsidRPr="0069384D" w:rsidRDefault="00800CFC" w:rsidP="00800CFC">
      <w:pPr>
        <w:pStyle w:val="ListParagraph"/>
        <w:numPr>
          <w:ilvl w:val="0"/>
          <w:numId w:val="5"/>
        </w:numPr>
      </w:pPr>
      <w:r w:rsidRPr="0069384D">
        <w:t>School policies and procedures</w:t>
      </w:r>
    </w:p>
    <w:p w14:paraId="536E377C" w14:textId="77777777" w:rsidR="00800CFC" w:rsidRPr="0069384D" w:rsidRDefault="00800CFC" w:rsidP="00800CFC">
      <w:pPr>
        <w:spacing w:after="160"/>
      </w:pPr>
      <w:r w:rsidRPr="0069384D">
        <w:br w:type="page"/>
      </w:r>
    </w:p>
    <w:p w14:paraId="3F55E3CC" w14:textId="77777777" w:rsidR="00583C22" w:rsidRPr="00A579A4" w:rsidRDefault="00583C22">
      <w:pPr>
        <w:spacing w:after="160"/>
      </w:pPr>
    </w:p>
    <w:sectPr w:rsidR="00583C22" w:rsidRPr="00A579A4" w:rsidSect="002A658C">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D86AB" w14:textId="77777777" w:rsidR="00186379" w:rsidRDefault="00186379" w:rsidP="00EC3A4A">
      <w:r>
        <w:separator/>
      </w:r>
    </w:p>
  </w:endnote>
  <w:endnote w:type="continuationSeparator" w:id="0">
    <w:p w14:paraId="1BC3F6F4" w14:textId="77777777" w:rsidR="00186379" w:rsidRDefault="00186379" w:rsidP="00EC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98439"/>
      <w:docPartObj>
        <w:docPartGallery w:val="Page Numbers (Bottom of Page)"/>
        <w:docPartUnique/>
      </w:docPartObj>
    </w:sdtPr>
    <w:sdtEndPr>
      <w:rPr>
        <w:noProof/>
      </w:rPr>
    </w:sdtEndPr>
    <w:sdtContent>
      <w:p w14:paraId="7EDD6F57" w14:textId="77777777" w:rsidR="00800CFC" w:rsidRDefault="00800CFC">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00553F8" w14:textId="77777777" w:rsidR="00800CFC" w:rsidRDefault="00800CFC" w:rsidP="00EC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14:paraId="52E783C6" w14:textId="77777777" w:rsidR="00EA4A63" w:rsidRDefault="00EA4A63">
        <w:pPr>
          <w:pStyle w:val="Footer"/>
          <w:jc w:val="right"/>
        </w:pPr>
        <w:r>
          <w:fldChar w:fldCharType="begin"/>
        </w:r>
        <w:r>
          <w:instrText xml:space="preserve"> PAGE   \* MERGEFORMAT </w:instrText>
        </w:r>
        <w:r>
          <w:fldChar w:fldCharType="separate"/>
        </w:r>
        <w:r w:rsidR="00725567">
          <w:rPr>
            <w:noProof/>
          </w:rPr>
          <w:t>26</w:t>
        </w:r>
        <w:r>
          <w:rPr>
            <w:noProof/>
          </w:rPr>
          <w:fldChar w:fldCharType="end"/>
        </w:r>
      </w:p>
    </w:sdtContent>
  </w:sdt>
  <w:p w14:paraId="16B713A1" w14:textId="77777777" w:rsidR="00EA4A63" w:rsidRDefault="00EA4A63"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541E" w14:textId="77777777" w:rsidR="00186379" w:rsidRDefault="00186379" w:rsidP="00EC3A4A">
      <w:r>
        <w:separator/>
      </w:r>
    </w:p>
  </w:footnote>
  <w:footnote w:type="continuationSeparator" w:id="0">
    <w:p w14:paraId="50509700" w14:textId="77777777" w:rsidR="00186379" w:rsidRDefault="00186379" w:rsidP="00EC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E2D"/>
    <w:multiLevelType w:val="hybridMultilevel"/>
    <w:tmpl w:val="39D89A16"/>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58269C6"/>
    <w:multiLevelType w:val="hybridMultilevel"/>
    <w:tmpl w:val="2EFA9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5B51"/>
    <w:multiLevelType w:val="hybridMultilevel"/>
    <w:tmpl w:val="1DDC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A66A8"/>
    <w:multiLevelType w:val="hybridMultilevel"/>
    <w:tmpl w:val="F67A3F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F6360"/>
    <w:multiLevelType w:val="hybridMultilevel"/>
    <w:tmpl w:val="3D4E4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63C04"/>
    <w:multiLevelType w:val="hybridMultilevel"/>
    <w:tmpl w:val="36B8A4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2310F"/>
    <w:multiLevelType w:val="multilevel"/>
    <w:tmpl w:val="B2C84310"/>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9"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190025"/>
    <w:multiLevelType w:val="hybridMultilevel"/>
    <w:tmpl w:val="8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8"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DF01D7"/>
    <w:multiLevelType w:val="hybridMultilevel"/>
    <w:tmpl w:val="88D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9598F"/>
    <w:multiLevelType w:val="hybridMultilevel"/>
    <w:tmpl w:val="98D463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885E5D"/>
    <w:multiLevelType w:val="hybridMultilevel"/>
    <w:tmpl w:val="973086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0"/>
  </w:num>
  <w:num w:numId="3">
    <w:abstractNumId w:val="8"/>
  </w:num>
  <w:num w:numId="4">
    <w:abstractNumId w:val="16"/>
  </w:num>
  <w:num w:numId="5">
    <w:abstractNumId w:val="15"/>
  </w:num>
  <w:num w:numId="6">
    <w:abstractNumId w:val="4"/>
  </w:num>
  <w:num w:numId="7">
    <w:abstractNumId w:val="29"/>
  </w:num>
  <w:num w:numId="8">
    <w:abstractNumId w:val="24"/>
  </w:num>
  <w:num w:numId="9">
    <w:abstractNumId w:val="13"/>
  </w:num>
  <w:num w:numId="10">
    <w:abstractNumId w:val="37"/>
  </w:num>
  <w:num w:numId="11">
    <w:abstractNumId w:val="18"/>
  </w:num>
  <w:num w:numId="12">
    <w:abstractNumId w:val="40"/>
  </w:num>
  <w:num w:numId="13">
    <w:abstractNumId w:val="2"/>
  </w:num>
  <w:num w:numId="14">
    <w:abstractNumId w:val="6"/>
  </w:num>
  <w:num w:numId="15">
    <w:abstractNumId w:val="3"/>
  </w:num>
  <w:num w:numId="16">
    <w:abstractNumId w:val="36"/>
  </w:num>
  <w:num w:numId="17">
    <w:abstractNumId w:val="20"/>
  </w:num>
  <w:num w:numId="18">
    <w:abstractNumId w:val="38"/>
  </w:num>
  <w:num w:numId="19">
    <w:abstractNumId w:val="14"/>
  </w:num>
  <w:num w:numId="20">
    <w:abstractNumId w:val="7"/>
  </w:num>
  <w:num w:numId="21">
    <w:abstractNumId w:val="27"/>
  </w:num>
  <w:num w:numId="22">
    <w:abstractNumId w:val="19"/>
  </w:num>
  <w:num w:numId="23">
    <w:abstractNumId w:val="25"/>
  </w:num>
  <w:num w:numId="24">
    <w:abstractNumId w:val="5"/>
  </w:num>
  <w:num w:numId="25">
    <w:abstractNumId w:val="28"/>
  </w:num>
  <w:num w:numId="26">
    <w:abstractNumId w:val="22"/>
  </w:num>
  <w:num w:numId="27">
    <w:abstractNumId w:val="1"/>
  </w:num>
  <w:num w:numId="28">
    <w:abstractNumId w:val="32"/>
  </w:num>
  <w:num w:numId="29">
    <w:abstractNumId w:val="33"/>
  </w:num>
  <w:num w:numId="30">
    <w:abstractNumId w:val="21"/>
  </w:num>
  <w:num w:numId="31">
    <w:abstractNumId w:val="39"/>
  </w:num>
  <w:num w:numId="32">
    <w:abstractNumId w:val="11"/>
  </w:num>
  <w:num w:numId="33">
    <w:abstractNumId w:val="34"/>
  </w:num>
  <w:num w:numId="34">
    <w:abstractNumId w:val="0"/>
  </w:num>
  <w:num w:numId="35">
    <w:abstractNumId w:val="31"/>
  </w:num>
  <w:num w:numId="36">
    <w:abstractNumId w:val="10"/>
  </w:num>
  <w:num w:numId="37">
    <w:abstractNumId w:val="26"/>
  </w:num>
  <w:num w:numId="38">
    <w:abstractNumId w:val="23"/>
  </w:num>
  <w:num w:numId="39">
    <w:abstractNumId w:val="35"/>
  </w:num>
  <w:num w:numId="40">
    <w:abstractNumId w:val="1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1MDE2MrA0NTM1MDRT0lEKTi0uzszPAykwNKwFAObKmF8tAAAA"/>
  </w:docVars>
  <w:rsids>
    <w:rsidRoot w:val="003D2728"/>
    <w:rsid w:val="00033AF5"/>
    <w:rsid w:val="00186379"/>
    <w:rsid w:val="00236691"/>
    <w:rsid w:val="002A10C4"/>
    <w:rsid w:val="002A658C"/>
    <w:rsid w:val="00374B38"/>
    <w:rsid w:val="00377AD8"/>
    <w:rsid w:val="003A62B3"/>
    <w:rsid w:val="003D2728"/>
    <w:rsid w:val="00425A59"/>
    <w:rsid w:val="00427157"/>
    <w:rsid w:val="004A4491"/>
    <w:rsid w:val="00552711"/>
    <w:rsid w:val="00583C22"/>
    <w:rsid w:val="005A0B11"/>
    <w:rsid w:val="005C14E9"/>
    <w:rsid w:val="006456A9"/>
    <w:rsid w:val="00663B67"/>
    <w:rsid w:val="00714475"/>
    <w:rsid w:val="00725567"/>
    <w:rsid w:val="007563DE"/>
    <w:rsid w:val="00794F7E"/>
    <w:rsid w:val="007D5186"/>
    <w:rsid w:val="007E6979"/>
    <w:rsid w:val="00800CFC"/>
    <w:rsid w:val="00822A36"/>
    <w:rsid w:val="008A04E3"/>
    <w:rsid w:val="008A0BFC"/>
    <w:rsid w:val="00912016"/>
    <w:rsid w:val="009275EB"/>
    <w:rsid w:val="00972F1B"/>
    <w:rsid w:val="0098681C"/>
    <w:rsid w:val="00A241B4"/>
    <w:rsid w:val="00A579A4"/>
    <w:rsid w:val="00A6204C"/>
    <w:rsid w:val="00A7237B"/>
    <w:rsid w:val="00A77142"/>
    <w:rsid w:val="00AB2F58"/>
    <w:rsid w:val="00AE7A59"/>
    <w:rsid w:val="00BD5423"/>
    <w:rsid w:val="00C77952"/>
    <w:rsid w:val="00CB2442"/>
    <w:rsid w:val="00CF14B4"/>
    <w:rsid w:val="00D016AF"/>
    <w:rsid w:val="00D63DBE"/>
    <w:rsid w:val="00DC0E33"/>
    <w:rsid w:val="00EA4A63"/>
    <w:rsid w:val="00EC3A4A"/>
    <w:rsid w:val="00ED21E5"/>
    <w:rsid w:val="00EE132D"/>
    <w:rsid w:val="00EF6EBF"/>
    <w:rsid w:val="00EF74B2"/>
    <w:rsid w:val="00F7740C"/>
    <w:rsid w:val="00F9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6B84"/>
  <w15:chartTrackingRefBased/>
  <w15:docId w15:val="{731BFB73-8AF7-4FE1-B66A-2AE5DD1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58C"/>
    <w:pPr>
      <w:spacing w:after="120"/>
    </w:pPr>
    <w:rPr>
      <w:rFonts w:ascii="Arial" w:hAnsi="Arial" w:cs="Arial"/>
      <w:sz w:val="24"/>
      <w:szCs w:val="24"/>
      <w:lang w:eastAsia="en-GB"/>
    </w:rPr>
  </w:style>
  <w:style w:type="paragraph" w:styleId="Heading1">
    <w:name w:val="heading 1"/>
    <w:basedOn w:val="Normal"/>
    <w:next w:val="Normal"/>
    <w:link w:val="Heading1Char"/>
    <w:uiPriority w:val="9"/>
    <w:qFormat/>
    <w:rsid w:val="003D2728"/>
    <w:pPr>
      <w:outlineLvl w:val="0"/>
    </w:pPr>
    <w:rPr>
      <w:b/>
      <w:sz w:val="32"/>
    </w:rPr>
  </w:style>
  <w:style w:type="paragraph" w:styleId="Heading2">
    <w:name w:val="heading 2"/>
    <w:basedOn w:val="Normal"/>
    <w:next w:val="Normal"/>
    <w:link w:val="Heading2Char"/>
    <w:uiPriority w:val="9"/>
    <w:unhideWhenUsed/>
    <w:qFormat/>
    <w:rsid w:val="00EC3A4A"/>
    <w:pPr>
      <w:spacing w:before="240"/>
      <w:outlineLvl w:val="1"/>
    </w:pPr>
    <w:rPr>
      <w:b/>
      <w:sz w:val="28"/>
    </w:rPr>
  </w:style>
  <w:style w:type="paragraph" w:styleId="Heading3">
    <w:name w:val="heading 3"/>
    <w:basedOn w:val="Normal"/>
    <w:next w:val="Normal"/>
    <w:link w:val="Heading3Char"/>
    <w:uiPriority w:val="9"/>
    <w:unhideWhenUsed/>
    <w:qFormat/>
    <w:rsid w:val="00EC3A4A"/>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28"/>
    <w:rPr>
      <w:rFonts w:ascii="Arial" w:hAnsi="Arial" w:cs="Arial"/>
      <w:sz w:val="24"/>
      <w:szCs w:val="24"/>
    </w:rPr>
  </w:style>
  <w:style w:type="paragraph" w:styleId="Footer">
    <w:name w:val="footer"/>
    <w:basedOn w:val="Normal"/>
    <w:link w:val="FooterChar"/>
    <w:uiPriority w:val="99"/>
    <w:unhideWhenUsed/>
    <w:rsid w:val="003D2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28"/>
    <w:rPr>
      <w:rFonts w:ascii="Arial" w:hAnsi="Arial" w:cs="Arial"/>
      <w:sz w:val="24"/>
      <w:szCs w:val="24"/>
    </w:rPr>
  </w:style>
  <w:style w:type="character" w:customStyle="1" w:styleId="Heading1Char">
    <w:name w:val="Heading 1 Char"/>
    <w:basedOn w:val="DefaultParagraphFont"/>
    <w:link w:val="Heading1"/>
    <w:uiPriority w:val="9"/>
    <w:rsid w:val="003D2728"/>
    <w:rPr>
      <w:rFonts w:ascii="Arial" w:hAnsi="Arial" w:cs="Arial"/>
      <w:b/>
      <w:sz w:val="32"/>
      <w:szCs w:val="24"/>
    </w:rPr>
  </w:style>
  <w:style w:type="paragraph" w:styleId="TOCHeading">
    <w:name w:val="TOC Heading"/>
    <w:basedOn w:val="Heading1"/>
    <w:next w:val="Normal"/>
    <w:uiPriority w:val="39"/>
    <w:unhideWhenUsed/>
    <w:qFormat/>
    <w:rsid w:val="003D2728"/>
    <w:pPr>
      <w:outlineLvl w:val="9"/>
    </w:pPr>
    <w:rPr>
      <w:lang w:val="en-US"/>
    </w:rPr>
  </w:style>
  <w:style w:type="paragraph" w:styleId="TOC1">
    <w:name w:val="toc 1"/>
    <w:basedOn w:val="Normal"/>
    <w:next w:val="Normal"/>
    <w:autoRedefine/>
    <w:uiPriority w:val="39"/>
    <w:unhideWhenUsed/>
    <w:rsid w:val="00A579A4"/>
    <w:pPr>
      <w:tabs>
        <w:tab w:val="right" w:leader="dot" w:pos="9016"/>
      </w:tabs>
      <w:spacing w:after="60"/>
    </w:pPr>
  </w:style>
  <w:style w:type="character" w:styleId="Hyperlink">
    <w:name w:val="Hyperlink"/>
    <w:basedOn w:val="DefaultParagraphFont"/>
    <w:uiPriority w:val="99"/>
    <w:unhideWhenUsed/>
    <w:rsid w:val="003D2728"/>
    <w:rPr>
      <w:color w:val="0563C1" w:themeColor="hyperlink"/>
      <w:u w:val="single"/>
    </w:rPr>
  </w:style>
  <w:style w:type="character" w:customStyle="1" w:styleId="Heading2Char">
    <w:name w:val="Heading 2 Char"/>
    <w:basedOn w:val="DefaultParagraphFont"/>
    <w:link w:val="Heading2"/>
    <w:uiPriority w:val="9"/>
    <w:rsid w:val="00EC3A4A"/>
    <w:rPr>
      <w:rFonts w:ascii="Arial" w:hAnsi="Arial" w:cs="Arial"/>
      <w:b/>
      <w:sz w:val="28"/>
      <w:szCs w:val="24"/>
      <w:lang w:eastAsia="en-GB"/>
    </w:rPr>
  </w:style>
  <w:style w:type="paragraph" w:styleId="TOC2">
    <w:name w:val="toc 2"/>
    <w:basedOn w:val="Normal"/>
    <w:next w:val="Normal"/>
    <w:autoRedefine/>
    <w:uiPriority w:val="39"/>
    <w:unhideWhenUsed/>
    <w:rsid w:val="00A579A4"/>
    <w:pPr>
      <w:tabs>
        <w:tab w:val="right" w:leader="dot" w:pos="9016"/>
      </w:tabs>
      <w:spacing w:after="60"/>
      <w:ind w:left="238"/>
    </w:pPr>
  </w:style>
  <w:style w:type="character" w:customStyle="1" w:styleId="Heading3Char">
    <w:name w:val="Heading 3 Char"/>
    <w:basedOn w:val="DefaultParagraphFont"/>
    <w:link w:val="Heading3"/>
    <w:uiPriority w:val="9"/>
    <w:rsid w:val="00EC3A4A"/>
    <w:rPr>
      <w:rFonts w:ascii="Arial" w:hAnsi="Arial" w:cs="Arial"/>
      <w:b/>
      <w:sz w:val="24"/>
      <w:szCs w:val="24"/>
      <w:lang w:eastAsia="en-GB"/>
    </w:rPr>
  </w:style>
  <w:style w:type="paragraph" w:styleId="ListParagraph">
    <w:name w:val="List Paragraph"/>
    <w:basedOn w:val="Normal"/>
    <w:uiPriority w:val="34"/>
    <w:qFormat/>
    <w:rsid w:val="00EC3A4A"/>
    <w:pPr>
      <w:ind w:left="720"/>
      <w:contextualSpacing/>
    </w:pPr>
  </w:style>
  <w:style w:type="paragraph" w:styleId="Subtitle">
    <w:name w:val="Subtitle"/>
    <w:basedOn w:val="Normal"/>
    <w:next w:val="Normal"/>
    <w:link w:val="SubtitleChar"/>
    <w:uiPriority w:val="11"/>
    <w:qFormat/>
    <w:rsid w:val="004A4491"/>
    <w:pPr>
      <w:jc w:val="right"/>
    </w:pPr>
    <w:rPr>
      <w:b/>
      <w:sz w:val="32"/>
    </w:rPr>
  </w:style>
  <w:style w:type="character" w:customStyle="1" w:styleId="SubtitleChar">
    <w:name w:val="Subtitle Char"/>
    <w:basedOn w:val="DefaultParagraphFont"/>
    <w:link w:val="Subtitle"/>
    <w:uiPriority w:val="11"/>
    <w:rsid w:val="004A4491"/>
    <w:rPr>
      <w:rFonts w:ascii="Arial" w:hAnsi="Arial" w:cs="Arial"/>
      <w:b/>
      <w:sz w:val="32"/>
      <w:szCs w:val="24"/>
      <w:lang w:eastAsia="en-GB"/>
    </w:rPr>
  </w:style>
  <w:style w:type="paragraph" w:styleId="TOC3">
    <w:name w:val="toc 3"/>
    <w:basedOn w:val="Normal"/>
    <w:next w:val="Normal"/>
    <w:autoRedefine/>
    <w:uiPriority w:val="39"/>
    <w:unhideWhenUsed/>
    <w:rsid w:val="004A4491"/>
    <w:pPr>
      <w:spacing w:after="100"/>
      <w:ind w:left="480"/>
    </w:pPr>
  </w:style>
  <w:style w:type="paragraph" w:styleId="BalloonText">
    <w:name w:val="Balloon Text"/>
    <w:basedOn w:val="Normal"/>
    <w:link w:val="BalloonTextChar"/>
    <w:uiPriority w:val="99"/>
    <w:semiHidden/>
    <w:unhideWhenUsed/>
    <w:rsid w:val="0042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59"/>
    <w:rPr>
      <w:rFonts w:ascii="Segoe UI" w:hAnsi="Segoe UI" w:cs="Segoe UI"/>
      <w:sz w:val="18"/>
      <w:szCs w:val="18"/>
      <w:lang w:eastAsia="en-GB"/>
    </w:rPr>
  </w:style>
  <w:style w:type="table" w:styleId="TableGrid">
    <w:name w:val="Table Grid"/>
    <w:basedOn w:val="TableNormal"/>
    <w:uiPriority w:val="59"/>
    <w:rsid w:val="008A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2556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bullet">
    <w:name w:val="QAA bullet"/>
    <w:basedOn w:val="Normal"/>
    <w:link w:val="QAAbulletChar"/>
    <w:qFormat/>
    <w:rsid w:val="009275EB"/>
    <w:pPr>
      <w:numPr>
        <w:numId w:val="24"/>
      </w:numPr>
      <w:spacing w:line="276" w:lineRule="auto"/>
      <w:ind w:left="851" w:hanging="284"/>
      <w:contextualSpacing/>
      <w:jc w:val="both"/>
    </w:pPr>
    <w:rPr>
      <w:rFonts w:eastAsia="Times New Roman" w:cs="Times New Roman"/>
      <w:snapToGrid w:val="0"/>
      <w:sz w:val="22"/>
      <w:szCs w:val="20"/>
      <w:lang w:eastAsia="en-US"/>
    </w:rPr>
  </w:style>
  <w:style w:type="character" w:customStyle="1" w:styleId="QAAbulletChar">
    <w:name w:val="QAA bullet Char"/>
    <w:basedOn w:val="DefaultParagraphFont"/>
    <w:link w:val="QAAbullet"/>
    <w:rsid w:val="009275EB"/>
    <w:rPr>
      <w:rFonts w:ascii="Arial" w:eastAsia="Times New Roman" w:hAnsi="Arial" w:cs="Times New Roman"/>
      <w:snapToGrid w:val="0"/>
      <w:szCs w:val="20"/>
    </w:rPr>
  </w:style>
  <w:style w:type="paragraph" w:styleId="NoSpacing">
    <w:name w:val="No Spacing"/>
    <w:basedOn w:val="Subtitle"/>
    <w:uiPriority w:val="1"/>
    <w:qFormat/>
    <w:rsid w:val="009275EB"/>
    <w:pPr>
      <w:widowControl w:val="0"/>
      <w:numPr>
        <w:numId w:val="25"/>
      </w:numPr>
      <w:spacing w:before="120" w:line="276" w:lineRule="auto"/>
      <w:ind w:left="567" w:hanging="567"/>
      <w:jc w:val="both"/>
    </w:pPr>
    <w:rPr>
      <w:b w:val="0"/>
      <w:sz w:val="22"/>
      <w:szCs w:val="22"/>
      <w:lang w:eastAsia="en-US"/>
    </w:rPr>
  </w:style>
  <w:style w:type="paragraph" w:styleId="NormalWeb">
    <w:name w:val="Normal (Web)"/>
    <w:basedOn w:val="Normal"/>
    <w:uiPriority w:val="99"/>
    <w:semiHidden/>
    <w:unhideWhenUsed/>
    <w:rsid w:val="00800CFC"/>
    <w:pPr>
      <w:spacing w:before="100" w:beforeAutospacing="1" w:after="100" w:afterAutospacing="1" w:line="240" w:lineRule="auto"/>
    </w:pPr>
    <w:rPr>
      <w:rFonts w:ascii="Times New Roman" w:eastAsia="Times New Roman" w:hAnsi="Times New Roman" w:cs="Times New Roman"/>
      <w:lang w:eastAsia="en-US"/>
    </w:rPr>
  </w:style>
  <w:style w:type="paragraph" w:customStyle="1" w:styleId="xmsonormal">
    <w:name w:val="x_msonormal"/>
    <w:basedOn w:val="Normal"/>
    <w:rsid w:val="00800CFC"/>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apple-converted-space">
    <w:name w:val="apple-converted-space"/>
    <w:basedOn w:val="DefaultParagraphFont"/>
    <w:rsid w:val="00800CFC"/>
  </w:style>
  <w:style w:type="character" w:styleId="UnresolvedMention">
    <w:name w:val="Unresolved Mention"/>
    <w:basedOn w:val="DefaultParagraphFont"/>
    <w:uiPriority w:val="99"/>
    <w:semiHidden/>
    <w:unhideWhenUsed/>
    <w:rsid w:val="00800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2001">
      <w:bodyDiv w:val="1"/>
      <w:marLeft w:val="0"/>
      <w:marRight w:val="0"/>
      <w:marTop w:val="0"/>
      <w:marBottom w:val="0"/>
      <w:divBdr>
        <w:top w:val="none" w:sz="0" w:space="0" w:color="auto"/>
        <w:left w:val="none" w:sz="0" w:space="0" w:color="auto"/>
        <w:bottom w:val="none" w:sz="0" w:space="0" w:color="auto"/>
        <w:right w:val="none" w:sz="0" w:space="0" w:color="auto"/>
      </w:divBdr>
    </w:div>
    <w:div w:id="1283078138">
      <w:bodyDiv w:val="1"/>
      <w:marLeft w:val="0"/>
      <w:marRight w:val="0"/>
      <w:marTop w:val="0"/>
      <w:marBottom w:val="0"/>
      <w:divBdr>
        <w:top w:val="none" w:sz="0" w:space="0" w:color="auto"/>
        <w:left w:val="none" w:sz="0" w:space="0" w:color="auto"/>
        <w:bottom w:val="none" w:sz="0" w:space="0" w:color="auto"/>
        <w:right w:val="none" w:sz="0" w:space="0" w:color="auto"/>
      </w:divBdr>
    </w:div>
    <w:div w:id="21425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northernart.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376F-C227-4EA2-B66F-12FAAD67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8685</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58080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Braine</dc:creator>
  <cp:keywords/>
  <dc:description/>
  <cp:lastModifiedBy>Adam Walker</cp:lastModifiedBy>
  <cp:revision>4</cp:revision>
  <cp:lastPrinted>2021-03-11T15:58:00Z</cp:lastPrinted>
  <dcterms:created xsi:type="dcterms:W3CDTF">2022-08-30T10:29:00Z</dcterms:created>
  <dcterms:modified xsi:type="dcterms:W3CDTF">2023-07-18T09:32:00Z</dcterms:modified>
</cp:coreProperties>
</file>