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09F7" w14:textId="77777777" w:rsidR="006F7E3D" w:rsidRPr="00310524" w:rsidRDefault="00A46C83" w:rsidP="005B3058">
      <w:r>
        <w:t xml:space="preserve"> </w:t>
      </w:r>
    </w:p>
    <w:p w14:paraId="62624A21" w14:textId="77777777" w:rsidR="006F7E3D" w:rsidRPr="00310524" w:rsidRDefault="00147EBF" w:rsidP="005B3058">
      <w:r w:rsidRPr="003778D0">
        <w:rPr>
          <w:noProof/>
        </w:rPr>
        <w:drawing>
          <wp:anchor distT="0" distB="0" distL="114300" distR="114300" simplePos="0" relativeHeight="251659264" behindDoc="1" locked="0" layoutInCell="1" allowOverlap="1" wp14:anchorId="56F69A5B" wp14:editId="4D8C6635">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6FC2C880" w14:textId="77777777" w:rsidR="006F7E3D" w:rsidRPr="00310524" w:rsidRDefault="006F7E3D" w:rsidP="005B3058"/>
    <w:p w14:paraId="1E92C1A6" w14:textId="77777777" w:rsidR="006F7E3D" w:rsidRPr="00310524" w:rsidRDefault="006F7E3D" w:rsidP="005B3058"/>
    <w:p w14:paraId="7F1BCD8D" w14:textId="77777777" w:rsidR="006F7E3D" w:rsidRPr="00310524" w:rsidRDefault="006F7E3D" w:rsidP="005B3058"/>
    <w:p w14:paraId="68A988AA" w14:textId="77777777" w:rsidR="006F7E3D" w:rsidRPr="00310524" w:rsidRDefault="006F7E3D" w:rsidP="005B3058"/>
    <w:p w14:paraId="4AECD812" w14:textId="77777777" w:rsidR="006F7E3D" w:rsidRDefault="006F7E3D" w:rsidP="005B3058"/>
    <w:p w14:paraId="7B29FD1B" w14:textId="77777777" w:rsidR="00E016AD" w:rsidRPr="00310524" w:rsidRDefault="00E016AD" w:rsidP="005B3058"/>
    <w:p w14:paraId="14DFFB75" w14:textId="77777777" w:rsidR="006F7E3D" w:rsidRPr="00310524" w:rsidRDefault="006F7E3D" w:rsidP="005B3058"/>
    <w:p w14:paraId="6FBE7AB6" w14:textId="77777777" w:rsidR="006F7E3D" w:rsidRPr="00310524" w:rsidRDefault="006F7E3D" w:rsidP="005B3058"/>
    <w:p w14:paraId="797695B2" w14:textId="77777777" w:rsidR="006F7E3D" w:rsidRPr="00310524" w:rsidRDefault="006F7E3D" w:rsidP="005B3058"/>
    <w:p w14:paraId="5559B7FD" w14:textId="77777777" w:rsidR="006F7E3D" w:rsidRPr="00310524" w:rsidRDefault="006F7E3D" w:rsidP="005B3058"/>
    <w:p w14:paraId="6DF43528" w14:textId="77777777" w:rsidR="00BA482D" w:rsidRPr="00310524" w:rsidRDefault="00BA482D" w:rsidP="005B3058"/>
    <w:p w14:paraId="4CA82DFA" w14:textId="77777777" w:rsidR="00B60728" w:rsidRPr="00310524" w:rsidRDefault="00B60728" w:rsidP="005B3058"/>
    <w:p w14:paraId="6AF89FC4" w14:textId="77777777" w:rsidR="006F7E3D" w:rsidRPr="00507D96" w:rsidRDefault="007B26C1" w:rsidP="00B60728">
      <w:pPr>
        <w:jc w:val="right"/>
        <w:rPr>
          <w:b/>
          <w:noProof/>
          <w:color w:val="767171" w:themeColor="background2" w:themeShade="80"/>
          <w:sz w:val="32"/>
        </w:rPr>
      </w:pPr>
      <w:r w:rsidRPr="00507D96">
        <w:rPr>
          <w:b/>
          <w:noProof/>
          <w:color w:val="767171" w:themeColor="background2" w:themeShade="80"/>
          <w:sz w:val="32"/>
        </w:rPr>
        <w:t xml:space="preserve">Programme </w:t>
      </w:r>
      <w:r w:rsidR="00DB133D" w:rsidRPr="00507D96">
        <w:rPr>
          <w:b/>
          <w:noProof/>
          <w:color w:val="767171" w:themeColor="background2" w:themeShade="80"/>
          <w:sz w:val="32"/>
        </w:rPr>
        <w:t>Specification</w:t>
      </w:r>
    </w:p>
    <w:p w14:paraId="5F161B23" w14:textId="000589F9" w:rsidR="006F7E3D" w:rsidRPr="00507D96" w:rsidRDefault="00BC2FBB" w:rsidP="00B60728">
      <w:pPr>
        <w:jc w:val="right"/>
        <w:rPr>
          <w:b/>
          <w:color w:val="767171" w:themeColor="background2" w:themeShade="80"/>
          <w:sz w:val="32"/>
        </w:rPr>
      </w:pPr>
      <w:r w:rsidRPr="00507D96">
        <w:rPr>
          <w:b/>
          <w:noProof/>
          <w:color w:val="767171" w:themeColor="background2" w:themeShade="80"/>
          <w:sz w:val="32"/>
        </w:rPr>
        <w:t xml:space="preserve">MA </w:t>
      </w:r>
      <w:r w:rsidR="00525C04">
        <w:rPr>
          <w:b/>
          <w:noProof/>
          <w:color w:val="767171" w:themeColor="background2" w:themeShade="80"/>
          <w:sz w:val="32"/>
        </w:rPr>
        <w:t>Design Practice</w:t>
      </w:r>
    </w:p>
    <w:p w14:paraId="6E1BEE25" w14:textId="77777777" w:rsidR="006F7E3D" w:rsidRDefault="006F7E3D" w:rsidP="00B60728">
      <w:pPr>
        <w:jc w:val="right"/>
        <w:rPr>
          <w:sz w:val="32"/>
        </w:rPr>
      </w:pPr>
    </w:p>
    <w:p w14:paraId="408BF8E1" w14:textId="77777777" w:rsidR="00E016AD" w:rsidRDefault="00E016AD" w:rsidP="00B60728">
      <w:pPr>
        <w:jc w:val="right"/>
        <w:rPr>
          <w:sz w:val="32"/>
        </w:rPr>
      </w:pPr>
    </w:p>
    <w:p w14:paraId="54D797E5" w14:textId="77777777" w:rsidR="00E016AD" w:rsidRPr="00507D96" w:rsidRDefault="00E016AD" w:rsidP="00B60728">
      <w:pPr>
        <w:jc w:val="right"/>
        <w:rPr>
          <w:b/>
          <w:color w:val="767171" w:themeColor="background2" w:themeShade="80"/>
          <w:sz w:val="32"/>
        </w:rPr>
      </w:pPr>
    </w:p>
    <w:p w14:paraId="6DEB02F5" w14:textId="2CC438A7" w:rsidR="006F7E3D" w:rsidRPr="00507D96" w:rsidRDefault="00C625E8" w:rsidP="00525C04">
      <w:pPr>
        <w:jc w:val="right"/>
        <w:rPr>
          <w:b/>
          <w:noProof/>
          <w:color w:val="767171" w:themeColor="background2" w:themeShade="80"/>
          <w:sz w:val="32"/>
        </w:rPr>
      </w:pPr>
      <w:r>
        <w:rPr>
          <w:b/>
          <w:noProof/>
          <w:color w:val="767171" w:themeColor="background2" w:themeShade="80"/>
          <w:sz w:val="32"/>
        </w:rPr>
        <w:t>202</w:t>
      </w:r>
      <w:r w:rsidR="00525C04">
        <w:rPr>
          <w:b/>
          <w:noProof/>
          <w:color w:val="767171" w:themeColor="background2" w:themeShade="80"/>
          <w:sz w:val="32"/>
        </w:rPr>
        <w:t>2</w:t>
      </w:r>
      <w:r>
        <w:rPr>
          <w:b/>
          <w:noProof/>
          <w:color w:val="767171" w:themeColor="background2" w:themeShade="80"/>
          <w:sz w:val="32"/>
        </w:rPr>
        <w:t>-202</w:t>
      </w:r>
      <w:r w:rsidR="00525C04">
        <w:rPr>
          <w:b/>
          <w:noProof/>
          <w:color w:val="767171" w:themeColor="background2" w:themeShade="80"/>
          <w:sz w:val="32"/>
        </w:rPr>
        <w:t>7</w:t>
      </w:r>
    </w:p>
    <w:p w14:paraId="6BDD57E1" w14:textId="77777777" w:rsidR="00E016AD" w:rsidRDefault="00E016AD" w:rsidP="00B60728">
      <w:pPr>
        <w:pStyle w:val="CommentText"/>
      </w:pPr>
    </w:p>
    <w:p w14:paraId="25813BB7" w14:textId="77777777" w:rsidR="00E016AD" w:rsidRDefault="00E016AD" w:rsidP="00B60728">
      <w:pPr>
        <w:pStyle w:val="CommentText"/>
      </w:pPr>
    </w:p>
    <w:p w14:paraId="69DCA163" w14:textId="77777777" w:rsidR="00E016AD" w:rsidRDefault="00E016AD" w:rsidP="00B60728">
      <w:pPr>
        <w:pStyle w:val="CommentText"/>
      </w:pPr>
    </w:p>
    <w:p w14:paraId="50283EDC" w14:textId="77777777" w:rsidR="00E016AD" w:rsidRDefault="00E016AD" w:rsidP="00B60728">
      <w:pPr>
        <w:pStyle w:val="CommentText"/>
      </w:pPr>
    </w:p>
    <w:p w14:paraId="33006D57" w14:textId="77777777" w:rsidR="00E016AD" w:rsidRDefault="00E016AD" w:rsidP="00B60728">
      <w:pPr>
        <w:pStyle w:val="CommentText"/>
      </w:pPr>
    </w:p>
    <w:p w14:paraId="326F8044" w14:textId="7EBE1DAE" w:rsidR="006E07A6" w:rsidRDefault="00147EBF" w:rsidP="00B60728">
      <w:pPr>
        <w:pStyle w:val="CommentText"/>
      </w:pPr>
      <w:r w:rsidRPr="003778D0">
        <w:rPr>
          <w:noProof/>
          <w:lang w:val="en-GB" w:eastAsia="en-GB"/>
        </w:rPr>
        <w:drawing>
          <wp:anchor distT="0" distB="0" distL="114300" distR="114300" simplePos="0" relativeHeight="251663360" behindDoc="0" locked="0" layoutInCell="1" allowOverlap="1" wp14:anchorId="1E39CE3B" wp14:editId="2AA97225">
            <wp:simplePos x="0" y="0"/>
            <wp:positionH relativeFrom="column">
              <wp:posOffset>4253285</wp:posOffset>
            </wp:positionH>
            <wp:positionV relativeFrom="paragraph">
              <wp:posOffset>1144905</wp:posOffset>
            </wp:positionV>
            <wp:extent cx="1504950" cy="843280"/>
            <wp:effectExtent l="0" t="0" r="635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14">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6F7E3D" w:rsidRPr="00310524">
        <w:br w:type="page"/>
      </w:r>
    </w:p>
    <w:p w14:paraId="7A988C7D" w14:textId="77777777" w:rsidR="00E016AD" w:rsidRDefault="00E016AD" w:rsidP="00B60728">
      <w:pPr>
        <w:pStyle w:val="CommentText"/>
      </w:pPr>
    </w:p>
    <w:p w14:paraId="495284CE" w14:textId="77777777" w:rsidR="009711DA" w:rsidRDefault="009711DA">
      <w:pPr>
        <w:spacing w:after="0" w:line="240" w:lineRule="auto"/>
        <w:rPr>
          <w:lang w:val="x-none" w:eastAsia="x-none"/>
        </w:rPr>
      </w:pPr>
      <w:r>
        <w:br w:type="page"/>
      </w:r>
    </w:p>
    <w:p w14:paraId="7DBDB42A" w14:textId="77777777" w:rsidR="00507D96" w:rsidRDefault="00507D96">
      <w:pPr>
        <w:pStyle w:val="TOC1"/>
      </w:pPr>
      <w:r>
        <w:lastRenderedPageBreak/>
        <w:t>Contents</w:t>
      </w:r>
    </w:p>
    <w:p w14:paraId="04F96CEB" w14:textId="7ECCBD26" w:rsidR="00525C04" w:rsidRDefault="009711DA">
      <w:pPr>
        <w:pStyle w:val="TOC2"/>
        <w:rPr>
          <w:rFonts w:asciiTheme="minorHAnsi" w:eastAsiaTheme="minorEastAsia" w:hAnsiTheme="minorHAnsi" w:cstheme="minorBidi"/>
          <w:noProof/>
          <w:sz w:val="22"/>
          <w:szCs w:val="22"/>
        </w:rPr>
      </w:pPr>
      <w:r w:rsidRPr="00281068">
        <w:rPr>
          <w:b/>
          <w:noProof/>
          <w:szCs w:val="22"/>
        </w:rPr>
        <w:fldChar w:fldCharType="begin"/>
      </w:r>
      <w:r w:rsidRPr="00281068">
        <w:instrText xml:space="preserve"> TOC \o "1-2" \h \z \u </w:instrText>
      </w:r>
      <w:r w:rsidRPr="00281068">
        <w:rPr>
          <w:b/>
          <w:noProof/>
          <w:szCs w:val="22"/>
        </w:rPr>
        <w:fldChar w:fldCharType="separate"/>
      </w:r>
      <w:hyperlink w:anchor="_Toc112751619" w:history="1">
        <w:r w:rsidR="00525C04" w:rsidRPr="00A07103">
          <w:rPr>
            <w:rStyle w:val="Hyperlink"/>
            <w:noProof/>
          </w:rPr>
          <w:t>Programme Specification</w:t>
        </w:r>
        <w:r w:rsidR="00525C04">
          <w:rPr>
            <w:noProof/>
            <w:webHidden/>
          </w:rPr>
          <w:tab/>
        </w:r>
        <w:r w:rsidR="00525C04">
          <w:rPr>
            <w:noProof/>
            <w:webHidden/>
          </w:rPr>
          <w:fldChar w:fldCharType="begin"/>
        </w:r>
        <w:r w:rsidR="00525C04">
          <w:rPr>
            <w:noProof/>
            <w:webHidden/>
          </w:rPr>
          <w:instrText xml:space="preserve"> PAGEREF _Toc112751619 \h </w:instrText>
        </w:r>
        <w:r w:rsidR="00525C04">
          <w:rPr>
            <w:noProof/>
            <w:webHidden/>
          </w:rPr>
        </w:r>
        <w:r w:rsidR="00525C04">
          <w:rPr>
            <w:noProof/>
            <w:webHidden/>
          </w:rPr>
          <w:fldChar w:fldCharType="separate"/>
        </w:r>
        <w:r w:rsidR="00525C04">
          <w:rPr>
            <w:noProof/>
            <w:webHidden/>
          </w:rPr>
          <w:t>4</w:t>
        </w:r>
        <w:r w:rsidR="00525C04">
          <w:rPr>
            <w:noProof/>
            <w:webHidden/>
          </w:rPr>
          <w:fldChar w:fldCharType="end"/>
        </w:r>
      </w:hyperlink>
    </w:p>
    <w:p w14:paraId="6FD425A5" w14:textId="158B6EF0" w:rsidR="00525C04" w:rsidRDefault="003E2F7F">
      <w:pPr>
        <w:pStyle w:val="TOC2"/>
        <w:rPr>
          <w:rFonts w:asciiTheme="minorHAnsi" w:eastAsiaTheme="minorEastAsia" w:hAnsiTheme="minorHAnsi" w:cstheme="minorBidi"/>
          <w:noProof/>
          <w:sz w:val="22"/>
          <w:szCs w:val="22"/>
        </w:rPr>
      </w:pPr>
      <w:hyperlink w:anchor="_Toc112751620" w:history="1">
        <w:r w:rsidR="00525C04" w:rsidRPr="00A07103">
          <w:rPr>
            <w:rStyle w:val="Hyperlink"/>
            <w:noProof/>
          </w:rPr>
          <w:t>Key Programme Information</w:t>
        </w:r>
        <w:r w:rsidR="00525C04">
          <w:rPr>
            <w:noProof/>
            <w:webHidden/>
          </w:rPr>
          <w:tab/>
        </w:r>
        <w:r w:rsidR="00525C04">
          <w:rPr>
            <w:noProof/>
            <w:webHidden/>
          </w:rPr>
          <w:fldChar w:fldCharType="begin"/>
        </w:r>
        <w:r w:rsidR="00525C04">
          <w:rPr>
            <w:noProof/>
            <w:webHidden/>
          </w:rPr>
          <w:instrText xml:space="preserve"> PAGEREF _Toc112751620 \h </w:instrText>
        </w:r>
        <w:r w:rsidR="00525C04">
          <w:rPr>
            <w:noProof/>
            <w:webHidden/>
          </w:rPr>
        </w:r>
        <w:r w:rsidR="00525C04">
          <w:rPr>
            <w:noProof/>
            <w:webHidden/>
          </w:rPr>
          <w:fldChar w:fldCharType="separate"/>
        </w:r>
        <w:r w:rsidR="00525C04">
          <w:rPr>
            <w:noProof/>
            <w:webHidden/>
          </w:rPr>
          <w:t>4</w:t>
        </w:r>
        <w:r w:rsidR="00525C04">
          <w:rPr>
            <w:noProof/>
            <w:webHidden/>
          </w:rPr>
          <w:fldChar w:fldCharType="end"/>
        </w:r>
      </w:hyperlink>
    </w:p>
    <w:p w14:paraId="38B52693" w14:textId="43DE49EB" w:rsidR="00525C04" w:rsidRDefault="003E2F7F">
      <w:pPr>
        <w:pStyle w:val="TOC2"/>
        <w:rPr>
          <w:rFonts w:asciiTheme="minorHAnsi" w:eastAsiaTheme="minorEastAsia" w:hAnsiTheme="minorHAnsi" w:cstheme="minorBidi"/>
          <w:noProof/>
          <w:sz w:val="22"/>
          <w:szCs w:val="22"/>
        </w:rPr>
      </w:pPr>
      <w:hyperlink w:anchor="_Toc112751621" w:history="1">
        <w:r w:rsidR="00525C04" w:rsidRPr="00A07103">
          <w:rPr>
            <w:rStyle w:val="Hyperlink"/>
            <w:noProof/>
          </w:rPr>
          <w:t>Programme Information</w:t>
        </w:r>
        <w:r w:rsidR="00525C04">
          <w:rPr>
            <w:noProof/>
            <w:webHidden/>
          </w:rPr>
          <w:tab/>
        </w:r>
        <w:r w:rsidR="00525C04">
          <w:rPr>
            <w:noProof/>
            <w:webHidden/>
          </w:rPr>
          <w:fldChar w:fldCharType="begin"/>
        </w:r>
        <w:r w:rsidR="00525C04">
          <w:rPr>
            <w:noProof/>
            <w:webHidden/>
          </w:rPr>
          <w:instrText xml:space="preserve"> PAGEREF _Toc112751621 \h </w:instrText>
        </w:r>
        <w:r w:rsidR="00525C04">
          <w:rPr>
            <w:noProof/>
            <w:webHidden/>
          </w:rPr>
        </w:r>
        <w:r w:rsidR="00525C04">
          <w:rPr>
            <w:noProof/>
            <w:webHidden/>
          </w:rPr>
          <w:fldChar w:fldCharType="separate"/>
        </w:r>
        <w:r w:rsidR="00525C04">
          <w:rPr>
            <w:noProof/>
            <w:webHidden/>
          </w:rPr>
          <w:t>6</w:t>
        </w:r>
        <w:r w:rsidR="00525C04">
          <w:rPr>
            <w:noProof/>
            <w:webHidden/>
          </w:rPr>
          <w:fldChar w:fldCharType="end"/>
        </w:r>
      </w:hyperlink>
    </w:p>
    <w:p w14:paraId="1895A428" w14:textId="29552B96" w:rsidR="00525C04" w:rsidRDefault="003E2F7F">
      <w:pPr>
        <w:pStyle w:val="TOC2"/>
        <w:rPr>
          <w:rFonts w:asciiTheme="minorHAnsi" w:eastAsiaTheme="minorEastAsia" w:hAnsiTheme="minorHAnsi" w:cstheme="minorBidi"/>
          <w:noProof/>
          <w:sz w:val="22"/>
          <w:szCs w:val="22"/>
        </w:rPr>
      </w:pPr>
      <w:hyperlink w:anchor="_Toc112751622" w:history="1">
        <w:r w:rsidR="00525C04" w:rsidRPr="00A07103">
          <w:rPr>
            <w:rStyle w:val="Hyperlink"/>
            <w:noProof/>
          </w:rPr>
          <w:t>Programme Aims</w:t>
        </w:r>
        <w:r w:rsidR="00525C04">
          <w:rPr>
            <w:noProof/>
            <w:webHidden/>
          </w:rPr>
          <w:tab/>
        </w:r>
        <w:r w:rsidR="00525C04">
          <w:rPr>
            <w:noProof/>
            <w:webHidden/>
          </w:rPr>
          <w:fldChar w:fldCharType="begin"/>
        </w:r>
        <w:r w:rsidR="00525C04">
          <w:rPr>
            <w:noProof/>
            <w:webHidden/>
          </w:rPr>
          <w:instrText xml:space="preserve"> PAGEREF _Toc112751622 \h </w:instrText>
        </w:r>
        <w:r w:rsidR="00525C04">
          <w:rPr>
            <w:noProof/>
            <w:webHidden/>
          </w:rPr>
        </w:r>
        <w:r w:rsidR="00525C04">
          <w:rPr>
            <w:noProof/>
            <w:webHidden/>
          </w:rPr>
          <w:fldChar w:fldCharType="separate"/>
        </w:r>
        <w:r w:rsidR="00525C04">
          <w:rPr>
            <w:noProof/>
            <w:webHidden/>
          </w:rPr>
          <w:t>7</w:t>
        </w:r>
        <w:r w:rsidR="00525C04">
          <w:rPr>
            <w:noProof/>
            <w:webHidden/>
          </w:rPr>
          <w:fldChar w:fldCharType="end"/>
        </w:r>
      </w:hyperlink>
    </w:p>
    <w:p w14:paraId="3FC74256" w14:textId="661D11AA" w:rsidR="00525C04" w:rsidRDefault="003E2F7F">
      <w:pPr>
        <w:pStyle w:val="TOC2"/>
        <w:rPr>
          <w:rFonts w:asciiTheme="minorHAnsi" w:eastAsiaTheme="minorEastAsia" w:hAnsiTheme="minorHAnsi" w:cstheme="minorBidi"/>
          <w:noProof/>
          <w:sz w:val="22"/>
          <w:szCs w:val="22"/>
        </w:rPr>
      </w:pPr>
      <w:hyperlink w:anchor="_Toc112751623" w:history="1">
        <w:r w:rsidR="00525C04" w:rsidRPr="00A07103">
          <w:rPr>
            <w:rStyle w:val="Hyperlink"/>
            <w:noProof/>
          </w:rPr>
          <w:t>Programme Outcomes</w:t>
        </w:r>
        <w:r w:rsidR="00525C04">
          <w:rPr>
            <w:noProof/>
            <w:webHidden/>
          </w:rPr>
          <w:tab/>
        </w:r>
        <w:r w:rsidR="00525C04">
          <w:rPr>
            <w:noProof/>
            <w:webHidden/>
          </w:rPr>
          <w:fldChar w:fldCharType="begin"/>
        </w:r>
        <w:r w:rsidR="00525C04">
          <w:rPr>
            <w:noProof/>
            <w:webHidden/>
          </w:rPr>
          <w:instrText xml:space="preserve"> PAGEREF _Toc112751623 \h </w:instrText>
        </w:r>
        <w:r w:rsidR="00525C04">
          <w:rPr>
            <w:noProof/>
            <w:webHidden/>
          </w:rPr>
        </w:r>
        <w:r w:rsidR="00525C04">
          <w:rPr>
            <w:noProof/>
            <w:webHidden/>
          </w:rPr>
          <w:fldChar w:fldCharType="separate"/>
        </w:r>
        <w:r w:rsidR="00525C04">
          <w:rPr>
            <w:noProof/>
            <w:webHidden/>
          </w:rPr>
          <w:t>8</w:t>
        </w:r>
        <w:r w:rsidR="00525C04">
          <w:rPr>
            <w:noProof/>
            <w:webHidden/>
          </w:rPr>
          <w:fldChar w:fldCharType="end"/>
        </w:r>
      </w:hyperlink>
    </w:p>
    <w:p w14:paraId="5A48B2BC" w14:textId="5A4A0779" w:rsidR="00525C04" w:rsidRDefault="003E2F7F">
      <w:pPr>
        <w:pStyle w:val="TOC2"/>
        <w:rPr>
          <w:rFonts w:asciiTheme="minorHAnsi" w:eastAsiaTheme="minorEastAsia" w:hAnsiTheme="minorHAnsi" w:cstheme="minorBidi"/>
          <w:noProof/>
          <w:sz w:val="22"/>
          <w:szCs w:val="22"/>
        </w:rPr>
      </w:pPr>
      <w:hyperlink w:anchor="_Toc112751624" w:history="1">
        <w:r w:rsidR="00525C04" w:rsidRPr="00A07103">
          <w:rPr>
            <w:rStyle w:val="Hyperlink"/>
            <w:noProof/>
          </w:rPr>
          <w:t>Glossary of Terms</w:t>
        </w:r>
        <w:r w:rsidR="00525C04">
          <w:rPr>
            <w:noProof/>
            <w:webHidden/>
          </w:rPr>
          <w:tab/>
        </w:r>
        <w:r w:rsidR="00525C04">
          <w:rPr>
            <w:noProof/>
            <w:webHidden/>
          </w:rPr>
          <w:fldChar w:fldCharType="begin"/>
        </w:r>
        <w:r w:rsidR="00525C04">
          <w:rPr>
            <w:noProof/>
            <w:webHidden/>
          </w:rPr>
          <w:instrText xml:space="preserve"> PAGEREF _Toc112751624 \h </w:instrText>
        </w:r>
        <w:r w:rsidR="00525C04">
          <w:rPr>
            <w:noProof/>
            <w:webHidden/>
          </w:rPr>
        </w:r>
        <w:r w:rsidR="00525C04">
          <w:rPr>
            <w:noProof/>
            <w:webHidden/>
          </w:rPr>
          <w:fldChar w:fldCharType="separate"/>
        </w:r>
        <w:r w:rsidR="00525C04">
          <w:rPr>
            <w:noProof/>
            <w:webHidden/>
          </w:rPr>
          <w:t>8</w:t>
        </w:r>
        <w:r w:rsidR="00525C04">
          <w:rPr>
            <w:noProof/>
            <w:webHidden/>
          </w:rPr>
          <w:fldChar w:fldCharType="end"/>
        </w:r>
      </w:hyperlink>
    </w:p>
    <w:p w14:paraId="31FDB9CE" w14:textId="23C54FFA" w:rsidR="00525C04" w:rsidRDefault="003E2F7F">
      <w:pPr>
        <w:pStyle w:val="TOC2"/>
        <w:rPr>
          <w:rFonts w:asciiTheme="minorHAnsi" w:eastAsiaTheme="minorEastAsia" w:hAnsiTheme="minorHAnsi" w:cstheme="minorBidi"/>
          <w:noProof/>
          <w:sz w:val="22"/>
          <w:szCs w:val="22"/>
        </w:rPr>
      </w:pPr>
      <w:hyperlink w:anchor="_Toc112751625" w:history="1">
        <w:r w:rsidR="00525C04" w:rsidRPr="00A07103">
          <w:rPr>
            <w:rStyle w:val="Hyperlink"/>
            <w:noProof/>
          </w:rPr>
          <w:t>Learning, Teaching and Assessment</w:t>
        </w:r>
        <w:r w:rsidR="00525C04">
          <w:rPr>
            <w:noProof/>
            <w:webHidden/>
          </w:rPr>
          <w:tab/>
        </w:r>
        <w:r w:rsidR="00525C04">
          <w:rPr>
            <w:noProof/>
            <w:webHidden/>
          </w:rPr>
          <w:fldChar w:fldCharType="begin"/>
        </w:r>
        <w:r w:rsidR="00525C04">
          <w:rPr>
            <w:noProof/>
            <w:webHidden/>
          </w:rPr>
          <w:instrText xml:space="preserve"> PAGEREF _Toc112751625 \h </w:instrText>
        </w:r>
        <w:r w:rsidR="00525C04">
          <w:rPr>
            <w:noProof/>
            <w:webHidden/>
          </w:rPr>
        </w:r>
        <w:r w:rsidR="00525C04">
          <w:rPr>
            <w:noProof/>
            <w:webHidden/>
          </w:rPr>
          <w:fldChar w:fldCharType="separate"/>
        </w:r>
        <w:r w:rsidR="00525C04">
          <w:rPr>
            <w:noProof/>
            <w:webHidden/>
          </w:rPr>
          <w:t>10</w:t>
        </w:r>
        <w:r w:rsidR="00525C04">
          <w:rPr>
            <w:noProof/>
            <w:webHidden/>
          </w:rPr>
          <w:fldChar w:fldCharType="end"/>
        </w:r>
      </w:hyperlink>
    </w:p>
    <w:p w14:paraId="6DCDCFB4" w14:textId="5F02D856" w:rsidR="00525C04" w:rsidRDefault="003E2F7F">
      <w:pPr>
        <w:pStyle w:val="TOC2"/>
        <w:rPr>
          <w:rFonts w:asciiTheme="minorHAnsi" w:eastAsiaTheme="minorEastAsia" w:hAnsiTheme="minorHAnsi" w:cstheme="minorBidi"/>
          <w:noProof/>
          <w:sz w:val="22"/>
          <w:szCs w:val="22"/>
        </w:rPr>
      </w:pPr>
      <w:hyperlink w:anchor="_Toc112751626" w:history="1">
        <w:r w:rsidR="00525C04" w:rsidRPr="00A07103">
          <w:rPr>
            <w:rStyle w:val="Hyperlink"/>
            <w:noProof/>
          </w:rPr>
          <w:t>Methods of Learning Glossary</w:t>
        </w:r>
        <w:r w:rsidR="00525C04">
          <w:rPr>
            <w:noProof/>
            <w:webHidden/>
          </w:rPr>
          <w:tab/>
        </w:r>
        <w:r w:rsidR="00525C04">
          <w:rPr>
            <w:noProof/>
            <w:webHidden/>
          </w:rPr>
          <w:fldChar w:fldCharType="begin"/>
        </w:r>
        <w:r w:rsidR="00525C04">
          <w:rPr>
            <w:noProof/>
            <w:webHidden/>
          </w:rPr>
          <w:instrText xml:space="preserve"> PAGEREF _Toc112751626 \h </w:instrText>
        </w:r>
        <w:r w:rsidR="00525C04">
          <w:rPr>
            <w:noProof/>
            <w:webHidden/>
          </w:rPr>
        </w:r>
        <w:r w:rsidR="00525C04">
          <w:rPr>
            <w:noProof/>
            <w:webHidden/>
          </w:rPr>
          <w:fldChar w:fldCharType="separate"/>
        </w:r>
        <w:r w:rsidR="00525C04">
          <w:rPr>
            <w:noProof/>
            <w:webHidden/>
          </w:rPr>
          <w:t>11</w:t>
        </w:r>
        <w:r w:rsidR="00525C04">
          <w:rPr>
            <w:noProof/>
            <w:webHidden/>
          </w:rPr>
          <w:fldChar w:fldCharType="end"/>
        </w:r>
      </w:hyperlink>
    </w:p>
    <w:p w14:paraId="0BA60B41" w14:textId="0C4CF7EF" w:rsidR="00525C04" w:rsidRDefault="003E2F7F">
      <w:pPr>
        <w:pStyle w:val="TOC2"/>
        <w:rPr>
          <w:rFonts w:asciiTheme="minorHAnsi" w:eastAsiaTheme="minorEastAsia" w:hAnsiTheme="minorHAnsi" w:cstheme="minorBidi"/>
          <w:noProof/>
          <w:sz w:val="22"/>
          <w:szCs w:val="22"/>
        </w:rPr>
      </w:pPr>
      <w:hyperlink w:anchor="_Toc112751627" w:history="1">
        <w:r w:rsidR="00525C04" w:rsidRPr="00A07103">
          <w:rPr>
            <w:rStyle w:val="Hyperlink"/>
            <w:noProof/>
          </w:rPr>
          <w:t>Programme Structure</w:t>
        </w:r>
        <w:r w:rsidR="00525C04">
          <w:rPr>
            <w:noProof/>
            <w:webHidden/>
          </w:rPr>
          <w:tab/>
        </w:r>
        <w:r w:rsidR="00525C04">
          <w:rPr>
            <w:noProof/>
            <w:webHidden/>
          </w:rPr>
          <w:fldChar w:fldCharType="begin"/>
        </w:r>
        <w:r w:rsidR="00525C04">
          <w:rPr>
            <w:noProof/>
            <w:webHidden/>
          </w:rPr>
          <w:instrText xml:space="preserve"> PAGEREF _Toc112751627 \h </w:instrText>
        </w:r>
        <w:r w:rsidR="00525C04">
          <w:rPr>
            <w:noProof/>
            <w:webHidden/>
          </w:rPr>
        </w:r>
        <w:r w:rsidR="00525C04">
          <w:rPr>
            <w:noProof/>
            <w:webHidden/>
          </w:rPr>
          <w:fldChar w:fldCharType="separate"/>
        </w:r>
        <w:r w:rsidR="00525C04">
          <w:rPr>
            <w:noProof/>
            <w:webHidden/>
          </w:rPr>
          <w:t>14</w:t>
        </w:r>
        <w:r w:rsidR="00525C04">
          <w:rPr>
            <w:noProof/>
            <w:webHidden/>
          </w:rPr>
          <w:fldChar w:fldCharType="end"/>
        </w:r>
      </w:hyperlink>
    </w:p>
    <w:p w14:paraId="7C0A6E96" w14:textId="677FAB36" w:rsidR="00525C04" w:rsidRDefault="003E2F7F">
      <w:pPr>
        <w:pStyle w:val="TOC2"/>
        <w:rPr>
          <w:rFonts w:asciiTheme="minorHAnsi" w:eastAsiaTheme="minorEastAsia" w:hAnsiTheme="minorHAnsi" w:cstheme="minorBidi"/>
          <w:noProof/>
          <w:sz w:val="22"/>
          <w:szCs w:val="22"/>
        </w:rPr>
      </w:pPr>
      <w:hyperlink w:anchor="_Toc112751628" w:history="1">
        <w:r w:rsidR="00525C04" w:rsidRPr="00A07103">
          <w:rPr>
            <w:rStyle w:val="Hyperlink"/>
            <w:noProof/>
          </w:rPr>
          <w:t>Programme Content</w:t>
        </w:r>
        <w:r w:rsidR="00525C04">
          <w:rPr>
            <w:noProof/>
            <w:webHidden/>
          </w:rPr>
          <w:tab/>
        </w:r>
        <w:r w:rsidR="00525C04">
          <w:rPr>
            <w:noProof/>
            <w:webHidden/>
          </w:rPr>
          <w:fldChar w:fldCharType="begin"/>
        </w:r>
        <w:r w:rsidR="00525C04">
          <w:rPr>
            <w:noProof/>
            <w:webHidden/>
          </w:rPr>
          <w:instrText xml:space="preserve"> PAGEREF _Toc112751628 \h </w:instrText>
        </w:r>
        <w:r w:rsidR="00525C04">
          <w:rPr>
            <w:noProof/>
            <w:webHidden/>
          </w:rPr>
        </w:r>
        <w:r w:rsidR="00525C04">
          <w:rPr>
            <w:noProof/>
            <w:webHidden/>
          </w:rPr>
          <w:fldChar w:fldCharType="separate"/>
        </w:r>
        <w:r w:rsidR="00525C04">
          <w:rPr>
            <w:noProof/>
            <w:webHidden/>
          </w:rPr>
          <w:t>14</w:t>
        </w:r>
        <w:r w:rsidR="00525C04">
          <w:rPr>
            <w:noProof/>
            <w:webHidden/>
          </w:rPr>
          <w:fldChar w:fldCharType="end"/>
        </w:r>
      </w:hyperlink>
    </w:p>
    <w:p w14:paraId="3741769D" w14:textId="24A60F47" w:rsidR="00525C04" w:rsidRDefault="003E2F7F">
      <w:pPr>
        <w:pStyle w:val="TOC2"/>
        <w:rPr>
          <w:rFonts w:asciiTheme="minorHAnsi" w:eastAsiaTheme="minorEastAsia" w:hAnsiTheme="minorHAnsi" w:cstheme="minorBidi"/>
          <w:noProof/>
          <w:sz w:val="22"/>
          <w:szCs w:val="22"/>
        </w:rPr>
      </w:pPr>
      <w:hyperlink w:anchor="_Toc112751629" w:history="1">
        <w:r w:rsidR="00525C04" w:rsidRPr="00A07103">
          <w:rPr>
            <w:rStyle w:val="Hyperlink"/>
            <w:noProof/>
          </w:rPr>
          <w:t>Programme Modules</w:t>
        </w:r>
        <w:r w:rsidR="00525C04">
          <w:rPr>
            <w:noProof/>
            <w:webHidden/>
          </w:rPr>
          <w:tab/>
        </w:r>
        <w:r w:rsidR="00525C04">
          <w:rPr>
            <w:noProof/>
            <w:webHidden/>
          </w:rPr>
          <w:fldChar w:fldCharType="begin"/>
        </w:r>
        <w:r w:rsidR="00525C04">
          <w:rPr>
            <w:noProof/>
            <w:webHidden/>
          </w:rPr>
          <w:instrText xml:space="preserve"> PAGEREF _Toc112751629 \h </w:instrText>
        </w:r>
        <w:r w:rsidR="00525C04">
          <w:rPr>
            <w:noProof/>
            <w:webHidden/>
          </w:rPr>
        </w:r>
        <w:r w:rsidR="00525C04">
          <w:rPr>
            <w:noProof/>
            <w:webHidden/>
          </w:rPr>
          <w:fldChar w:fldCharType="separate"/>
        </w:r>
        <w:r w:rsidR="00525C04">
          <w:rPr>
            <w:noProof/>
            <w:webHidden/>
          </w:rPr>
          <w:t>16</w:t>
        </w:r>
        <w:r w:rsidR="00525C04">
          <w:rPr>
            <w:noProof/>
            <w:webHidden/>
          </w:rPr>
          <w:fldChar w:fldCharType="end"/>
        </w:r>
      </w:hyperlink>
    </w:p>
    <w:p w14:paraId="65704444" w14:textId="064FD3B1" w:rsidR="00525C04" w:rsidRDefault="003E2F7F">
      <w:pPr>
        <w:pStyle w:val="TOC2"/>
        <w:rPr>
          <w:rFonts w:asciiTheme="minorHAnsi" w:eastAsiaTheme="minorEastAsia" w:hAnsiTheme="minorHAnsi" w:cstheme="minorBidi"/>
          <w:noProof/>
          <w:sz w:val="22"/>
          <w:szCs w:val="22"/>
        </w:rPr>
      </w:pPr>
      <w:hyperlink w:anchor="_Toc112751630" w:history="1">
        <w:r w:rsidR="00525C04" w:rsidRPr="00A07103">
          <w:rPr>
            <w:rStyle w:val="Hyperlink"/>
            <w:noProof/>
          </w:rPr>
          <w:t>Programme Diagram</w:t>
        </w:r>
        <w:r w:rsidR="00525C04">
          <w:rPr>
            <w:noProof/>
            <w:webHidden/>
          </w:rPr>
          <w:tab/>
        </w:r>
        <w:r w:rsidR="00525C04">
          <w:rPr>
            <w:noProof/>
            <w:webHidden/>
          </w:rPr>
          <w:fldChar w:fldCharType="begin"/>
        </w:r>
        <w:r w:rsidR="00525C04">
          <w:rPr>
            <w:noProof/>
            <w:webHidden/>
          </w:rPr>
          <w:instrText xml:space="preserve"> PAGEREF _Toc112751630 \h </w:instrText>
        </w:r>
        <w:r w:rsidR="00525C04">
          <w:rPr>
            <w:noProof/>
            <w:webHidden/>
          </w:rPr>
        </w:r>
        <w:r w:rsidR="00525C04">
          <w:rPr>
            <w:noProof/>
            <w:webHidden/>
          </w:rPr>
          <w:fldChar w:fldCharType="separate"/>
        </w:r>
        <w:r w:rsidR="00525C04">
          <w:rPr>
            <w:noProof/>
            <w:webHidden/>
          </w:rPr>
          <w:t>17</w:t>
        </w:r>
        <w:r w:rsidR="00525C04">
          <w:rPr>
            <w:noProof/>
            <w:webHidden/>
          </w:rPr>
          <w:fldChar w:fldCharType="end"/>
        </w:r>
      </w:hyperlink>
    </w:p>
    <w:p w14:paraId="1EF7DFBD" w14:textId="1B5EE9F9" w:rsidR="00525C04" w:rsidRDefault="003E2F7F">
      <w:pPr>
        <w:pStyle w:val="TOC2"/>
        <w:rPr>
          <w:rFonts w:asciiTheme="minorHAnsi" w:eastAsiaTheme="minorEastAsia" w:hAnsiTheme="minorHAnsi" w:cstheme="minorBidi"/>
          <w:noProof/>
          <w:sz w:val="22"/>
          <w:szCs w:val="22"/>
        </w:rPr>
      </w:pPr>
      <w:hyperlink w:anchor="_Toc112751631" w:history="1">
        <w:r w:rsidR="00525C04" w:rsidRPr="00A07103">
          <w:rPr>
            <w:rStyle w:val="Hyperlink"/>
            <w:noProof/>
          </w:rPr>
          <w:t>Mapping of Module Learning Outcomes to Level Outcomes</w:t>
        </w:r>
        <w:r w:rsidR="00525C04">
          <w:rPr>
            <w:noProof/>
            <w:webHidden/>
          </w:rPr>
          <w:tab/>
        </w:r>
        <w:r w:rsidR="00525C04">
          <w:rPr>
            <w:noProof/>
            <w:webHidden/>
          </w:rPr>
          <w:fldChar w:fldCharType="begin"/>
        </w:r>
        <w:r w:rsidR="00525C04">
          <w:rPr>
            <w:noProof/>
            <w:webHidden/>
          </w:rPr>
          <w:instrText xml:space="preserve"> PAGEREF _Toc112751631 \h </w:instrText>
        </w:r>
        <w:r w:rsidR="00525C04">
          <w:rPr>
            <w:noProof/>
            <w:webHidden/>
          </w:rPr>
        </w:r>
        <w:r w:rsidR="00525C04">
          <w:rPr>
            <w:noProof/>
            <w:webHidden/>
          </w:rPr>
          <w:fldChar w:fldCharType="separate"/>
        </w:r>
        <w:r w:rsidR="00525C04">
          <w:rPr>
            <w:noProof/>
            <w:webHidden/>
          </w:rPr>
          <w:t>18</w:t>
        </w:r>
        <w:r w:rsidR="00525C04">
          <w:rPr>
            <w:noProof/>
            <w:webHidden/>
          </w:rPr>
          <w:fldChar w:fldCharType="end"/>
        </w:r>
      </w:hyperlink>
    </w:p>
    <w:p w14:paraId="264F12E1" w14:textId="2115D4BC" w:rsidR="00525C04" w:rsidRDefault="003E2F7F">
      <w:pPr>
        <w:pStyle w:val="TOC2"/>
        <w:rPr>
          <w:rFonts w:asciiTheme="minorHAnsi" w:eastAsiaTheme="minorEastAsia" w:hAnsiTheme="minorHAnsi" w:cstheme="minorBidi"/>
          <w:noProof/>
          <w:sz w:val="22"/>
          <w:szCs w:val="22"/>
        </w:rPr>
      </w:pPr>
      <w:hyperlink w:anchor="_Toc112751632" w:history="1">
        <w:r w:rsidR="00525C04" w:rsidRPr="00A07103">
          <w:rPr>
            <w:rStyle w:val="Hyperlink"/>
            <w:noProof/>
          </w:rPr>
          <w:t>Resources</w:t>
        </w:r>
        <w:r w:rsidR="00525C04">
          <w:rPr>
            <w:noProof/>
            <w:webHidden/>
          </w:rPr>
          <w:tab/>
        </w:r>
        <w:r w:rsidR="00525C04">
          <w:rPr>
            <w:noProof/>
            <w:webHidden/>
          </w:rPr>
          <w:fldChar w:fldCharType="begin"/>
        </w:r>
        <w:r w:rsidR="00525C04">
          <w:rPr>
            <w:noProof/>
            <w:webHidden/>
          </w:rPr>
          <w:instrText xml:space="preserve"> PAGEREF _Toc112751632 \h </w:instrText>
        </w:r>
        <w:r w:rsidR="00525C04">
          <w:rPr>
            <w:noProof/>
            <w:webHidden/>
          </w:rPr>
        </w:r>
        <w:r w:rsidR="00525C04">
          <w:rPr>
            <w:noProof/>
            <w:webHidden/>
          </w:rPr>
          <w:fldChar w:fldCharType="separate"/>
        </w:r>
        <w:r w:rsidR="00525C04">
          <w:rPr>
            <w:noProof/>
            <w:webHidden/>
          </w:rPr>
          <w:t>19</w:t>
        </w:r>
        <w:r w:rsidR="00525C04">
          <w:rPr>
            <w:noProof/>
            <w:webHidden/>
          </w:rPr>
          <w:fldChar w:fldCharType="end"/>
        </w:r>
      </w:hyperlink>
    </w:p>
    <w:p w14:paraId="42940493" w14:textId="1ACC5CC1" w:rsidR="00525C04" w:rsidRDefault="003E2F7F">
      <w:pPr>
        <w:pStyle w:val="TOC2"/>
        <w:rPr>
          <w:rFonts w:asciiTheme="minorHAnsi" w:eastAsiaTheme="minorEastAsia" w:hAnsiTheme="minorHAnsi" w:cstheme="minorBidi"/>
          <w:noProof/>
          <w:sz w:val="22"/>
          <w:szCs w:val="22"/>
        </w:rPr>
      </w:pPr>
      <w:hyperlink w:anchor="_Toc112751633" w:history="1">
        <w:r w:rsidR="00525C04" w:rsidRPr="00A07103">
          <w:rPr>
            <w:rStyle w:val="Hyperlink"/>
            <w:noProof/>
          </w:rPr>
          <w:t>Student Support</w:t>
        </w:r>
        <w:r w:rsidR="00525C04">
          <w:rPr>
            <w:noProof/>
            <w:webHidden/>
          </w:rPr>
          <w:tab/>
        </w:r>
        <w:r w:rsidR="00525C04">
          <w:rPr>
            <w:noProof/>
            <w:webHidden/>
          </w:rPr>
          <w:fldChar w:fldCharType="begin"/>
        </w:r>
        <w:r w:rsidR="00525C04">
          <w:rPr>
            <w:noProof/>
            <w:webHidden/>
          </w:rPr>
          <w:instrText xml:space="preserve"> PAGEREF _Toc112751633 \h </w:instrText>
        </w:r>
        <w:r w:rsidR="00525C04">
          <w:rPr>
            <w:noProof/>
            <w:webHidden/>
          </w:rPr>
        </w:r>
        <w:r w:rsidR="00525C04">
          <w:rPr>
            <w:noProof/>
            <w:webHidden/>
          </w:rPr>
          <w:fldChar w:fldCharType="separate"/>
        </w:r>
        <w:r w:rsidR="00525C04">
          <w:rPr>
            <w:noProof/>
            <w:webHidden/>
          </w:rPr>
          <w:t>19</w:t>
        </w:r>
        <w:r w:rsidR="00525C04">
          <w:rPr>
            <w:noProof/>
            <w:webHidden/>
          </w:rPr>
          <w:fldChar w:fldCharType="end"/>
        </w:r>
      </w:hyperlink>
    </w:p>
    <w:p w14:paraId="43805624" w14:textId="6B0C29BB" w:rsidR="00525C04" w:rsidRDefault="003E2F7F">
      <w:pPr>
        <w:pStyle w:val="TOC2"/>
        <w:rPr>
          <w:rFonts w:asciiTheme="minorHAnsi" w:eastAsiaTheme="minorEastAsia" w:hAnsiTheme="minorHAnsi" w:cstheme="minorBidi"/>
          <w:noProof/>
          <w:sz w:val="22"/>
          <w:szCs w:val="22"/>
        </w:rPr>
      </w:pPr>
      <w:hyperlink w:anchor="_Toc112751634" w:history="1">
        <w:r w:rsidR="00525C04" w:rsidRPr="00A07103">
          <w:rPr>
            <w:rStyle w:val="Hyperlink"/>
            <w:noProof/>
          </w:rPr>
          <w:t>Monitoring the quality of your programme</w:t>
        </w:r>
        <w:r w:rsidR="00525C04">
          <w:rPr>
            <w:noProof/>
            <w:webHidden/>
          </w:rPr>
          <w:tab/>
        </w:r>
        <w:r w:rsidR="00525C04">
          <w:rPr>
            <w:noProof/>
            <w:webHidden/>
          </w:rPr>
          <w:fldChar w:fldCharType="begin"/>
        </w:r>
        <w:r w:rsidR="00525C04">
          <w:rPr>
            <w:noProof/>
            <w:webHidden/>
          </w:rPr>
          <w:instrText xml:space="preserve"> PAGEREF _Toc112751634 \h </w:instrText>
        </w:r>
        <w:r w:rsidR="00525C04">
          <w:rPr>
            <w:noProof/>
            <w:webHidden/>
          </w:rPr>
        </w:r>
        <w:r w:rsidR="00525C04">
          <w:rPr>
            <w:noProof/>
            <w:webHidden/>
          </w:rPr>
          <w:fldChar w:fldCharType="separate"/>
        </w:r>
        <w:r w:rsidR="00525C04">
          <w:rPr>
            <w:noProof/>
            <w:webHidden/>
          </w:rPr>
          <w:t>21</w:t>
        </w:r>
        <w:r w:rsidR="00525C04">
          <w:rPr>
            <w:noProof/>
            <w:webHidden/>
          </w:rPr>
          <w:fldChar w:fldCharType="end"/>
        </w:r>
      </w:hyperlink>
    </w:p>
    <w:p w14:paraId="2D757BA5" w14:textId="00675D77" w:rsidR="00525C04" w:rsidRDefault="003E2F7F">
      <w:pPr>
        <w:pStyle w:val="TOC2"/>
        <w:rPr>
          <w:rFonts w:asciiTheme="minorHAnsi" w:eastAsiaTheme="minorEastAsia" w:hAnsiTheme="minorHAnsi" w:cstheme="minorBidi"/>
          <w:noProof/>
          <w:sz w:val="22"/>
          <w:szCs w:val="22"/>
        </w:rPr>
      </w:pPr>
      <w:hyperlink w:anchor="_Toc112751635" w:history="1">
        <w:r w:rsidR="00525C04" w:rsidRPr="00A07103">
          <w:rPr>
            <w:rStyle w:val="Hyperlink"/>
            <w:noProof/>
          </w:rPr>
          <w:t>Indicators of quality and standards</w:t>
        </w:r>
        <w:r w:rsidR="00525C04">
          <w:rPr>
            <w:noProof/>
            <w:webHidden/>
          </w:rPr>
          <w:tab/>
        </w:r>
        <w:r w:rsidR="00525C04">
          <w:rPr>
            <w:noProof/>
            <w:webHidden/>
          </w:rPr>
          <w:fldChar w:fldCharType="begin"/>
        </w:r>
        <w:r w:rsidR="00525C04">
          <w:rPr>
            <w:noProof/>
            <w:webHidden/>
          </w:rPr>
          <w:instrText xml:space="preserve"> PAGEREF _Toc112751635 \h </w:instrText>
        </w:r>
        <w:r w:rsidR="00525C04">
          <w:rPr>
            <w:noProof/>
            <w:webHidden/>
          </w:rPr>
        </w:r>
        <w:r w:rsidR="00525C04">
          <w:rPr>
            <w:noProof/>
            <w:webHidden/>
          </w:rPr>
          <w:fldChar w:fldCharType="separate"/>
        </w:r>
        <w:r w:rsidR="00525C04">
          <w:rPr>
            <w:noProof/>
            <w:webHidden/>
          </w:rPr>
          <w:t>22</w:t>
        </w:r>
        <w:r w:rsidR="00525C04">
          <w:rPr>
            <w:noProof/>
            <w:webHidden/>
          </w:rPr>
          <w:fldChar w:fldCharType="end"/>
        </w:r>
      </w:hyperlink>
    </w:p>
    <w:p w14:paraId="50B74993" w14:textId="4D4FAF00" w:rsidR="00DD1A31" w:rsidRPr="00310524" w:rsidRDefault="009711DA" w:rsidP="003B4F35">
      <w:pPr>
        <w:pStyle w:val="CommentText"/>
        <w:spacing w:before="40" w:after="80" w:line="252" w:lineRule="auto"/>
      </w:pPr>
      <w:r w:rsidRPr="00281068">
        <w:fldChar w:fldCharType="end"/>
      </w:r>
    </w:p>
    <w:p w14:paraId="7CF1EBA5" w14:textId="12DE9D92" w:rsidR="00525C04" w:rsidRPr="00525C04" w:rsidRDefault="00525C04" w:rsidP="00525C04">
      <w:r>
        <w:br w:type="page"/>
      </w:r>
    </w:p>
    <w:p w14:paraId="67EA2175" w14:textId="77777777" w:rsidR="00525C04" w:rsidRPr="00063B91" w:rsidRDefault="00525C04" w:rsidP="00525C04">
      <w:pPr>
        <w:pStyle w:val="Heading2"/>
      </w:pPr>
      <w:bookmarkStart w:id="1" w:name="_Toc50471737"/>
      <w:bookmarkStart w:id="2" w:name="_Toc112751619"/>
      <w:r w:rsidRPr="00063B91">
        <w:lastRenderedPageBreak/>
        <w:t>Programme Specification</w:t>
      </w:r>
      <w:bookmarkEnd w:id="1"/>
      <w:bookmarkEnd w:id="2"/>
    </w:p>
    <w:p w14:paraId="1C1283E9" w14:textId="77777777" w:rsidR="00525C04" w:rsidRPr="00310524" w:rsidRDefault="00525C04" w:rsidP="00525C04">
      <w:r w:rsidRPr="00310524">
        <w:t xml:space="preserve">The Programme Specification provides a summary of the main features of the </w:t>
      </w:r>
      <w:r w:rsidRPr="00310524">
        <w:rPr>
          <w:b/>
        </w:rPr>
        <w:t xml:space="preserve">MA </w:t>
      </w:r>
      <w:r>
        <w:rPr>
          <w:b/>
        </w:rPr>
        <w:t>Design Practice</w:t>
      </w:r>
      <w:r w:rsidRPr="00310524">
        <w:t xml:space="preserve"> </w:t>
      </w:r>
      <w:r>
        <w:t>programme</w:t>
      </w:r>
      <w:r w:rsidRPr="00310524">
        <w:t xml:space="preserve"> and the learning outcomes</w:t>
      </w:r>
      <w:r>
        <w:t xml:space="preserve"> </w:t>
      </w:r>
      <w:r w:rsidRPr="00310524">
        <w:t xml:space="preserve">that a </w:t>
      </w:r>
      <w:r>
        <w:t>'</w:t>
      </w:r>
      <w:r w:rsidRPr="00310524">
        <w:t>typical</w:t>
      </w:r>
      <w:r>
        <w:t>'</w:t>
      </w:r>
      <w:r w:rsidRPr="00310524">
        <w:t xml:space="preserve"> student might reasonably be expected to achieve and demonstrate if </w:t>
      </w:r>
      <w:r>
        <w:t xml:space="preserve">they </w:t>
      </w:r>
      <w:r w:rsidRPr="00310524">
        <w:t xml:space="preserve">pass the </w:t>
      </w:r>
      <w:r>
        <w:t>programme</w:t>
      </w:r>
      <w:r w:rsidRPr="00310524">
        <w:t>.</w:t>
      </w:r>
    </w:p>
    <w:p w14:paraId="0D5B4588" w14:textId="77777777" w:rsidR="00525C04" w:rsidRPr="00310524" w:rsidRDefault="00525C04" w:rsidP="00525C04">
      <w:r w:rsidRPr="00310524">
        <w:t>Further detailed information on the learning outcomes, content</w:t>
      </w:r>
      <w:r>
        <w:t>,</w:t>
      </w:r>
      <w:r w:rsidRPr="00310524">
        <w:t xml:space="preserve"> teaching and learning methods of each </w:t>
      </w:r>
      <w:r>
        <w:t>module</w:t>
      </w:r>
      <w:r w:rsidRPr="00310524">
        <w:t xml:space="preserve"> may be found within this Handbook and the online </w:t>
      </w:r>
      <w:r>
        <w:t>module</w:t>
      </w:r>
      <w:r w:rsidRPr="00310524">
        <w:t xml:space="preserve"> </w:t>
      </w:r>
      <w:r>
        <w:t>i</w:t>
      </w:r>
      <w:r w:rsidRPr="00310524">
        <w:t xml:space="preserve">nformation, which is available on </w:t>
      </w:r>
      <w:r>
        <w:t>the VLE</w:t>
      </w:r>
      <w:r w:rsidRPr="00310524">
        <w:t xml:space="preserve">. </w:t>
      </w:r>
    </w:p>
    <w:p w14:paraId="01873B9E" w14:textId="77777777" w:rsidR="00525C04" w:rsidRPr="00310524" w:rsidRDefault="00525C04" w:rsidP="00525C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76"/>
        <w:gridCol w:w="4377"/>
      </w:tblGrid>
      <w:tr w:rsidR="00525C04" w:rsidRPr="00310524" w14:paraId="694B199C" w14:textId="77777777" w:rsidTr="00B14E4C">
        <w:trPr>
          <w:trHeight w:val="543"/>
        </w:trPr>
        <w:tc>
          <w:tcPr>
            <w:tcW w:w="8753" w:type="dxa"/>
            <w:gridSpan w:val="2"/>
            <w:vAlign w:val="center"/>
          </w:tcPr>
          <w:p w14:paraId="3C06BB45" w14:textId="77777777" w:rsidR="00525C04" w:rsidRPr="005B3058" w:rsidRDefault="00525C04" w:rsidP="00B14E4C">
            <w:pPr>
              <w:pStyle w:val="Heading2"/>
            </w:pPr>
            <w:bookmarkStart w:id="3" w:name="_Toc30576803"/>
            <w:bookmarkStart w:id="4" w:name="_Toc50471738"/>
            <w:bookmarkStart w:id="5" w:name="_Toc112751620"/>
            <w:r w:rsidRPr="005B3058">
              <w:t>Key Programme Information</w:t>
            </w:r>
            <w:bookmarkEnd w:id="3"/>
            <w:bookmarkEnd w:id="4"/>
            <w:bookmarkEnd w:id="5"/>
          </w:p>
        </w:tc>
      </w:tr>
      <w:tr w:rsidR="00525C04" w:rsidRPr="00310524" w14:paraId="14D51360" w14:textId="77777777" w:rsidTr="00B14E4C">
        <w:trPr>
          <w:trHeight w:val="468"/>
        </w:trPr>
        <w:tc>
          <w:tcPr>
            <w:tcW w:w="4376" w:type="dxa"/>
            <w:vAlign w:val="center"/>
          </w:tcPr>
          <w:p w14:paraId="01226F49" w14:textId="77777777" w:rsidR="00525C04" w:rsidRPr="00310524" w:rsidRDefault="00525C04" w:rsidP="00B14E4C">
            <w:r w:rsidRPr="00310524">
              <w:t>Final Award</w:t>
            </w:r>
          </w:p>
        </w:tc>
        <w:tc>
          <w:tcPr>
            <w:tcW w:w="4376" w:type="dxa"/>
            <w:vAlign w:val="center"/>
          </w:tcPr>
          <w:p w14:paraId="2113EF6E" w14:textId="77777777" w:rsidR="00525C04" w:rsidRPr="00310524" w:rsidRDefault="00525C04" w:rsidP="00B14E4C">
            <w:r w:rsidRPr="00310524">
              <w:t>Master of Arts</w:t>
            </w:r>
          </w:p>
        </w:tc>
      </w:tr>
      <w:tr w:rsidR="00525C04" w:rsidRPr="00310524" w14:paraId="732513DD" w14:textId="77777777" w:rsidTr="00B14E4C">
        <w:trPr>
          <w:trHeight w:val="468"/>
        </w:trPr>
        <w:tc>
          <w:tcPr>
            <w:tcW w:w="4376" w:type="dxa"/>
            <w:vAlign w:val="center"/>
          </w:tcPr>
          <w:p w14:paraId="4D5502A2" w14:textId="77777777" w:rsidR="00525C04" w:rsidRPr="00310524" w:rsidRDefault="00525C04" w:rsidP="00B14E4C">
            <w:r>
              <w:t>Programme</w:t>
            </w:r>
            <w:r w:rsidRPr="00310524">
              <w:t xml:space="preserve"> </w:t>
            </w:r>
            <w:r>
              <w:t>t</w:t>
            </w:r>
            <w:r w:rsidRPr="00310524">
              <w:t>itle</w:t>
            </w:r>
          </w:p>
        </w:tc>
        <w:tc>
          <w:tcPr>
            <w:tcW w:w="4376" w:type="dxa"/>
            <w:vAlign w:val="center"/>
          </w:tcPr>
          <w:p w14:paraId="5152DE40" w14:textId="77777777" w:rsidR="00525C04" w:rsidRPr="00310524" w:rsidRDefault="00525C04" w:rsidP="00B14E4C">
            <w:r>
              <w:t>Design Practice</w:t>
            </w:r>
          </w:p>
        </w:tc>
      </w:tr>
      <w:tr w:rsidR="00525C04" w:rsidRPr="00310524" w14:paraId="1E170E47" w14:textId="77777777" w:rsidTr="00B14E4C">
        <w:trPr>
          <w:trHeight w:val="468"/>
        </w:trPr>
        <w:tc>
          <w:tcPr>
            <w:tcW w:w="4376" w:type="dxa"/>
            <w:vAlign w:val="center"/>
          </w:tcPr>
          <w:p w14:paraId="70780496" w14:textId="77777777" w:rsidR="00525C04" w:rsidRPr="00310524" w:rsidRDefault="00525C04" w:rsidP="00B14E4C">
            <w:r w:rsidRPr="00310524">
              <w:t xml:space="preserve">Award </w:t>
            </w:r>
            <w:r>
              <w:t>t</w:t>
            </w:r>
            <w:r w:rsidRPr="00310524">
              <w:t>itle</w:t>
            </w:r>
          </w:p>
        </w:tc>
        <w:tc>
          <w:tcPr>
            <w:tcW w:w="4376" w:type="dxa"/>
            <w:vAlign w:val="center"/>
          </w:tcPr>
          <w:p w14:paraId="4754DFB5" w14:textId="77777777" w:rsidR="00525C04" w:rsidRPr="00310524" w:rsidRDefault="00525C04" w:rsidP="00B14E4C">
            <w:r>
              <w:t>MA Design Practice</w:t>
            </w:r>
          </w:p>
        </w:tc>
      </w:tr>
      <w:tr w:rsidR="00525C04" w:rsidRPr="00310524" w14:paraId="3D98DA7F" w14:textId="77777777" w:rsidTr="00B14E4C">
        <w:trPr>
          <w:trHeight w:val="468"/>
        </w:trPr>
        <w:tc>
          <w:tcPr>
            <w:tcW w:w="4376" w:type="dxa"/>
            <w:vAlign w:val="center"/>
          </w:tcPr>
          <w:p w14:paraId="758B865E" w14:textId="77777777" w:rsidR="00525C04" w:rsidRPr="00310524" w:rsidRDefault="00525C04" w:rsidP="00B14E4C">
            <w:r w:rsidRPr="00310524">
              <w:t>Teaching institution</w:t>
            </w:r>
          </w:p>
        </w:tc>
        <w:tc>
          <w:tcPr>
            <w:tcW w:w="4376" w:type="dxa"/>
            <w:vAlign w:val="center"/>
          </w:tcPr>
          <w:p w14:paraId="04AEB66B" w14:textId="77777777" w:rsidR="00525C04" w:rsidRPr="00310524" w:rsidRDefault="00525C04" w:rsidP="00B14E4C">
            <w:r>
              <w:t xml:space="preserve">The Northern School of Art </w:t>
            </w:r>
          </w:p>
        </w:tc>
      </w:tr>
      <w:tr w:rsidR="00525C04" w:rsidRPr="00310524" w14:paraId="1EB2A7BF" w14:textId="77777777" w:rsidTr="00B14E4C">
        <w:trPr>
          <w:trHeight w:val="468"/>
        </w:trPr>
        <w:tc>
          <w:tcPr>
            <w:tcW w:w="4376" w:type="dxa"/>
            <w:tcBorders>
              <w:bottom w:val="single" w:sz="4" w:space="0" w:color="auto"/>
            </w:tcBorders>
            <w:vAlign w:val="center"/>
          </w:tcPr>
          <w:p w14:paraId="2C0319BF" w14:textId="77777777" w:rsidR="00525C04" w:rsidRPr="00310524" w:rsidRDefault="00525C04" w:rsidP="00B14E4C">
            <w:r w:rsidRPr="00310524">
              <w:t>Awarding Institution</w:t>
            </w:r>
          </w:p>
        </w:tc>
        <w:tc>
          <w:tcPr>
            <w:tcW w:w="4376" w:type="dxa"/>
            <w:tcBorders>
              <w:bottom w:val="single" w:sz="4" w:space="0" w:color="auto"/>
            </w:tcBorders>
            <w:vAlign w:val="center"/>
          </w:tcPr>
          <w:p w14:paraId="0DFF858A" w14:textId="77777777" w:rsidR="00525C04" w:rsidRPr="00310524" w:rsidRDefault="00525C04" w:rsidP="00B14E4C">
            <w:r w:rsidRPr="00310524">
              <w:t>Arts University Bournemouth</w:t>
            </w:r>
          </w:p>
        </w:tc>
      </w:tr>
      <w:tr w:rsidR="00525C04" w:rsidRPr="00310524" w14:paraId="338F2B3F" w14:textId="77777777" w:rsidTr="00B14E4C">
        <w:trPr>
          <w:trHeight w:val="468"/>
        </w:trPr>
        <w:tc>
          <w:tcPr>
            <w:tcW w:w="4376" w:type="dxa"/>
            <w:tcBorders>
              <w:top w:val="single" w:sz="4" w:space="0" w:color="auto"/>
            </w:tcBorders>
            <w:vAlign w:val="center"/>
          </w:tcPr>
          <w:p w14:paraId="46DA0F19" w14:textId="77777777" w:rsidR="00525C04" w:rsidRPr="00310524" w:rsidRDefault="00525C04" w:rsidP="00B14E4C">
            <w:r w:rsidRPr="00310524">
              <w:t>Professional accreditation</w:t>
            </w:r>
          </w:p>
        </w:tc>
        <w:tc>
          <w:tcPr>
            <w:tcW w:w="4376" w:type="dxa"/>
            <w:tcBorders>
              <w:top w:val="single" w:sz="4" w:space="0" w:color="auto"/>
            </w:tcBorders>
            <w:vAlign w:val="center"/>
          </w:tcPr>
          <w:p w14:paraId="3681FB37" w14:textId="77777777" w:rsidR="00525C04" w:rsidRPr="00310524" w:rsidRDefault="00525C04" w:rsidP="00B14E4C">
            <w:r>
              <w:t>N/A</w:t>
            </w:r>
          </w:p>
        </w:tc>
      </w:tr>
      <w:tr w:rsidR="00525C04" w:rsidRPr="00310524" w14:paraId="40B06315" w14:textId="77777777" w:rsidTr="00B14E4C">
        <w:trPr>
          <w:trHeight w:val="468"/>
        </w:trPr>
        <w:tc>
          <w:tcPr>
            <w:tcW w:w="4376" w:type="dxa"/>
            <w:vAlign w:val="center"/>
          </w:tcPr>
          <w:p w14:paraId="167AE78E" w14:textId="77777777" w:rsidR="00525C04" w:rsidRPr="00310524" w:rsidRDefault="00525C04" w:rsidP="00B14E4C">
            <w:r w:rsidRPr="00310524">
              <w:t xml:space="preserve">Length of </w:t>
            </w:r>
            <w:r>
              <w:t>programme</w:t>
            </w:r>
            <w:r w:rsidRPr="00310524">
              <w:t>/mode of study</w:t>
            </w:r>
          </w:p>
        </w:tc>
        <w:tc>
          <w:tcPr>
            <w:tcW w:w="4376" w:type="dxa"/>
            <w:vAlign w:val="center"/>
          </w:tcPr>
          <w:p w14:paraId="0411F9FF" w14:textId="77777777" w:rsidR="00525C04" w:rsidRPr="00310524" w:rsidRDefault="00525C04" w:rsidP="00B14E4C">
            <w:r>
              <w:t>1 Year Full Time</w:t>
            </w:r>
          </w:p>
        </w:tc>
      </w:tr>
      <w:tr w:rsidR="00525C04" w:rsidRPr="00310524" w14:paraId="53A159EA" w14:textId="77777777" w:rsidTr="00B14E4C">
        <w:trPr>
          <w:trHeight w:val="468"/>
        </w:trPr>
        <w:tc>
          <w:tcPr>
            <w:tcW w:w="4376" w:type="dxa"/>
            <w:vAlign w:val="center"/>
          </w:tcPr>
          <w:p w14:paraId="49D6065A" w14:textId="77777777" w:rsidR="00525C04" w:rsidRPr="00310524" w:rsidRDefault="00525C04" w:rsidP="00B14E4C">
            <w:r w:rsidRPr="00310524">
              <w:t>Level of final award (in FHEQ)</w:t>
            </w:r>
          </w:p>
        </w:tc>
        <w:tc>
          <w:tcPr>
            <w:tcW w:w="4376" w:type="dxa"/>
            <w:vAlign w:val="center"/>
          </w:tcPr>
          <w:p w14:paraId="32BE8FDA" w14:textId="77777777" w:rsidR="00525C04" w:rsidRPr="00310524" w:rsidRDefault="00525C04" w:rsidP="00B14E4C">
            <w:r w:rsidRPr="00310524">
              <w:t>Level 7</w:t>
            </w:r>
          </w:p>
        </w:tc>
      </w:tr>
      <w:tr w:rsidR="00525C04" w:rsidRPr="00310524" w14:paraId="53839A94" w14:textId="77777777" w:rsidTr="00B14E4C">
        <w:trPr>
          <w:trHeight w:val="468"/>
        </w:trPr>
        <w:tc>
          <w:tcPr>
            <w:tcW w:w="4376" w:type="dxa"/>
            <w:vAlign w:val="center"/>
          </w:tcPr>
          <w:p w14:paraId="700336EE" w14:textId="77777777" w:rsidR="00525C04" w:rsidRPr="00310524" w:rsidRDefault="00525C04" w:rsidP="00B14E4C">
            <w:r w:rsidRPr="00310524">
              <w:t>Subject benchmark statement(s)</w:t>
            </w:r>
          </w:p>
        </w:tc>
        <w:tc>
          <w:tcPr>
            <w:tcW w:w="4376" w:type="dxa"/>
            <w:vAlign w:val="center"/>
          </w:tcPr>
          <w:p w14:paraId="465F28E5" w14:textId="77777777" w:rsidR="00525C04" w:rsidRDefault="00525C04" w:rsidP="00B14E4C">
            <w:pPr>
              <w:spacing w:after="0"/>
            </w:pPr>
            <w:r w:rsidRPr="0066374A">
              <w:t>QAA Master</w:t>
            </w:r>
            <w:r>
              <w:t>'</w:t>
            </w:r>
            <w:r w:rsidRPr="0066374A">
              <w:t>s Degree Characteristics</w:t>
            </w:r>
          </w:p>
          <w:p w14:paraId="4BB0AA57" w14:textId="77777777" w:rsidR="00525C04" w:rsidRPr="00310524" w:rsidRDefault="00525C04" w:rsidP="00B14E4C">
            <w:pPr>
              <w:spacing w:after="0"/>
            </w:pPr>
            <w:r>
              <w:t xml:space="preserve">and QAA Art &amp; Design </w:t>
            </w:r>
          </w:p>
        </w:tc>
      </w:tr>
      <w:tr w:rsidR="00525C04" w:rsidRPr="00310524" w14:paraId="27BD196D" w14:textId="77777777" w:rsidTr="00B14E4C">
        <w:trPr>
          <w:trHeight w:val="468"/>
        </w:trPr>
        <w:tc>
          <w:tcPr>
            <w:tcW w:w="4376" w:type="dxa"/>
            <w:vAlign w:val="center"/>
          </w:tcPr>
          <w:p w14:paraId="7ACE0AD6" w14:textId="77777777" w:rsidR="00525C04" w:rsidRPr="00310524" w:rsidRDefault="00525C04" w:rsidP="00B14E4C">
            <w:r w:rsidRPr="00310524">
              <w:t>Language of study</w:t>
            </w:r>
          </w:p>
        </w:tc>
        <w:tc>
          <w:tcPr>
            <w:tcW w:w="4376" w:type="dxa"/>
            <w:vAlign w:val="center"/>
          </w:tcPr>
          <w:p w14:paraId="4D82A33C" w14:textId="77777777" w:rsidR="00525C04" w:rsidRPr="00310524" w:rsidRDefault="00525C04" w:rsidP="00B14E4C">
            <w:r w:rsidRPr="00310524">
              <w:t>English</w:t>
            </w:r>
          </w:p>
        </w:tc>
      </w:tr>
      <w:tr w:rsidR="00525C04" w:rsidRPr="00310524" w14:paraId="5F93F9FB" w14:textId="77777777" w:rsidTr="00B14E4C">
        <w:trPr>
          <w:trHeight w:val="433"/>
        </w:trPr>
        <w:tc>
          <w:tcPr>
            <w:tcW w:w="4376" w:type="dxa"/>
            <w:tcBorders>
              <w:bottom w:val="nil"/>
            </w:tcBorders>
            <w:vAlign w:val="center"/>
          </w:tcPr>
          <w:p w14:paraId="1C854244" w14:textId="77777777" w:rsidR="00525C04" w:rsidRPr="00310524" w:rsidRDefault="00525C04" w:rsidP="00B14E4C">
            <w:pPr>
              <w:rPr>
                <w:i/>
              </w:rPr>
            </w:pPr>
            <w:r w:rsidRPr="00310524">
              <w:t xml:space="preserve">External Examiner for </w:t>
            </w:r>
            <w:r>
              <w:t>the programme</w:t>
            </w:r>
            <w:r w:rsidRPr="00310524">
              <w:t>:</w:t>
            </w:r>
          </w:p>
        </w:tc>
        <w:tc>
          <w:tcPr>
            <w:tcW w:w="4376" w:type="dxa"/>
            <w:tcBorders>
              <w:bottom w:val="nil"/>
            </w:tcBorders>
            <w:vAlign w:val="center"/>
          </w:tcPr>
          <w:p w14:paraId="3F4BF21C" w14:textId="77777777" w:rsidR="00525C04" w:rsidRPr="00310524" w:rsidRDefault="00525C04" w:rsidP="00B14E4C">
            <w:r>
              <w:t>To be confirmed</w:t>
            </w:r>
          </w:p>
        </w:tc>
      </w:tr>
      <w:tr w:rsidR="00525C04" w:rsidRPr="00310524" w14:paraId="0D71D870" w14:textId="77777777" w:rsidTr="00B14E4C">
        <w:trPr>
          <w:trHeight w:val="630"/>
        </w:trPr>
        <w:tc>
          <w:tcPr>
            <w:tcW w:w="8753" w:type="dxa"/>
            <w:gridSpan w:val="2"/>
            <w:tcBorders>
              <w:top w:val="nil"/>
            </w:tcBorders>
            <w:vAlign w:val="center"/>
          </w:tcPr>
          <w:p w14:paraId="4AE9FBE8" w14:textId="77777777" w:rsidR="00525C04" w:rsidRPr="00310524" w:rsidRDefault="00525C04" w:rsidP="00B14E4C">
            <w:r w:rsidRPr="00310524">
              <w:t>Please note that it is not appropriate for students to contact external examiners directly</w:t>
            </w:r>
          </w:p>
        </w:tc>
      </w:tr>
      <w:tr w:rsidR="00525C04" w:rsidRPr="00310524" w14:paraId="7836C3D2" w14:textId="77777777" w:rsidTr="00B14E4C">
        <w:trPr>
          <w:trHeight w:val="645"/>
        </w:trPr>
        <w:tc>
          <w:tcPr>
            <w:tcW w:w="4376" w:type="dxa"/>
            <w:vAlign w:val="center"/>
          </w:tcPr>
          <w:p w14:paraId="6388FC67" w14:textId="77777777" w:rsidR="00525C04" w:rsidRPr="00310524" w:rsidRDefault="00525C04" w:rsidP="00B14E4C">
            <w:r w:rsidRPr="00310524">
              <w:t>Date of Validation</w:t>
            </w:r>
          </w:p>
        </w:tc>
        <w:tc>
          <w:tcPr>
            <w:tcW w:w="4376" w:type="dxa"/>
            <w:vAlign w:val="center"/>
          </w:tcPr>
          <w:p w14:paraId="1947F2B5" w14:textId="77777777" w:rsidR="00525C04" w:rsidRPr="00310524" w:rsidRDefault="00525C04" w:rsidP="00B14E4C">
            <w:r>
              <w:t>April 2022</w:t>
            </w:r>
          </w:p>
        </w:tc>
      </w:tr>
      <w:tr w:rsidR="00525C04" w:rsidRPr="00310524" w14:paraId="50F75756" w14:textId="77777777" w:rsidTr="00B14E4C">
        <w:trPr>
          <w:trHeight w:val="667"/>
        </w:trPr>
        <w:tc>
          <w:tcPr>
            <w:tcW w:w="4376" w:type="dxa"/>
            <w:vAlign w:val="center"/>
          </w:tcPr>
          <w:p w14:paraId="680346B9" w14:textId="77777777" w:rsidR="00525C04" w:rsidRPr="00310524" w:rsidRDefault="00525C04" w:rsidP="00B14E4C">
            <w:r w:rsidRPr="00310524">
              <w:t xml:space="preserve">Date of </w:t>
            </w:r>
            <w:r>
              <w:t xml:space="preserve">the </w:t>
            </w:r>
            <w:r w:rsidRPr="00310524">
              <w:t>most recent review</w:t>
            </w:r>
          </w:p>
        </w:tc>
        <w:tc>
          <w:tcPr>
            <w:tcW w:w="4376" w:type="dxa"/>
            <w:vAlign w:val="center"/>
          </w:tcPr>
          <w:p w14:paraId="60BD15B9" w14:textId="77777777" w:rsidR="00525C04" w:rsidRPr="00310524" w:rsidRDefault="00525C04" w:rsidP="00B14E4C">
            <w:r>
              <w:t>N/A</w:t>
            </w:r>
          </w:p>
        </w:tc>
      </w:tr>
      <w:tr w:rsidR="00525C04" w:rsidRPr="00310524" w14:paraId="12F62F57" w14:textId="77777777" w:rsidTr="00B14E4C">
        <w:trPr>
          <w:trHeight w:val="702"/>
        </w:trPr>
        <w:tc>
          <w:tcPr>
            <w:tcW w:w="4376" w:type="dxa"/>
            <w:vAlign w:val="center"/>
          </w:tcPr>
          <w:p w14:paraId="3BDE651F" w14:textId="77777777" w:rsidR="00525C04" w:rsidRPr="00310524" w:rsidRDefault="00525C04" w:rsidP="00B14E4C">
            <w:r w:rsidRPr="00310524">
              <w:t xml:space="preserve">Date programme specification </w:t>
            </w:r>
            <w:r>
              <w:t xml:space="preserve">was </w:t>
            </w:r>
            <w:r w:rsidRPr="00310524">
              <w:t>written/revised</w:t>
            </w:r>
          </w:p>
        </w:tc>
        <w:tc>
          <w:tcPr>
            <w:tcW w:w="4376" w:type="dxa"/>
            <w:vAlign w:val="center"/>
          </w:tcPr>
          <w:p w14:paraId="5DDA18CC" w14:textId="77777777" w:rsidR="00525C04" w:rsidRPr="00310524" w:rsidRDefault="00525C04" w:rsidP="00B14E4C">
            <w:r>
              <w:t>N/A</w:t>
            </w:r>
          </w:p>
        </w:tc>
      </w:tr>
    </w:tbl>
    <w:p w14:paraId="0982DF4C" w14:textId="77777777" w:rsidR="00525C04" w:rsidRPr="00310524" w:rsidRDefault="00525C04" w:rsidP="00525C04">
      <w:bookmarkStart w:id="6" w:name="_Toc205619862"/>
      <w:bookmarkStart w:id="7" w:name="_Toc272417183"/>
    </w:p>
    <w:p w14:paraId="7CBD0D0B" w14:textId="77777777" w:rsidR="00525C04" w:rsidRDefault="00525C04" w:rsidP="00525C04"/>
    <w:p w14:paraId="7BAA662A" w14:textId="77777777" w:rsidR="00525C04" w:rsidRDefault="00525C04" w:rsidP="00525C04">
      <w:pPr>
        <w:spacing w:after="0" w:line="240" w:lineRule="auto"/>
        <w:rPr>
          <w:b/>
          <w:bCs/>
          <w:iCs/>
          <w:sz w:val="28"/>
          <w:szCs w:val="28"/>
        </w:rPr>
      </w:pPr>
      <w:r>
        <w:br w:type="page"/>
      </w:r>
    </w:p>
    <w:p w14:paraId="531E4D2C" w14:textId="77777777" w:rsidR="00525C04" w:rsidRDefault="00525C04" w:rsidP="00525C04">
      <w:pPr>
        <w:spacing w:after="0" w:line="240" w:lineRule="auto"/>
        <w:rPr>
          <w:b/>
          <w:bCs/>
          <w:iCs/>
          <w:sz w:val="28"/>
          <w:szCs w:val="28"/>
        </w:rPr>
      </w:pPr>
      <w:bookmarkStart w:id="8" w:name="_Toc30576804"/>
      <w:r>
        <w:lastRenderedPageBreak/>
        <w:br w:type="page"/>
      </w:r>
    </w:p>
    <w:p w14:paraId="4C836AD3" w14:textId="77777777" w:rsidR="00525C04" w:rsidRDefault="00525C04" w:rsidP="00525C04">
      <w:pPr>
        <w:pStyle w:val="Heading2"/>
      </w:pPr>
      <w:bookmarkStart w:id="9" w:name="_Toc50471739"/>
      <w:bookmarkStart w:id="10" w:name="_Toc112751621"/>
      <w:r>
        <w:lastRenderedPageBreak/>
        <w:t>Programme</w:t>
      </w:r>
      <w:r w:rsidRPr="00310524">
        <w:t xml:space="preserve"> </w:t>
      </w:r>
      <w:r>
        <w:t>Information</w:t>
      </w:r>
      <w:bookmarkEnd w:id="6"/>
      <w:bookmarkEnd w:id="7"/>
      <w:bookmarkEnd w:id="8"/>
      <w:bookmarkEnd w:id="9"/>
      <w:bookmarkEnd w:id="10"/>
    </w:p>
    <w:p w14:paraId="68A5F252" w14:textId="77777777" w:rsidR="00525C04" w:rsidRPr="00250D15" w:rsidRDefault="00525C04" w:rsidP="00525C04">
      <w:r w:rsidRPr="00250D15">
        <w:t xml:space="preserve">MA Design Practice focuses on strengthening design thinking and contemporary practice. The programme considers how design acts as a catalyst for innovation to address societal and professional challenges and aims to develop a rich understanding of theoretical and applied knowledge in the specialist study of design, in a global context. </w:t>
      </w:r>
    </w:p>
    <w:p w14:paraId="414E338B" w14:textId="77777777" w:rsidR="00525C04" w:rsidRPr="00250D15" w:rsidRDefault="00525C04" w:rsidP="00525C04">
      <w:bookmarkStart w:id="11" w:name="_Toc205619863"/>
      <w:bookmarkStart w:id="12" w:name="_Toc272417184"/>
      <w:bookmarkStart w:id="13" w:name="_Toc30576805"/>
      <w:bookmarkStart w:id="14" w:name="_Toc50471740"/>
      <w:r w:rsidRPr="00250D15">
        <w:t xml:space="preserve">The programme is for experimental and curious designers who want to broaden and strengthen their practice. The broad and practice-based Masters takes students on a creative journey exploring process, materials and context. The programme will provide the postgraduate exploration of specialist practice with opportunities to collaborate with people from other art and design disciplines, developing critical skills relevant to the future of design. </w:t>
      </w:r>
    </w:p>
    <w:p w14:paraId="701C29B8" w14:textId="77777777" w:rsidR="00525C04" w:rsidRPr="00250D15" w:rsidRDefault="00525C04" w:rsidP="00525C04">
      <w:r w:rsidRPr="00250D15">
        <w:t>The MA will help you develop your creativity and your practice as a proficient designer, looking at the future of design and the big challenges facing global society and equip you with the core knowledge, skills and competency you will need as an adaptable, resourceful and collaborative designer. Alongside developing your specialist individual practice, you will have opportunities to work interdisciplinary or take part in a range of live design projects, which could involve working with industry and community stakeholders. The programme will develop and test your practice, helping you build a professional network.</w:t>
      </w:r>
    </w:p>
    <w:p w14:paraId="037969F7" w14:textId="77777777" w:rsidR="00525C04" w:rsidRPr="00250D15" w:rsidRDefault="00525C04" w:rsidP="00525C04">
      <w:r w:rsidRPr="00250D15">
        <w:t xml:space="preserve">Whatever your background or previous degree we expect you to examine your own design practice. This might be in a traditional field of design such as graphic design, illustration, fashion and costume design or textiles, or multimedia. You may also intend to work with others in wider disciplines, practitioners of art direction, curation, photography or filmmaking and fine art. </w:t>
      </w:r>
    </w:p>
    <w:p w14:paraId="63E2CE6B" w14:textId="77777777" w:rsidR="00525C04" w:rsidRPr="00250D15" w:rsidRDefault="00525C04" w:rsidP="00525C04">
      <w:r w:rsidRPr="00250D15">
        <w:t>You will have access to physical studio spaces on campus to develop and interact with other</w:t>
      </w:r>
      <w:r>
        <w:t>s</w:t>
      </w:r>
      <w:r w:rsidRPr="00250D15">
        <w:t xml:space="preserve">, as well as having access to specialist facilities and resources specific to your specialist area. </w:t>
      </w:r>
    </w:p>
    <w:p w14:paraId="0F15C6BA" w14:textId="77777777" w:rsidR="00525C04" w:rsidRPr="00250D15" w:rsidRDefault="00525C04" w:rsidP="00525C04">
      <w:pPr>
        <w:rPr>
          <w:rFonts w:cstheme="minorHAnsi"/>
          <w:b/>
        </w:rPr>
      </w:pPr>
      <w:r w:rsidRPr="00250D15">
        <w:rPr>
          <w:rFonts w:cstheme="minorHAnsi"/>
          <w:b/>
        </w:rPr>
        <w:t xml:space="preserve">A Creative Community. </w:t>
      </w:r>
    </w:p>
    <w:p w14:paraId="5175779B" w14:textId="77777777" w:rsidR="00525C04" w:rsidRPr="00250D15" w:rsidRDefault="00525C04" w:rsidP="00525C04">
      <w:r w:rsidRPr="00261CF1">
        <w:rPr>
          <w:rFonts w:eastAsia="Times New Roman" w:cstheme="minorHAnsi"/>
          <w:color w:val="000000"/>
        </w:rPr>
        <w:t xml:space="preserve">The dedicated postgraduate studios provide you with collaborative spaces and flexibility to engage with cross-disciplinary approaches throughout a year of study.  </w:t>
      </w:r>
      <w:r w:rsidRPr="00261CF1">
        <w:rPr>
          <w:rFonts w:cstheme="minorHAnsi"/>
        </w:rPr>
        <w:t xml:space="preserve">The programme will provide you with the skills to solve complex design challenges through innovation and exploration of ideas, intended to strengthen and develop your field of study and specialist practice. The interdisciplinary approach will provide you the opportunity to explore your specialist route within design, with opportunities to work collaboratively and occupy a broader interest </w:t>
      </w:r>
      <w:r>
        <w:rPr>
          <w:rFonts w:cstheme="minorHAnsi"/>
        </w:rPr>
        <w:t>as you integrate your</w:t>
      </w:r>
      <w:r w:rsidRPr="00261CF1">
        <w:rPr>
          <w:rFonts w:cstheme="minorHAnsi"/>
        </w:rPr>
        <w:t xml:space="preserve"> approach </w:t>
      </w:r>
      <w:r>
        <w:rPr>
          <w:rFonts w:cstheme="minorHAnsi"/>
        </w:rPr>
        <w:t>to</w:t>
      </w:r>
      <w:r w:rsidRPr="00261CF1">
        <w:rPr>
          <w:rFonts w:cstheme="minorHAnsi"/>
        </w:rPr>
        <w:t xml:space="preserve"> creative practice, as part of a creative community. </w:t>
      </w:r>
      <w:r w:rsidRPr="00261CF1">
        <w:t>Access to technical workspaces and technical support will allow you to develop your practice and strengthen your independence as a practitioner throughout studio modules, while dedicated lecturers and supervisors will extend your professional thinking and its interplay with the creative sector.</w:t>
      </w:r>
      <w:r w:rsidRPr="00250D15">
        <w:t xml:space="preserve"> </w:t>
      </w:r>
    </w:p>
    <w:p w14:paraId="227A4B54" w14:textId="77777777" w:rsidR="00525C04" w:rsidRDefault="00525C04" w:rsidP="00525C04">
      <w:pPr>
        <w:rPr>
          <w:b/>
        </w:rPr>
      </w:pPr>
    </w:p>
    <w:p w14:paraId="48A89D12" w14:textId="77777777" w:rsidR="00525C04" w:rsidRDefault="00525C04" w:rsidP="00525C04">
      <w:pPr>
        <w:rPr>
          <w:b/>
        </w:rPr>
      </w:pPr>
    </w:p>
    <w:p w14:paraId="079EA74A" w14:textId="77777777" w:rsidR="00525C04" w:rsidRPr="00250D15" w:rsidRDefault="00525C04" w:rsidP="00525C04">
      <w:r w:rsidRPr="00250D15">
        <w:rPr>
          <w:b/>
        </w:rPr>
        <w:lastRenderedPageBreak/>
        <w:t>Engaging with Real World Opportunities</w:t>
      </w:r>
      <w:r w:rsidRPr="00250D15">
        <w:t xml:space="preserve">. </w:t>
      </w:r>
    </w:p>
    <w:p w14:paraId="6C847D00" w14:textId="77777777" w:rsidR="00525C04" w:rsidRDefault="00525C04" w:rsidP="00525C04">
      <w:pPr>
        <w:rPr>
          <w:rFonts w:cstheme="minorHAnsi"/>
        </w:rPr>
      </w:pPr>
      <w:r w:rsidRPr="00250D15">
        <w:rPr>
          <w:rFonts w:cstheme="minorHAnsi"/>
        </w:rPr>
        <w:t xml:space="preserve">The interdisciplinary approach reflects the dynamic and contemporary practice </w:t>
      </w:r>
      <w:r>
        <w:rPr>
          <w:rFonts w:cstheme="minorHAnsi"/>
        </w:rPr>
        <w:t xml:space="preserve">evident </w:t>
      </w:r>
      <w:r w:rsidRPr="00250D15">
        <w:rPr>
          <w:rFonts w:cstheme="minorHAnsi"/>
        </w:rPr>
        <w:t xml:space="preserve">within the creative industries. </w:t>
      </w:r>
      <w:r w:rsidRPr="00250D15">
        <w:t xml:space="preserve">The programme provides a balance of theory and design practice through a series of lectures, seminars, cross-disciplinary collaborations and live-project opportunities to provide you with comprehensive knowledge of design innovation. The programme will provide opportunities for engagement with the ‘real world’, through current debate and engagement with practitioners and visiting professionals.  </w:t>
      </w:r>
      <w:r w:rsidRPr="00250D15">
        <w:rPr>
          <w:rFonts w:cstheme="minorHAnsi"/>
        </w:rPr>
        <w:t xml:space="preserve">Throughout the programme, you will develop and refine specialist practice, while building a solid understanding of the creative sector and your place within it. </w:t>
      </w:r>
    </w:p>
    <w:p w14:paraId="31BC4EE7" w14:textId="77777777" w:rsidR="00525C04" w:rsidRPr="00EC2AF9" w:rsidRDefault="00525C04" w:rsidP="00525C04">
      <w:pPr>
        <w:rPr>
          <w:b/>
        </w:rPr>
      </w:pPr>
      <w:r w:rsidRPr="00EC2AF9">
        <w:rPr>
          <w:b/>
        </w:rPr>
        <w:t>Postgraduate Structure Level 7</w:t>
      </w:r>
    </w:p>
    <w:p w14:paraId="202BCEF5" w14:textId="77777777" w:rsidR="00525C04" w:rsidRPr="00261CF1" w:rsidRDefault="00525C04" w:rsidP="00525C04">
      <w:pPr>
        <w:rPr>
          <w:bCs/>
          <w:color w:val="333333"/>
        </w:rPr>
      </w:pPr>
      <w:r w:rsidRPr="00261CF1">
        <w:rPr>
          <w:bCs/>
          <w:color w:val="333333"/>
        </w:rPr>
        <w:t xml:space="preserve">The </w:t>
      </w:r>
      <w:r w:rsidRPr="00261CF1">
        <w:rPr>
          <w:b/>
          <w:bCs/>
          <w:color w:val="333333"/>
        </w:rPr>
        <w:t>MA Design Practice</w:t>
      </w:r>
      <w:r w:rsidRPr="00261CF1">
        <w:rPr>
          <w:bCs/>
          <w:color w:val="333333"/>
        </w:rPr>
        <w:t xml:space="preserve"> programme is aligned with the </w:t>
      </w:r>
      <w:r w:rsidRPr="00261CF1">
        <w:rPr>
          <w:b/>
          <w:bCs/>
          <w:color w:val="333333"/>
        </w:rPr>
        <w:t>MA Arts Practice</w:t>
      </w:r>
      <w:r w:rsidRPr="00261CF1">
        <w:rPr>
          <w:bCs/>
          <w:color w:val="333333"/>
        </w:rPr>
        <w:t xml:space="preserve"> in which inter-disciplinary exchange and diversity can flourish. The aligned postgraduate programmes at The Northern School of Art, creating concurrent, practice-based masters as a progression provision, for the broad visual art and design faculty. </w:t>
      </w:r>
    </w:p>
    <w:p w14:paraId="4BAF5B14" w14:textId="77777777" w:rsidR="00525C04" w:rsidRDefault="00525C04" w:rsidP="00525C04">
      <w:pPr>
        <w:rPr>
          <w:bCs/>
          <w:szCs w:val="22"/>
        </w:rPr>
      </w:pPr>
      <w:r w:rsidRPr="00261CF1">
        <w:rPr>
          <w:bCs/>
          <w:color w:val="333333"/>
        </w:rPr>
        <w:t>The MA Arts Practice and MA Design Practice programmes, offer two programmes and benefit from some shared delivery or ‘</w:t>
      </w:r>
      <w:r w:rsidRPr="00261CF1">
        <w:rPr>
          <w:b/>
          <w:bCs/>
          <w:color w:val="333333"/>
        </w:rPr>
        <w:t>Macro’</w:t>
      </w:r>
      <w:r w:rsidRPr="00261CF1">
        <w:rPr>
          <w:bCs/>
          <w:color w:val="333333"/>
        </w:rPr>
        <w:t xml:space="preserve"> lectures and seminars, while having their own specialist </w:t>
      </w:r>
      <w:r w:rsidRPr="00261CF1">
        <w:rPr>
          <w:b/>
          <w:bCs/>
          <w:color w:val="333333"/>
        </w:rPr>
        <w:t>‘Micro’</w:t>
      </w:r>
      <w:r w:rsidRPr="00261CF1">
        <w:rPr>
          <w:bCs/>
          <w:color w:val="333333"/>
        </w:rPr>
        <w:t xml:space="preserve"> teaching and ‘</w:t>
      </w:r>
      <w:r w:rsidRPr="00261CF1">
        <w:rPr>
          <w:b/>
          <w:bCs/>
          <w:color w:val="333333"/>
        </w:rPr>
        <w:t>supervision tutorials’</w:t>
      </w:r>
      <w:r w:rsidRPr="00261CF1">
        <w:rPr>
          <w:bCs/>
          <w:color w:val="333333"/>
        </w:rPr>
        <w:t xml:space="preserve"> on each Masters route. </w:t>
      </w:r>
      <w:r w:rsidRPr="00261CF1">
        <w:rPr>
          <w:bCs/>
          <w:szCs w:val="22"/>
        </w:rPr>
        <w:t>The School has a range of specialist staff involved in the delivery of the programmes, specific to both the art and design programmes. Senior Lecturers and Creative Technicians support the programme in studios and workshop areas with access to a multi-discipline range of resources (See appendix 1).</w:t>
      </w:r>
    </w:p>
    <w:p w14:paraId="2145F272" w14:textId="77777777" w:rsidR="00525C04" w:rsidRPr="00250D15" w:rsidRDefault="00525C04" w:rsidP="00525C04"/>
    <w:p w14:paraId="1372D3A3" w14:textId="77777777" w:rsidR="00525C04" w:rsidRDefault="00525C04" w:rsidP="00525C04"/>
    <w:p w14:paraId="372DCDFC" w14:textId="77777777" w:rsidR="00525C04" w:rsidRDefault="00525C04" w:rsidP="00525C04">
      <w:pPr>
        <w:pStyle w:val="Heading2"/>
      </w:pPr>
      <w:bookmarkStart w:id="15" w:name="_Toc112751622"/>
      <w:r>
        <w:t>Programme</w:t>
      </w:r>
      <w:r w:rsidRPr="00310524">
        <w:t xml:space="preserve"> Aims</w:t>
      </w:r>
      <w:bookmarkEnd w:id="11"/>
      <w:bookmarkEnd w:id="12"/>
      <w:bookmarkEnd w:id="13"/>
      <w:bookmarkEnd w:id="14"/>
      <w:bookmarkEnd w:id="15"/>
    </w:p>
    <w:p w14:paraId="7344181B" w14:textId="77777777" w:rsidR="00525C04" w:rsidRDefault="00525C04" w:rsidP="00525C04">
      <w:pPr>
        <w:rPr>
          <w:b/>
        </w:rPr>
      </w:pPr>
      <w:r w:rsidRPr="005B3058">
        <w:rPr>
          <w:b/>
        </w:rPr>
        <w:t xml:space="preserve">Knowledge and understanding </w:t>
      </w:r>
    </w:p>
    <w:p w14:paraId="165DC2AA" w14:textId="77777777" w:rsidR="00525C04" w:rsidRPr="00B3298C" w:rsidRDefault="00525C04" w:rsidP="00525C04">
      <w:pPr>
        <w:shd w:val="clear" w:color="auto" w:fill="FFFFFF" w:themeFill="background1"/>
        <w:ind w:left="720" w:hanging="720"/>
      </w:pPr>
      <w:r w:rsidRPr="00B3298C">
        <w:t>PA1</w:t>
      </w:r>
      <w:r w:rsidRPr="00B3298C">
        <w:tab/>
      </w:r>
      <w:r>
        <w:t>Enable you to focus on a particular aspect of a broader subject area in which you have prior knowledge or experience as you become highly specialised, or more highly specialised</w:t>
      </w:r>
    </w:p>
    <w:p w14:paraId="2601BB2B" w14:textId="77777777" w:rsidR="00525C04" w:rsidRDefault="00525C04" w:rsidP="00525C04">
      <w:pPr>
        <w:shd w:val="clear" w:color="auto" w:fill="FFFFFF" w:themeFill="background1"/>
        <w:ind w:left="720" w:hanging="720"/>
      </w:pPr>
      <w:r>
        <w:t>PA2</w:t>
      </w:r>
      <w:r w:rsidRPr="00B3298C">
        <w:tab/>
      </w:r>
      <w:r>
        <w:t>Encourage</w:t>
      </w:r>
      <w:r w:rsidRPr="00B3298C">
        <w:t xml:space="preserve"> </w:t>
      </w:r>
      <w:r>
        <w:t xml:space="preserve">you to develop a </w:t>
      </w:r>
      <w:r w:rsidRPr="00B3298C">
        <w:t>critical understanding of</w:t>
      </w:r>
      <w:r>
        <w:t xml:space="preserve"> your particular specialist area in greater depth</w:t>
      </w:r>
      <w:r w:rsidRPr="00B3298C">
        <w:t xml:space="preserve"> </w:t>
      </w:r>
      <w:r>
        <w:t>through the</w:t>
      </w:r>
      <w:r w:rsidRPr="00B3298C">
        <w:t xml:space="preserve"> </w:t>
      </w:r>
      <w:r>
        <w:t xml:space="preserve">understanding and </w:t>
      </w:r>
      <w:r w:rsidRPr="00B3298C">
        <w:t xml:space="preserve">use appropriate </w:t>
      </w:r>
      <w:r>
        <w:t xml:space="preserve">research </w:t>
      </w:r>
      <w:r w:rsidRPr="00B3298C">
        <w:t>methods f</w:t>
      </w:r>
      <w:r>
        <w:t>or generating new knowledge</w:t>
      </w:r>
    </w:p>
    <w:p w14:paraId="2B761812" w14:textId="77777777" w:rsidR="00525C04" w:rsidRPr="00B3298C" w:rsidRDefault="00525C04" w:rsidP="00525C04">
      <w:pPr>
        <w:shd w:val="clear" w:color="auto" w:fill="FFFFFF" w:themeFill="background1"/>
        <w:ind w:left="720" w:hanging="720"/>
      </w:pPr>
      <w:r>
        <w:rPr>
          <w:b/>
        </w:rPr>
        <w:t>Analysis &amp; Synthesis</w:t>
      </w:r>
    </w:p>
    <w:p w14:paraId="6C862DE6" w14:textId="77777777" w:rsidR="00525C04" w:rsidRPr="00B3298C" w:rsidRDefault="00525C04" w:rsidP="00525C04">
      <w:pPr>
        <w:shd w:val="clear" w:color="auto" w:fill="FFFFFF" w:themeFill="background1"/>
        <w:ind w:left="720" w:hanging="720"/>
      </w:pPr>
      <w:r>
        <w:t>PA3</w:t>
      </w:r>
      <w:r w:rsidRPr="00B3298C">
        <w:t xml:space="preserve"> </w:t>
      </w:r>
      <w:r w:rsidRPr="00B3298C">
        <w:tab/>
      </w:r>
      <w:r>
        <w:t>Develop</w:t>
      </w:r>
      <w:r w:rsidRPr="00B3298C">
        <w:t xml:space="preserve"> </w:t>
      </w:r>
      <w:r>
        <w:t>your ability to interpret knowledge to allow you to critically evaluate and problem solve, demonstrating self-direction and originality in the synthesis of your ideas.</w:t>
      </w:r>
    </w:p>
    <w:p w14:paraId="729BB5B5" w14:textId="77777777" w:rsidR="00525C04" w:rsidRPr="00B3298C" w:rsidRDefault="00525C04" w:rsidP="00525C04">
      <w:pPr>
        <w:shd w:val="clear" w:color="auto" w:fill="FFFFFF" w:themeFill="background1"/>
        <w:ind w:left="720" w:hanging="720"/>
      </w:pPr>
      <w:r w:rsidRPr="00261CF1">
        <w:t>PA4</w:t>
      </w:r>
      <w:r w:rsidRPr="00261CF1">
        <w:tab/>
        <w:t>Equip you with critical thinking skills and specialist awareness to a higher level required for innovation and experimentation in planning and implementing tasks linked to your particular field of study</w:t>
      </w:r>
      <w:r>
        <w:t xml:space="preserve"> </w:t>
      </w:r>
    </w:p>
    <w:p w14:paraId="5A96C2FC" w14:textId="77777777" w:rsidR="00525C04" w:rsidRDefault="00525C04" w:rsidP="00525C04">
      <w:pPr>
        <w:rPr>
          <w:b/>
        </w:rPr>
      </w:pPr>
      <w:r w:rsidRPr="005B3058">
        <w:rPr>
          <w:b/>
        </w:rPr>
        <w:t xml:space="preserve">Professional </w:t>
      </w:r>
      <w:r>
        <w:rPr>
          <w:b/>
        </w:rPr>
        <w:t xml:space="preserve">&amp; Transferable </w:t>
      </w:r>
      <w:r w:rsidRPr="005B3058">
        <w:rPr>
          <w:b/>
        </w:rPr>
        <w:t xml:space="preserve">Skills </w:t>
      </w:r>
    </w:p>
    <w:p w14:paraId="64C31C7B" w14:textId="77777777" w:rsidR="00525C04" w:rsidRPr="00B3298C" w:rsidRDefault="00525C04" w:rsidP="00525C04">
      <w:pPr>
        <w:shd w:val="clear" w:color="auto" w:fill="FFFFFF" w:themeFill="background1"/>
        <w:ind w:left="720" w:hanging="720"/>
      </w:pPr>
      <w:r>
        <w:lastRenderedPageBreak/>
        <w:t>PA5</w:t>
      </w:r>
      <w:r w:rsidRPr="00B3298C">
        <w:tab/>
      </w:r>
      <w:r>
        <w:t>Communicate</w:t>
      </w:r>
      <w:r w:rsidRPr="00B3298C">
        <w:t xml:space="preserve"> </w:t>
      </w:r>
      <w:r>
        <w:t xml:space="preserve">your skills and findings </w:t>
      </w:r>
      <w:r w:rsidRPr="00B3298C">
        <w:t>through interdisciplinary practice that fosters experimentation, discussion and collaboration</w:t>
      </w:r>
      <w:r>
        <w:t xml:space="preserve"> initiatives and personal responsibility, to solve complex and unpredictable situations through decision making. </w:t>
      </w:r>
    </w:p>
    <w:p w14:paraId="2C2879D8" w14:textId="77777777" w:rsidR="00525C04" w:rsidRPr="00EF744D" w:rsidRDefault="00525C04" w:rsidP="00525C04">
      <w:pPr>
        <w:pStyle w:val="Heading2"/>
      </w:pPr>
      <w:bookmarkStart w:id="16" w:name="_Toc30576806"/>
      <w:bookmarkStart w:id="17" w:name="_Toc50471741"/>
      <w:bookmarkStart w:id="18" w:name="_Toc112751623"/>
      <w:r>
        <w:t>Programme</w:t>
      </w:r>
      <w:r w:rsidRPr="00EF744D">
        <w:t xml:space="preserve"> </w:t>
      </w:r>
      <w:r w:rsidRPr="005B3058">
        <w:t>Outcomes</w:t>
      </w:r>
      <w:bookmarkEnd w:id="16"/>
      <w:bookmarkEnd w:id="17"/>
      <w:bookmarkEnd w:id="18"/>
    </w:p>
    <w:p w14:paraId="27D7212C" w14:textId="77777777" w:rsidR="00525C04" w:rsidRDefault="00525C04" w:rsidP="00525C04">
      <w:r>
        <w:t>By the end of the programme, you will be able to:</w:t>
      </w:r>
    </w:p>
    <w:p w14:paraId="03205653" w14:textId="77777777" w:rsidR="00525C04" w:rsidRPr="005B3058" w:rsidRDefault="00525C04" w:rsidP="00525C04">
      <w:pPr>
        <w:rPr>
          <w:b/>
        </w:rPr>
      </w:pPr>
      <w:r w:rsidRPr="005B3058">
        <w:rPr>
          <w:b/>
        </w:rPr>
        <w:t xml:space="preserve">Knowledge and understanding </w:t>
      </w:r>
    </w:p>
    <w:p w14:paraId="0A9C709E" w14:textId="77777777" w:rsidR="00525C04" w:rsidRDefault="00525C04" w:rsidP="00525C04">
      <w:pPr>
        <w:ind w:left="720" w:hanging="720"/>
      </w:pPr>
      <w:r>
        <w:t>PO1</w:t>
      </w:r>
      <w:r>
        <w:tab/>
        <w:t xml:space="preserve">Relate your broadened or specialised knowledge to the forefront of your academic discipline, field of study or area of professional practice </w:t>
      </w:r>
    </w:p>
    <w:p w14:paraId="2E99154C" w14:textId="77777777" w:rsidR="00525C04" w:rsidRDefault="00525C04" w:rsidP="00525C04">
      <w:pPr>
        <w:ind w:left="720" w:hanging="720"/>
      </w:pPr>
      <w:r>
        <w:t xml:space="preserve">PO2 </w:t>
      </w:r>
      <w:r>
        <w:tab/>
        <w:t>Critically engage and apply appropriate research methods that generate a greater depth of understanding and acquisition of new knowledge appropriate to your area of study</w:t>
      </w:r>
    </w:p>
    <w:p w14:paraId="41D2E269" w14:textId="77777777" w:rsidR="00525C04" w:rsidRPr="00B3298C" w:rsidRDefault="00525C04" w:rsidP="00525C04">
      <w:pPr>
        <w:shd w:val="clear" w:color="auto" w:fill="FFFFFF" w:themeFill="background1"/>
        <w:ind w:left="720" w:hanging="720"/>
      </w:pPr>
      <w:r>
        <w:rPr>
          <w:b/>
        </w:rPr>
        <w:t>Analysis &amp; Synthesis</w:t>
      </w:r>
    </w:p>
    <w:p w14:paraId="5244B09F" w14:textId="77777777" w:rsidR="00525C04" w:rsidRDefault="00525C04" w:rsidP="00525C04">
      <w:pPr>
        <w:ind w:left="720" w:hanging="720"/>
        <w:rPr>
          <w:rFonts w:ascii="Trebuchet MS" w:hAnsi="Trebuchet MS" w:cs="Trebuchet MS"/>
        </w:rPr>
      </w:pPr>
      <w:r>
        <w:t>PO3</w:t>
      </w:r>
      <w:r>
        <w:tab/>
        <w:t>Demonstrate your ability to continue to advance your knowledge, methodology and understanding to a higher level, through self-direction, originality or collaboration</w:t>
      </w:r>
    </w:p>
    <w:p w14:paraId="30389715" w14:textId="77777777" w:rsidR="00525C04" w:rsidRDefault="00525C04" w:rsidP="00525C04">
      <w:pPr>
        <w:ind w:left="720" w:hanging="720"/>
      </w:pPr>
      <w:r>
        <w:t>PO4</w:t>
      </w:r>
      <w:r>
        <w:tab/>
      </w:r>
      <w:r w:rsidRPr="00233491">
        <w:rPr>
          <w:rFonts w:eastAsia="Trebuchet MS"/>
        </w:rPr>
        <w:t xml:space="preserve">Demonstrate critical awareness </w:t>
      </w:r>
      <w:r>
        <w:rPr>
          <w:rFonts w:eastAsia="Trebuchet MS"/>
        </w:rPr>
        <w:t>and</w:t>
      </w:r>
      <w:r w:rsidRPr="00233491">
        <w:rPr>
          <w:rFonts w:eastAsia="Trebuchet MS"/>
        </w:rPr>
        <w:t xml:space="preserve"> </w:t>
      </w:r>
      <w:r>
        <w:rPr>
          <w:rFonts w:eastAsia="Trebuchet MS"/>
        </w:rPr>
        <w:t xml:space="preserve">critical thinking in your field of study, through </w:t>
      </w:r>
      <w:r w:rsidRPr="00233491">
        <w:rPr>
          <w:rFonts w:eastAsia="Trebuchet MS"/>
        </w:rPr>
        <w:t>current deb</w:t>
      </w:r>
      <w:r>
        <w:rPr>
          <w:rFonts w:eastAsia="Trebuchet MS"/>
        </w:rPr>
        <w:t xml:space="preserve">ates, issues and/or insights </w:t>
      </w:r>
      <w:r w:rsidRPr="00233491">
        <w:t xml:space="preserve">related to ideation </w:t>
      </w:r>
      <w:r>
        <w:t>and where appropriate propose new ideas and hypotheses within your academic study</w:t>
      </w:r>
    </w:p>
    <w:p w14:paraId="0608D9DF" w14:textId="77777777" w:rsidR="00525C04" w:rsidRPr="005B3058" w:rsidRDefault="00525C04" w:rsidP="00525C04">
      <w:pPr>
        <w:ind w:left="720" w:hanging="720"/>
        <w:rPr>
          <w:b/>
        </w:rPr>
      </w:pPr>
      <w:r w:rsidRPr="005B3058">
        <w:rPr>
          <w:b/>
        </w:rPr>
        <w:t xml:space="preserve">Practical and Professional Skills </w:t>
      </w:r>
    </w:p>
    <w:p w14:paraId="1C9B004D" w14:textId="77777777" w:rsidR="00525C04" w:rsidRDefault="00525C04" w:rsidP="00525C04">
      <w:pPr>
        <w:ind w:left="720" w:hanging="720"/>
      </w:pPr>
      <w:r>
        <w:t>PO5</w:t>
      </w:r>
      <w:r>
        <w:tab/>
      </w:r>
      <w:bookmarkStart w:id="19" w:name="_Toc205619865"/>
      <w:bookmarkStart w:id="20" w:name="_Toc272417186"/>
      <w:bookmarkStart w:id="21" w:name="_Toc30576807"/>
      <w:bookmarkStart w:id="22" w:name="_Toc50471742"/>
      <w:r>
        <w:t>Communicate</w:t>
      </w:r>
      <w:r w:rsidRPr="00B3298C">
        <w:t xml:space="preserve"> </w:t>
      </w:r>
      <w:r>
        <w:t xml:space="preserve">and utilised transferable skills and knowledge and findings </w:t>
      </w:r>
      <w:r w:rsidRPr="00B3298C">
        <w:t>through interdisciplinary practice that fosters experimentation, discussion and collaboration</w:t>
      </w:r>
      <w:r>
        <w:t xml:space="preserve"> in your specialised discipline or area of professional practice. </w:t>
      </w:r>
      <w:r w:rsidRPr="00B3298C">
        <w:t xml:space="preserve"> </w:t>
      </w:r>
    </w:p>
    <w:p w14:paraId="01675DF9" w14:textId="77777777" w:rsidR="00525C04" w:rsidRDefault="00525C04" w:rsidP="00525C04">
      <w:pPr>
        <w:ind w:left="720" w:hanging="720"/>
      </w:pPr>
    </w:p>
    <w:p w14:paraId="758CBE52" w14:textId="77777777" w:rsidR="00525C04" w:rsidRPr="00310524" w:rsidRDefault="00525C04" w:rsidP="00525C04">
      <w:pPr>
        <w:ind w:left="720" w:hanging="720"/>
      </w:pPr>
      <w:r w:rsidRPr="00310524">
        <w:t>Reference Points</w:t>
      </w:r>
      <w:bookmarkEnd w:id="19"/>
      <w:bookmarkEnd w:id="20"/>
      <w:bookmarkEnd w:id="21"/>
      <w:bookmarkEnd w:id="22"/>
    </w:p>
    <w:p w14:paraId="336E37B8" w14:textId="77777777" w:rsidR="00525C04" w:rsidRDefault="00525C04" w:rsidP="00525C04">
      <w:pPr>
        <w:contextualSpacing/>
      </w:pPr>
      <w:r>
        <w:t>UK Quality Code for higher education, including:</w:t>
      </w:r>
    </w:p>
    <w:p w14:paraId="265C4A76" w14:textId="77777777" w:rsidR="00525C04" w:rsidRDefault="00525C04" w:rsidP="00525C04">
      <w:pPr>
        <w:pStyle w:val="ListParagraph"/>
        <w:numPr>
          <w:ilvl w:val="0"/>
          <w:numId w:val="16"/>
        </w:numPr>
      </w:pPr>
      <w:r>
        <w:t>QAA Master's Degree Characteristics, 2020</w:t>
      </w:r>
    </w:p>
    <w:p w14:paraId="3DA168AF" w14:textId="77777777" w:rsidR="00525C04" w:rsidRDefault="00525C04" w:rsidP="00525C04">
      <w:pPr>
        <w:pStyle w:val="ListParagraph"/>
        <w:numPr>
          <w:ilvl w:val="0"/>
          <w:numId w:val="16"/>
        </w:numPr>
      </w:pPr>
      <w:r>
        <w:t>Framework for Higher Education Qualifications (FHEQ)</w:t>
      </w:r>
    </w:p>
    <w:p w14:paraId="7439D6EA" w14:textId="77777777" w:rsidR="00525C04" w:rsidRPr="009B2831" w:rsidRDefault="00525C04" w:rsidP="00525C04">
      <w:pPr>
        <w:pStyle w:val="ListParagraph"/>
        <w:numPr>
          <w:ilvl w:val="0"/>
          <w:numId w:val="16"/>
        </w:numPr>
      </w:pPr>
      <w:r>
        <w:t xml:space="preserve">The </w:t>
      </w:r>
      <w:r w:rsidRPr="009B2831">
        <w:t>A</w:t>
      </w:r>
      <w:r>
        <w:t xml:space="preserve">rts University Bournemouth </w:t>
      </w:r>
      <w:r w:rsidRPr="009B2831">
        <w:t>Regulatory Framework and Postgraduate Assessment Regulations</w:t>
      </w:r>
    </w:p>
    <w:p w14:paraId="69F6CAF0" w14:textId="77777777" w:rsidR="00525C04" w:rsidRPr="009B2831" w:rsidRDefault="00525C04" w:rsidP="00525C04">
      <w:pPr>
        <w:pStyle w:val="ListParagraph"/>
        <w:numPr>
          <w:ilvl w:val="0"/>
          <w:numId w:val="16"/>
        </w:numPr>
      </w:pPr>
      <w:r w:rsidRPr="009B2831">
        <w:t>The Northern School of Art Strategic Plan</w:t>
      </w:r>
    </w:p>
    <w:p w14:paraId="3BD443D0" w14:textId="77777777" w:rsidR="00525C04" w:rsidRPr="009B2831" w:rsidRDefault="00525C04" w:rsidP="00525C04">
      <w:pPr>
        <w:pStyle w:val="ListParagraph"/>
        <w:numPr>
          <w:ilvl w:val="0"/>
          <w:numId w:val="16"/>
        </w:numPr>
      </w:pPr>
      <w:r w:rsidRPr="009B2831">
        <w:t xml:space="preserve">The Northern School of Art </w:t>
      </w:r>
      <w:r>
        <w:t>Academic</w:t>
      </w:r>
      <w:r w:rsidRPr="009B2831">
        <w:t xml:space="preserve"> Strategy</w:t>
      </w:r>
    </w:p>
    <w:p w14:paraId="593A483F" w14:textId="77777777" w:rsidR="00525C04" w:rsidRPr="00310524" w:rsidRDefault="00525C04" w:rsidP="00525C04"/>
    <w:p w14:paraId="2BF26FE1" w14:textId="77777777" w:rsidR="00525C04" w:rsidRPr="00283239" w:rsidRDefault="00525C04" w:rsidP="00525C04">
      <w:pPr>
        <w:pStyle w:val="Heading2"/>
      </w:pPr>
      <w:bookmarkStart w:id="23" w:name="_Toc50471743"/>
      <w:bookmarkStart w:id="24" w:name="_Toc112751624"/>
      <w:bookmarkStart w:id="25" w:name="_Toc205619866"/>
      <w:bookmarkStart w:id="26" w:name="_Toc272417187"/>
      <w:bookmarkStart w:id="27" w:name="_Toc30576808"/>
      <w:r w:rsidRPr="00283239">
        <w:t>Glossary of Terms</w:t>
      </w:r>
      <w:bookmarkEnd w:id="23"/>
      <w:bookmarkEnd w:id="24"/>
    </w:p>
    <w:p w14:paraId="0EBAE029" w14:textId="77777777" w:rsidR="00525C04" w:rsidRPr="00283239" w:rsidRDefault="00525C04" w:rsidP="00525C04">
      <w:pPr>
        <w:tabs>
          <w:tab w:val="left" w:pos="1452"/>
        </w:tabs>
        <w:rPr>
          <w:b/>
        </w:rPr>
      </w:pPr>
      <w:r w:rsidRPr="00283239">
        <w:rPr>
          <w:b/>
        </w:rPr>
        <w:t>Research</w:t>
      </w:r>
    </w:p>
    <w:p w14:paraId="32363B12" w14:textId="77777777" w:rsidR="00525C04" w:rsidRPr="004D2902" w:rsidRDefault="00525C04" w:rsidP="00525C04">
      <w:pPr>
        <w:rPr>
          <w:bCs/>
        </w:rPr>
      </w:pPr>
      <w:r w:rsidRPr="004D2902">
        <w:rPr>
          <w:shd w:val="clear" w:color="auto" w:fill="FEFEFE"/>
        </w:rPr>
        <w:t>Research is defined as a process of investigation leading to new insights, effectively shared.</w:t>
      </w:r>
    </w:p>
    <w:p w14:paraId="6584E187" w14:textId="77777777" w:rsidR="00525C04" w:rsidRPr="00283239" w:rsidRDefault="00525C04" w:rsidP="00525C04">
      <w:pPr>
        <w:rPr>
          <w:b/>
        </w:rPr>
      </w:pPr>
      <w:r w:rsidRPr="00283239">
        <w:rPr>
          <w:b/>
        </w:rPr>
        <w:t>Methodology</w:t>
      </w:r>
    </w:p>
    <w:p w14:paraId="35CCD687" w14:textId="77777777" w:rsidR="00525C04" w:rsidRPr="00283239" w:rsidRDefault="00525C04" w:rsidP="00525C04">
      <w:pPr>
        <w:rPr>
          <w:shd w:val="clear" w:color="auto" w:fill="FFFFFF"/>
        </w:rPr>
      </w:pPr>
      <w:r w:rsidRPr="00283239">
        <w:rPr>
          <w:shd w:val="clear" w:color="auto" w:fill="FFFFFF"/>
        </w:rPr>
        <w:lastRenderedPageBreak/>
        <w:t>Methodology is the </w:t>
      </w:r>
      <w:r w:rsidRPr="00283239">
        <w:rPr>
          <w:rStyle w:val="Emphasis"/>
          <w:i w:val="0"/>
          <w:shd w:val="clear" w:color="auto" w:fill="FFFFFF"/>
        </w:rPr>
        <w:t>discussion</w:t>
      </w:r>
      <w:r w:rsidRPr="00283239">
        <w:rPr>
          <w:shd w:val="clear" w:color="auto" w:fill="FFFFFF"/>
        </w:rPr>
        <w:t> of methods. This includes the theoretical ideas and concerns that inform the use of different methods.  </w:t>
      </w:r>
      <w:r>
        <w:rPr>
          <w:shd w:val="clear" w:color="auto" w:fill="FFFFFF"/>
        </w:rPr>
        <w:t>'M</w:t>
      </w:r>
      <w:r w:rsidRPr="00283239">
        <w:rPr>
          <w:shd w:val="clear" w:color="auto" w:fill="FFFFFF"/>
        </w:rPr>
        <w:t>ethods</w:t>
      </w:r>
      <w:r>
        <w:rPr>
          <w:shd w:val="clear" w:color="auto" w:fill="FFFFFF"/>
        </w:rPr>
        <w:t>'</w:t>
      </w:r>
      <w:r w:rsidRPr="00283239">
        <w:rPr>
          <w:shd w:val="clear" w:color="auto" w:fill="FFFFFF"/>
        </w:rPr>
        <w:t xml:space="preserve"> are practical hands-on steps for doing research. This usually includes defining the scope of the research project, coming up with a research question or hypothesis, selecting and collecting data, processing that data with certain tools to enable analysis, and then going through the data systematically to answer the central question.</w:t>
      </w:r>
    </w:p>
    <w:p w14:paraId="0E4ED4C2" w14:textId="77777777" w:rsidR="00525C04" w:rsidRPr="00283239" w:rsidRDefault="00525C04" w:rsidP="00525C04">
      <w:pPr>
        <w:rPr>
          <w:b/>
        </w:rPr>
      </w:pPr>
      <w:r w:rsidRPr="00283239">
        <w:rPr>
          <w:b/>
        </w:rPr>
        <w:t xml:space="preserve">Interrelated Research </w:t>
      </w:r>
    </w:p>
    <w:p w14:paraId="0144D68B" w14:textId="77777777" w:rsidR="00525C04" w:rsidRPr="00283239" w:rsidRDefault="00525C04" w:rsidP="00525C04">
      <w:r w:rsidRPr="00283239">
        <w:rPr>
          <w:bCs/>
          <w:shd w:val="clear" w:color="auto" w:fill="FFFFFF"/>
        </w:rPr>
        <w:t>Interrelated research is</w:t>
      </w:r>
      <w:r w:rsidRPr="00283239">
        <w:rPr>
          <w:shd w:val="clear" w:color="auto" w:fill="FFFFFF"/>
        </w:rPr>
        <w:t xml:space="preserve"> a new approach to an old problem. The problem of coordinating </w:t>
      </w:r>
      <w:r w:rsidRPr="00283239">
        <w:rPr>
          <w:bCs/>
          <w:shd w:val="clear" w:color="auto" w:fill="FFFFFF"/>
        </w:rPr>
        <w:t>research</w:t>
      </w:r>
      <w:r w:rsidRPr="00283239">
        <w:rPr>
          <w:shd w:val="clear" w:color="auto" w:fill="FFFFFF"/>
        </w:rPr>
        <w:t> in allied fields that new ideas and new discoveries </w:t>
      </w:r>
      <w:r w:rsidRPr="00283239">
        <w:rPr>
          <w:bCs/>
          <w:shd w:val="clear" w:color="auto" w:fill="FFFFFF"/>
        </w:rPr>
        <w:t>will</w:t>
      </w:r>
      <w:r w:rsidRPr="00283239">
        <w:rPr>
          <w:shd w:val="clear" w:color="auto" w:fill="FFFFFF"/>
        </w:rPr>
        <w:t xml:space="preserve"> neither escape nor be pigeonholed simply because they may not have direct application to the work in hand. </w:t>
      </w:r>
    </w:p>
    <w:p w14:paraId="48E75196" w14:textId="77777777" w:rsidR="00525C04" w:rsidRPr="00283239" w:rsidRDefault="00525C04" w:rsidP="00525C04">
      <w:pPr>
        <w:rPr>
          <w:b/>
        </w:rPr>
      </w:pPr>
      <w:r w:rsidRPr="00283239">
        <w:rPr>
          <w:b/>
        </w:rPr>
        <w:t xml:space="preserve">Interdisciplinary Research </w:t>
      </w:r>
    </w:p>
    <w:p w14:paraId="6D31BF15" w14:textId="77777777" w:rsidR="00525C04" w:rsidRPr="00F257D9" w:rsidRDefault="00525C04" w:rsidP="00525C04">
      <w:pPr>
        <w:rPr>
          <w:shd w:val="clear" w:color="auto" w:fill="FFFFFF"/>
        </w:rPr>
      </w:pPr>
      <w:r w:rsidRPr="00283239">
        <w:rPr>
          <w:bCs/>
          <w:shd w:val="clear" w:color="auto" w:fill="FFFFFF"/>
        </w:rPr>
        <w:t>Interdisciplinary Research</w:t>
      </w:r>
      <w:r w:rsidRPr="00283239">
        <w:rPr>
          <w:shd w:val="clear" w:color="auto" w:fill="FFFFFF"/>
        </w:rPr>
        <w:t> (IDR) is a mode of </w:t>
      </w:r>
      <w:r w:rsidRPr="00283239">
        <w:rPr>
          <w:bCs/>
          <w:shd w:val="clear" w:color="auto" w:fill="FFFFFF"/>
        </w:rPr>
        <w:t>research</w:t>
      </w:r>
      <w:r w:rsidRPr="00283239">
        <w:rPr>
          <w:shd w:val="clear" w:color="auto" w:fill="FFFFFF"/>
        </w:rPr>
        <w:t> by teams or individuals that integrates information, data, techniques, tools, perspectives, concepts, and/or theories from two or more disciplines or bodies of speciali</w:t>
      </w:r>
      <w:r>
        <w:rPr>
          <w:shd w:val="clear" w:color="auto" w:fill="FFFFFF"/>
        </w:rPr>
        <w:t>s</w:t>
      </w:r>
      <w:r w:rsidRPr="00283239">
        <w:rPr>
          <w:shd w:val="clear" w:color="auto" w:fill="FFFFFF"/>
        </w:rPr>
        <w:t xml:space="preserve">ed knowledge to advance fundamental understanding or to solve problems whose solutions are not apparent </w:t>
      </w:r>
    </w:p>
    <w:p w14:paraId="287C7AE5" w14:textId="77777777" w:rsidR="00525C04" w:rsidRPr="00283239" w:rsidRDefault="00525C04" w:rsidP="00525C04">
      <w:pPr>
        <w:rPr>
          <w:b/>
        </w:rPr>
      </w:pPr>
      <w:r w:rsidRPr="00283239">
        <w:rPr>
          <w:b/>
        </w:rPr>
        <w:t>Design process</w:t>
      </w:r>
    </w:p>
    <w:p w14:paraId="4A837D2E" w14:textId="77777777" w:rsidR="00525C04" w:rsidRPr="00283239" w:rsidRDefault="00525C04" w:rsidP="00525C04">
      <w:r w:rsidRPr="00283239">
        <w:t xml:space="preserve">The design process can </w:t>
      </w:r>
      <w:r>
        <w:t>be split</w:t>
      </w:r>
      <w:r w:rsidRPr="00283239">
        <w:t xml:space="preserve"> into specific areas</w:t>
      </w:r>
      <w:r w:rsidRPr="00961567">
        <w:t>:</w:t>
      </w:r>
    </w:p>
    <w:p w14:paraId="31662D52" w14:textId="77777777" w:rsidR="00525C04" w:rsidRPr="00283239" w:rsidRDefault="00525C04" w:rsidP="00525C04">
      <w:pPr>
        <w:pStyle w:val="ListParagraph"/>
        <w:numPr>
          <w:ilvl w:val="0"/>
          <w:numId w:val="37"/>
        </w:numPr>
        <w:spacing w:after="160" w:line="240" w:lineRule="auto"/>
      </w:pPr>
      <w:r w:rsidRPr="00283239">
        <w:t>Explore; the challenges, needs and opportunities</w:t>
      </w:r>
    </w:p>
    <w:p w14:paraId="37E573F0" w14:textId="77777777" w:rsidR="00525C04" w:rsidRPr="00283239" w:rsidRDefault="00525C04" w:rsidP="00525C04">
      <w:pPr>
        <w:pStyle w:val="ListParagraph"/>
        <w:numPr>
          <w:ilvl w:val="0"/>
          <w:numId w:val="37"/>
        </w:numPr>
        <w:spacing w:after="160" w:line="240" w:lineRule="auto"/>
      </w:pPr>
      <w:r w:rsidRPr="00283239">
        <w:t xml:space="preserve">Shape; create the prototypes, insights, and </w:t>
      </w:r>
      <w:r w:rsidRPr="00961567">
        <w:t>visions</w:t>
      </w:r>
    </w:p>
    <w:p w14:paraId="789D8D29" w14:textId="77777777" w:rsidR="00525C04" w:rsidRPr="00283239" w:rsidRDefault="00525C04" w:rsidP="00525C04">
      <w:pPr>
        <w:pStyle w:val="ListParagraph"/>
        <w:numPr>
          <w:ilvl w:val="0"/>
          <w:numId w:val="37"/>
        </w:numPr>
        <w:spacing w:after="160" w:line="240" w:lineRule="auto"/>
      </w:pPr>
      <w:r w:rsidRPr="00283239">
        <w:t xml:space="preserve">Build; your </w:t>
      </w:r>
      <w:r w:rsidRPr="00961567">
        <w:t>ideas</w:t>
      </w:r>
      <w:r w:rsidRPr="00283239">
        <w:t xml:space="preserve"> and plans with expertise </w:t>
      </w:r>
    </w:p>
    <w:p w14:paraId="4F3D48F7" w14:textId="77777777" w:rsidR="00525C04" w:rsidRDefault="00525C04" w:rsidP="00525C04">
      <w:pPr>
        <w:rPr>
          <w:b/>
        </w:rPr>
      </w:pPr>
      <w:r w:rsidRPr="00961567">
        <w:rPr>
          <w:b/>
        </w:rPr>
        <w:t>Ideation</w:t>
      </w:r>
    </w:p>
    <w:p w14:paraId="7D251B4C" w14:textId="77777777" w:rsidR="00525C04" w:rsidRDefault="00525C04" w:rsidP="00525C04">
      <w:r w:rsidRPr="004D2902">
        <w:t>Ideation is the process where you generate ideas and solutions through sessions such as sketching, prototyping and brainstorming. It is the mode of the design process in which you concentrate on idea generation. Mentally it represents a process of going wide in terms of concepts and outcomes. Ideation is often the most exciting stage of the design thinking process because</w:t>
      </w:r>
      <w:r>
        <w:t>,</w:t>
      </w:r>
      <w:r w:rsidRPr="004D2902">
        <w:t xml:space="preserve"> during ideation, the aim is to generate a large quantity of ideas that you can then filter and cut down into the best, most practical or most innovative ones to inspire new and better design solutions and products. </w:t>
      </w:r>
    </w:p>
    <w:p w14:paraId="13951E36" w14:textId="77777777" w:rsidR="00525C04" w:rsidRPr="00CD5F6D" w:rsidRDefault="00525C04" w:rsidP="00525C04">
      <w:pPr>
        <w:rPr>
          <w:b/>
          <w:bCs/>
        </w:rPr>
      </w:pPr>
      <w:r w:rsidRPr="00CD5F6D">
        <w:rPr>
          <w:b/>
          <w:bCs/>
        </w:rPr>
        <w:t xml:space="preserve">Intersectional approaches </w:t>
      </w:r>
    </w:p>
    <w:p w14:paraId="5AB4AACC" w14:textId="77777777" w:rsidR="00525C04" w:rsidRPr="00CD5F6D" w:rsidRDefault="00525C04" w:rsidP="00525C04">
      <w:r w:rsidRPr="00CD5F6D">
        <w:t>Intersectional approaches to research and practice includes the study of class, gender, sexuality, race, decolonisation, ethnicity and transgender and disability studies, with an understanding of how this affect representation, visibility and equity of experience.</w:t>
      </w:r>
    </w:p>
    <w:p w14:paraId="60094241" w14:textId="77777777" w:rsidR="00525C04" w:rsidRPr="00CD5F6D" w:rsidRDefault="00525C04" w:rsidP="00525C04">
      <w:pPr>
        <w:rPr>
          <w:b/>
          <w:bCs/>
        </w:rPr>
      </w:pPr>
      <w:r w:rsidRPr="00CD5F6D">
        <w:rPr>
          <w:b/>
          <w:bCs/>
        </w:rPr>
        <w:t xml:space="preserve">Arts Practice as Research </w:t>
      </w:r>
    </w:p>
    <w:p w14:paraId="5E3F91E6" w14:textId="77777777" w:rsidR="00525C04" w:rsidRPr="00CD5F6D" w:rsidRDefault="00525C04" w:rsidP="00525C04">
      <w:r w:rsidRPr="00CD5F6D">
        <w:t>The development of praxis-based inquiry through creative arts and process-based analysis is used as a mode of operation to present and disseminate the artists lived experience.</w:t>
      </w:r>
    </w:p>
    <w:p w14:paraId="47CD2009" w14:textId="77777777" w:rsidR="00525C04" w:rsidRPr="00CD5F6D" w:rsidRDefault="00525C04" w:rsidP="00525C04">
      <w:pPr>
        <w:rPr>
          <w:b/>
          <w:bCs/>
        </w:rPr>
      </w:pPr>
      <w:r w:rsidRPr="00CD5F6D">
        <w:rPr>
          <w:b/>
          <w:bCs/>
        </w:rPr>
        <w:t xml:space="preserve">Artists and Designers as Researchers </w:t>
      </w:r>
    </w:p>
    <w:p w14:paraId="2352E04C" w14:textId="77777777" w:rsidR="00525C04" w:rsidRPr="00CD5F6D" w:rsidRDefault="00525C04" w:rsidP="00525C04">
      <w:r w:rsidRPr="00CD5F6D">
        <w:lastRenderedPageBreak/>
        <w:t xml:space="preserve">The artist or </w:t>
      </w:r>
      <w:r>
        <w:t>d</w:t>
      </w:r>
      <w:r w:rsidRPr="00CD5F6D">
        <w:t xml:space="preserve">esigner as researcher is empowered to explore diverse topics and social and cultural contexts through the lens of investigative creative practice. </w:t>
      </w:r>
    </w:p>
    <w:p w14:paraId="3D739415" w14:textId="77777777" w:rsidR="00525C04" w:rsidRPr="00CD5F6D" w:rsidRDefault="00525C04" w:rsidP="00525C04">
      <w:pPr>
        <w:rPr>
          <w:b/>
          <w:bCs/>
        </w:rPr>
      </w:pPr>
      <w:r w:rsidRPr="00CD5F6D">
        <w:rPr>
          <w:b/>
          <w:bCs/>
        </w:rPr>
        <w:t xml:space="preserve">Art and Design Philosophies </w:t>
      </w:r>
    </w:p>
    <w:p w14:paraId="1604C69E" w14:textId="77777777" w:rsidR="00525C04" w:rsidRPr="00CD5F6D" w:rsidRDefault="00525C04" w:rsidP="00525C04">
      <w:r w:rsidRPr="00CD5F6D">
        <w:t xml:space="preserve">Students are encouraged to explore philosophies of art such as formalism and aesthetics, through historical and contemporary approaches to the history of philosophy. </w:t>
      </w:r>
    </w:p>
    <w:p w14:paraId="50445ED5" w14:textId="77777777" w:rsidR="00525C04" w:rsidRPr="00CD5F6D" w:rsidRDefault="00525C04" w:rsidP="00525C04">
      <w:pPr>
        <w:rPr>
          <w:b/>
          <w:bCs/>
        </w:rPr>
      </w:pPr>
      <w:r w:rsidRPr="00CD5F6D">
        <w:rPr>
          <w:b/>
          <w:bCs/>
        </w:rPr>
        <w:t>Participatory, Community and Socially Engaged Approaches to Practice</w:t>
      </w:r>
    </w:p>
    <w:p w14:paraId="69F6FD80" w14:textId="77777777" w:rsidR="00525C04" w:rsidRPr="00CD5F6D" w:rsidRDefault="00525C04" w:rsidP="00525C04">
      <w:r w:rsidRPr="00CD5F6D">
        <w:t xml:space="preserve">Participatory or community approaches to the production of work empowers collaborative and relational approaches to authorship, and agency. Socially-engaged practice - including community building, activism and placemaking through participatory art-making - may inform direction. </w:t>
      </w:r>
    </w:p>
    <w:p w14:paraId="4367F576" w14:textId="77777777" w:rsidR="00525C04" w:rsidRPr="00CD5F6D" w:rsidRDefault="00525C04" w:rsidP="00525C04">
      <w:pPr>
        <w:rPr>
          <w:b/>
          <w:bCs/>
        </w:rPr>
      </w:pPr>
      <w:r w:rsidRPr="00CD5F6D">
        <w:rPr>
          <w:b/>
          <w:bCs/>
        </w:rPr>
        <w:t>Historiographical Inquiry</w:t>
      </w:r>
    </w:p>
    <w:p w14:paraId="0640812B" w14:textId="77777777" w:rsidR="00525C04" w:rsidRPr="00CD5F6D" w:rsidRDefault="00525C04" w:rsidP="00525C04">
      <w:r w:rsidRPr="00CD5F6D">
        <w:t xml:space="preserve">A historiographical approach focuses on the development of art history and theory as a subject and the changing nature of art-historical arguments and interpretations. Historiographical approaches enable the study of the discourse surrounding subject areas in order to position new approaches to knowledge production and theorising practice. </w:t>
      </w:r>
    </w:p>
    <w:p w14:paraId="73A8052B" w14:textId="77777777" w:rsidR="00525C04" w:rsidRPr="004D2902" w:rsidRDefault="00525C04" w:rsidP="00525C04"/>
    <w:p w14:paraId="0FDB2574" w14:textId="77777777" w:rsidR="00525C04" w:rsidRPr="005B3058" w:rsidRDefault="00525C04" w:rsidP="00525C04">
      <w:pPr>
        <w:pStyle w:val="Heading2"/>
      </w:pPr>
      <w:bookmarkStart w:id="28" w:name="_Toc50471744"/>
      <w:bookmarkStart w:id="29" w:name="_Toc112751625"/>
      <w:r w:rsidRPr="005B3058">
        <w:t>Learning, Teaching and Assessment</w:t>
      </w:r>
      <w:bookmarkEnd w:id="25"/>
      <w:bookmarkEnd w:id="26"/>
      <w:bookmarkEnd w:id="27"/>
      <w:bookmarkEnd w:id="28"/>
      <w:bookmarkEnd w:id="29"/>
    </w:p>
    <w:p w14:paraId="65389D18" w14:textId="77777777" w:rsidR="00525C04" w:rsidRDefault="00525C04" w:rsidP="00525C04">
      <w:r w:rsidRPr="000A01EB">
        <w:t xml:space="preserve">Your programme has been designed to give you a clear and logical learning experience, which encourages you to take an active part in the learning process. The programme has explicit learning outcomes that indicate the range of your knowledge and understanding, including intellectual, practical, professional and transferable skills. </w:t>
      </w:r>
    </w:p>
    <w:p w14:paraId="47EF8646" w14:textId="77777777" w:rsidR="00525C04" w:rsidRPr="00283239" w:rsidRDefault="00525C04" w:rsidP="00525C04">
      <w:pPr>
        <w:pStyle w:val="CommentText"/>
      </w:pPr>
      <w:r w:rsidRPr="00283239">
        <w:rPr>
          <w:lang w:val="en-GB"/>
        </w:rPr>
        <w:t>The iterative cycle of the programme allows you to tweak and improve your pr</w:t>
      </w:r>
      <w:r>
        <w:rPr>
          <w:lang w:val="en-GB"/>
        </w:rPr>
        <w:t>actice</w:t>
      </w:r>
      <w:r w:rsidRPr="00283239">
        <w:rPr>
          <w:lang w:val="en-GB"/>
        </w:rPr>
        <w:t xml:space="preserve"> as you progress through each module. The programme structure </w:t>
      </w:r>
      <w:r w:rsidRPr="00283239">
        <w:t>allow</w:t>
      </w:r>
      <w:r w:rsidRPr="00283239">
        <w:rPr>
          <w:lang w:val="en-GB"/>
        </w:rPr>
        <w:t>s</w:t>
      </w:r>
      <w:r w:rsidRPr="00283239">
        <w:t xml:space="preserve"> for ipsative asse</w:t>
      </w:r>
      <w:r w:rsidRPr="00283239">
        <w:rPr>
          <w:lang w:val="en-GB"/>
        </w:rPr>
        <w:t>ss</w:t>
      </w:r>
      <w:r>
        <w:rPr>
          <w:lang w:val="en-GB"/>
        </w:rPr>
        <w:t>ment</w:t>
      </w:r>
      <w:r w:rsidRPr="00283239">
        <w:rPr>
          <w:lang w:val="en-GB"/>
        </w:rPr>
        <w:t xml:space="preserve"> as the learning outcomes </w:t>
      </w:r>
      <w:r w:rsidRPr="00283239">
        <w:t xml:space="preserve">are the same for several </w:t>
      </w:r>
      <w:r w:rsidRPr="00283239">
        <w:rPr>
          <w:lang w:val="en-GB"/>
        </w:rPr>
        <w:t>of</w:t>
      </w:r>
      <w:r w:rsidRPr="00283239">
        <w:t xml:space="preserve"> the modules</w:t>
      </w:r>
      <w:r>
        <w:t>,</w:t>
      </w:r>
      <w:r w:rsidRPr="00283239">
        <w:t xml:space="preserve"> but the work expect</w:t>
      </w:r>
      <w:r w:rsidRPr="00283239">
        <w:rPr>
          <w:lang w:val="en-GB"/>
        </w:rPr>
        <w:t>ed</w:t>
      </w:r>
      <w:r w:rsidRPr="00283239">
        <w:t xml:space="preserve"> is different. We provide </w:t>
      </w:r>
      <w:r w:rsidRPr="00283239">
        <w:rPr>
          <w:lang w:val="en-GB"/>
        </w:rPr>
        <w:t xml:space="preserve">you with </w:t>
      </w:r>
      <w:r w:rsidRPr="00283239">
        <w:t xml:space="preserve">feedback against </w:t>
      </w:r>
      <w:r w:rsidRPr="00283239">
        <w:rPr>
          <w:lang w:val="en-US"/>
        </w:rPr>
        <w:t xml:space="preserve">learning </w:t>
      </w:r>
      <w:r w:rsidRPr="00283239">
        <w:t xml:space="preserve">outcomes, therefore by assessing the same outcome twice </w:t>
      </w:r>
      <w:r w:rsidRPr="00283239">
        <w:rPr>
          <w:lang w:val="en-GB"/>
        </w:rPr>
        <w:t>you</w:t>
      </w:r>
      <w:r w:rsidRPr="00283239">
        <w:t xml:space="preserve"> have </w:t>
      </w:r>
      <w:r w:rsidRPr="00283239">
        <w:rPr>
          <w:lang w:val="en-GB"/>
        </w:rPr>
        <w:t xml:space="preserve">the </w:t>
      </w:r>
      <w:r w:rsidRPr="00283239">
        <w:t xml:space="preserve">opportunity to reflect on </w:t>
      </w:r>
      <w:r w:rsidRPr="00283239">
        <w:rPr>
          <w:lang w:val="en-GB"/>
        </w:rPr>
        <w:t>your</w:t>
      </w:r>
      <w:r w:rsidRPr="00283239">
        <w:t xml:space="preserve"> learning and our assessment feedback and to approach the outcomes in a more informed way</w:t>
      </w:r>
      <w:r>
        <w:rPr>
          <w:lang w:val="en-GB"/>
        </w:rPr>
        <w:t xml:space="preserve"> – </w:t>
      </w:r>
      <w:r>
        <w:t>t</w:t>
      </w:r>
      <w:r w:rsidRPr="00283239">
        <w:t>he first time to gain the knowledge the second time to reflect and expand on it</w:t>
      </w:r>
      <w:r w:rsidRPr="00283239">
        <w:rPr>
          <w:lang w:val="en-GB"/>
        </w:rPr>
        <w:t xml:space="preserve">. </w:t>
      </w:r>
    </w:p>
    <w:p w14:paraId="4AFEFC21" w14:textId="77777777" w:rsidR="00525C04" w:rsidRPr="000A01EB" w:rsidRDefault="00525C04" w:rsidP="00525C04">
      <w:r w:rsidRPr="000A01EB">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judgements. </w:t>
      </w:r>
    </w:p>
    <w:p w14:paraId="331B4984" w14:textId="77777777" w:rsidR="00525C04" w:rsidRPr="000A01EB" w:rsidRDefault="00525C04" w:rsidP="00525C04">
      <w:r w:rsidRPr="000A01EB">
        <w:t xml:space="preserve">Formative feedback throughout modules helps you to evaluate your progress and identify your strengths and areas for development, based on feedback from tutors, other students and your own self-evaluations. </w:t>
      </w:r>
    </w:p>
    <w:p w14:paraId="38E02A64" w14:textId="77777777" w:rsidR="00525C04" w:rsidRPr="00283239" w:rsidRDefault="00525C04" w:rsidP="00525C04">
      <w:r w:rsidRPr="000A01EB">
        <w:t xml:space="preserve">The programme objectives are met by deploying a wide variety of teaching and learning methods including assignments, projects, lectures, seminars, group critiques </w:t>
      </w:r>
      <w:r w:rsidRPr="00283239">
        <w:t xml:space="preserve">and tutorials. In consultation with the </w:t>
      </w:r>
      <w:r>
        <w:t xml:space="preserve">Faculty </w:t>
      </w:r>
      <w:r w:rsidRPr="00283239">
        <w:t xml:space="preserve">Leader, academic staff are responsible </w:t>
      </w:r>
      <w:r w:rsidRPr="00283239">
        <w:lastRenderedPageBreak/>
        <w:t>for coordinating individual modules of study and for selecting appropriate methods of delivery according to the subject matter and the student experience.</w:t>
      </w:r>
    </w:p>
    <w:p w14:paraId="0AC70537" w14:textId="77777777" w:rsidR="00525C04" w:rsidRPr="00283239" w:rsidRDefault="00525C04" w:rsidP="00525C04">
      <w:r w:rsidRPr="00283239">
        <w:t xml:space="preserve">The learning and teaching methods used will enable you to develop the skills, knowledge and critical awareness required to become a creative practitioner and promote the development of transferable skills, which are essential for employability. </w:t>
      </w:r>
    </w:p>
    <w:p w14:paraId="101FBC04" w14:textId="77777777" w:rsidR="00525C04" w:rsidRPr="000E30C4" w:rsidRDefault="00525C04" w:rsidP="00525C04">
      <w:r w:rsidRPr="00283239">
        <w:t xml:space="preserve">The study time allocated to each module in the programme incorporates a balance of formal teaching, facilitated learning,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and needs. </w:t>
      </w:r>
    </w:p>
    <w:p w14:paraId="2C7C9F4D" w14:textId="77777777" w:rsidR="00525C04" w:rsidRPr="00283239" w:rsidRDefault="00525C04" w:rsidP="00525C04">
      <w:r w:rsidRPr="00283239">
        <w:t xml:space="preserve">The academic support you will receive will be interdisciplinary and from specialist staff in your area of research. You will work with staff from a wide range of programmes and disciplines to help you reach your own research goals. You will also work alongside your peers from different disciplines which will aid you in an interdisciplinary approach to both education and industry sectors. </w:t>
      </w:r>
    </w:p>
    <w:p w14:paraId="43F80924" w14:textId="77777777" w:rsidR="00525C04" w:rsidRDefault="00525C04" w:rsidP="00525C04">
      <w:r w:rsidRPr="000A01EB">
        <w:t>The integration of theory and practice is crucial in your development as a well-rounded and informed creative practitioner. This is promoted and reinforced</w:t>
      </w:r>
      <w:r>
        <w:t xml:space="preserve">, where appropriate, </w:t>
      </w:r>
      <w:r w:rsidRPr="000A01EB">
        <w:t>through a team-teaching approach in both practical and written modules. Lectures, seminars</w:t>
      </w:r>
      <w:r w:rsidRPr="000A01EB">
        <w:rPr>
          <w:szCs w:val="26"/>
        </w:rPr>
        <w:t xml:space="preserve"> </w:t>
      </w:r>
      <w:r w:rsidRPr="000A01EB">
        <w:t>and tutorials may be delivered by academic staff, as appropriate, in the creative environment of the studio, lecture theatre and seminar rooms.</w:t>
      </w:r>
    </w:p>
    <w:p w14:paraId="1D837E73" w14:textId="77777777" w:rsidR="00525C04" w:rsidRPr="00491BE6" w:rsidRDefault="00525C04" w:rsidP="00525C04">
      <w:pPr>
        <w:pStyle w:val="Heading2"/>
      </w:pPr>
      <w:bookmarkStart w:id="30" w:name="_Toc50471745"/>
      <w:bookmarkStart w:id="31" w:name="_Toc112751626"/>
      <w:bookmarkStart w:id="32" w:name="_Toc205619867"/>
      <w:bookmarkStart w:id="33" w:name="_Toc272417188"/>
      <w:r w:rsidRPr="00491BE6">
        <w:t>Methods of Learning Glossary</w:t>
      </w:r>
      <w:bookmarkEnd w:id="30"/>
      <w:bookmarkEnd w:id="31"/>
    </w:p>
    <w:p w14:paraId="5896C97C" w14:textId="77777777" w:rsidR="00525C04" w:rsidRPr="00491BE6" w:rsidRDefault="00525C04" w:rsidP="00525C04">
      <w:r w:rsidRPr="00491BE6">
        <w:t xml:space="preserve">A variety of methods are used to help you to engage with your learning, both by you as a student and by your tutors – some of these methods are described below. </w:t>
      </w:r>
    </w:p>
    <w:p w14:paraId="2BBC6D5E" w14:textId="77777777" w:rsidR="00525C04" w:rsidRPr="00491BE6" w:rsidRDefault="00525C04" w:rsidP="00525C04">
      <w:pPr>
        <w:spacing w:before="240"/>
        <w:outlineLvl w:val="2"/>
        <w:rPr>
          <w:b/>
        </w:rPr>
      </w:pPr>
      <w:r w:rsidRPr="00491BE6">
        <w:rPr>
          <w:b/>
        </w:rPr>
        <w:t>Timetabled teaching sessions</w:t>
      </w:r>
    </w:p>
    <w:p w14:paraId="76BC8863" w14:textId="77777777" w:rsidR="00525C04" w:rsidRPr="00491BE6" w:rsidRDefault="00525C04" w:rsidP="00525C04">
      <w:r w:rsidRPr="00491BE6">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14:paraId="39C9249E" w14:textId="77777777" w:rsidR="00525C04" w:rsidRPr="00491BE6" w:rsidRDefault="00525C04" w:rsidP="00525C04">
      <w:pPr>
        <w:numPr>
          <w:ilvl w:val="0"/>
          <w:numId w:val="38"/>
        </w:numPr>
        <w:contextualSpacing/>
      </w:pPr>
      <w:r w:rsidRPr="00491BE6">
        <w:t>Projects and assignments - covering a range of learning areas</w:t>
      </w:r>
    </w:p>
    <w:p w14:paraId="748E958A" w14:textId="77777777" w:rsidR="00525C04" w:rsidRPr="00491BE6" w:rsidRDefault="00525C04" w:rsidP="00525C04">
      <w:pPr>
        <w:numPr>
          <w:ilvl w:val="0"/>
          <w:numId w:val="38"/>
        </w:numPr>
        <w:contextualSpacing/>
      </w:pPr>
      <w:r w:rsidRPr="00491BE6">
        <w:t>Tutorials - for appraisal and development as an individual or in groups</w:t>
      </w:r>
    </w:p>
    <w:p w14:paraId="1D0BCEAA" w14:textId="77777777" w:rsidR="00525C04" w:rsidRPr="00491BE6" w:rsidRDefault="00525C04" w:rsidP="00525C04">
      <w:pPr>
        <w:numPr>
          <w:ilvl w:val="0"/>
          <w:numId w:val="38"/>
        </w:numPr>
        <w:contextualSpacing/>
      </w:pPr>
      <w:r w:rsidRPr="00491BE6">
        <w:t>Critiques - to provide formative feedback and to develop your presentation skills</w:t>
      </w:r>
    </w:p>
    <w:p w14:paraId="6904093A" w14:textId="77777777" w:rsidR="00525C04" w:rsidRPr="00491BE6" w:rsidRDefault="00525C04" w:rsidP="00525C04">
      <w:pPr>
        <w:numPr>
          <w:ilvl w:val="0"/>
          <w:numId w:val="38"/>
        </w:numPr>
        <w:contextualSpacing/>
      </w:pPr>
      <w:r w:rsidRPr="00491BE6">
        <w:t>Lectures - formal and informal</w:t>
      </w:r>
    </w:p>
    <w:p w14:paraId="5AE2DC1F" w14:textId="77777777" w:rsidR="00525C04" w:rsidRPr="00491BE6" w:rsidRDefault="00525C04" w:rsidP="00525C04">
      <w:pPr>
        <w:numPr>
          <w:ilvl w:val="0"/>
          <w:numId w:val="38"/>
        </w:numPr>
        <w:contextualSpacing/>
      </w:pPr>
      <w:bookmarkStart w:id="34" w:name="_Hlk19196781"/>
      <w:r w:rsidRPr="00491BE6">
        <w:t>Flipped Learning – introduced to the learning material before class, with classroom time then being used to deepen understanding through discussion with peers and problem-solving activities</w:t>
      </w:r>
    </w:p>
    <w:bookmarkEnd w:id="34"/>
    <w:p w14:paraId="4C237A3C" w14:textId="77777777" w:rsidR="00525C04" w:rsidRPr="00491BE6" w:rsidRDefault="00525C04" w:rsidP="00525C04">
      <w:pPr>
        <w:numPr>
          <w:ilvl w:val="0"/>
          <w:numId w:val="38"/>
        </w:numPr>
        <w:contextualSpacing/>
      </w:pPr>
      <w:r w:rsidRPr="00491BE6">
        <w:t>Seminars - discussions that develop your critical responses</w:t>
      </w:r>
    </w:p>
    <w:p w14:paraId="08153BFF" w14:textId="77777777" w:rsidR="00525C04" w:rsidRPr="00491BE6" w:rsidRDefault="00525C04" w:rsidP="00525C04">
      <w:pPr>
        <w:numPr>
          <w:ilvl w:val="0"/>
          <w:numId w:val="38"/>
        </w:numPr>
        <w:contextualSpacing/>
      </w:pPr>
      <w:r w:rsidRPr="00491BE6">
        <w:t>Demonstrations - practical and workshop-based activities</w:t>
      </w:r>
    </w:p>
    <w:p w14:paraId="31AB6434" w14:textId="77777777" w:rsidR="00525C04" w:rsidRDefault="00525C04" w:rsidP="00525C04">
      <w:pPr>
        <w:spacing w:before="240"/>
        <w:outlineLvl w:val="2"/>
        <w:rPr>
          <w:b/>
        </w:rPr>
      </w:pPr>
    </w:p>
    <w:p w14:paraId="172FEC12" w14:textId="77777777" w:rsidR="00525C04" w:rsidRPr="00491BE6" w:rsidRDefault="00525C04" w:rsidP="00525C04">
      <w:pPr>
        <w:spacing w:before="240"/>
        <w:outlineLvl w:val="2"/>
        <w:rPr>
          <w:b/>
        </w:rPr>
      </w:pPr>
      <w:r w:rsidRPr="00491BE6">
        <w:rPr>
          <w:b/>
        </w:rPr>
        <w:lastRenderedPageBreak/>
        <w:t>Independent study</w:t>
      </w:r>
    </w:p>
    <w:p w14:paraId="24802577" w14:textId="77777777" w:rsidR="00525C04" w:rsidRPr="00491BE6" w:rsidRDefault="00525C04" w:rsidP="00525C04">
      <w:r w:rsidRPr="00491BE6">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6329FF2D" w14:textId="77777777" w:rsidR="00525C04" w:rsidRPr="00491BE6" w:rsidRDefault="00525C04" w:rsidP="00525C04">
      <w:r w:rsidRPr="00491BE6">
        <w:t xml:space="preserve">During these periods, tutors are not timetabled to teach you, but </w:t>
      </w:r>
      <w:r>
        <w:t>Creative Technicians</w:t>
      </w:r>
      <w:r w:rsidRPr="00491BE6">
        <w:t xml:space="preserve">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14:paraId="5D2F3CFC" w14:textId="77777777" w:rsidR="00525C04" w:rsidRPr="00491BE6" w:rsidRDefault="00525C04" w:rsidP="00525C04">
      <w:pPr>
        <w:spacing w:before="240"/>
        <w:outlineLvl w:val="2"/>
        <w:rPr>
          <w:b/>
        </w:rPr>
      </w:pPr>
      <w:r w:rsidRPr="00491BE6">
        <w:rPr>
          <w:b/>
        </w:rPr>
        <w:t>Assignments</w:t>
      </w:r>
    </w:p>
    <w:p w14:paraId="78436F01" w14:textId="77777777" w:rsidR="00525C04" w:rsidRPr="00491BE6" w:rsidRDefault="00525C04" w:rsidP="00525C04">
      <w:r w:rsidRPr="00491BE6">
        <w:t>A strategy based on practical and/or written work, ranging from staff-initiated activities.</w:t>
      </w:r>
    </w:p>
    <w:p w14:paraId="4E0662F0" w14:textId="77777777" w:rsidR="00525C04" w:rsidRPr="00491BE6" w:rsidRDefault="00525C04" w:rsidP="00525C04">
      <w:pPr>
        <w:spacing w:before="240"/>
        <w:outlineLvl w:val="2"/>
        <w:rPr>
          <w:b/>
        </w:rPr>
      </w:pPr>
      <w:r w:rsidRPr="00491BE6">
        <w:rPr>
          <w:b/>
        </w:rPr>
        <w:t>Live assignments or live briefs</w:t>
      </w:r>
    </w:p>
    <w:p w14:paraId="660E687A" w14:textId="77777777" w:rsidR="00525C04" w:rsidRPr="00491BE6" w:rsidRDefault="00525C04" w:rsidP="00525C04">
      <w:r w:rsidRPr="00491BE6">
        <w:t>An assignment negotiated between a tutor and a relevant external agency, providing an opportunity for you to work within the constraints of a commercial brief. Live assignments/live briefs can also include competitions and awards.</w:t>
      </w:r>
    </w:p>
    <w:p w14:paraId="51CB019C" w14:textId="77777777" w:rsidR="00525C04" w:rsidRPr="00491BE6" w:rsidRDefault="00525C04" w:rsidP="00525C04">
      <w:pPr>
        <w:spacing w:before="240"/>
        <w:outlineLvl w:val="2"/>
        <w:rPr>
          <w:b/>
        </w:rPr>
      </w:pPr>
      <w:r w:rsidRPr="00491BE6">
        <w:rPr>
          <w:b/>
        </w:rPr>
        <w:t>Projects</w:t>
      </w:r>
    </w:p>
    <w:p w14:paraId="7409B016" w14:textId="77777777" w:rsidR="00525C04" w:rsidRPr="00491BE6" w:rsidRDefault="00525C04" w:rsidP="00525C04">
      <w:bookmarkStart w:id="35" w:name="_Hlk19196814"/>
      <w:r w:rsidRPr="00491BE6">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35"/>
    <w:p w14:paraId="32B523D8" w14:textId="77777777" w:rsidR="00525C04" w:rsidRPr="00491BE6" w:rsidRDefault="00525C04" w:rsidP="00525C04">
      <w:pPr>
        <w:spacing w:before="240"/>
        <w:outlineLvl w:val="2"/>
        <w:rPr>
          <w:b/>
        </w:rPr>
      </w:pPr>
      <w:r w:rsidRPr="00491BE6">
        <w:rPr>
          <w:b/>
        </w:rPr>
        <w:t>Lectures</w:t>
      </w:r>
    </w:p>
    <w:p w14:paraId="6A2CE604" w14:textId="77777777" w:rsidR="00525C04" w:rsidRPr="00491BE6" w:rsidRDefault="00525C04" w:rsidP="00525C04">
      <w:r w:rsidRPr="00491BE6">
        <w:t>A structured presentation of ideas, concepts and content knowledge by academic staff and visiting lecturers to groups of students, followed by feedback, questions and answers.</w:t>
      </w:r>
    </w:p>
    <w:p w14:paraId="57810B68" w14:textId="77777777" w:rsidR="00525C04" w:rsidRPr="00491BE6" w:rsidRDefault="00525C04" w:rsidP="00525C04">
      <w:pPr>
        <w:spacing w:before="240"/>
        <w:outlineLvl w:val="2"/>
        <w:rPr>
          <w:b/>
        </w:rPr>
      </w:pPr>
      <w:r w:rsidRPr="00491BE6">
        <w:rPr>
          <w:b/>
        </w:rPr>
        <w:t>Academic tutorials</w:t>
      </w:r>
    </w:p>
    <w:p w14:paraId="0C9F7A76" w14:textId="77777777" w:rsidR="00525C04" w:rsidRPr="00491BE6" w:rsidRDefault="00525C04" w:rsidP="00525C04">
      <w:r w:rsidRPr="00491BE6">
        <w:t xml:space="preserve">A meeting with an academic tutor or tutors either to discuss the progress of your work on a formative </w:t>
      </w:r>
      <w:r w:rsidRPr="00491BE6">
        <w:rPr>
          <w:noProof/>
        </w:rPr>
        <w:t>basis</w:t>
      </w:r>
      <w:r w:rsidRPr="00491BE6">
        <w:t xml:space="preserve"> or to give summative feedback about your achievement in individual modules or the programme in general. Academic tutorials can take place on an individual basis, or with a group of students. </w:t>
      </w:r>
    </w:p>
    <w:p w14:paraId="5D29C700" w14:textId="77777777" w:rsidR="00525C04" w:rsidRPr="00491BE6" w:rsidRDefault="00525C04" w:rsidP="00525C04">
      <w:pPr>
        <w:spacing w:before="240"/>
        <w:outlineLvl w:val="2"/>
        <w:rPr>
          <w:b/>
        </w:rPr>
      </w:pPr>
      <w:r w:rsidRPr="00491BE6">
        <w:rPr>
          <w:b/>
        </w:rPr>
        <w:t>Seminars</w:t>
      </w:r>
    </w:p>
    <w:p w14:paraId="26C42571" w14:textId="77777777" w:rsidR="00525C04" w:rsidRPr="00491BE6" w:rsidRDefault="00525C04" w:rsidP="00525C04">
      <w:r w:rsidRPr="00491BE6">
        <w:t>A group activity involving the open discussion and analysis of topics – seminars may be tutor-led or student-led and can include short presentations.</w:t>
      </w:r>
    </w:p>
    <w:p w14:paraId="4DDD1CBE" w14:textId="77777777" w:rsidR="00525C04" w:rsidRDefault="00525C04" w:rsidP="00525C04">
      <w:pPr>
        <w:spacing w:before="240"/>
        <w:outlineLvl w:val="2"/>
        <w:rPr>
          <w:b/>
        </w:rPr>
      </w:pPr>
    </w:p>
    <w:p w14:paraId="36A483CF" w14:textId="77777777" w:rsidR="00525C04" w:rsidRPr="00491BE6" w:rsidRDefault="00525C04" w:rsidP="00525C04">
      <w:pPr>
        <w:spacing w:before="240"/>
        <w:outlineLvl w:val="2"/>
        <w:rPr>
          <w:b/>
        </w:rPr>
      </w:pPr>
      <w:r w:rsidRPr="00491BE6">
        <w:rPr>
          <w:b/>
        </w:rPr>
        <w:lastRenderedPageBreak/>
        <w:t>Group critiques</w:t>
      </w:r>
    </w:p>
    <w:p w14:paraId="60616D6B" w14:textId="77777777" w:rsidR="00525C04" w:rsidRPr="00491BE6" w:rsidRDefault="00525C04" w:rsidP="00525C04">
      <w:r w:rsidRPr="00491BE6">
        <w:t xml:space="preserve">These involve students in presenting and discussing work with tutors and the peer group within modules, giving you the opportunity to evaluate and respond to feedback. </w:t>
      </w:r>
    </w:p>
    <w:p w14:paraId="14AF9E2E" w14:textId="77777777" w:rsidR="00525C04" w:rsidRPr="00491BE6" w:rsidRDefault="00525C04" w:rsidP="00525C04">
      <w:pPr>
        <w:spacing w:before="240"/>
        <w:outlineLvl w:val="2"/>
        <w:rPr>
          <w:b/>
        </w:rPr>
      </w:pPr>
      <w:r w:rsidRPr="00491BE6">
        <w:rPr>
          <w:b/>
        </w:rPr>
        <w:t>Workshops</w:t>
      </w:r>
    </w:p>
    <w:p w14:paraId="30540B4D" w14:textId="77777777" w:rsidR="00525C04" w:rsidRPr="00491BE6" w:rsidRDefault="00525C04" w:rsidP="00525C04">
      <w:r w:rsidRPr="00491BE6">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14:paraId="2342527B" w14:textId="77777777" w:rsidR="00525C04" w:rsidRPr="00491BE6" w:rsidRDefault="00525C04" w:rsidP="00525C04">
      <w:pPr>
        <w:spacing w:before="240"/>
        <w:outlineLvl w:val="2"/>
        <w:rPr>
          <w:b/>
        </w:rPr>
      </w:pPr>
      <w:r w:rsidRPr="00491BE6">
        <w:rPr>
          <w:b/>
        </w:rPr>
        <w:t>Educational visits</w:t>
      </w:r>
    </w:p>
    <w:p w14:paraId="4262F36D" w14:textId="77777777" w:rsidR="00525C04" w:rsidRPr="00491BE6" w:rsidRDefault="00525C04" w:rsidP="00525C04">
      <w:r w:rsidRPr="00491BE6">
        <w:t>Educational visits to a range of external venues provide opportunities for you to broaden your field of research and knowledge related to your area of study. You will be given information about your programme</w:t>
      </w:r>
      <w:r>
        <w:t>'</w:t>
      </w:r>
      <w:r w:rsidRPr="00491BE6">
        <w:t>s planned educational visits throughout the academic year.</w:t>
      </w:r>
    </w:p>
    <w:p w14:paraId="69218605" w14:textId="77777777" w:rsidR="00525C04" w:rsidRPr="00491BE6" w:rsidRDefault="00525C04" w:rsidP="00525C04">
      <w:pPr>
        <w:spacing w:before="240"/>
        <w:outlineLvl w:val="2"/>
        <w:rPr>
          <w:b/>
        </w:rPr>
      </w:pPr>
      <w:r w:rsidRPr="00491BE6">
        <w:rPr>
          <w:b/>
        </w:rPr>
        <w:t>Learning Agreements</w:t>
      </w:r>
    </w:p>
    <w:p w14:paraId="461F5D76" w14:textId="77777777" w:rsidR="00525C04" w:rsidRPr="00491BE6" w:rsidRDefault="00525C04" w:rsidP="00525C04">
      <w:r w:rsidRPr="00491BE6">
        <w:t>Learning Agreements are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bookmarkStart w:id="36" w:name="_Hlk19275463"/>
      <w:bookmarkStart w:id="37" w:name="_Hlk19265287"/>
      <w:bookmarkStart w:id="38" w:name="_Hlk19282943"/>
      <w:bookmarkStart w:id="39" w:name="_Hlk19196835"/>
      <w:r>
        <w:t>. T</w:t>
      </w:r>
      <w:r w:rsidRPr="00491BE6">
        <w:t>he learning agreement includes an ethical approval process showing evidence of ethical awareness processes to overcome issues.</w:t>
      </w:r>
      <w:bookmarkEnd w:id="36"/>
      <w:bookmarkEnd w:id="37"/>
    </w:p>
    <w:bookmarkEnd w:id="38"/>
    <w:bookmarkEnd w:id="39"/>
    <w:p w14:paraId="3C514412" w14:textId="77777777" w:rsidR="00525C04" w:rsidRPr="00491BE6" w:rsidRDefault="00525C04" w:rsidP="00525C04">
      <w:pPr>
        <w:spacing w:before="240"/>
        <w:outlineLvl w:val="2"/>
        <w:rPr>
          <w:b/>
        </w:rPr>
      </w:pPr>
      <w:r w:rsidRPr="00491BE6">
        <w:rPr>
          <w:b/>
        </w:rPr>
        <w:t xml:space="preserve">Assessment </w:t>
      </w:r>
    </w:p>
    <w:p w14:paraId="14AD35F7" w14:textId="77777777" w:rsidR="00525C04" w:rsidRPr="00491BE6" w:rsidRDefault="00525C04" w:rsidP="00525C04">
      <w:r w:rsidRPr="00491BE6">
        <w:t xml:space="preserve">Each module is assessed separately, and the assessment forms part of the module. Assessment both provides a measure of your </w:t>
      </w:r>
      <w:r w:rsidRPr="00491BE6">
        <w:rPr>
          <w:noProof/>
        </w:rPr>
        <w:t>achievement</w:t>
      </w:r>
      <w:r w:rsidRPr="00491BE6">
        <w:t xml:space="preserve"> and also gives you regular feedback on how your learning is developing.</w:t>
      </w:r>
    </w:p>
    <w:p w14:paraId="53FC0CE3" w14:textId="77777777" w:rsidR="00525C04" w:rsidRPr="00491BE6" w:rsidRDefault="00525C04" w:rsidP="00525C04">
      <w:r>
        <w:t>Y</w:t>
      </w:r>
      <w:r w:rsidRPr="00491BE6">
        <w:t xml:space="preserve">ou will be provided with a Module Handbook for each module, which </w:t>
      </w:r>
      <w:r w:rsidRPr="00491BE6">
        <w:rPr>
          <w:noProof/>
        </w:rPr>
        <w:t>contains</w:t>
      </w:r>
      <w:r w:rsidRPr="00491BE6">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14:paraId="0787373C" w14:textId="77777777" w:rsidR="00525C04" w:rsidRPr="00491BE6" w:rsidRDefault="00525C04" w:rsidP="00525C04">
      <w:r w:rsidRPr="00491BE6">
        <w:t xml:space="preserve">You will receive a final mark for each module in the form of a percentage, which is recorded on your formal record of achievement (transcript).  Each component of </w:t>
      </w:r>
      <w:r>
        <w:t xml:space="preserve">the </w:t>
      </w:r>
      <w:r w:rsidRPr="00491BE6">
        <w:t>assessment is marked using a notched marking scale, whereby only certain marks are used within each banding of marks.  The only marks available within any ten-point band are *2, *5 and *8 (</w:t>
      </w:r>
      <w:r w:rsidRPr="00491BE6">
        <w:rPr>
          <w:noProof/>
        </w:rPr>
        <w:t>e.g.</w:t>
      </w:r>
      <w:r w:rsidRPr="00491BE6">
        <w:t xml:space="preserve"> 62, 65, 68).  These marks correspond to a low, mid, and high level of achievement within each banding of marks.</w:t>
      </w:r>
    </w:p>
    <w:p w14:paraId="695EB94F" w14:textId="77777777" w:rsidR="00525C04" w:rsidRPr="00491BE6" w:rsidRDefault="00525C04" w:rsidP="00525C04">
      <w:pPr>
        <w:rPr>
          <w:b/>
        </w:rPr>
      </w:pPr>
      <w:r w:rsidRPr="00491BE6">
        <w:rPr>
          <w:b/>
        </w:rPr>
        <w:t xml:space="preserve">All learning outcomes must be passed </w:t>
      </w:r>
      <w:r w:rsidRPr="00491BE6">
        <w:rPr>
          <w:b/>
          <w:noProof/>
        </w:rPr>
        <w:t>to successfully complete the module</w:t>
      </w:r>
      <w:r w:rsidRPr="00491BE6">
        <w:rPr>
          <w:b/>
        </w:rPr>
        <w:t xml:space="preserve">. </w:t>
      </w:r>
    </w:p>
    <w:p w14:paraId="71F7F499" w14:textId="77777777" w:rsidR="00525C04" w:rsidRPr="00491BE6" w:rsidRDefault="00525C04" w:rsidP="00525C04">
      <w:r w:rsidRPr="00491BE6">
        <w:lastRenderedPageBreak/>
        <w:t xml:space="preserve">On successful completion of your </w:t>
      </w:r>
      <w:r>
        <w:t>Master's</w:t>
      </w:r>
      <w:r w:rsidRPr="00491BE6">
        <w:t xml:space="preserve"> degree programme, you will be awarded </w:t>
      </w:r>
      <w:r>
        <w:t xml:space="preserve">a Pass, Merit or Distinction </w:t>
      </w:r>
      <w:r w:rsidRPr="00491BE6">
        <w:t xml:space="preserve">based on your module marks. </w:t>
      </w:r>
      <w:r>
        <w:t xml:space="preserve">Information on assessment and awards and the criteria for the awards are detailed </w:t>
      </w:r>
      <w:r w:rsidRPr="00491BE6">
        <w:t xml:space="preserve">in the </w:t>
      </w:r>
      <w:r>
        <w:t>Postgraduate</w:t>
      </w:r>
      <w:r w:rsidRPr="00491BE6">
        <w:t xml:space="preserve"> Regulatory Framework and Assessment Regulations (available on the VLE).  </w:t>
      </w:r>
    </w:p>
    <w:p w14:paraId="506F76CF" w14:textId="77777777" w:rsidR="00525C04" w:rsidRPr="00491BE6" w:rsidRDefault="00525C04" w:rsidP="00525C04">
      <w:r w:rsidRPr="00491BE6">
        <w:t xml:space="preserve">For further information on </w:t>
      </w:r>
      <w:r>
        <w:t xml:space="preserve">assessment and </w:t>
      </w:r>
      <w:r w:rsidRPr="00491BE6">
        <w:t>awards, please visit the VLE.</w:t>
      </w:r>
    </w:p>
    <w:p w14:paraId="5F2DCC52" w14:textId="77777777" w:rsidR="00525C04" w:rsidRPr="00310524" w:rsidRDefault="00525C04" w:rsidP="00525C04">
      <w:pPr>
        <w:pStyle w:val="Heading2"/>
      </w:pPr>
      <w:bookmarkStart w:id="40" w:name="_Toc50471746"/>
      <w:bookmarkStart w:id="41" w:name="_Toc112751627"/>
      <w:r>
        <w:t xml:space="preserve">Programme </w:t>
      </w:r>
      <w:r w:rsidRPr="00310524">
        <w:t>Structure</w:t>
      </w:r>
      <w:bookmarkEnd w:id="32"/>
      <w:bookmarkEnd w:id="33"/>
      <w:bookmarkEnd w:id="40"/>
      <w:bookmarkEnd w:id="41"/>
    </w:p>
    <w:p w14:paraId="7B045FEB" w14:textId="77777777" w:rsidR="00525C04" w:rsidRPr="00310524" w:rsidRDefault="00525C04" w:rsidP="00525C04">
      <w:r w:rsidRPr="00310524">
        <w:t>All students are registered for the award of Master of Arts; however</w:t>
      </w:r>
      <w:r>
        <w:t>,</w:t>
      </w:r>
      <w:r w:rsidRPr="00310524">
        <w:t xml:space="preserve"> exit awards are available if you leave the </w:t>
      </w:r>
      <w:r>
        <w:t>programme</w:t>
      </w:r>
      <w:r w:rsidRPr="00310524">
        <w:t xml:space="preserve"> early.</w:t>
      </w:r>
    </w:p>
    <w:p w14:paraId="71E0BD6B" w14:textId="77777777" w:rsidR="00525C04" w:rsidRPr="00310524" w:rsidRDefault="00525C04" w:rsidP="00525C04">
      <w:r w:rsidRPr="00310524">
        <w:t xml:space="preserve">For the award of Postgraduate Certificate (PGCert) you must have achieved a minimum of 60 credits at Level 7; and any specific requirements of the </w:t>
      </w:r>
      <w:r>
        <w:t>programme</w:t>
      </w:r>
      <w:r w:rsidRPr="00310524">
        <w:t xml:space="preserve"> as outlined in the </w:t>
      </w:r>
      <w:r>
        <w:t>Programme</w:t>
      </w:r>
      <w:r w:rsidRPr="00310524">
        <w:t xml:space="preserve"> Handbook.</w:t>
      </w:r>
    </w:p>
    <w:p w14:paraId="55CFA63C" w14:textId="77777777" w:rsidR="00525C04" w:rsidRPr="00310524" w:rsidRDefault="00525C04" w:rsidP="00525C04">
      <w:r w:rsidRPr="00310524">
        <w:t xml:space="preserve">For the award of Postgraduate Diploma (PGDip), you must have achieved a minimum of 120 credits at Level 7; and any specific requirements of the </w:t>
      </w:r>
      <w:r>
        <w:t>programme</w:t>
      </w:r>
      <w:r w:rsidRPr="00310524">
        <w:t xml:space="preserve"> as outlined in the </w:t>
      </w:r>
      <w:r>
        <w:t>Programme</w:t>
      </w:r>
      <w:r w:rsidRPr="00310524">
        <w:t xml:space="preserve"> Handbook.</w:t>
      </w:r>
    </w:p>
    <w:p w14:paraId="1A292916" w14:textId="77777777" w:rsidR="00525C04" w:rsidRPr="00310524" w:rsidRDefault="00525C04" w:rsidP="00525C04">
      <w:r w:rsidRPr="00310524">
        <w:t xml:space="preserve">For the award of Master of Arts (MA), you must have achieved 180 credits, of which a minimum of 120 credits must be at Level 7; and any specific requirements of the </w:t>
      </w:r>
      <w:r>
        <w:t>programme</w:t>
      </w:r>
      <w:r w:rsidRPr="00310524">
        <w:t xml:space="preserve"> as outlined in the </w:t>
      </w:r>
      <w:r>
        <w:t>Programme</w:t>
      </w:r>
      <w:r w:rsidRPr="00310524">
        <w:t xml:space="preserve"> Handbook.</w:t>
      </w:r>
    </w:p>
    <w:p w14:paraId="3819E9F0" w14:textId="77777777" w:rsidR="00525C04" w:rsidRDefault="00525C04" w:rsidP="00525C04">
      <w:pPr>
        <w:pStyle w:val="Heading2"/>
      </w:pPr>
      <w:bookmarkStart w:id="42" w:name="_Toc205619869"/>
      <w:bookmarkStart w:id="43" w:name="_Toc272417189"/>
      <w:bookmarkStart w:id="44" w:name="_Toc50471747"/>
      <w:bookmarkStart w:id="45" w:name="_Toc112751628"/>
      <w:r>
        <w:t>Programme</w:t>
      </w:r>
      <w:r w:rsidRPr="00310524">
        <w:t xml:space="preserve"> Content</w:t>
      </w:r>
      <w:bookmarkEnd w:id="42"/>
      <w:bookmarkEnd w:id="43"/>
      <w:bookmarkEnd w:id="44"/>
      <w:bookmarkEnd w:id="45"/>
    </w:p>
    <w:p w14:paraId="553077D3" w14:textId="77777777" w:rsidR="00525C04" w:rsidRDefault="00525C04" w:rsidP="00525C04">
      <w:r>
        <w:t xml:space="preserve">The </w:t>
      </w:r>
      <w:r w:rsidRPr="00806D67">
        <w:rPr>
          <w:b/>
        </w:rPr>
        <w:t>Extended Practice</w:t>
      </w:r>
      <w:r>
        <w:t xml:space="preserve"> module (60 credits) comprises of an intensive project with opportunities to broaden, collaborate and work alongside students from different specialisms, allowing you to consider strategies and approaches to design and innovation from different perspectives. The module seeks to identify and critically review your understanding of design practice and examines your own subject, skills and motivations. The module seeks and encourages you to step out of your ‘comfort zone’ with opportunities to investigate interdisciplinary outcomes and the work of others. The module will equally give you the opportunity to begin to contextualise your own specialism and begin to articulate and reflect on where you feel your practice is situated. The Study Journal will become your diagnostic and reflective tool throughout the module, connecting practice and theory, in which you will evaluate your motivations, knowledge, skills and competencies as you begin to propose a direction of practice and professional future.</w:t>
      </w:r>
    </w:p>
    <w:p w14:paraId="3F71B91D" w14:textId="77777777" w:rsidR="00525C04" w:rsidRDefault="00525C04" w:rsidP="00525C04">
      <w:pPr>
        <w:rPr>
          <w:iCs/>
        </w:rPr>
      </w:pPr>
      <w:r>
        <w:t xml:space="preserve">You will develop your own learning throughout the MA and think critically, always questioning and testing your subject. Within this module </w:t>
      </w:r>
      <w:r w:rsidRPr="00CA51B0">
        <w:t>you will explore ‘</w:t>
      </w:r>
      <w:r>
        <w:t xml:space="preserve">wider thinking’, collaborative approaches, creative risk taking, innovation and originality across a range of design situations, contexts and practices in design. The module begins to integrate theory, research and practice, guiding you through a process of personal development and self-awareness with collaborative outcomes. </w:t>
      </w:r>
      <w:r w:rsidRPr="00315942">
        <w:rPr>
          <w:iCs/>
        </w:rPr>
        <w:t xml:space="preserve">One of the fundamental aims of the MA </w:t>
      </w:r>
      <w:r>
        <w:rPr>
          <w:iCs/>
        </w:rPr>
        <w:t>programme</w:t>
      </w:r>
      <w:r w:rsidRPr="00315942">
        <w:rPr>
          <w:iCs/>
        </w:rPr>
        <w:t xml:space="preserve"> is to develop a clear understanding of the significance of research methods and methodologies at Level 7 and their effective use in support of your practice, or as a practice in itself</w:t>
      </w:r>
      <w:r>
        <w:rPr>
          <w:iCs/>
        </w:rPr>
        <w:t xml:space="preserve"> and this module will begin to shape that understanding. </w:t>
      </w:r>
      <w:r w:rsidRPr="00315942">
        <w:rPr>
          <w:iCs/>
        </w:rPr>
        <w:t> </w:t>
      </w:r>
    </w:p>
    <w:p w14:paraId="08D750C0" w14:textId="77777777" w:rsidR="00525C04" w:rsidRPr="00DA329D" w:rsidRDefault="00525C04" w:rsidP="00525C04">
      <w:pPr>
        <w:spacing w:after="0"/>
        <w:rPr>
          <w:rFonts w:eastAsia="Times New Roman" w:cs="Times New Roman"/>
          <w:strike/>
          <w:szCs w:val="20"/>
          <w:highlight w:val="yellow"/>
          <w:shd w:val="clear" w:color="auto" w:fill="FFFFFF"/>
          <w:lang w:eastAsia="en-US"/>
        </w:rPr>
      </w:pPr>
    </w:p>
    <w:p w14:paraId="4741869A" w14:textId="77777777" w:rsidR="00525C04" w:rsidRDefault="00525C04" w:rsidP="00525C04">
      <w:pPr>
        <w:rPr>
          <w:lang w:val="en-US"/>
        </w:rPr>
      </w:pPr>
      <w:r>
        <w:rPr>
          <w:lang w:val="en-US"/>
        </w:rPr>
        <w:lastRenderedPageBreak/>
        <w:t xml:space="preserve">Following on from the wider discussion and consideration of your collaborative practice from the previous module, you will now begin to navigate your research focus to a particular aspect of your subject area within the </w:t>
      </w:r>
      <w:r w:rsidRPr="00806D67">
        <w:rPr>
          <w:b/>
          <w:lang w:val="en-US"/>
        </w:rPr>
        <w:t xml:space="preserve">Specialist Practice </w:t>
      </w:r>
      <w:r>
        <w:rPr>
          <w:lang w:val="en-US"/>
        </w:rPr>
        <w:t>module (60 credits). Specialist practice,</w:t>
      </w:r>
      <w:r w:rsidRPr="00315942">
        <w:rPr>
          <w:lang w:val="en-US"/>
        </w:rPr>
        <w:t xml:space="preserve"> is considered as the pivotal point in your journey</w:t>
      </w:r>
      <w:r>
        <w:rPr>
          <w:lang w:val="en-US"/>
        </w:rPr>
        <w:t xml:space="preserve"> as you assess both your skills and your ideas and identify your chosen research methods</w:t>
      </w:r>
      <w:r w:rsidRPr="00315942">
        <w:rPr>
          <w:lang w:val="en-US"/>
        </w:rPr>
        <w:t>; it not only helps you define your way forward</w:t>
      </w:r>
      <w:r>
        <w:rPr>
          <w:lang w:val="en-US"/>
        </w:rPr>
        <w:t>, but intends to explore the underpinning research question or study focus you wish to address</w:t>
      </w:r>
      <w:r w:rsidRPr="00315942">
        <w:rPr>
          <w:lang w:val="en-US"/>
        </w:rPr>
        <w:t xml:space="preserve">. </w:t>
      </w:r>
    </w:p>
    <w:p w14:paraId="37D5AC45" w14:textId="77777777" w:rsidR="00525C04" w:rsidRDefault="00525C04" w:rsidP="00525C04">
      <w:pPr>
        <w:rPr>
          <w:lang w:val="en-US"/>
        </w:rPr>
      </w:pPr>
      <w:r w:rsidRPr="0038461D">
        <w:rPr>
          <w:lang w:val="en-US"/>
        </w:rPr>
        <w:t xml:space="preserve">Within this module, you will strengthen your individual ideas through research methodologies, that will define the direction of the specialist practice and future aspirations. In consultation with your supervisor you will identify and focus critical thinking, historical and current debate and consider how it informs your specialist practice and </w:t>
      </w:r>
      <w:r w:rsidRPr="0038461D">
        <w:t>where appropriate, you will propose new ideas and hypotheses within your academic study.</w:t>
      </w:r>
      <w:r>
        <w:rPr>
          <w:lang w:val="en-US"/>
        </w:rPr>
        <w:t xml:space="preserve"> </w:t>
      </w:r>
    </w:p>
    <w:p w14:paraId="1B3EA33E" w14:textId="77777777" w:rsidR="00525C04" w:rsidRDefault="00525C04" w:rsidP="00525C04">
      <w:pPr>
        <w:rPr>
          <w:lang w:val="en-US"/>
        </w:rPr>
      </w:pPr>
      <w:r w:rsidRPr="00315942">
        <w:rPr>
          <w:lang w:val="en-US"/>
        </w:rPr>
        <w:t xml:space="preserve">Throughout the </w:t>
      </w:r>
      <w:r>
        <w:rPr>
          <w:lang w:val="en-US"/>
        </w:rPr>
        <w:t>module</w:t>
      </w:r>
      <w:r w:rsidRPr="00315942">
        <w:rPr>
          <w:lang w:val="en-US"/>
        </w:rPr>
        <w:t xml:space="preserve"> you are expected to </w:t>
      </w:r>
      <w:r>
        <w:rPr>
          <w:lang w:val="en-US"/>
        </w:rPr>
        <w:t xml:space="preserve">evidence the </w:t>
      </w:r>
      <w:r w:rsidRPr="00315942">
        <w:rPr>
          <w:lang w:val="en-US"/>
        </w:rPr>
        <w:t>develop</w:t>
      </w:r>
      <w:r>
        <w:rPr>
          <w:lang w:val="en-US"/>
        </w:rPr>
        <w:t xml:space="preserve">ment of your specialist practice within your Study Journal, as reflective entries, evidencing the development of advanced skills. As you become highly </w:t>
      </w:r>
      <w:proofErr w:type="spellStart"/>
      <w:r>
        <w:rPr>
          <w:lang w:val="en-US"/>
        </w:rPr>
        <w:t>specialised</w:t>
      </w:r>
      <w:proofErr w:type="spellEnd"/>
      <w:r>
        <w:rPr>
          <w:lang w:val="en-US"/>
        </w:rPr>
        <w:t xml:space="preserve">, or more highly </w:t>
      </w:r>
      <w:proofErr w:type="spellStart"/>
      <w:r>
        <w:rPr>
          <w:lang w:val="en-US"/>
        </w:rPr>
        <w:t>specialised</w:t>
      </w:r>
      <w:proofErr w:type="spellEnd"/>
      <w:r>
        <w:rPr>
          <w:lang w:val="en-US"/>
        </w:rPr>
        <w:t xml:space="preserve">, you will prepare a Learning Agreement proposing a final body of resolved work in the following module in the final term. </w:t>
      </w:r>
      <w:r w:rsidRPr="00315942">
        <w:rPr>
          <w:lang w:val="en-US"/>
        </w:rPr>
        <w:t xml:space="preserve">It is essential that you understand that a strong emphasis during this </w:t>
      </w:r>
      <w:r>
        <w:rPr>
          <w:lang w:val="en-US"/>
        </w:rPr>
        <w:t xml:space="preserve">module </w:t>
      </w:r>
      <w:r w:rsidRPr="00315942">
        <w:rPr>
          <w:lang w:val="en-US"/>
        </w:rPr>
        <w:t>is placed on your ability to work autonomously</w:t>
      </w:r>
      <w:r>
        <w:rPr>
          <w:lang w:val="en-US"/>
        </w:rPr>
        <w:t xml:space="preserve"> to develop your skills to an advanced level</w:t>
      </w:r>
      <w:r w:rsidRPr="00315942">
        <w:rPr>
          <w:lang w:val="en-US"/>
        </w:rPr>
        <w:t xml:space="preserve">. This work will be based around a series of explorations that you will devise to systematically interrogate your </w:t>
      </w:r>
      <w:r>
        <w:rPr>
          <w:lang w:val="en-US"/>
        </w:rPr>
        <w:t>specialist</w:t>
      </w:r>
      <w:r w:rsidRPr="00315942">
        <w:rPr>
          <w:lang w:val="en-US"/>
        </w:rPr>
        <w:t xml:space="preserve"> focus</w:t>
      </w:r>
      <w:r>
        <w:rPr>
          <w:lang w:val="en-US"/>
        </w:rPr>
        <w:t xml:space="preserve"> in greater depth as you prepare and plan for your final module</w:t>
      </w:r>
      <w:r w:rsidRPr="00315942">
        <w:rPr>
          <w:lang w:val="en-US"/>
        </w:rPr>
        <w:t xml:space="preserve">. </w:t>
      </w:r>
    </w:p>
    <w:p w14:paraId="4D0942A3" w14:textId="77777777" w:rsidR="00525C04" w:rsidRPr="00DA329D" w:rsidRDefault="00525C04" w:rsidP="00525C04">
      <w:pPr>
        <w:spacing w:after="0"/>
        <w:rPr>
          <w:rFonts w:eastAsia="Times New Roman" w:cs="Times New Roman"/>
          <w:b/>
          <w:strike/>
          <w:spacing w:val="-3"/>
          <w:szCs w:val="20"/>
          <w:highlight w:val="yellow"/>
          <w:shd w:val="clear" w:color="auto" w:fill="FFFFFF"/>
          <w:lang w:eastAsia="en-US"/>
        </w:rPr>
      </w:pPr>
    </w:p>
    <w:p w14:paraId="774E3B22" w14:textId="77777777" w:rsidR="00525C04" w:rsidRDefault="00525C04" w:rsidP="00525C04">
      <w:pPr>
        <w:rPr>
          <w:lang w:val="en-US"/>
        </w:rPr>
      </w:pPr>
      <w:bookmarkStart w:id="46" w:name="_Toc50471748"/>
      <w:r>
        <w:rPr>
          <w:lang w:val="en-US"/>
        </w:rPr>
        <w:t>T</w:t>
      </w:r>
      <w:r w:rsidRPr="00315942">
        <w:rPr>
          <w:lang w:val="en-US"/>
        </w:rPr>
        <w:t xml:space="preserve">he </w:t>
      </w:r>
      <w:r w:rsidRPr="00806D67">
        <w:rPr>
          <w:b/>
          <w:lang w:val="en-US"/>
        </w:rPr>
        <w:t>Practice Resolution</w:t>
      </w:r>
      <w:r>
        <w:rPr>
          <w:lang w:val="en-US"/>
        </w:rPr>
        <w:t xml:space="preserve"> module</w:t>
      </w:r>
      <w:r w:rsidRPr="00315942">
        <w:rPr>
          <w:lang w:val="en-US"/>
        </w:rPr>
        <w:t xml:space="preserve"> </w:t>
      </w:r>
      <w:r>
        <w:rPr>
          <w:lang w:val="en-US"/>
        </w:rPr>
        <w:t xml:space="preserve">(60 credits) is made up of two equal parts: </w:t>
      </w:r>
      <w:r w:rsidRPr="006B0AC3">
        <w:rPr>
          <w:i/>
          <w:lang w:val="en-US"/>
        </w:rPr>
        <w:t>Final Outcome</w:t>
      </w:r>
      <w:r>
        <w:rPr>
          <w:lang w:val="en-US"/>
        </w:rPr>
        <w:t xml:space="preserve"> and </w:t>
      </w:r>
      <w:r w:rsidRPr="006B0AC3">
        <w:rPr>
          <w:i/>
          <w:lang w:val="en-US"/>
        </w:rPr>
        <w:t>Professional Development</w:t>
      </w:r>
      <w:r w:rsidRPr="00995B02">
        <w:rPr>
          <w:b/>
          <w:lang w:val="en-US"/>
        </w:rPr>
        <w:t>.</w:t>
      </w:r>
      <w:r>
        <w:rPr>
          <w:lang w:val="en-US"/>
        </w:rPr>
        <w:t xml:space="preserve"> In Part One, </w:t>
      </w:r>
      <w:r w:rsidRPr="00806D67">
        <w:rPr>
          <w:b/>
          <w:i/>
          <w:lang w:val="en-US"/>
        </w:rPr>
        <w:t>Final Outcome</w:t>
      </w:r>
      <w:r>
        <w:rPr>
          <w:lang w:val="en-US"/>
        </w:rPr>
        <w:t xml:space="preserve">, </w:t>
      </w:r>
      <w:r w:rsidRPr="00315942">
        <w:rPr>
          <w:lang w:val="en-US"/>
        </w:rPr>
        <w:t xml:space="preserve">you will work towards and produce </w:t>
      </w:r>
      <w:r>
        <w:rPr>
          <w:lang w:val="en-US"/>
        </w:rPr>
        <w:t xml:space="preserve">a comprehensive and highly accomplished body of work as proposed within your Learning Agreement within the previous module. In this module you will ‘resolve’ your findings through the final execution of your specialist project, applying a high level of professional judgement. You will produce a substantial, competent and sophisticated body of work that demonstrates originality and awareness at the forefront of design practice and innovation that effectively communicates your specialist practice to your audience, responding and arising from your project’s conclusions and research findings. You will document your final conclusions and evaluate external factors that influence your practice such as social, ethical and environmental concerns in the final conclusive </w:t>
      </w:r>
      <w:proofErr w:type="spellStart"/>
      <w:r>
        <w:rPr>
          <w:lang w:val="en-US"/>
        </w:rPr>
        <w:t>contextualisation</w:t>
      </w:r>
      <w:proofErr w:type="spellEnd"/>
      <w:r>
        <w:rPr>
          <w:lang w:val="en-US"/>
        </w:rPr>
        <w:t xml:space="preserve"> of your work within the </w:t>
      </w:r>
      <w:r>
        <w:rPr>
          <w:i/>
          <w:lang w:val="en-US"/>
        </w:rPr>
        <w:t xml:space="preserve">Study </w:t>
      </w:r>
      <w:r w:rsidRPr="00AE4177">
        <w:rPr>
          <w:i/>
          <w:lang w:val="en-US"/>
        </w:rPr>
        <w:t>Journal 3 (Resolve).</w:t>
      </w:r>
    </w:p>
    <w:p w14:paraId="0F3F71FA" w14:textId="77777777" w:rsidR="00525C04" w:rsidRDefault="00525C04" w:rsidP="00525C04">
      <w:pPr>
        <w:rPr>
          <w:lang w:val="en-US"/>
        </w:rPr>
      </w:pPr>
      <w:r>
        <w:rPr>
          <w:lang w:val="en-US"/>
        </w:rPr>
        <w:t xml:space="preserve">In Part Two, </w:t>
      </w:r>
      <w:r w:rsidRPr="00806D67">
        <w:rPr>
          <w:b/>
          <w:i/>
          <w:lang w:val="en-US"/>
        </w:rPr>
        <w:t>Professional Development</w:t>
      </w:r>
      <w:r w:rsidRPr="00806D67">
        <w:rPr>
          <w:lang w:val="en-US"/>
        </w:rPr>
        <w:t>,</w:t>
      </w:r>
      <w:r>
        <w:rPr>
          <w:lang w:val="en-US"/>
        </w:rPr>
        <w:t xml:space="preserve"> you will consider your progression and future professional planning in the conclusion of your studies by means a progression plan, online presence and other professional collateral as appropriate. You will apply a high level of professional judgment in determining future career ambitions / career progression or further study and evidence your understanding of professional practice or enterprise. This could include initial entry into the creative industry or professional development as an established design professional.</w:t>
      </w:r>
    </w:p>
    <w:p w14:paraId="10044995" w14:textId="77777777" w:rsidR="00525C04" w:rsidRDefault="00525C04" w:rsidP="00525C04">
      <w:pPr>
        <w:spacing w:after="0" w:line="240" w:lineRule="auto"/>
        <w:rPr>
          <w:b/>
          <w:bCs/>
          <w:iCs/>
          <w:sz w:val="28"/>
          <w:szCs w:val="28"/>
        </w:rPr>
      </w:pPr>
      <w:r>
        <w:br w:type="page"/>
      </w:r>
    </w:p>
    <w:p w14:paraId="0F8790BB" w14:textId="77777777" w:rsidR="00525C04" w:rsidRDefault="00525C04" w:rsidP="00525C04">
      <w:pPr>
        <w:pStyle w:val="Heading2"/>
      </w:pPr>
    </w:p>
    <w:p w14:paraId="5EC800DE" w14:textId="77777777" w:rsidR="00525C04" w:rsidRPr="00942E4D" w:rsidRDefault="00525C04" w:rsidP="00525C04">
      <w:pPr>
        <w:pStyle w:val="Heading2"/>
      </w:pPr>
      <w:bookmarkStart w:id="47" w:name="_Toc112751629"/>
      <w:r>
        <w:t>Programme Modules</w:t>
      </w:r>
      <w:bookmarkEnd w:id="46"/>
      <w:bookmarkEnd w:id="47"/>
    </w:p>
    <w:p w14:paraId="39D6218F" w14:textId="77777777" w:rsidR="00525C04" w:rsidRDefault="00525C04" w:rsidP="00525C04">
      <w:pPr>
        <w:contextualSpacing/>
        <w:rPr>
          <w:b/>
        </w:rPr>
      </w:pPr>
      <w:r w:rsidRPr="00A92B52">
        <w:rPr>
          <w:b/>
        </w:rPr>
        <w:t>Module Code</w:t>
      </w:r>
      <w:r w:rsidRPr="00A92B52">
        <w:rPr>
          <w:b/>
        </w:rPr>
        <w:tab/>
        <w:t>Module Title</w:t>
      </w:r>
      <w:r w:rsidRPr="00A92B52">
        <w:rPr>
          <w:b/>
        </w:rPr>
        <w:tab/>
      </w:r>
      <w:r w:rsidRPr="00A92B52">
        <w:rPr>
          <w:b/>
        </w:rPr>
        <w:tab/>
      </w:r>
      <w:r w:rsidRPr="00A92B52">
        <w:rPr>
          <w:b/>
        </w:rPr>
        <w:tab/>
      </w:r>
      <w:r w:rsidRPr="00A92B52">
        <w:rPr>
          <w:b/>
        </w:rPr>
        <w:tab/>
      </w:r>
      <w:r w:rsidRPr="00A92B52">
        <w:rPr>
          <w:b/>
        </w:rPr>
        <w:tab/>
      </w:r>
      <w:r w:rsidRPr="00A92B52">
        <w:rPr>
          <w:b/>
        </w:rPr>
        <w:tab/>
      </w:r>
      <w:r w:rsidRPr="00A92B52">
        <w:rPr>
          <w:b/>
        </w:rPr>
        <w:tab/>
        <w:t>Credits</w:t>
      </w:r>
    </w:p>
    <w:p w14:paraId="66D24DC7" w14:textId="77777777" w:rsidR="00525C04" w:rsidRDefault="00525C04" w:rsidP="00525C04">
      <w:pPr>
        <w:contextualSpacing/>
      </w:pPr>
    </w:p>
    <w:p w14:paraId="2CFEBB89" w14:textId="0988232D" w:rsidR="00525C04" w:rsidRPr="00942E4D" w:rsidRDefault="00586024" w:rsidP="00525C04">
      <w:pPr>
        <w:contextualSpacing/>
        <w:rPr>
          <w:lang w:val="x-none" w:eastAsia="x-none"/>
        </w:rPr>
      </w:pPr>
      <w:r>
        <w:t>HMDE</w:t>
      </w:r>
      <w:r w:rsidR="00525C04">
        <w:t>711</w:t>
      </w:r>
      <w:r w:rsidR="00525C04">
        <w:tab/>
      </w:r>
      <w:r w:rsidR="00525C04">
        <w:tab/>
        <w:t>Extended Practice</w:t>
      </w:r>
      <w:r w:rsidR="00525C04">
        <w:tab/>
      </w:r>
      <w:r w:rsidR="00525C04">
        <w:tab/>
      </w:r>
      <w:r w:rsidR="00525C04">
        <w:tab/>
      </w:r>
      <w:r w:rsidR="00525C04">
        <w:tab/>
      </w:r>
      <w:r w:rsidR="00525C04">
        <w:tab/>
      </w:r>
      <w:r w:rsidR="00525C04">
        <w:tab/>
        <w:t>6</w:t>
      </w:r>
      <w:r w:rsidR="00525C04" w:rsidRPr="00942E4D">
        <w:t xml:space="preserve">0 </w:t>
      </w:r>
    </w:p>
    <w:p w14:paraId="436D545B" w14:textId="6D1F0AF2" w:rsidR="00525C04" w:rsidRPr="00942E4D" w:rsidRDefault="00586024" w:rsidP="00525C04">
      <w:pPr>
        <w:contextualSpacing/>
      </w:pPr>
      <w:r>
        <w:rPr>
          <w:shd w:val="clear" w:color="auto" w:fill="FFFFFF"/>
        </w:rPr>
        <w:t>HMDE</w:t>
      </w:r>
      <w:r w:rsidR="00525C04">
        <w:rPr>
          <w:shd w:val="clear" w:color="auto" w:fill="FFFFFF"/>
        </w:rPr>
        <w:t>712</w:t>
      </w:r>
      <w:r w:rsidR="00525C04">
        <w:rPr>
          <w:shd w:val="clear" w:color="auto" w:fill="FFFFFF"/>
        </w:rPr>
        <w:tab/>
      </w:r>
      <w:r w:rsidR="00525C04">
        <w:rPr>
          <w:shd w:val="clear" w:color="auto" w:fill="FFFFFF"/>
        </w:rPr>
        <w:tab/>
      </w:r>
      <w:r w:rsidR="00525C04">
        <w:rPr>
          <w:spacing w:val="-3"/>
          <w:shd w:val="clear" w:color="auto" w:fill="FFFFFF"/>
        </w:rPr>
        <w:t>Specialist Practice</w:t>
      </w:r>
      <w:r w:rsidR="00525C04">
        <w:rPr>
          <w:spacing w:val="-3"/>
          <w:shd w:val="clear" w:color="auto" w:fill="FFFFFF"/>
        </w:rPr>
        <w:tab/>
      </w:r>
      <w:r w:rsidR="00525C04">
        <w:rPr>
          <w:spacing w:val="-3"/>
          <w:shd w:val="clear" w:color="auto" w:fill="FFFFFF"/>
        </w:rPr>
        <w:tab/>
      </w:r>
      <w:r w:rsidR="00525C04" w:rsidRPr="00E35217">
        <w:rPr>
          <w:spacing w:val="-3"/>
          <w:shd w:val="clear" w:color="auto" w:fill="FFFFFF"/>
        </w:rPr>
        <w:t xml:space="preserve"> </w:t>
      </w:r>
      <w:r w:rsidR="00525C04">
        <w:rPr>
          <w:shd w:val="clear" w:color="auto" w:fill="FFFFFF"/>
        </w:rPr>
        <w:tab/>
      </w:r>
      <w:r w:rsidR="00525C04">
        <w:rPr>
          <w:shd w:val="clear" w:color="auto" w:fill="FFFFFF"/>
        </w:rPr>
        <w:tab/>
      </w:r>
      <w:r w:rsidR="00525C04">
        <w:rPr>
          <w:shd w:val="clear" w:color="auto" w:fill="FFFFFF"/>
        </w:rPr>
        <w:tab/>
      </w:r>
      <w:r w:rsidR="00525C04">
        <w:rPr>
          <w:shd w:val="clear" w:color="auto" w:fill="FFFFFF"/>
        </w:rPr>
        <w:tab/>
      </w:r>
      <w:r w:rsidR="00525C04" w:rsidRPr="00942E4D">
        <w:t xml:space="preserve">60 </w:t>
      </w:r>
    </w:p>
    <w:p w14:paraId="5449FBE0" w14:textId="56B0C299" w:rsidR="00525C04" w:rsidRPr="00942E4D" w:rsidRDefault="00586024" w:rsidP="00525C04">
      <w:pPr>
        <w:contextualSpacing/>
      </w:pPr>
      <w:r>
        <w:t>HMDE</w:t>
      </w:r>
      <w:r w:rsidR="00525C04">
        <w:t>713</w:t>
      </w:r>
      <w:r w:rsidR="00525C04">
        <w:tab/>
      </w:r>
      <w:r w:rsidR="00525C04">
        <w:tab/>
        <w:t>Practice Resolution</w:t>
      </w:r>
      <w:r w:rsidR="00525C04">
        <w:tab/>
      </w:r>
      <w:r w:rsidR="00525C04">
        <w:tab/>
      </w:r>
      <w:r w:rsidR="00525C04">
        <w:tab/>
      </w:r>
      <w:r w:rsidR="00525C04">
        <w:tab/>
        <w:t xml:space="preserve">   </w:t>
      </w:r>
      <w:r w:rsidR="00525C04">
        <w:tab/>
      </w:r>
      <w:r w:rsidR="00525C04">
        <w:tab/>
      </w:r>
      <w:r w:rsidR="00525C04" w:rsidRPr="00942E4D">
        <w:t xml:space="preserve">60 </w:t>
      </w:r>
    </w:p>
    <w:p w14:paraId="3550B1E4" w14:textId="77777777" w:rsidR="00525C04" w:rsidRDefault="00525C04" w:rsidP="00525C04"/>
    <w:p w14:paraId="73C558C8" w14:textId="77777777" w:rsidR="00525C04" w:rsidRDefault="00525C04" w:rsidP="00525C04"/>
    <w:p w14:paraId="74EBF281" w14:textId="77777777" w:rsidR="00525C04" w:rsidRDefault="00525C04" w:rsidP="00525C04"/>
    <w:p w14:paraId="1AC336D3" w14:textId="77777777" w:rsidR="00525C04" w:rsidRDefault="00525C04" w:rsidP="00525C04">
      <w:pPr>
        <w:spacing w:after="0" w:line="240" w:lineRule="auto"/>
        <w:rPr>
          <w:b/>
          <w:sz w:val="28"/>
          <w:lang w:val="x-none" w:eastAsia="x-none"/>
        </w:rPr>
      </w:pPr>
      <w:r>
        <w:br w:type="page"/>
      </w:r>
    </w:p>
    <w:p w14:paraId="4E1B0F26" w14:textId="77777777" w:rsidR="00525C04" w:rsidRDefault="00525C04" w:rsidP="00525C04">
      <w:pPr>
        <w:spacing w:after="0" w:line="240" w:lineRule="auto"/>
        <w:sectPr w:rsidR="00525C04" w:rsidSect="004C0633">
          <w:footerReference w:type="even" r:id="rId15"/>
          <w:footerReference w:type="default" r:id="rId16"/>
          <w:pgSz w:w="11906" w:h="16838" w:code="9"/>
          <w:pgMar w:top="1134" w:right="1134" w:bottom="1134" w:left="1701" w:header="720" w:footer="720" w:gutter="0"/>
          <w:paperSrc w:first="1258" w:other="1258"/>
          <w:cols w:space="720"/>
          <w:titlePg/>
          <w:docGrid w:linePitch="272"/>
        </w:sectPr>
      </w:pPr>
    </w:p>
    <w:p w14:paraId="7F20FE1E" w14:textId="77777777" w:rsidR="00525C04" w:rsidRPr="00310524" w:rsidRDefault="00525C04" w:rsidP="00525C04">
      <w:pPr>
        <w:pStyle w:val="Heading2"/>
      </w:pPr>
      <w:bookmarkStart w:id="48" w:name="_Toc271109753"/>
      <w:bookmarkStart w:id="49" w:name="_Toc300839339"/>
      <w:bookmarkStart w:id="50" w:name="_Toc30576809"/>
      <w:bookmarkStart w:id="51" w:name="_Toc50471749"/>
      <w:bookmarkStart w:id="52" w:name="_Toc112751630"/>
      <w:r>
        <w:lastRenderedPageBreak/>
        <w:t>Programme</w:t>
      </w:r>
      <w:r w:rsidRPr="00310524">
        <w:t xml:space="preserve"> Diagram</w:t>
      </w:r>
      <w:bookmarkEnd w:id="48"/>
      <w:bookmarkEnd w:id="49"/>
      <w:bookmarkEnd w:id="50"/>
      <w:bookmarkEnd w:id="51"/>
      <w:bookmarkEnd w:id="52"/>
    </w:p>
    <w:p w14:paraId="2FC1B285" w14:textId="77777777" w:rsidR="00525C04" w:rsidRDefault="00525C04" w:rsidP="00525C04">
      <w:pPr>
        <w:spacing w:after="0" w:line="240" w:lineRule="auto"/>
      </w:pPr>
      <w:r w:rsidRPr="00EE1D48">
        <w:t>This diagram indicates the proposed start and end dates for each module and shows teaching weeks only; holiday periods are not included. Further information on the structure of each module is included in your Module Handbooks.</w:t>
      </w:r>
    </w:p>
    <w:p w14:paraId="34EA6844" w14:textId="77777777" w:rsidR="00525C04" w:rsidRDefault="00525C04" w:rsidP="00525C04">
      <w:pPr>
        <w:spacing w:after="0" w:line="240" w:lineRule="auto"/>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
        <w:gridCol w:w="1134"/>
        <w:gridCol w:w="1134"/>
        <w:gridCol w:w="850"/>
        <w:gridCol w:w="992"/>
        <w:gridCol w:w="1134"/>
        <w:gridCol w:w="1134"/>
        <w:gridCol w:w="1134"/>
        <w:gridCol w:w="1158"/>
        <w:gridCol w:w="1252"/>
        <w:gridCol w:w="992"/>
        <w:gridCol w:w="1134"/>
        <w:gridCol w:w="1134"/>
      </w:tblGrid>
      <w:tr w:rsidR="00525C04" w14:paraId="4B8F5B9E" w14:textId="77777777" w:rsidTr="00B14E4C">
        <w:trPr>
          <w:trHeight w:val="437"/>
        </w:trPr>
        <w:tc>
          <w:tcPr>
            <w:tcW w:w="567" w:type="dxa"/>
            <w:vAlign w:val="center"/>
          </w:tcPr>
          <w:p w14:paraId="1FAECB47" w14:textId="77777777" w:rsidR="00525C04" w:rsidRDefault="00525C04" w:rsidP="00B14E4C">
            <w:pPr>
              <w:contextualSpacing/>
            </w:pPr>
            <w:r>
              <w:br w:type="page"/>
            </w:r>
          </w:p>
        </w:tc>
        <w:tc>
          <w:tcPr>
            <w:tcW w:w="13608" w:type="dxa"/>
            <w:gridSpan w:val="13"/>
            <w:vAlign w:val="center"/>
          </w:tcPr>
          <w:p w14:paraId="0FB91CB7" w14:textId="77777777" w:rsidR="00525C04" w:rsidRPr="0097679E" w:rsidRDefault="00525C04" w:rsidP="00B14E4C">
            <w:pPr>
              <w:contextualSpacing/>
            </w:pPr>
            <w:r w:rsidRPr="0097679E">
              <w:t>Level 7 Full</w:t>
            </w:r>
            <w:r>
              <w:t>-</w:t>
            </w:r>
            <w:r w:rsidRPr="0097679E">
              <w:t xml:space="preserve">time mode of study over </w:t>
            </w:r>
            <w:r>
              <w:t>45</w:t>
            </w:r>
            <w:r w:rsidRPr="0097679E">
              <w:t xml:space="preserve"> weeks</w:t>
            </w:r>
            <w:r>
              <w:t xml:space="preserve"> (over 53 weeks)</w:t>
            </w:r>
          </w:p>
        </w:tc>
      </w:tr>
      <w:tr w:rsidR="00525C04" w14:paraId="7DD2B222" w14:textId="77777777" w:rsidTr="00B14E4C">
        <w:trPr>
          <w:trHeight w:val="461"/>
        </w:trPr>
        <w:tc>
          <w:tcPr>
            <w:tcW w:w="567" w:type="dxa"/>
            <w:vAlign w:val="center"/>
          </w:tcPr>
          <w:p w14:paraId="55BA8CA5" w14:textId="77777777" w:rsidR="00525C04" w:rsidRDefault="00525C04" w:rsidP="00B14E4C">
            <w:pPr>
              <w:contextualSpacing/>
              <w:jc w:val="center"/>
            </w:pPr>
          </w:p>
        </w:tc>
        <w:tc>
          <w:tcPr>
            <w:tcW w:w="4536" w:type="dxa"/>
            <w:gridSpan w:val="5"/>
            <w:vAlign w:val="center"/>
          </w:tcPr>
          <w:p w14:paraId="70B28462" w14:textId="77777777" w:rsidR="00525C04" w:rsidRPr="00EE1D48" w:rsidRDefault="00525C04" w:rsidP="00B14E4C">
            <w:pPr>
              <w:contextualSpacing/>
              <w:rPr>
                <w:b/>
              </w:rPr>
            </w:pPr>
            <w:r w:rsidRPr="00EE1D48">
              <w:rPr>
                <w:b/>
              </w:rPr>
              <w:t>Term One</w:t>
            </w:r>
          </w:p>
        </w:tc>
        <w:tc>
          <w:tcPr>
            <w:tcW w:w="4560" w:type="dxa"/>
            <w:gridSpan w:val="4"/>
            <w:vAlign w:val="center"/>
          </w:tcPr>
          <w:p w14:paraId="0B8D99C4" w14:textId="77777777" w:rsidR="00525C04" w:rsidRPr="00EE1D48" w:rsidRDefault="00525C04" w:rsidP="00B14E4C">
            <w:pPr>
              <w:contextualSpacing/>
              <w:rPr>
                <w:b/>
              </w:rPr>
            </w:pPr>
            <w:r w:rsidRPr="00EE1D48">
              <w:rPr>
                <w:b/>
              </w:rPr>
              <w:t>Term Two</w:t>
            </w:r>
          </w:p>
        </w:tc>
        <w:tc>
          <w:tcPr>
            <w:tcW w:w="4512" w:type="dxa"/>
            <w:gridSpan w:val="4"/>
            <w:vAlign w:val="center"/>
          </w:tcPr>
          <w:p w14:paraId="5250B8E9" w14:textId="77777777" w:rsidR="00525C04" w:rsidRPr="00EE1D48" w:rsidRDefault="00525C04" w:rsidP="00B14E4C">
            <w:pPr>
              <w:contextualSpacing/>
              <w:rPr>
                <w:b/>
              </w:rPr>
            </w:pPr>
            <w:r>
              <w:rPr>
                <w:b/>
              </w:rPr>
              <w:t>Term Three</w:t>
            </w:r>
          </w:p>
        </w:tc>
      </w:tr>
      <w:tr w:rsidR="00525C04" w14:paraId="1B47BBF8" w14:textId="77777777" w:rsidTr="00B14E4C">
        <w:trPr>
          <w:trHeight w:val="419"/>
        </w:trPr>
        <w:tc>
          <w:tcPr>
            <w:tcW w:w="567" w:type="dxa"/>
            <w:vAlign w:val="center"/>
          </w:tcPr>
          <w:p w14:paraId="1708CD59" w14:textId="77777777" w:rsidR="00525C04" w:rsidRDefault="00525C04" w:rsidP="00B14E4C">
            <w:pPr>
              <w:contextualSpacing/>
            </w:pPr>
          </w:p>
        </w:tc>
        <w:tc>
          <w:tcPr>
            <w:tcW w:w="4536" w:type="dxa"/>
            <w:gridSpan w:val="5"/>
            <w:vAlign w:val="center"/>
          </w:tcPr>
          <w:p w14:paraId="47BA80B6" w14:textId="77777777" w:rsidR="00525C04" w:rsidRPr="0097679E" w:rsidRDefault="00525C04" w:rsidP="00B14E4C">
            <w:pPr>
              <w:contextualSpacing/>
            </w:pPr>
            <w:r>
              <w:t>Weeks 1-15</w:t>
            </w:r>
          </w:p>
        </w:tc>
        <w:tc>
          <w:tcPr>
            <w:tcW w:w="4560" w:type="dxa"/>
            <w:gridSpan w:val="4"/>
            <w:vAlign w:val="center"/>
          </w:tcPr>
          <w:p w14:paraId="58E8947E" w14:textId="77777777" w:rsidR="00525C04" w:rsidRPr="0097679E" w:rsidRDefault="00525C04" w:rsidP="00B14E4C">
            <w:pPr>
              <w:contextualSpacing/>
            </w:pPr>
            <w:r>
              <w:t xml:space="preserve">Weeks 16-30 </w:t>
            </w:r>
          </w:p>
        </w:tc>
        <w:tc>
          <w:tcPr>
            <w:tcW w:w="4512" w:type="dxa"/>
            <w:gridSpan w:val="4"/>
            <w:vAlign w:val="center"/>
          </w:tcPr>
          <w:p w14:paraId="6D957F76" w14:textId="77777777" w:rsidR="00525C04" w:rsidRPr="0097679E" w:rsidRDefault="00525C04" w:rsidP="00B14E4C">
            <w:pPr>
              <w:contextualSpacing/>
            </w:pPr>
            <w:r>
              <w:t>Weeks 31-45</w:t>
            </w:r>
          </w:p>
        </w:tc>
      </w:tr>
      <w:tr w:rsidR="00525C04" w14:paraId="7C1738A3" w14:textId="77777777" w:rsidTr="00B14E4C">
        <w:trPr>
          <w:trHeight w:val="357"/>
        </w:trPr>
        <w:tc>
          <w:tcPr>
            <w:tcW w:w="993" w:type="dxa"/>
            <w:gridSpan w:val="2"/>
            <w:tcBorders>
              <w:bottom w:val="single" w:sz="4" w:space="0" w:color="auto"/>
            </w:tcBorders>
            <w:vAlign w:val="center"/>
          </w:tcPr>
          <w:p w14:paraId="2A02D45D" w14:textId="77777777" w:rsidR="00525C04" w:rsidRDefault="00525C04" w:rsidP="00B14E4C">
            <w:pPr>
              <w:contextualSpacing/>
              <w:jc w:val="center"/>
            </w:pPr>
            <w:r>
              <w:t>Sept</w:t>
            </w:r>
          </w:p>
        </w:tc>
        <w:tc>
          <w:tcPr>
            <w:tcW w:w="1134" w:type="dxa"/>
            <w:tcBorders>
              <w:bottom w:val="single" w:sz="4" w:space="0" w:color="auto"/>
            </w:tcBorders>
          </w:tcPr>
          <w:p w14:paraId="4999C143" w14:textId="77777777" w:rsidR="00525C04" w:rsidRDefault="00525C04" w:rsidP="00B14E4C">
            <w:pPr>
              <w:contextualSpacing/>
              <w:jc w:val="center"/>
            </w:pPr>
            <w:r>
              <w:t>Oct</w:t>
            </w:r>
          </w:p>
        </w:tc>
        <w:tc>
          <w:tcPr>
            <w:tcW w:w="1134" w:type="dxa"/>
            <w:tcBorders>
              <w:bottom w:val="single" w:sz="4" w:space="0" w:color="auto"/>
            </w:tcBorders>
          </w:tcPr>
          <w:p w14:paraId="2A97FA23" w14:textId="77777777" w:rsidR="00525C04" w:rsidRDefault="00525C04" w:rsidP="00B14E4C">
            <w:pPr>
              <w:contextualSpacing/>
              <w:jc w:val="center"/>
            </w:pPr>
            <w:r>
              <w:t>Nov</w:t>
            </w:r>
          </w:p>
        </w:tc>
        <w:tc>
          <w:tcPr>
            <w:tcW w:w="850" w:type="dxa"/>
            <w:tcBorders>
              <w:bottom w:val="single" w:sz="4" w:space="0" w:color="auto"/>
            </w:tcBorders>
          </w:tcPr>
          <w:p w14:paraId="2363DF8B" w14:textId="77777777" w:rsidR="00525C04" w:rsidRDefault="00525C04" w:rsidP="00B14E4C">
            <w:pPr>
              <w:contextualSpacing/>
            </w:pPr>
            <w:r>
              <w:t>Dec</w:t>
            </w:r>
          </w:p>
        </w:tc>
        <w:tc>
          <w:tcPr>
            <w:tcW w:w="992" w:type="dxa"/>
            <w:tcBorders>
              <w:bottom w:val="single" w:sz="4" w:space="0" w:color="auto"/>
            </w:tcBorders>
          </w:tcPr>
          <w:p w14:paraId="49838E45" w14:textId="77777777" w:rsidR="00525C04" w:rsidRDefault="00525C04" w:rsidP="00B14E4C">
            <w:pPr>
              <w:contextualSpacing/>
            </w:pPr>
            <w:r>
              <w:t>Jan</w:t>
            </w:r>
          </w:p>
        </w:tc>
        <w:tc>
          <w:tcPr>
            <w:tcW w:w="1134" w:type="dxa"/>
          </w:tcPr>
          <w:p w14:paraId="56F5BE70" w14:textId="77777777" w:rsidR="00525C04" w:rsidRPr="007E0C5C" w:rsidRDefault="00525C04" w:rsidP="00B14E4C">
            <w:pPr>
              <w:contextualSpacing/>
              <w:jc w:val="center"/>
            </w:pPr>
            <w:r>
              <w:t>Jan</w:t>
            </w:r>
          </w:p>
        </w:tc>
        <w:tc>
          <w:tcPr>
            <w:tcW w:w="1134" w:type="dxa"/>
          </w:tcPr>
          <w:p w14:paraId="2C97B292" w14:textId="77777777" w:rsidR="00525C04" w:rsidRDefault="00525C04" w:rsidP="00B14E4C">
            <w:pPr>
              <w:contextualSpacing/>
              <w:jc w:val="center"/>
            </w:pPr>
            <w:r>
              <w:t>Feb</w:t>
            </w:r>
          </w:p>
        </w:tc>
        <w:tc>
          <w:tcPr>
            <w:tcW w:w="1134" w:type="dxa"/>
          </w:tcPr>
          <w:p w14:paraId="52AA4362" w14:textId="77777777" w:rsidR="00525C04" w:rsidRDefault="00525C04" w:rsidP="00B14E4C">
            <w:pPr>
              <w:contextualSpacing/>
              <w:jc w:val="center"/>
            </w:pPr>
            <w:r>
              <w:t>March</w:t>
            </w:r>
          </w:p>
        </w:tc>
        <w:tc>
          <w:tcPr>
            <w:tcW w:w="1158" w:type="dxa"/>
          </w:tcPr>
          <w:p w14:paraId="68E7F737" w14:textId="77777777" w:rsidR="00525C04" w:rsidRDefault="00525C04" w:rsidP="00B14E4C">
            <w:pPr>
              <w:contextualSpacing/>
            </w:pPr>
            <w:r>
              <w:t>April</w:t>
            </w:r>
          </w:p>
        </w:tc>
        <w:tc>
          <w:tcPr>
            <w:tcW w:w="1252" w:type="dxa"/>
          </w:tcPr>
          <w:p w14:paraId="2603F969" w14:textId="77777777" w:rsidR="00525C04" w:rsidRDefault="00525C04" w:rsidP="00B14E4C">
            <w:pPr>
              <w:contextualSpacing/>
              <w:jc w:val="center"/>
            </w:pPr>
            <w:r>
              <w:t>May</w:t>
            </w:r>
          </w:p>
        </w:tc>
        <w:tc>
          <w:tcPr>
            <w:tcW w:w="992" w:type="dxa"/>
          </w:tcPr>
          <w:p w14:paraId="0183F15D" w14:textId="77777777" w:rsidR="00525C04" w:rsidRDefault="00525C04" w:rsidP="00B14E4C">
            <w:pPr>
              <w:contextualSpacing/>
              <w:jc w:val="center"/>
            </w:pPr>
            <w:r>
              <w:t>June</w:t>
            </w:r>
          </w:p>
        </w:tc>
        <w:tc>
          <w:tcPr>
            <w:tcW w:w="1134" w:type="dxa"/>
          </w:tcPr>
          <w:p w14:paraId="3DCF2373" w14:textId="77777777" w:rsidR="00525C04" w:rsidRDefault="00525C04" w:rsidP="00B14E4C">
            <w:pPr>
              <w:contextualSpacing/>
              <w:jc w:val="center"/>
            </w:pPr>
            <w:r>
              <w:t>July</w:t>
            </w:r>
          </w:p>
        </w:tc>
        <w:tc>
          <w:tcPr>
            <w:tcW w:w="1134" w:type="dxa"/>
          </w:tcPr>
          <w:p w14:paraId="4E8FC221" w14:textId="77777777" w:rsidR="00525C04" w:rsidRDefault="00525C04" w:rsidP="00B14E4C">
            <w:pPr>
              <w:contextualSpacing/>
            </w:pPr>
            <w:r>
              <w:t>Aug</w:t>
            </w:r>
          </w:p>
        </w:tc>
      </w:tr>
      <w:tr w:rsidR="00525C04" w14:paraId="47EA9228" w14:textId="77777777" w:rsidTr="00B14E4C">
        <w:trPr>
          <w:cantSplit/>
          <w:trHeight w:val="4023"/>
        </w:trPr>
        <w:tc>
          <w:tcPr>
            <w:tcW w:w="567" w:type="dxa"/>
            <w:tcBorders>
              <w:top w:val="single" w:sz="4" w:space="0" w:color="auto"/>
              <w:right w:val="single" w:sz="4" w:space="0" w:color="auto"/>
            </w:tcBorders>
            <w:textDirection w:val="btLr"/>
            <w:vAlign w:val="center"/>
          </w:tcPr>
          <w:p w14:paraId="21E4BE73" w14:textId="77777777" w:rsidR="00525C04" w:rsidRPr="00CC700D" w:rsidRDefault="00525C04" w:rsidP="00B14E4C">
            <w:pPr>
              <w:jc w:val="center"/>
            </w:pPr>
            <w:r w:rsidRPr="00CC700D">
              <w:t xml:space="preserve">Induction </w:t>
            </w:r>
            <w:r>
              <w:t>W</w:t>
            </w:r>
            <w:r w:rsidRPr="00CC700D">
              <w:t>eek</w:t>
            </w:r>
          </w:p>
        </w:tc>
        <w:tc>
          <w:tcPr>
            <w:tcW w:w="4536" w:type="dxa"/>
            <w:gridSpan w:val="5"/>
            <w:tcBorders>
              <w:top w:val="single" w:sz="4" w:space="0" w:color="auto"/>
              <w:left w:val="single" w:sz="4" w:space="0" w:color="auto"/>
            </w:tcBorders>
            <w:shd w:val="clear" w:color="auto" w:fill="E2EFD9" w:themeFill="accent6" w:themeFillTint="33"/>
          </w:tcPr>
          <w:p w14:paraId="5F6B17B8" w14:textId="77777777" w:rsidR="00525C04" w:rsidRDefault="00525C04" w:rsidP="00B14E4C">
            <w:pPr>
              <w:contextualSpacing/>
            </w:pPr>
          </w:p>
          <w:p w14:paraId="2A79D4CC" w14:textId="766BAECF" w:rsidR="00525C04" w:rsidRDefault="00586024" w:rsidP="00B14E4C">
            <w:pPr>
              <w:contextualSpacing/>
            </w:pPr>
            <w:r>
              <w:t>HMDE</w:t>
            </w:r>
            <w:r w:rsidR="00525C04">
              <w:t>711</w:t>
            </w:r>
          </w:p>
          <w:p w14:paraId="1EE55F9E" w14:textId="77777777" w:rsidR="00525C04" w:rsidRDefault="00525C04" w:rsidP="00B14E4C">
            <w:pPr>
              <w:contextualSpacing/>
              <w:rPr>
                <w:b/>
              </w:rPr>
            </w:pPr>
            <w:r>
              <w:rPr>
                <w:b/>
              </w:rPr>
              <w:t>Extended Practice</w:t>
            </w:r>
          </w:p>
          <w:p w14:paraId="6091EB24" w14:textId="77777777" w:rsidR="00525C04" w:rsidRDefault="00525C04" w:rsidP="00B14E4C">
            <w:pPr>
              <w:contextualSpacing/>
            </w:pPr>
            <w:r>
              <w:t>(60 Credits)</w:t>
            </w:r>
          </w:p>
          <w:p w14:paraId="58F6AD80" w14:textId="77777777" w:rsidR="00525C04" w:rsidRPr="007E0C5C" w:rsidRDefault="00525C04" w:rsidP="00B14E4C">
            <w:r>
              <w:t>(15 Weeks)</w:t>
            </w:r>
          </w:p>
          <w:p w14:paraId="0A6AF726" w14:textId="77777777" w:rsidR="00525C04" w:rsidRPr="007E0C5C" w:rsidRDefault="00525C04" w:rsidP="00B14E4C">
            <w:pPr>
              <w:spacing w:after="0" w:line="240" w:lineRule="auto"/>
              <w:jc w:val="center"/>
            </w:pPr>
          </w:p>
        </w:tc>
        <w:tc>
          <w:tcPr>
            <w:tcW w:w="4560" w:type="dxa"/>
            <w:gridSpan w:val="4"/>
            <w:shd w:val="clear" w:color="auto" w:fill="FBE4D5" w:themeFill="accent2" w:themeFillTint="33"/>
          </w:tcPr>
          <w:p w14:paraId="449812A5" w14:textId="77777777" w:rsidR="00525C04" w:rsidRDefault="00525C04" w:rsidP="00B14E4C">
            <w:pPr>
              <w:contextualSpacing/>
              <w:rPr>
                <w:shd w:val="clear" w:color="auto" w:fill="FFFFFF"/>
              </w:rPr>
            </w:pPr>
          </w:p>
          <w:p w14:paraId="1910135E" w14:textId="4E107938" w:rsidR="00525C04" w:rsidRDefault="00586024" w:rsidP="00B14E4C">
            <w:pPr>
              <w:contextualSpacing/>
            </w:pPr>
            <w:r>
              <w:t>HMDE</w:t>
            </w:r>
            <w:r w:rsidR="00525C04">
              <w:t>712</w:t>
            </w:r>
            <w:r w:rsidR="00525C04">
              <w:tab/>
            </w:r>
            <w:r w:rsidR="00525C04">
              <w:tab/>
            </w:r>
          </w:p>
          <w:p w14:paraId="18C3C54F" w14:textId="77777777" w:rsidR="00525C04" w:rsidRDefault="00525C04" w:rsidP="00B14E4C">
            <w:pPr>
              <w:contextualSpacing/>
            </w:pPr>
            <w:r>
              <w:rPr>
                <w:b/>
              </w:rPr>
              <w:t>Specialist Practice</w:t>
            </w:r>
          </w:p>
          <w:p w14:paraId="2975181B" w14:textId="77777777" w:rsidR="00525C04" w:rsidRDefault="00525C04" w:rsidP="00B14E4C">
            <w:pPr>
              <w:contextualSpacing/>
            </w:pPr>
            <w:r>
              <w:t>(</w:t>
            </w:r>
            <w:r w:rsidRPr="00942E4D">
              <w:t>60</w:t>
            </w:r>
            <w:r>
              <w:t xml:space="preserve"> Credits)</w:t>
            </w:r>
          </w:p>
          <w:p w14:paraId="0C2A8453" w14:textId="77777777" w:rsidR="00525C04" w:rsidRPr="007E0C5C" w:rsidRDefault="00525C04" w:rsidP="00B14E4C">
            <w:pPr>
              <w:contextualSpacing/>
            </w:pPr>
            <w:r>
              <w:t>(15 Weeks)</w:t>
            </w:r>
          </w:p>
          <w:p w14:paraId="562326B0" w14:textId="77777777" w:rsidR="00525C04" w:rsidRPr="00CC700D" w:rsidRDefault="00525C04" w:rsidP="00B14E4C">
            <w:pPr>
              <w:jc w:val="center"/>
            </w:pPr>
          </w:p>
        </w:tc>
        <w:tc>
          <w:tcPr>
            <w:tcW w:w="4512" w:type="dxa"/>
            <w:gridSpan w:val="4"/>
            <w:shd w:val="clear" w:color="auto" w:fill="DEEAF6" w:themeFill="accent1" w:themeFillTint="33"/>
          </w:tcPr>
          <w:p w14:paraId="1D90132B" w14:textId="77777777" w:rsidR="00525C04" w:rsidRDefault="00525C04" w:rsidP="00B14E4C">
            <w:pPr>
              <w:spacing w:after="0"/>
            </w:pPr>
          </w:p>
          <w:p w14:paraId="3B3C1B4F" w14:textId="527A584F" w:rsidR="00525C04" w:rsidRDefault="00586024" w:rsidP="00B14E4C">
            <w:pPr>
              <w:spacing w:after="0"/>
            </w:pPr>
            <w:r>
              <w:t>HMDE</w:t>
            </w:r>
            <w:r w:rsidR="00525C04">
              <w:t>713</w:t>
            </w:r>
          </w:p>
          <w:p w14:paraId="0BF07281" w14:textId="77777777" w:rsidR="00525C04" w:rsidRDefault="00525C04" w:rsidP="00B14E4C">
            <w:pPr>
              <w:spacing w:after="0"/>
            </w:pPr>
            <w:r>
              <w:rPr>
                <w:b/>
              </w:rPr>
              <w:t>Practice Resolution</w:t>
            </w:r>
          </w:p>
          <w:p w14:paraId="2265794F" w14:textId="77777777" w:rsidR="00525C04" w:rsidRPr="00482A8F" w:rsidRDefault="00525C04" w:rsidP="00B14E4C">
            <w:pPr>
              <w:spacing w:after="0"/>
            </w:pPr>
            <w:r w:rsidRPr="00482A8F">
              <w:t>(60 Credits)</w:t>
            </w:r>
          </w:p>
          <w:p w14:paraId="29EB9940" w14:textId="77777777" w:rsidR="00525C04" w:rsidRPr="00482A8F" w:rsidRDefault="00525C04" w:rsidP="00B14E4C">
            <w:pPr>
              <w:spacing w:after="0"/>
              <w:rPr>
                <w:b/>
              </w:rPr>
            </w:pPr>
            <w:r w:rsidRPr="00482A8F">
              <w:t>(15 Weeks)</w:t>
            </w:r>
          </w:p>
          <w:p w14:paraId="4E630603" w14:textId="77777777" w:rsidR="00525C04" w:rsidRPr="007E0C5C" w:rsidRDefault="00525C04" w:rsidP="00B14E4C">
            <w:pPr>
              <w:jc w:val="center"/>
            </w:pPr>
          </w:p>
        </w:tc>
      </w:tr>
    </w:tbl>
    <w:p w14:paraId="0CF5E60C" w14:textId="77777777" w:rsidR="00525C04" w:rsidRDefault="00525C04" w:rsidP="00525C04">
      <w:pPr>
        <w:spacing w:after="0" w:line="240" w:lineRule="auto"/>
        <w:rPr>
          <w:b/>
          <w:sz w:val="28"/>
          <w:lang w:val="x-none" w:eastAsia="x-none"/>
        </w:rPr>
      </w:pPr>
    </w:p>
    <w:p w14:paraId="508701D9" w14:textId="77777777" w:rsidR="00525C04" w:rsidRDefault="00525C04" w:rsidP="00525C04">
      <w:pPr>
        <w:spacing w:after="0" w:line="240" w:lineRule="auto"/>
        <w:rPr>
          <w:b/>
          <w:sz w:val="28"/>
          <w:lang w:val="x-none" w:eastAsia="x-none"/>
        </w:rPr>
      </w:pPr>
      <w:r>
        <w:br w:type="page"/>
      </w:r>
    </w:p>
    <w:p w14:paraId="665EB11B" w14:textId="77777777" w:rsidR="00525C04" w:rsidRPr="003837EF" w:rsidRDefault="00525C04" w:rsidP="00525C04">
      <w:pPr>
        <w:pStyle w:val="Heading2"/>
      </w:pPr>
      <w:bookmarkStart w:id="53" w:name="_Toc30576810"/>
      <w:bookmarkStart w:id="54" w:name="_Toc50471750"/>
      <w:bookmarkStart w:id="55" w:name="_Toc112751631"/>
      <w:r w:rsidRPr="003837EF">
        <w:lastRenderedPageBreak/>
        <w:t>Mapping of Module Learning Outcomes</w:t>
      </w:r>
      <w:r>
        <w:t xml:space="preserve"> </w:t>
      </w:r>
      <w:r w:rsidRPr="003837EF">
        <w:t>to Level Outcomes</w:t>
      </w:r>
      <w:bookmarkEnd w:id="53"/>
      <w:bookmarkEnd w:id="54"/>
      <w:bookmarkEnd w:id="55"/>
    </w:p>
    <w:tbl>
      <w:tblPr>
        <w:tblpPr w:leftFromText="180" w:rightFromText="180" w:vertAnchor="text" w:horzAnchor="margin" w:tblpXSpec="center" w:tblpY="24"/>
        <w:tblW w:w="14176" w:type="dxa"/>
        <w:tblLayout w:type="fixed"/>
        <w:tblCellMar>
          <w:left w:w="0" w:type="dxa"/>
          <w:right w:w="0" w:type="dxa"/>
        </w:tblCellMar>
        <w:tblLook w:val="0000" w:firstRow="0" w:lastRow="0" w:firstColumn="0" w:lastColumn="0" w:noHBand="0" w:noVBand="0"/>
      </w:tblPr>
      <w:tblGrid>
        <w:gridCol w:w="8356"/>
        <w:gridCol w:w="1842"/>
        <w:gridCol w:w="1985"/>
        <w:gridCol w:w="1993"/>
      </w:tblGrid>
      <w:tr w:rsidR="00525C04" w14:paraId="623931DB" w14:textId="77777777" w:rsidTr="00B14E4C">
        <w:trPr>
          <w:trHeight w:val="839"/>
        </w:trPr>
        <w:tc>
          <w:tcPr>
            <w:tcW w:w="8356" w:type="dxa"/>
            <w:tcBorders>
              <w:top w:val="single" w:sz="6" w:space="0" w:color="000000"/>
              <w:left w:val="single" w:sz="6" w:space="0" w:color="000000"/>
              <w:bottom w:val="single" w:sz="6" w:space="0" w:color="000000"/>
              <w:right w:val="single" w:sz="6" w:space="0" w:color="000000"/>
            </w:tcBorders>
          </w:tcPr>
          <w:p w14:paraId="59BD3964" w14:textId="77777777" w:rsidR="00525C04" w:rsidRDefault="00525C04" w:rsidP="00B14E4C">
            <w:pPr>
              <w:pStyle w:val="TableParagraph"/>
            </w:pPr>
            <w:r w:rsidRPr="00D3068C">
              <w:t>Level 7 Outcomes</w:t>
            </w:r>
          </w:p>
          <w:p w14:paraId="4B4F9056" w14:textId="77777777" w:rsidR="00525C04" w:rsidRDefault="00525C04" w:rsidP="00B14E4C">
            <w:pPr>
              <w:pStyle w:val="TableParagraph"/>
            </w:pPr>
          </w:p>
          <w:p w14:paraId="4661195F" w14:textId="77777777" w:rsidR="00525C04" w:rsidRPr="00D3068C" w:rsidRDefault="00525C04" w:rsidP="00B14E4C">
            <w:pPr>
              <w:pStyle w:val="TableParagraph"/>
            </w:pPr>
          </w:p>
          <w:p w14:paraId="16171B18" w14:textId="77777777" w:rsidR="00525C04" w:rsidRPr="00D3068C" w:rsidRDefault="00525C04" w:rsidP="00B14E4C">
            <w:pPr>
              <w:pStyle w:val="TableParagraph"/>
              <w:rPr>
                <w:w w:val="105"/>
              </w:rPr>
            </w:pPr>
            <w:r w:rsidRPr="00D3068C">
              <w:rPr>
                <w:w w:val="105"/>
              </w:rPr>
              <w:t xml:space="preserve">On successful </w:t>
            </w:r>
            <w:r w:rsidRPr="00D3068C">
              <w:rPr>
                <w:spacing w:val="-4"/>
                <w:w w:val="105"/>
              </w:rPr>
              <w:t xml:space="preserve">completion </w:t>
            </w:r>
            <w:r w:rsidRPr="00D3068C">
              <w:rPr>
                <w:w w:val="105"/>
              </w:rPr>
              <w:t xml:space="preserve">of </w:t>
            </w:r>
            <w:r w:rsidRPr="00D3068C">
              <w:rPr>
                <w:spacing w:val="3"/>
                <w:w w:val="105"/>
              </w:rPr>
              <w:t xml:space="preserve">Level </w:t>
            </w:r>
            <w:r w:rsidRPr="00D3068C">
              <w:rPr>
                <w:w w:val="105"/>
              </w:rPr>
              <w:t xml:space="preserve">7, </w:t>
            </w:r>
            <w:r w:rsidRPr="00D3068C">
              <w:rPr>
                <w:spacing w:val="-8"/>
                <w:w w:val="105"/>
              </w:rPr>
              <w:t xml:space="preserve">you </w:t>
            </w:r>
            <w:r w:rsidRPr="00D3068C">
              <w:rPr>
                <w:spacing w:val="-5"/>
                <w:w w:val="105"/>
              </w:rPr>
              <w:t xml:space="preserve">will </w:t>
            </w:r>
            <w:r w:rsidRPr="00D3068C">
              <w:rPr>
                <w:w w:val="105"/>
              </w:rPr>
              <w:t>be able to:</w:t>
            </w:r>
          </w:p>
        </w:tc>
        <w:tc>
          <w:tcPr>
            <w:tcW w:w="1842" w:type="dxa"/>
            <w:tcBorders>
              <w:top w:val="single" w:sz="6" w:space="0" w:color="000000"/>
              <w:left w:val="single" w:sz="6" w:space="0" w:color="000000"/>
              <w:bottom w:val="single" w:sz="6" w:space="0" w:color="000000"/>
              <w:right w:val="single" w:sz="6" w:space="0" w:color="000000"/>
            </w:tcBorders>
          </w:tcPr>
          <w:p w14:paraId="0F77296F" w14:textId="77777777" w:rsidR="00525C04" w:rsidRDefault="00525C04" w:rsidP="00B14E4C">
            <w:pPr>
              <w:pStyle w:val="TableParagraph"/>
              <w:spacing w:line="240" w:lineRule="auto"/>
              <w:jc w:val="center"/>
            </w:pPr>
            <w:r>
              <w:t>Extended Practice</w:t>
            </w:r>
          </w:p>
          <w:p w14:paraId="697D4643" w14:textId="77777777" w:rsidR="00525C04" w:rsidRDefault="00525C04" w:rsidP="00B14E4C">
            <w:pPr>
              <w:pStyle w:val="TableParagraph"/>
              <w:spacing w:line="240" w:lineRule="auto"/>
            </w:pPr>
          </w:p>
          <w:p w14:paraId="05FD685D" w14:textId="77777777" w:rsidR="00525C04" w:rsidRPr="00D3068C" w:rsidRDefault="00525C04" w:rsidP="00B14E4C">
            <w:pPr>
              <w:pStyle w:val="TableParagraph"/>
              <w:spacing w:line="240" w:lineRule="auto"/>
              <w:jc w:val="center"/>
              <w:rPr>
                <w:bCs/>
              </w:rPr>
            </w:pPr>
            <w:r>
              <w:t>6</w:t>
            </w:r>
            <w:r w:rsidRPr="00D3068C">
              <w:t>0 Credits</w:t>
            </w:r>
          </w:p>
        </w:tc>
        <w:tc>
          <w:tcPr>
            <w:tcW w:w="1985" w:type="dxa"/>
            <w:tcBorders>
              <w:top w:val="single" w:sz="6" w:space="0" w:color="000000"/>
              <w:left w:val="single" w:sz="6" w:space="0" w:color="000000"/>
              <w:bottom w:val="single" w:sz="6" w:space="0" w:color="000000"/>
              <w:right w:val="single" w:sz="6" w:space="0" w:color="000000"/>
            </w:tcBorders>
          </w:tcPr>
          <w:p w14:paraId="65995A1A" w14:textId="77777777" w:rsidR="00525C04" w:rsidRDefault="00525C04" w:rsidP="00B14E4C">
            <w:pPr>
              <w:spacing w:line="240" w:lineRule="auto"/>
              <w:contextualSpacing/>
              <w:jc w:val="center"/>
              <w:rPr>
                <w:spacing w:val="-3"/>
                <w:shd w:val="clear" w:color="auto" w:fill="FFFFFF"/>
              </w:rPr>
            </w:pPr>
            <w:r>
              <w:rPr>
                <w:spacing w:val="-3"/>
                <w:shd w:val="clear" w:color="auto" w:fill="FFFFFF"/>
              </w:rPr>
              <w:t>Specialist Practice</w:t>
            </w:r>
          </w:p>
          <w:p w14:paraId="472278A1" w14:textId="77777777" w:rsidR="00525C04" w:rsidRPr="00305B30" w:rsidRDefault="00525C04" w:rsidP="00B14E4C">
            <w:pPr>
              <w:spacing w:line="240" w:lineRule="auto"/>
              <w:contextualSpacing/>
              <w:rPr>
                <w:spacing w:val="-3"/>
                <w:shd w:val="clear" w:color="auto" w:fill="FFFFFF"/>
              </w:rPr>
            </w:pPr>
          </w:p>
          <w:p w14:paraId="107A8285" w14:textId="77777777" w:rsidR="00525C04" w:rsidRDefault="00525C04" w:rsidP="00B14E4C">
            <w:pPr>
              <w:pStyle w:val="TableParagraph"/>
              <w:spacing w:line="240" w:lineRule="auto"/>
              <w:jc w:val="center"/>
              <w:rPr>
                <w:shd w:val="clear" w:color="auto" w:fill="FFFFFF"/>
              </w:rPr>
            </w:pPr>
          </w:p>
          <w:p w14:paraId="46EDED7A" w14:textId="77777777" w:rsidR="00525C04" w:rsidRPr="00D3068C" w:rsidRDefault="00525C04" w:rsidP="00B14E4C">
            <w:pPr>
              <w:pStyle w:val="TableParagraph"/>
              <w:spacing w:line="240" w:lineRule="auto"/>
              <w:jc w:val="center"/>
              <w:rPr>
                <w:bCs/>
              </w:rPr>
            </w:pPr>
            <w:r>
              <w:rPr>
                <w:shd w:val="clear" w:color="auto" w:fill="FFFFFF"/>
              </w:rPr>
              <w:t xml:space="preserve"> </w:t>
            </w:r>
            <w:r w:rsidRPr="00D3068C">
              <w:rPr>
                <w:shd w:val="clear" w:color="auto" w:fill="FFFFFF"/>
              </w:rPr>
              <w:t>60 Credits</w:t>
            </w:r>
          </w:p>
        </w:tc>
        <w:tc>
          <w:tcPr>
            <w:tcW w:w="1993" w:type="dxa"/>
            <w:tcBorders>
              <w:top w:val="single" w:sz="6" w:space="0" w:color="000000"/>
              <w:left w:val="single" w:sz="6" w:space="0" w:color="000000"/>
              <w:bottom w:val="single" w:sz="6" w:space="0" w:color="000000"/>
              <w:right w:val="single" w:sz="6" w:space="0" w:color="000000"/>
            </w:tcBorders>
          </w:tcPr>
          <w:p w14:paraId="30BC2DE6" w14:textId="77777777" w:rsidR="00525C04" w:rsidRDefault="00525C04" w:rsidP="00B14E4C">
            <w:pPr>
              <w:pStyle w:val="TableParagraph"/>
              <w:spacing w:after="0" w:line="240" w:lineRule="auto"/>
              <w:jc w:val="center"/>
            </w:pPr>
            <w:r>
              <w:t>Practice Resolution</w:t>
            </w:r>
          </w:p>
          <w:p w14:paraId="3E399C75" w14:textId="77777777" w:rsidR="00525C04" w:rsidRDefault="00525C04" w:rsidP="00B14E4C">
            <w:pPr>
              <w:pStyle w:val="TableParagraph"/>
              <w:spacing w:after="0" w:line="240" w:lineRule="auto"/>
            </w:pPr>
          </w:p>
          <w:p w14:paraId="43340E6B" w14:textId="77777777" w:rsidR="00525C04" w:rsidRDefault="00525C04" w:rsidP="00B14E4C">
            <w:pPr>
              <w:pStyle w:val="TableParagraph"/>
              <w:spacing w:after="0" w:line="240" w:lineRule="auto"/>
              <w:jc w:val="center"/>
            </w:pPr>
          </w:p>
          <w:p w14:paraId="3F19F783" w14:textId="77777777" w:rsidR="00525C04" w:rsidRPr="001F5C4D" w:rsidRDefault="00525C04" w:rsidP="00B14E4C">
            <w:pPr>
              <w:pStyle w:val="TableParagraph"/>
              <w:spacing w:after="0" w:line="240" w:lineRule="auto"/>
              <w:jc w:val="center"/>
              <w:rPr>
                <w:bCs/>
              </w:rPr>
            </w:pPr>
            <w:r w:rsidRPr="001F5C4D">
              <w:t>60 Credits</w:t>
            </w:r>
          </w:p>
        </w:tc>
      </w:tr>
      <w:tr w:rsidR="00525C04" w14:paraId="5AD6EF91" w14:textId="77777777" w:rsidTr="00B14E4C">
        <w:trPr>
          <w:trHeight w:val="1134"/>
        </w:trPr>
        <w:tc>
          <w:tcPr>
            <w:tcW w:w="8356" w:type="dxa"/>
            <w:tcBorders>
              <w:top w:val="single" w:sz="6" w:space="0" w:color="000000"/>
              <w:left w:val="single" w:sz="4" w:space="0" w:color="auto"/>
              <w:bottom w:val="single" w:sz="4" w:space="0" w:color="auto"/>
              <w:right w:val="single" w:sz="6" w:space="0" w:color="000000"/>
            </w:tcBorders>
          </w:tcPr>
          <w:p w14:paraId="473A9386" w14:textId="77777777" w:rsidR="00525C04" w:rsidRDefault="00525C04" w:rsidP="00B14E4C">
            <w:pPr>
              <w:rPr>
                <w:b/>
              </w:rPr>
            </w:pPr>
            <w:r w:rsidRPr="005C2FAA">
              <w:rPr>
                <w:b/>
              </w:rPr>
              <w:t xml:space="preserve">Knowledge and understanding </w:t>
            </w:r>
          </w:p>
          <w:p w14:paraId="2D3A43E9" w14:textId="77777777" w:rsidR="00525C04" w:rsidRPr="00D3068C" w:rsidRDefault="00525C04" w:rsidP="00B14E4C">
            <w:r>
              <w:t xml:space="preserve">Relate your broadened or specialised knowledge to the forefront of your academic discipline, field of study or area of professional practice </w:t>
            </w:r>
          </w:p>
        </w:tc>
        <w:tc>
          <w:tcPr>
            <w:tcW w:w="1842" w:type="dxa"/>
            <w:tcBorders>
              <w:top w:val="single" w:sz="6" w:space="0" w:color="000000"/>
              <w:left w:val="single" w:sz="6" w:space="0" w:color="000000"/>
              <w:bottom w:val="single" w:sz="4" w:space="0" w:color="auto"/>
              <w:right w:val="single" w:sz="6" w:space="0" w:color="000000"/>
            </w:tcBorders>
            <w:vAlign w:val="center"/>
          </w:tcPr>
          <w:p w14:paraId="2F4C1F62" w14:textId="77777777" w:rsidR="00525C04" w:rsidRDefault="00525C04" w:rsidP="00B14E4C">
            <w:pPr>
              <w:pStyle w:val="TableParagraph"/>
              <w:jc w:val="center"/>
            </w:pPr>
          </w:p>
        </w:tc>
        <w:tc>
          <w:tcPr>
            <w:tcW w:w="1985" w:type="dxa"/>
            <w:tcBorders>
              <w:top w:val="single" w:sz="6" w:space="0" w:color="000000"/>
              <w:left w:val="single" w:sz="6" w:space="0" w:color="000000"/>
              <w:bottom w:val="single" w:sz="4" w:space="0" w:color="auto"/>
              <w:right w:val="single" w:sz="6" w:space="0" w:color="000000"/>
            </w:tcBorders>
            <w:vAlign w:val="center"/>
          </w:tcPr>
          <w:p w14:paraId="165CAEFF" w14:textId="77777777" w:rsidR="00525C04" w:rsidRDefault="00525C04" w:rsidP="00B14E4C">
            <w:pPr>
              <w:pStyle w:val="TableParagraph"/>
              <w:jc w:val="center"/>
              <w:rPr>
                <w:w w:val="105"/>
              </w:rPr>
            </w:pPr>
            <w:r>
              <w:rPr>
                <w:w w:val="105"/>
              </w:rPr>
              <w:t>X</w:t>
            </w:r>
          </w:p>
        </w:tc>
        <w:tc>
          <w:tcPr>
            <w:tcW w:w="1993" w:type="dxa"/>
            <w:tcBorders>
              <w:top w:val="single" w:sz="6" w:space="0" w:color="000000"/>
              <w:left w:val="single" w:sz="6" w:space="0" w:color="000000"/>
              <w:bottom w:val="single" w:sz="4" w:space="0" w:color="auto"/>
              <w:right w:val="single" w:sz="6" w:space="0" w:color="000000"/>
            </w:tcBorders>
            <w:vAlign w:val="center"/>
          </w:tcPr>
          <w:p w14:paraId="7CB22F8B" w14:textId="77777777" w:rsidR="00525C04" w:rsidRDefault="00525C04" w:rsidP="00B14E4C">
            <w:pPr>
              <w:pStyle w:val="TableParagraph"/>
              <w:jc w:val="center"/>
              <w:rPr>
                <w:w w:val="105"/>
              </w:rPr>
            </w:pPr>
            <w:r>
              <w:rPr>
                <w:w w:val="105"/>
              </w:rPr>
              <w:t>X</w:t>
            </w:r>
          </w:p>
        </w:tc>
      </w:tr>
      <w:tr w:rsidR="00525C04" w14:paraId="6C85D331" w14:textId="77777777" w:rsidTr="00B14E4C">
        <w:trPr>
          <w:trHeight w:val="473"/>
        </w:trPr>
        <w:tc>
          <w:tcPr>
            <w:tcW w:w="8356" w:type="dxa"/>
            <w:tcBorders>
              <w:top w:val="single" w:sz="4" w:space="0" w:color="auto"/>
              <w:left w:val="single" w:sz="4" w:space="0" w:color="auto"/>
              <w:bottom w:val="single" w:sz="6" w:space="0" w:color="000000"/>
              <w:right w:val="single" w:sz="6" w:space="0" w:color="000000"/>
            </w:tcBorders>
          </w:tcPr>
          <w:p w14:paraId="02B16220" w14:textId="77777777" w:rsidR="00525C04" w:rsidRPr="00F21B43" w:rsidRDefault="00525C04" w:rsidP="00B14E4C">
            <w:pPr>
              <w:tabs>
                <w:tab w:val="left" w:pos="567"/>
              </w:tabs>
            </w:pPr>
            <w:r>
              <w:t>Critically engage and apply appropriate research methods that generate a greater depth of understanding and acquisition of new knowledge appropriate to your area of study</w:t>
            </w:r>
          </w:p>
        </w:tc>
        <w:tc>
          <w:tcPr>
            <w:tcW w:w="1842" w:type="dxa"/>
            <w:tcBorders>
              <w:top w:val="single" w:sz="4" w:space="0" w:color="auto"/>
              <w:left w:val="single" w:sz="6" w:space="0" w:color="000000"/>
              <w:bottom w:val="single" w:sz="6" w:space="0" w:color="000000"/>
              <w:right w:val="single" w:sz="6" w:space="0" w:color="000000"/>
            </w:tcBorders>
            <w:vAlign w:val="center"/>
          </w:tcPr>
          <w:p w14:paraId="6A0E0DEF" w14:textId="77777777" w:rsidR="00525C04" w:rsidRPr="005F3BA8" w:rsidRDefault="00525C04" w:rsidP="00B14E4C">
            <w:pPr>
              <w:pStyle w:val="TableParagraph"/>
              <w:jc w:val="center"/>
            </w:pPr>
          </w:p>
        </w:tc>
        <w:tc>
          <w:tcPr>
            <w:tcW w:w="1985" w:type="dxa"/>
            <w:tcBorders>
              <w:top w:val="single" w:sz="4" w:space="0" w:color="auto"/>
              <w:left w:val="single" w:sz="6" w:space="0" w:color="000000"/>
              <w:bottom w:val="single" w:sz="6" w:space="0" w:color="000000"/>
              <w:right w:val="single" w:sz="6" w:space="0" w:color="000000"/>
            </w:tcBorders>
            <w:vAlign w:val="center"/>
          </w:tcPr>
          <w:p w14:paraId="38397F64" w14:textId="77777777" w:rsidR="00525C04" w:rsidRDefault="00525C04" w:rsidP="00B14E4C">
            <w:pPr>
              <w:pStyle w:val="TableParagraph"/>
              <w:jc w:val="center"/>
              <w:rPr>
                <w:w w:val="105"/>
              </w:rPr>
            </w:pPr>
            <w:r>
              <w:rPr>
                <w:w w:val="105"/>
              </w:rPr>
              <w:t>X</w:t>
            </w:r>
          </w:p>
        </w:tc>
        <w:tc>
          <w:tcPr>
            <w:tcW w:w="1993" w:type="dxa"/>
            <w:tcBorders>
              <w:top w:val="single" w:sz="4" w:space="0" w:color="auto"/>
              <w:left w:val="single" w:sz="6" w:space="0" w:color="000000"/>
              <w:bottom w:val="single" w:sz="6" w:space="0" w:color="000000"/>
              <w:right w:val="single" w:sz="6" w:space="0" w:color="000000"/>
            </w:tcBorders>
            <w:vAlign w:val="center"/>
          </w:tcPr>
          <w:p w14:paraId="10D8E996" w14:textId="77777777" w:rsidR="00525C04" w:rsidRDefault="00525C04" w:rsidP="00B14E4C">
            <w:pPr>
              <w:pStyle w:val="TableParagraph"/>
              <w:jc w:val="center"/>
              <w:rPr>
                <w:w w:val="105"/>
              </w:rPr>
            </w:pPr>
            <w:r w:rsidRPr="00182085">
              <w:rPr>
                <w:w w:val="105"/>
              </w:rPr>
              <w:t>X</w:t>
            </w:r>
          </w:p>
        </w:tc>
      </w:tr>
      <w:tr w:rsidR="00525C04" w14:paraId="33053A4C" w14:textId="77777777" w:rsidTr="00B14E4C">
        <w:trPr>
          <w:trHeight w:val="982"/>
        </w:trPr>
        <w:tc>
          <w:tcPr>
            <w:tcW w:w="8356" w:type="dxa"/>
            <w:tcBorders>
              <w:top w:val="single" w:sz="6" w:space="0" w:color="000000"/>
              <w:left w:val="single" w:sz="6" w:space="0" w:color="000000"/>
              <w:bottom w:val="single" w:sz="4" w:space="0" w:color="auto"/>
              <w:right w:val="single" w:sz="6" w:space="0" w:color="000000"/>
            </w:tcBorders>
          </w:tcPr>
          <w:p w14:paraId="6503E560" w14:textId="77777777" w:rsidR="00525C04" w:rsidRPr="005C2FAA" w:rsidRDefault="00525C04" w:rsidP="00B14E4C">
            <w:pPr>
              <w:rPr>
                <w:b/>
              </w:rPr>
            </w:pPr>
            <w:r w:rsidRPr="005C2FAA">
              <w:rPr>
                <w:b/>
              </w:rPr>
              <w:t>Cognitive Skills</w:t>
            </w:r>
          </w:p>
          <w:p w14:paraId="61838756" w14:textId="77777777" w:rsidR="00525C04" w:rsidRPr="00F21B43" w:rsidRDefault="00525C04" w:rsidP="00B14E4C">
            <w:pPr>
              <w:rPr>
                <w:highlight w:val="yellow"/>
                <w:u w:color="000000"/>
                <w:bdr w:val="nil"/>
              </w:rPr>
            </w:pPr>
            <w:r>
              <w:t>Demonstrate your ability to continue to advance your knowledge, methodology and understanding to a higher level, through self-direction, originality or collaboration</w:t>
            </w:r>
          </w:p>
        </w:tc>
        <w:tc>
          <w:tcPr>
            <w:tcW w:w="1842" w:type="dxa"/>
            <w:tcBorders>
              <w:top w:val="single" w:sz="6" w:space="0" w:color="000000"/>
              <w:left w:val="single" w:sz="6" w:space="0" w:color="000000"/>
              <w:bottom w:val="single" w:sz="4" w:space="0" w:color="auto"/>
              <w:right w:val="single" w:sz="6" w:space="0" w:color="000000"/>
            </w:tcBorders>
            <w:vAlign w:val="center"/>
          </w:tcPr>
          <w:p w14:paraId="0DEBEAED" w14:textId="77777777" w:rsidR="00525C04" w:rsidRPr="00A54951" w:rsidRDefault="00525C04" w:rsidP="00B14E4C">
            <w:pPr>
              <w:jc w:val="center"/>
            </w:pPr>
            <w:r>
              <w:t>X</w:t>
            </w:r>
          </w:p>
        </w:tc>
        <w:tc>
          <w:tcPr>
            <w:tcW w:w="1985" w:type="dxa"/>
            <w:tcBorders>
              <w:top w:val="single" w:sz="6" w:space="0" w:color="000000"/>
              <w:left w:val="single" w:sz="6" w:space="0" w:color="000000"/>
              <w:bottom w:val="single" w:sz="4" w:space="0" w:color="auto"/>
              <w:right w:val="single" w:sz="6" w:space="0" w:color="000000"/>
            </w:tcBorders>
            <w:vAlign w:val="center"/>
          </w:tcPr>
          <w:p w14:paraId="2EA0432A" w14:textId="77777777" w:rsidR="00525C04" w:rsidRPr="005F3BA8" w:rsidRDefault="00525C04" w:rsidP="00B14E4C">
            <w:pPr>
              <w:pStyle w:val="TableParagraph"/>
              <w:jc w:val="center"/>
            </w:pPr>
          </w:p>
        </w:tc>
        <w:tc>
          <w:tcPr>
            <w:tcW w:w="1993" w:type="dxa"/>
            <w:tcBorders>
              <w:top w:val="single" w:sz="6" w:space="0" w:color="000000"/>
              <w:left w:val="single" w:sz="6" w:space="0" w:color="000000"/>
              <w:bottom w:val="single" w:sz="4" w:space="0" w:color="auto"/>
              <w:right w:val="single" w:sz="6" w:space="0" w:color="000000"/>
            </w:tcBorders>
            <w:vAlign w:val="center"/>
          </w:tcPr>
          <w:p w14:paraId="553D7D85" w14:textId="77777777" w:rsidR="00525C04" w:rsidRPr="00A54951" w:rsidRDefault="00525C04" w:rsidP="00B14E4C">
            <w:pPr>
              <w:pStyle w:val="TableParagraph"/>
              <w:jc w:val="center"/>
            </w:pPr>
            <w:r>
              <w:t>X</w:t>
            </w:r>
          </w:p>
        </w:tc>
      </w:tr>
      <w:tr w:rsidR="00525C04" w14:paraId="7B2FB99E" w14:textId="77777777" w:rsidTr="00B14E4C">
        <w:trPr>
          <w:trHeight w:val="703"/>
        </w:trPr>
        <w:tc>
          <w:tcPr>
            <w:tcW w:w="8356" w:type="dxa"/>
            <w:tcBorders>
              <w:top w:val="single" w:sz="4" w:space="0" w:color="auto"/>
              <w:left w:val="single" w:sz="6" w:space="0" w:color="000000"/>
              <w:bottom w:val="single" w:sz="6" w:space="0" w:color="000000"/>
              <w:right w:val="single" w:sz="6" w:space="0" w:color="000000"/>
            </w:tcBorders>
          </w:tcPr>
          <w:p w14:paraId="6A9A4D6C" w14:textId="77777777" w:rsidR="00525C04" w:rsidRPr="00F21B43" w:rsidRDefault="00525C04" w:rsidP="00B14E4C">
            <w:pPr>
              <w:rPr>
                <w:rFonts w:eastAsia="Trebuchet MS"/>
              </w:rPr>
            </w:pPr>
            <w:r w:rsidRPr="005474C2">
              <w:rPr>
                <w:rFonts w:eastAsia="Trebuchet MS"/>
              </w:rPr>
              <w:t>Demonstrate critical awareness and critical thinking in your field of study, through current debates, issues and/or insights related to ideation and where appropriate propose new idea</w:t>
            </w:r>
            <w:r>
              <w:rPr>
                <w:rFonts w:eastAsia="Trebuchet MS"/>
              </w:rPr>
              <w:t>s</w:t>
            </w:r>
            <w:r w:rsidRPr="005474C2">
              <w:rPr>
                <w:rFonts w:eastAsia="Trebuchet MS"/>
              </w:rPr>
              <w:t xml:space="preserve"> and hypotheses within your academic study</w:t>
            </w:r>
          </w:p>
        </w:tc>
        <w:tc>
          <w:tcPr>
            <w:tcW w:w="1842" w:type="dxa"/>
            <w:tcBorders>
              <w:top w:val="single" w:sz="4" w:space="0" w:color="auto"/>
              <w:left w:val="single" w:sz="6" w:space="0" w:color="000000"/>
              <w:bottom w:val="single" w:sz="6" w:space="0" w:color="000000"/>
              <w:right w:val="single" w:sz="6" w:space="0" w:color="000000"/>
            </w:tcBorders>
            <w:vAlign w:val="center"/>
          </w:tcPr>
          <w:p w14:paraId="3C9923F1" w14:textId="77777777" w:rsidR="00525C04" w:rsidRPr="00A54951" w:rsidRDefault="00525C04" w:rsidP="00B14E4C">
            <w:pPr>
              <w:pStyle w:val="TableParagraph"/>
              <w:jc w:val="center"/>
              <w:rPr>
                <w:w w:val="105"/>
              </w:rPr>
            </w:pPr>
            <w:r>
              <w:t>X</w:t>
            </w:r>
          </w:p>
        </w:tc>
        <w:tc>
          <w:tcPr>
            <w:tcW w:w="1985" w:type="dxa"/>
            <w:tcBorders>
              <w:top w:val="single" w:sz="4" w:space="0" w:color="auto"/>
              <w:left w:val="single" w:sz="6" w:space="0" w:color="000000"/>
              <w:bottom w:val="single" w:sz="6" w:space="0" w:color="000000"/>
              <w:right w:val="single" w:sz="6" w:space="0" w:color="000000"/>
            </w:tcBorders>
            <w:vAlign w:val="center"/>
          </w:tcPr>
          <w:p w14:paraId="5A04AA1E" w14:textId="77777777" w:rsidR="00525C04" w:rsidRPr="00A54951" w:rsidRDefault="00525C04" w:rsidP="00B14E4C">
            <w:pPr>
              <w:pStyle w:val="TableParagraph"/>
              <w:jc w:val="center"/>
            </w:pPr>
            <w:r>
              <w:t>X</w:t>
            </w:r>
          </w:p>
        </w:tc>
        <w:tc>
          <w:tcPr>
            <w:tcW w:w="1993" w:type="dxa"/>
            <w:tcBorders>
              <w:top w:val="single" w:sz="4" w:space="0" w:color="auto"/>
              <w:left w:val="single" w:sz="6" w:space="0" w:color="000000"/>
              <w:bottom w:val="single" w:sz="6" w:space="0" w:color="000000"/>
              <w:right w:val="single" w:sz="6" w:space="0" w:color="000000"/>
            </w:tcBorders>
            <w:vAlign w:val="center"/>
          </w:tcPr>
          <w:p w14:paraId="7FFF2B5E" w14:textId="77777777" w:rsidR="00525C04" w:rsidRPr="00A54951" w:rsidRDefault="00525C04" w:rsidP="00B14E4C">
            <w:pPr>
              <w:pStyle w:val="TableParagraph"/>
              <w:jc w:val="center"/>
            </w:pPr>
          </w:p>
        </w:tc>
      </w:tr>
      <w:tr w:rsidR="00525C04" w14:paraId="58288E27" w14:textId="77777777" w:rsidTr="00B14E4C">
        <w:trPr>
          <w:trHeight w:val="694"/>
        </w:trPr>
        <w:tc>
          <w:tcPr>
            <w:tcW w:w="8356" w:type="dxa"/>
            <w:tcBorders>
              <w:top w:val="single" w:sz="6" w:space="0" w:color="000000"/>
              <w:left w:val="single" w:sz="6" w:space="0" w:color="000000"/>
              <w:bottom w:val="single" w:sz="4" w:space="0" w:color="auto"/>
              <w:right w:val="single" w:sz="6" w:space="0" w:color="000000"/>
            </w:tcBorders>
          </w:tcPr>
          <w:p w14:paraId="70F0E7FE" w14:textId="77777777" w:rsidR="00525C04" w:rsidRPr="005C2FAA" w:rsidRDefault="00525C04" w:rsidP="00B14E4C">
            <w:pPr>
              <w:rPr>
                <w:b/>
              </w:rPr>
            </w:pPr>
            <w:r w:rsidRPr="005C2FAA">
              <w:rPr>
                <w:b/>
              </w:rPr>
              <w:t xml:space="preserve">Practical and Professional Skills </w:t>
            </w:r>
          </w:p>
          <w:p w14:paraId="6500F661" w14:textId="77777777" w:rsidR="00525C04" w:rsidRPr="00D3068C" w:rsidRDefault="00525C04" w:rsidP="00B14E4C">
            <w:r>
              <w:t>Communicate</w:t>
            </w:r>
            <w:r w:rsidRPr="00B3298C">
              <w:t xml:space="preserve"> </w:t>
            </w:r>
            <w:r>
              <w:t xml:space="preserve">and utilised transferable skills and knowledge and findings </w:t>
            </w:r>
            <w:r w:rsidRPr="00B3298C">
              <w:t>through interdisciplinary practice that fosters experimentation, discussion and collaboration</w:t>
            </w:r>
            <w:r>
              <w:t xml:space="preserve"> in your specialised discipline or area of professional practice. </w:t>
            </w:r>
            <w:r w:rsidRPr="00B3298C">
              <w:t xml:space="preserve"> </w:t>
            </w:r>
          </w:p>
        </w:tc>
        <w:tc>
          <w:tcPr>
            <w:tcW w:w="1842" w:type="dxa"/>
            <w:tcBorders>
              <w:top w:val="single" w:sz="6" w:space="0" w:color="000000"/>
              <w:left w:val="single" w:sz="6" w:space="0" w:color="000000"/>
              <w:bottom w:val="single" w:sz="4" w:space="0" w:color="auto"/>
              <w:right w:val="single" w:sz="6" w:space="0" w:color="000000"/>
            </w:tcBorders>
            <w:vAlign w:val="center"/>
          </w:tcPr>
          <w:p w14:paraId="70F8D1DC" w14:textId="77777777" w:rsidR="00525C04" w:rsidRDefault="00525C04" w:rsidP="00B14E4C">
            <w:pPr>
              <w:pStyle w:val="TableParagraph"/>
              <w:jc w:val="center"/>
            </w:pPr>
            <w:r>
              <w:t>X</w:t>
            </w:r>
          </w:p>
        </w:tc>
        <w:tc>
          <w:tcPr>
            <w:tcW w:w="1985" w:type="dxa"/>
            <w:tcBorders>
              <w:top w:val="single" w:sz="6" w:space="0" w:color="000000"/>
              <w:left w:val="single" w:sz="6" w:space="0" w:color="000000"/>
              <w:bottom w:val="single" w:sz="4" w:space="0" w:color="auto"/>
              <w:right w:val="single" w:sz="6" w:space="0" w:color="000000"/>
            </w:tcBorders>
            <w:vAlign w:val="center"/>
          </w:tcPr>
          <w:p w14:paraId="1497D0F9" w14:textId="77777777" w:rsidR="00525C04" w:rsidRDefault="00525C04" w:rsidP="00B14E4C">
            <w:pPr>
              <w:pStyle w:val="TableParagraph"/>
              <w:jc w:val="center"/>
              <w:rPr>
                <w:w w:val="105"/>
              </w:rPr>
            </w:pPr>
          </w:p>
        </w:tc>
        <w:tc>
          <w:tcPr>
            <w:tcW w:w="1993" w:type="dxa"/>
            <w:tcBorders>
              <w:top w:val="single" w:sz="6" w:space="0" w:color="000000"/>
              <w:left w:val="single" w:sz="6" w:space="0" w:color="000000"/>
              <w:bottom w:val="single" w:sz="4" w:space="0" w:color="auto"/>
              <w:right w:val="single" w:sz="6" w:space="0" w:color="000000"/>
            </w:tcBorders>
            <w:vAlign w:val="center"/>
          </w:tcPr>
          <w:p w14:paraId="1F38913D" w14:textId="77777777" w:rsidR="00525C04" w:rsidRDefault="00525C04" w:rsidP="00B14E4C">
            <w:pPr>
              <w:pStyle w:val="TableParagraph"/>
              <w:jc w:val="center"/>
              <w:rPr>
                <w:w w:val="105"/>
              </w:rPr>
            </w:pPr>
            <w:r>
              <w:rPr>
                <w:w w:val="105"/>
              </w:rPr>
              <w:t>X</w:t>
            </w:r>
          </w:p>
        </w:tc>
      </w:tr>
    </w:tbl>
    <w:p w14:paraId="26E24277" w14:textId="77777777" w:rsidR="00525C04" w:rsidRDefault="00525C04" w:rsidP="00525C04">
      <w:pPr>
        <w:rPr>
          <w:b/>
        </w:rPr>
      </w:pPr>
    </w:p>
    <w:p w14:paraId="511C8FF8" w14:textId="77777777" w:rsidR="00525C04" w:rsidRPr="00B275EB" w:rsidRDefault="00525C04" w:rsidP="00525C04">
      <w:pPr>
        <w:sectPr w:rsidR="00525C04" w:rsidRPr="00B275EB" w:rsidSect="00A92B52">
          <w:footerReference w:type="even" r:id="rId17"/>
          <w:pgSz w:w="16838" w:h="11906" w:orient="landscape" w:code="9"/>
          <w:pgMar w:top="1701" w:right="1134" w:bottom="1134" w:left="1134" w:header="720" w:footer="720" w:gutter="0"/>
          <w:cols w:space="720"/>
          <w:docGrid w:linePitch="272"/>
        </w:sectPr>
      </w:pPr>
    </w:p>
    <w:p w14:paraId="4FCBF489" w14:textId="77777777" w:rsidR="00525C04" w:rsidRDefault="00525C04" w:rsidP="00525C04">
      <w:pPr>
        <w:pStyle w:val="Heading2"/>
      </w:pPr>
      <w:bookmarkStart w:id="56" w:name="_Toc520814597"/>
      <w:bookmarkStart w:id="57" w:name="_Toc30576811"/>
      <w:bookmarkStart w:id="58" w:name="_Toc50471751"/>
      <w:bookmarkStart w:id="59" w:name="_Toc112751632"/>
      <w:r>
        <w:lastRenderedPageBreak/>
        <w:t>Resources</w:t>
      </w:r>
      <w:bookmarkEnd w:id="56"/>
      <w:bookmarkEnd w:id="57"/>
      <w:bookmarkEnd w:id="58"/>
      <w:bookmarkEnd w:id="59"/>
      <w:r>
        <w:t xml:space="preserve"> </w:t>
      </w:r>
    </w:p>
    <w:p w14:paraId="5E7104A2" w14:textId="77777777" w:rsidR="00525C04" w:rsidRDefault="00525C04" w:rsidP="00525C04">
      <w:pPr>
        <w:pStyle w:val="Heading3"/>
      </w:pPr>
      <w:r>
        <w:t xml:space="preserve">Library </w:t>
      </w:r>
    </w:p>
    <w:p w14:paraId="30CBA507" w14:textId="77777777" w:rsidR="00525C04" w:rsidRPr="00FB0E80" w:rsidRDefault="00525C04" w:rsidP="00525C04">
      <w:r w:rsidRPr="00FB0E80">
        <w:t xml:space="preserve">The Library provides specialist art and design resources to support the learning, research and curriculum needs of both students and staff at the School. All new students receive a Library induction and a subject-specific resource guide, which is followed up by </w:t>
      </w:r>
      <w:r w:rsidRPr="00FB0E80">
        <w:rPr>
          <w:noProof/>
        </w:rPr>
        <w:t>an information skills</w:t>
      </w:r>
      <w:r w:rsidRPr="00FB0E80">
        <w:t xml:space="preserve"> and e-learning session. Additional help is available within the Library for research</w:t>
      </w:r>
      <w:r>
        <w:t>.</w:t>
      </w:r>
      <w:r w:rsidRPr="00FB0E80">
        <w:t xml:space="preserve"> </w:t>
      </w:r>
    </w:p>
    <w:p w14:paraId="0F86BFC8" w14:textId="77777777" w:rsidR="00525C04" w:rsidRPr="00FB0E80" w:rsidRDefault="00525C04" w:rsidP="00525C04">
      <w:r w:rsidRPr="00FB0E80">
        <w:t xml:space="preserve">The Library holds a variety of learning materials including books, academic journals, DVDs and magazines. There is also a wide range of specialist electronic resources focusing on art, design and media, including e-books and e-journals. The Library resources are catalogued onto the Heritage Library Management System, which can be accessed either within the Library or by the online version via the VLE and the School portal. </w:t>
      </w:r>
    </w:p>
    <w:p w14:paraId="3F782503" w14:textId="77777777" w:rsidR="00525C04" w:rsidRPr="00FB0E80" w:rsidRDefault="00525C04" w:rsidP="00525C04">
      <w:r w:rsidRPr="00FB0E80">
        <w:t xml:space="preserve">The Library is Wi-Fi enabled, </w:t>
      </w:r>
      <w:r w:rsidRPr="00FB0E80">
        <w:rPr>
          <w:noProof/>
        </w:rPr>
        <w:t>and</w:t>
      </w:r>
      <w:r w:rsidRPr="00FB0E80">
        <w:t xml:space="preserve"> facilities include study spaces and a photocopier. The resources and help from the knowledgeable, friendly staff, make the Library a popular </w:t>
      </w:r>
      <w:r>
        <w:t>area</w:t>
      </w:r>
      <w:r w:rsidRPr="00FB0E80">
        <w:t xml:space="preserve"> for work and study. </w:t>
      </w:r>
    </w:p>
    <w:p w14:paraId="7F30B742" w14:textId="77777777" w:rsidR="00525C04" w:rsidRDefault="00525C04" w:rsidP="00525C04">
      <w:r w:rsidRPr="00FB0E80">
        <w:t>The Library consistently receives high scores in both the in-house and national student surveys, which are carried out annually.</w:t>
      </w:r>
    </w:p>
    <w:p w14:paraId="0AF350A5" w14:textId="77777777" w:rsidR="00525C04" w:rsidRDefault="00525C04" w:rsidP="00525C04">
      <w:pPr>
        <w:pStyle w:val="Heading3"/>
      </w:pPr>
      <w:r>
        <w:t>Information technology [IT] and digital learning resources</w:t>
      </w:r>
    </w:p>
    <w:p w14:paraId="3369928C" w14:textId="77777777" w:rsidR="00525C04" w:rsidRDefault="00525C04" w:rsidP="00525C04">
      <w:r>
        <w:t>The School provides a comprehensive range of IT resources based around Apple Macintosh computers and Windows PCs using the latest in specialist hardware and software solutions. In our studio and open access facilities, all computers have the latest versions of Adobe Creative Cloud and Microsoft Office 365 applications. Specialist programmes demand specialist requirements and the School caters for this with IT resources utilising industry-standard software and hardware solutions.</w:t>
      </w:r>
    </w:p>
    <w:p w14:paraId="7427DF12" w14:textId="77777777" w:rsidR="00525C04" w:rsidRDefault="00525C04" w:rsidP="00525C04">
      <w:r>
        <w:t xml:space="preserve">Studio and open access facilities are complemented by our 'Bring Your Own Device' system allowing access </w:t>
      </w:r>
      <w:r w:rsidRPr="007D5186">
        <w:rPr>
          <w:noProof/>
        </w:rPr>
        <w:t>of</w:t>
      </w:r>
      <w:r>
        <w:t xml:space="preserve"> personal hand-held devices to our wireless network and the internet. </w:t>
      </w:r>
    </w:p>
    <w:p w14:paraId="38A5AA0E" w14:textId="77777777" w:rsidR="00525C04" w:rsidRDefault="00525C04" w:rsidP="00525C04">
      <w:r>
        <w:t xml:space="preserve">IT resources are supported by a knowledgeable and friendly IT team that endeavours to put the student first and resolve any issues. IT support is accessible via our in-house helpdesk, which is open from 8.30 am to 5.00 pm Monday to Thursday, and 8.30 am to 4.30 pm on Fridays, </w:t>
      </w:r>
      <w:r w:rsidRPr="00A05483">
        <w:t xml:space="preserve">email: </w:t>
      </w:r>
      <w:hyperlink r:id="rId18" w:history="1">
        <w:r w:rsidRPr="00A05483">
          <w:rPr>
            <w:rStyle w:val="Hyperlink"/>
          </w:rPr>
          <w:t>helpdesk@northernart.ac.uk</w:t>
        </w:r>
      </w:hyperlink>
      <w:r w:rsidRPr="00A05483">
        <w:t>.</w:t>
      </w:r>
    </w:p>
    <w:p w14:paraId="46799FF2" w14:textId="77777777" w:rsidR="00525C04" w:rsidRDefault="00525C04" w:rsidP="00525C04">
      <w:r>
        <w:t>The School provides access to a variety of programme and School related information including Programme Handbooks, Module Handbooks and online learning materials through the VLE.</w:t>
      </w:r>
    </w:p>
    <w:p w14:paraId="42F9DDFB" w14:textId="77777777" w:rsidR="00525C04" w:rsidRDefault="00525C04" w:rsidP="00525C04">
      <w:pPr>
        <w:pStyle w:val="Heading2"/>
      </w:pPr>
      <w:bookmarkStart w:id="60" w:name="_Toc520814598"/>
      <w:bookmarkStart w:id="61" w:name="_Toc30576812"/>
      <w:bookmarkStart w:id="62" w:name="_Toc50471752"/>
      <w:bookmarkStart w:id="63" w:name="_Toc112751633"/>
      <w:r>
        <w:t>Student Support</w:t>
      </w:r>
      <w:bookmarkEnd w:id="60"/>
      <w:bookmarkEnd w:id="61"/>
      <w:bookmarkEnd w:id="62"/>
      <w:bookmarkEnd w:id="63"/>
    </w:p>
    <w:p w14:paraId="06C5C293" w14:textId="77777777" w:rsidR="00525C04" w:rsidRDefault="00525C04" w:rsidP="00525C04">
      <w:pPr>
        <w:pStyle w:val="Heading3"/>
      </w:pPr>
      <w:r>
        <w:t>Academic guidance and support</w:t>
      </w:r>
    </w:p>
    <w:p w14:paraId="6BC63374" w14:textId="77777777" w:rsidR="00525C04" w:rsidRDefault="00525C04" w:rsidP="00525C04">
      <w:r>
        <w:t xml:space="preserve">Academic staff are responsible for providing you with feedback on your work and your general academic progress and for providing academic support and guidance through the programme. This is provided through critiques and written feedback, as </w:t>
      </w:r>
      <w:r>
        <w:lastRenderedPageBreak/>
        <w:t>well as guidance on practical work and informal discussion about your progress. These sessions may be individual or, in the case of collaborative work, in small groups.</w:t>
      </w:r>
    </w:p>
    <w:p w14:paraId="2DB0CFDE" w14:textId="77777777" w:rsidR="00525C04" w:rsidRDefault="00525C04" w:rsidP="00525C04">
      <w:r>
        <w:t xml:space="preserve">Academic tutorials are scheduled to allow you to have in-depth discussions about your </w:t>
      </w:r>
      <w:r w:rsidRPr="007D5186">
        <w:rPr>
          <w:noProof/>
        </w:rPr>
        <w:t>work</w:t>
      </w:r>
      <w:r>
        <w:t xml:space="preserve"> or the programme in general. You will be entitled to at least one formal recorded academic tutorial per term with a nominated member of your Programme Team. For further information about academic tutorials, you can refer to the HE Academic Tutorial Policy, which is available on the VLE. </w:t>
      </w:r>
    </w:p>
    <w:p w14:paraId="732352AF" w14:textId="77777777" w:rsidR="00525C04" w:rsidRDefault="00525C04" w:rsidP="00525C04">
      <w:r>
        <w:t xml:space="preserve">Support and advice </w:t>
      </w:r>
      <w:r>
        <w:rPr>
          <w:noProof/>
        </w:rPr>
        <w:t>are</w:t>
      </w:r>
      <w:r>
        <w:t xml:space="preserve"> also provided on an informal basis throughout the programme, through discussions between staff and students.</w:t>
      </w:r>
    </w:p>
    <w:p w14:paraId="2D27F804" w14:textId="77777777" w:rsidR="00525C04" w:rsidRDefault="00525C04" w:rsidP="00525C04">
      <w:r>
        <w:t xml:space="preserve">The School's HE Academic Support facility provides additional taught sessions and resources for all students in areas that will support your academic studies. These sessions are scheduled to align with the curriculum and relevant module deadlines and are delivered within programme areas as requested by academic staff or students. </w:t>
      </w:r>
    </w:p>
    <w:p w14:paraId="71626F6B" w14:textId="77777777" w:rsidR="00525C04" w:rsidRDefault="00525C04" w:rsidP="00525C04">
      <w:pPr>
        <w:pStyle w:val="ListParagraph"/>
        <w:numPr>
          <w:ilvl w:val="0"/>
          <w:numId w:val="17"/>
        </w:numPr>
      </w:pPr>
      <w:r>
        <w:t>Academic referencing</w:t>
      </w:r>
    </w:p>
    <w:p w14:paraId="68593E06" w14:textId="77777777" w:rsidR="00525C04" w:rsidRDefault="00525C04" w:rsidP="00525C04">
      <w:pPr>
        <w:pStyle w:val="ListParagraph"/>
        <w:numPr>
          <w:ilvl w:val="0"/>
          <w:numId w:val="17"/>
        </w:numPr>
      </w:pPr>
      <w:r>
        <w:t>Academic research/reading</w:t>
      </w:r>
    </w:p>
    <w:p w14:paraId="42AD6A95" w14:textId="77777777" w:rsidR="00525C04" w:rsidRDefault="00525C04" w:rsidP="00525C04">
      <w:pPr>
        <w:pStyle w:val="ListParagraph"/>
        <w:numPr>
          <w:ilvl w:val="0"/>
          <w:numId w:val="17"/>
        </w:numPr>
      </w:pPr>
      <w:r>
        <w:t>Research ethics</w:t>
      </w:r>
    </w:p>
    <w:p w14:paraId="11DEC061" w14:textId="77777777" w:rsidR="00525C04" w:rsidRDefault="00525C04" w:rsidP="00525C04">
      <w:pPr>
        <w:pStyle w:val="ListParagraph"/>
        <w:numPr>
          <w:ilvl w:val="0"/>
          <w:numId w:val="17"/>
        </w:numPr>
      </w:pPr>
      <w:r>
        <w:t>Note-taking</w:t>
      </w:r>
    </w:p>
    <w:p w14:paraId="29871272" w14:textId="77777777" w:rsidR="00525C04" w:rsidRDefault="00525C04" w:rsidP="00525C04">
      <w:pPr>
        <w:pStyle w:val="ListParagraph"/>
        <w:numPr>
          <w:ilvl w:val="0"/>
          <w:numId w:val="17"/>
        </w:numPr>
      </w:pPr>
      <w:r>
        <w:t>Essay and dissertation preparation</w:t>
      </w:r>
    </w:p>
    <w:p w14:paraId="3DDB64A6" w14:textId="77777777" w:rsidR="00525C04" w:rsidRDefault="00525C04" w:rsidP="00525C04">
      <w:pPr>
        <w:pStyle w:val="ListParagraph"/>
        <w:numPr>
          <w:ilvl w:val="0"/>
          <w:numId w:val="17"/>
        </w:numPr>
      </w:pPr>
      <w:r>
        <w:t>Report writing</w:t>
      </w:r>
    </w:p>
    <w:p w14:paraId="24B107DA" w14:textId="77777777" w:rsidR="00525C04" w:rsidRDefault="00525C04" w:rsidP="00525C04">
      <w:pPr>
        <w:pStyle w:val="ListParagraph"/>
        <w:numPr>
          <w:ilvl w:val="0"/>
          <w:numId w:val="17"/>
        </w:numPr>
      </w:pPr>
      <w:r>
        <w:t>Understanding module requirements</w:t>
      </w:r>
    </w:p>
    <w:p w14:paraId="3686FDFA" w14:textId="77777777" w:rsidR="00525C04" w:rsidRDefault="00525C04" w:rsidP="00525C04">
      <w:pPr>
        <w:pStyle w:val="ListParagraph"/>
        <w:numPr>
          <w:ilvl w:val="0"/>
          <w:numId w:val="17"/>
        </w:numPr>
      </w:pPr>
      <w:r>
        <w:t>Understanding summative and formative feedback</w:t>
      </w:r>
    </w:p>
    <w:p w14:paraId="73CA3A1B" w14:textId="77777777" w:rsidR="00525C04" w:rsidRDefault="00525C04" w:rsidP="00525C04">
      <w:pPr>
        <w:pStyle w:val="ListParagraph"/>
        <w:numPr>
          <w:ilvl w:val="0"/>
          <w:numId w:val="17"/>
        </w:numPr>
      </w:pPr>
      <w:r>
        <w:t>Writing a self-evaluation</w:t>
      </w:r>
    </w:p>
    <w:p w14:paraId="3024194B" w14:textId="77777777" w:rsidR="00525C04" w:rsidRDefault="00525C04" w:rsidP="00525C04">
      <w:pPr>
        <w:pStyle w:val="ListParagraph"/>
        <w:numPr>
          <w:ilvl w:val="0"/>
          <w:numId w:val="17"/>
        </w:numPr>
      </w:pPr>
      <w:r>
        <w:t>How to complete a Learning Agreement/Study Plan</w:t>
      </w:r>
    </w:p>
    <w:p w14:paraId="73EB12E8" w14:textId="77777777" w:rsidR="00525C04" w:rsidRDefault="00525C04" w:rsidP="00525C04">
      <w:pPr>
        <w:pStyle w:val="ListParagraph"/>
        <w:numPr>
          <w:ilvl w:val="0"/>
          <w:numId w:val="17"/>
        </w:numPr>
      </w:pPr>
      <w:r>
        <w:t>Personal Development Planning [PDP]</w:t>
      </w:r>
    </w:p>
    <w:p w14:paraId="1C41451F" w14:textId="77777777" w:rsidR="00525C04" w:rsidRDefault="00525C04" w:rsidP="00525C04">
      <w:pPr>
        <w:pStyle w:val="ListParagraph"/>
        <w:numPr>
          <w:ilvl w:val="0"/>
          <w:numId w:val="17"/>
        </w:numPr>
      </w:pPr>
      <w:r>
        <w:t>Time-management</w:t>
      </w:r>
    </w:p>
    <w:p w14:paraId="0F056D0A" w14:textId="77777777" w:rsidR="00525C04" w:rsidRDefault="00525C04" w:rsidP="00525C04">
      <w:pPr>
        <w:pStyle w:val="ListParagraph"/>
        <w:numPr>
          <w:ilvl w:val="0"/>
          <w:numId w:val="17"/>
        </w:numPr>
      </w:pPr>
      <w:r>
        <w:t>Confidence-building</w:t>
      </w:r>
    </w:p>
    <w:p w14:paraId="5E34C3A4" w14:textId="77777777" w:rsidR="00525C04" w:rsidRDefault="00525C04" w:rsidP="00525C04">
      <w:r>
        <w:t xml:space="preserve">More information is available on the HE Academic Support section of the VLE.  </w:t>
      </w:r>
    </w:p>
    <w:p w14:paraId="29424E76" w14:textId="77777777" w:rsidR="00525C04" w:rsidRDefault="00525C04" w:rsidP="00525C04">
      <w:pPr>
        <w:pStyle w:val="Heading3"/>
      </w:pPr>
      <w:r>
        <w:t>Career education, information and guidance</w:t>
      </w:r>
    </w:p>
    <w:p w14:paraId="6FC8BD36" w14:textId="77777777" w:rsidR="00525C04" w:rsidRDefault="00525C04" w:rsidP="00525C04">
      <w:r>
        <w:t xml:space="preserve">Advice and guidance for careers support and further training </w:t>
      </w:r>
      <w:r>
        <w:rPr>
          <w:noProof/>
        </w:rPr>
        <w:t>are</w:t>
      </w:r>
      <w:r>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many of whom are creative practitioners, will be able to give you further advice about careers in your subject area. Additional support and mentoring to assist in your career planning and research </w:t>
      </w:r>
      <w:proofErr w:type="gramStart"/>
      <w:r>
        <w:t>is</w:t>
      </w:r>
      <w:proofErr w:type="gramEnd"/>
      <w:r>
        <w:t xml:space="preserve"> available from the School's Employability and Enterprise Centre (Folio), and there is also a careers section in the Library.</w:t>
      </w:r>
    </w:p>
    <w:p w14:paraId="030FB13D" w14:textId="77777777" w:rsidR="00525C04" w:rsidRDefault="00525C04" w:rsidP="00525C04">
      <w:pPr>
        <w:pStyle w:val="Heading3"/>
      </w:pPr>
      <w:r>
        <w:t xml:space="preserve">Support for students with disabilities (including Dyslexia) </w:t>
      </w:r>
    </w:p>
    <w:p w14:paraId="0C0F24F0" w14:textId="77777777" w:rsidR="00525C04" w:rsidRDefault="00525C04" w:rsidP="00525C04">
      <w:r>
        <w:t xml:space="preserve">The School is committed to the principles of equality and diversity and welcomes applications from students with a disability or learning difficulty. The School aims to </w:t>
      </w:r>
      <w:r>
        <w:lastRenderedPageBreak/>
        <w:t xml:space="preserve">support all students' individual needs wherever possible to enable all students to achieve their full potential. </w:t>
      </w:r>
    </w:p>
    <w:p w14:paraId="3C08D25F" w14:textId="77777777" w:rsidR="00525C04" w:rsidRDefault="00525C04" w:rsidP="00525C04">
      <w:r>
        <w:t xml:space="preserve">If you experience a disability, mental health condition, specific learning difficulty, </w:t>
      </w:r>
      <w:r w:rsidRPr="007D5186">
        <w:rPr>
          <w:noProof/>
        </w:rPr>
        <w:t>e</w:t>
      </w:r>
      <w:r>
        <w:rPr>
          <w:noProof/>
        </w:rPr>
        <w:t>.</w:t>
      </w:r>
      <w:r w:rsidRPr="007D5186">
        <w:rPr>
          <w:noProof/>
        </w:rPr>
        <w:t>g.</w:t>
      </w:r>
      <w:r>
        <w:t xml:space="preserve"> Dyslexia, Autistic Spectrum Disorder, or long-term health condition, the Student Services team will support you to access additional funding (Disabled Students Allowances - DSA), which may fund the cost of any your support needs. A member of the Student Services team will contact you before you enrol to ask about any support you need, and put in place interim support while they are helping you to access DSA funding. </w:t>
      </w:r>
    </w:p>
    <w:p w14:paraId="397B6669" w14:textId="77777777" w:rsidR="00525C04" w:rsidRDefault="00525C04" w:rsidP="00525C04">
      <w:r>
        <w:t xml:space="preserve">Also, all students have the opportunity to complete a Dyslexia screening test when they start their programme. This is called the LADS (Lucid Adult Dyslexia Screening) </w:t>
      </w:r>
      <w:r w:rsidRPr="007D5186">
        <w:rPr>
          <w:noProof/>
        </w:rPr>
        <w:t>test</w:t>
      </w:r>
      <w:r>
        <w:t xml:space="preserve"> and helps to identify if you need any extra support, even if you have never accessed support before.  If you do, the team will work with you to identify what support you </w:t>
      </w:r>
      <w:r w:rsidRPr="007D5186">
        <w:rPr>
          <w:noProof/>
        </w:rPr>
        <w:t>need</w:t>
      </w:r>
      <w:r>
        <w:t xml:space="preserve"> and help you to access further diagnostic tests and funding. The Student Services team can also offer Dyslexic thinkers one-to-one support from a specialist tutor to help develop learning skills, as well as offering all students facilities such as a </w:t>
      </w:r>
      <w:r w:rsidRPr="007D5186">
        <w:rPr>
          <w:noProof/>
        </w:rPr>
        <w:t>proofreading</w:t>
      </w:r>
      <w:r>
        <w:t xml:space="preserve"> service via the Library. </w:t>
      </w:r>
    </w:p>
    <w:p w14:paraId="4E14A7E1" w14:textId="77777777" w:rsidR="00525C04" w:rsidRDefault="00525C04" w:rsidP="00525C04">
      <w:pPr>
        <w:pStyle w:val="Heading3"/>
      </w:pPr>
      <w:r>
        <w:t>Pastoral support and guidance</w:t>
      </w:r>
    </w:p>
    <w:p w14:paraId="0979457F" w14:textId="77777777" w:rsidR="00525C04" w:rsidRDefault="00525C04" w:rsidP="00525C04">
      <w:r>
        <w:t xml:space="preserve">Support and advice on non-academic matters </w:t>
      </w:r>
      <w:r>
        <w:rPr>
          <w:noProof/>
        </w:rPr>
        <w:t>are</w:t>
      </w:r>
      <w:r>
        <w:t xml:space="preserve"> provided through trained and qualified professional staff within the Student Services team. </w:t>
      </w:r>
    </w:p>
    <w:p w14:paraId="0C6BDC0D" w14:textId="77777777" w:rsidR="00525C04" w:rsidRDefault="00525C04" w:rsidP="00525C04">
      <w:r>
        <w:t xml:space="preserve">The Student Services team is based in the main building behind Reception and is open five days a week. There is no need for an appointment, you can access support at any time, and the team are all contactable by email or through the online chat facility on the VLE. </w:t>
      </w:r>
    </w:p>
    <w:p w14:paraId="20E59A11" w14:textId="77777777" w:rsidR="00525C04" w:rsidRDefault="00525C04" w:rsidP="00525C04">
      <w:r>
        <w:t xml:space="preserve">The team can help with a variety of issues from practical support </w:t>
      </w:r>
      <w:r>
        <w:rPr>
          <w:noProof/>
        </w:rPr>
        <w:t>in</w:t>
      </w:r>
      <w:r>
        <w:t xml:space="preserve"> areas such as finance, funding, accommodation and health-related issues, to support and advice on personal issues. </w:t>
      </w:r>
    </w:p>
    <w:p w14:paraId="2354529F" w14:textId="77777777" w:rsidR="00525C04" w:rsidRDefault="00525C04" w:rsidP="00525C04">
      <w:r>
        <w:t xml:space="preserve">The team also has an on-site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14:paraId="74F26C6F" w14:textId="77777777" w:rsidR="00525C04" w:rsidRDefault="00525C04" w:rsidP="00525C04">
      <w:r>
        <w:t xml:space="preserve">You can find contact details and further information about Student Services in the Student Services section on the VLE and </w:t>
      </w:r>
      <w:r w:rsidRPr="007D5186">
        <w:rPr>
          <w:noProof/>
        </w:rPr>
        <w:t>various</w:t>
      </w:r>
      <w:r>
        <w:t xml:space="preserve"> printed booklets available on the noticeboard outside the Student Services office.</w:t>
      </w:r>
    </w:p>
    <w:p w14:paraId="1336D3E4" w14:textId="77777777" w:rsidR="00525C04" w:rsidRDefault="00525C04" w:rsidP="00525C04">
      <w:pPr>
        <w:pStyle w:val="Heading2"/>
      </w:pPr>
      <w:bookmarkStart w:id="64" w:name="_Toc520814599"/>
      <w:bookmarkStart w:id="65" w:name="_Toc30576813"/>
      <w:bookmarkStart w:id="66" w:name="_Toc50471753"/>
      <w:bookmarkStart w:id="67" w:name="_Toc112751634"/>
      <w:r>
        <w:t>Monitoring the quality of your programme</w:t>
      </w:r>
      <w:bookmarkEnd w:id="64"/>
      <w:bookmarkEnd w:id="65"/>
      <w:bookmarkEnd w:id="66"/>
      <w:bookmarkEnd w:id="67"/>
    </w:p>
    <w:p w14:paraId="396B8528" w14:textId="77777777" w:rsidR="00525C04" w:rsidRDefault="00525C04" w:rsidP="00525C04">
      <w:r>
        <w:t xml:space="preserve">The programme is subject to rigorous quality assurance procedures which involve subject specialist and peer review of the programme by AUB at periodic intervals, normally of five years.  This process ensures that the programme remains up to date </w:t>
      </w:r>
      <w:r>
        <w:lastRenderedPageBreak/>
        <w:t xml:space="preserve">and is preparing you for a career </w:t>
      </w:r>
      <w:r w:rsidRPr="007D5186">
        <w:rPr>
          <w:noProof/>
        </w:rPr>
        <w:t>in</w:t>
      </w:r>
      <w:r>
        <w:t xml:space="preserve"> the creative industries while also delivering a </w:t>
      </w:r>
      <w:r w:rsidRPr="007D5186">
        <w:rPr>
          <w:noProof/>
        </w:rPr>
        <w:t>high</w:t>
      </w:r>
      <w:r>
        <w:rPr>
          <w:noProof/>
        </w:rPr>
        <w:t>-</w:t>
      </w:r>
      <w:r w:rsidRPr="007D5186">
        <w:rPr>
          <w:noProof/>
        </w:rPr>
        <w:t>quality</w:t>
      </w:r>
      <w:r>
        <w:t xml:space="preserve"> student experience.</w:t>
      </w:r>
    </w:p>
    <w:p w14:paraId="6CE01344" w14:textId="77777777" w:rsidR="00525C04" w:rsidRDefault="00525C04" w:rsidP="00525C04">
      <w:r>
        <w:t>Also, all programmes undertake an Annual Programme Review, which takes account of relevant information such as:</w:t>
      </w:r>
    </w:p>
    <w:p w14:paraId="6B4FF955" w14:textId="77777777" w:rsidR="00525C04" w:rsidRDefault="00525C04" w:rsidP="00525C04">
      <w:pPr>
        <w:pStyle w:val="ListParagraph"/>
        <w:numPr>
          <w:ilvl w:val="0"/>
          <w:numId w:val="18"/>
        </w:numPr>
      </w:pPr>
      <w:r>
        <w:t>External Examiners' Reports</w:t>
      </w:r>
    </w:p>
    <w:p w14:paraId="761D25CA" w14:textId="77777777" w:rsidR="00525C04" w:rsidRDefault="00525C04" w:rsidP="00525C04">
      <w:pPr>
        <w:pStyle w:val="ListParagraph"/>
        <w:numPr>
          <w:ilvl w:val="0"/>
          <w:numId w:val="18"/>
        </w:numPr>
      </w:pPr>
      <w:r>
        <w:t>Key statistics including data on application, retention and achievement</w:t>
      </w:r>
    </w:p>
    <w:p w14:paraId="573FB696" w14:textId="77777777" w:rsidR="00525C04" w:rsidRDefault="00525C04" w:rsidP="00525C04">
      <w:pPr>
        <w:pStyle w:val="ListParagraph"/>
        <w:numPr>
          <w:ilvl w:val="0"/>
          <w:numId w:val="18"/>
        </w:numPr>
      </w:pPr>
      <w:r>
        <w:t>Results of the internal Student Perception Survey [SPS]</w:t>
      </w:r>
    </w:p>
    <w:p w14:paraId="424C6A3D" w14:textId="77777777" w:rsidR="00525C04" w:rsidRDefault="00525C04" w:rsidP="00525C04">
      <w:pPr>
        <w:pStyle w:val="ListParagraph"/>
        <w:numPr>
          <w:ilvl w:val="0"/>
          <w:numId w:val="18"/>
        </w:numPr>
      </w:pPr>
      <w:r>
        <w:t>Feedback from Student Representatives, Student Assemblies and Programme Boards of Study</w:t>
      </w:r>
    </w:p>
    <w:p w14:paraId="08948686" w14:textId="77777777" w:rsidR="00525C04" w:rsidRDefault="00525C04" w:rsidP="00525C04">
      <w:r>
        <w:t xml:space="preserve">All programmes develop an Action Plan from the Annual Programme Review process, which is monitored by the School. Your Student Representatives can keep you informed about progress against the programme Action Plan. </w:t>
      </w:r>
    </w:p>
    <w:p w14:paraId="44F9666C" w14:textId="77777777" w:rsidR="00525C04" w:rsidRDefault="00525C04" w:rsidP="00525C04">
      <w:r>
        <w:t>Staff development priorities for academic teams are identified through the Annual Programme Review process and for individuals through the staff Performance Management process.</w:t>
      </w:r>
    </w:p>
    <w:p w14:paraId="2EDB095D" w14:textId="77777777" w:rsidR="00525C04" w:rsidRDefault="00525C04" w:rsidP="00525C04">
      <w:pPr>
        <w:pStyle w:val="Heading2"/>
      </w:pPr>
      <w:bookmarkStart w:id="68" w:name="_Toc520814600"/>
      <w:bookmarkStart w:id="69" w:name="_Toc30576814"/>
      <w:bookmarkStart w:id="70" w:name="_Toc50471754"/>
      <w:bookmarkStart w:id="71" w:name="_Toc112751635"/>
      <w:r>
        <w:t>Indicators of quality and standards</w:t>
      </w:r>
      <w:bookmarkEnd w:id="68"/>
      <w:bookmarkEnd w:id="69"/>
      <w:bookmarkEnd w:id="70"/>
      <w:bookmarkEnd w:id="71"/>
    </w:p>
    <w:p w14:paraId="2402FD3E" w14:textId="77777777" w:rsidR="00525C04" w:rsidRDefault="00525C04" w:rsidP="00525C04">
      <w:r>
        <w:t xml:space="preserve">All students on taught higher education programmes at the School are enrolled on a programme validated by the Arts University Bournemouth, which was granted taught degree awarding powers by the Privy Council in 2008; and University status was conferred in 2013. </w:t>
      </w:r>
    </w:p>
    <w:p w14:paraId="21B9FFCD" w14:textId="77777777" w:rsidR="00525C04" w:rsidRDefault="00525C04" w:rsidP="00525C04">
      <w:r>
        <w:t xml:space="preserve">In February 2016, the School underwent a Higher Education Review [HER] with the Quality Assurance Agency for Higher Education [QAA], which formed the following judgements about the HE </w:t>
      </w:r>
      <w:proofErr w:type="gramStart"/>
      <w:r>
        <w:t>provision</w:t>
      </w:r>
      <w:proofErr w:type="gramEnd"/>
      <w:r>
        <w:t xml:space="preserve"> at The Northern School of Art [formally, Cleveland College of Art &amp; Design]:</w:t>
      </w:r>
    </w:p>
    <w:p w14:paraId="779731DD" w14:textId="77777777" w:rsidR="00525C04" w:rsidRDefault="00525C04" w:rsidP="00525C04">
      <w:pPr>
        <w:pStyle w:val="ListParagraph"/>
        <w:numPr>
          <w:ilvl w:val="0"/>
          <w:numId w:val="19"/>
        </w:numPr>
      </w:pPr>
      <w:r>
        <w:t>The maintenance of the academic standards of awards offered on behalf of degree-awarding bodies meets UK expectations</w:t>
      </w:r>
    </w:p>
    <w:p w14:paraId="7E60D5AE" w14:textId="77777777" w:rsidR="00525C04" w:rsidRDefault="00525C04" w:rsidP="00525C04">
      <w:pPr>
        <w:pStyle w:val="ListParagraph"/>
        <w:numPr>
          <w:ilvl w:val="0"/>
          <w:numId w:val="19"/>
        </w:numPr>
      </w:pPr>
      <w:r>
        <w:t>The quality of student learning opportunities meets UK expectations</w:t>
      </w:r>
    </w:p>
    <w:p w14:paraId="63F271B7" w14:textId="77777777" w:rsidR="00525C04" w:rsidRDefault="00525C04" w:rsidP="00525C04">
      <w:pPr>
        <w:pStyle w:val="ListParagraph"/>
        <w:numPr>
          <w:ilvl w:val="0"/>
          <w:numId w:val="19"/>
        </w:numPr>
      </w:pPr>
      <w:r>
        <w:t>The quality of the information about learning opportunities meets UK expectations</w:t>
      </w:r>
    </w:p>
    <w:p w14:paraId="67015CE9" w14:textId="77777777" w:rsidR="00525C04" w:rsidRDefault="00525C04" w:rsidP="00525C04">
      <w:pPr>
        <w:pStyle w:val="ListParagraph"/>
        <w:numPr>
          <w:ilvl w:val="0"/>
          <w:numId w:val="19"/>
        </w:numPr>
      </w:pPr>
      <w:r>
        <w:t>The enhancement of student learning opportunities is commended</w:t>
      </w:r>
    </w:p>
    <w:p w14:paraId="3A5631E8" w14:textId="77777777" w:rsidR="00525C04" w:rsidRDefault="00525C04" w:rsidP="00525C04">
      <w:r>
        <w:t>This was an excellent outcome and confirms that our quality assurance mechanisms are robust, meaning that we can have full confidence in the standard of programme outcomes and the quality of the educational experience we deliver.</w:t>
      </w:r>
    </w:p>
    <w:p w14:paraId="17C57444" w14:textId="77777777" w:rsidR="00525C04" w:rsidRDefault="00525C04" w:rsidP="00525C04">
      <w:r>
        <w:t xml:space="preserve">More detailed information to support your study on the programme is available in the following documents, which are available on the VLE: </w:t>
      </w:r>
    </w:p>
    <w:p w14:paraId="0D0A0629" w14:textId="77777777" w:rsidR="00525C04" w:rsidRDefault="00525C04" w:rsidP="00525C04">
      <w:pPr>
        <w:pStyle w:val="ListParagraph"/>
        <w:numPr>
          <w:ilvl w:val="0"/>
          <w:numId w:val="20"/>
        </w:numPr>
      </w:pPr>
      <w:r>
        <w:t>Online programme information</w:t>
      </w:r>
    </w:p>
    <w:p w14:paraId="549B01E0" w14:textId="77777777" w:rsidR="00525C04" w:rsidRDefault="00525C04" w:rsidP="00525C04">
      <w:pPr>
        <w:pStyle w:val="ListParagraph"/>
        <w:numPr>
          <w:ilvl w:val="0"/>
          <w:numId w:val="20"/>
        </w:numPr>
      </w:pPr>
      <w:r>
        <w:t>Module Handbooks</w:t>
      </w:r>
    </w:p>
    <w:p w14:paraId="59A3C3F1" w14:textId="77777777" w:rsidR="00525C04" w:rsidRDefault="00525C04" w:rsidP="00525C04">
      <w:pPr>
        <w:pStyle w:val="ListParagraph"/>
        <w:numPr>
          <w:ilvl w:val="0"/>
          <w:numId w:val="20"/>
        </w:numPr>
      </w:pPr>
      <w:r>
        <w:t>Postgraduate Regulatory Framework and Assessment Regulations</w:t>
      </w:r>
    </w:p>
    <w:p w14:paraId="7AA0DF05" w14:textId="77777777" w:rsidR="00525C04" w:rsidRPr="00583C22" w:rsidRDefault="00525C04" w:rsidP="00525C04">
      <w:pPr>
        <w:pStyle w:val="ListParagraph"/>
        <w:numPr>
          <w:ilvl w:val="0"/>
          <w:numId w:val="20"/>
        </w:numPr>
      </w:pPr>
      <w:r w:rsidRPr="00583C22">
        <w:t>Student Charter</w:t>
      </w:r>
    </w:p>
    <w:p w14:paraId="0898C74B" w14:textId="77777777" w:rsidR="00525C04" w:rsidRDefault="00525C04" w:rsidP="00525C04">
      <w:pPr>
        <w:pStyle w:val="ListParagraph"/>
        <w:numPr>
          <w:ilvl w:val="0"/>
          <w:numId w:val="20"/>
        </w:numPr>
      </w:pPr>
      <w:r>
        <w:t>School</w:t>
      </w:r>
      <w:r w:rsidRPr="00583C22">
        <w:t xml:space="preserve"> policies and procedures</w:t>
      </w:r>
    </w:p>
    <w:p w14:paraId="6822411D" w14:textId="77777777" w:rsidR="00525C04" w:rsidRDefault="00525C04" w:rsidP="00525C04">
      <w:pPr>
        <w:spacing w:after="0" w:line="240" w:lineRule="auto"/>
        <w:rPr>
          <w:b/>
          <w:sz w:val="28"/>
          <w:lang w:val="x-none" w:eastAsia="x-none"/>
        </w:rPr>
      </w:pPr>
      <w:r>
        <w:br w:type="page"/>
      </w:r>
    </w:p>
    <w:p w14:paraId="43486E6B" w14:textId="05425620" w:rsidR="003837EF" w:rsidRDefault="003837EF">
      <w:pPr>
        <w:spacing w:after="0" w:line="240" w:lineRule="auto"/>
        <w:rPr>
          <w:b/>
          <w:sz w:val="28"/>
          <w:lang w:val="x-none" w:eastAsia="x-none"/>
        </w:rPr>
      </w:pPr>
    </w:p>
    <w:sectPr w:rsidR="003837EF" w:rsidSect="00C34B9B">
      <w:footerReference w:type="even" r:id="rId19"/>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86D4" w14:textId="77777777" w:rsidR="001E1381" w:rsidRDefault="001E1381" w:rsidP="005B3058">
      <w:r>
        <w:separator/>
      </w:r>
    </w:p>
  </w:endnote>
  <w:endnote w:type="continuationSeparator" w:id="0">
    <w:p w14:paraId="49B2F389" w14:textId="77777777" w:rsidR="001E1381" w:rsidRDefault="001E1381" w:rsidP="005B3058">
      <w:r>
        <w:continuationSeparator/>
      </w:r>
    </w:p>
  </w:endnote>
  <w:endnote w:type="continuationNotice" w:id="1">
    <w:p w14:paraId="31BAB26E" w14:textId="77777777" w:rsidR="001E1381" w:rsidRDefault="001E13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charset w:val="4D"/>
    <w:family w:val="roman"/>
    <w:pitch w:val="default"/>
    <w:sig w:usb0="00000003" w:usb1="00000000" w:usb2="00000000" w:usb3="00000000" w:csb0="00000001" w:csb1="00000000"/>
  </w:font>
  <w:font w:name="Palatino">
    <w:altName w:val="Palatino Linotype"/>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16CE" w14:textId="77777777" w:rsidR="00525C04" w:rsidRPr="00D25E16" w:rsidRDefault="00525C04"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520852"/>
      <w:docPartObj>
        <w:docPartGallery w:val="Page Numbers (Bottom of Page)"/>
        <w:docPartUnique/>
      </w:docPartObj>
    </w:sdtPr>
    <w:sdtEndPr>
      <w:rPr>
        <w:noProof/>
      </w:rPr>
    </w:sdtEndPr>
    <w:sdtContent>
      <w:p w14:paraId="06BCFFE3" w14:textId="77777777" w:rsidR="00525C04" w:rsidRDefault="00525C0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BB1674E" w14:textId="77777777" w:rsidR="00525C04" w:rsidRPr="00641237" w:rsidRDefault="00525C04" w:rsidP="005B3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210F" w14:textId="77777777" w:rsidR="00525C04" w:rsidRPr="00D25E16" w:rsidRDefault="00525C04"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FF6F" w14:textId="77777777" w:rsidR="001E1381" w:rsidRPr="00D25E16" w:rsidRDefault="001E1381" w:rsidP="005B3058">
    <w:pPr>
      <w:pStyle w:val="Footer"/>
    </w:pPr>
    <w:r w:rsidRPr="00D25E16">
      <w:rPr>
        <w:rStyle w:val="PageNumber"/>
      </w:rPr>
      <w:fldChar w:fldCharType="begin"/>
    </w:r>
    <w:r w:rsidRPr="00D25E16">
      <w:rPr>
        <w:rStyle w:val="PageNumber"/>
      </w:rPr>
      <w:instrText xml:space="preserve"> PAGE </w:instrText>
    </w:r>
    <w:r w:rsidRPr="00D25E16">
      <w:rPr>
        <w:rStyle w:val="PageNumber"/>
      </w:rPr>
      <w:fldChar w:fldCharType="separate"/>
    </w:r>
    <w:r>
      <w:rPr>
        <w:rStyle w:val="PageNumber"/>
        <w:noProof/>
      </w:rPr>
      <w:t>2</w:t>
    </w:r>
    <w:r w:rsidRPr="00D25E1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BBC9" w14:textId="77777777" w:rsidR="001E1381" w:rsidRDefault="001E1381" w:rsidP="005B3058">
      <w:r>
        <w:separator/>
      </w:r>
    </w:p>
  </w:footnote>
  <w:footnote w:type="continuationSeparator" w:id="0">
    <w:p w14:paraId="5232CD5E" w14:textId="77777777" w:rsidR="001E1381" w:rsidRDefault="001E1381" w:rsidP="005B3058">
      <w:r>
        <w:continuationSeparator/>
      </w:r>
    </w:p>
  </w:footnote>
  <w:footnote w:type="continuationNotice" w:id="1">
    <w:p w14:paraId="728919E1" w14:textId="77777777" w:rsidR="001E1381" w:rsidRDefault="001E13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873"/>
    <w:multiLevelType w:val="hybridMultilevel"/>
    <w:tmpl w:val="66AAFE44"/>
    <w:lvl w:ilvl="0" w:tplc="08090005">
      <w:start w:val="1"/>
      <w:numFmt w:val="bullet"/>
      <w:lvlText w:val=""/>
      <w:lvlJc w:val="left"/>
      <w:pPr>
        <w:tabs>
          <w:tab w:val="num" w:pos="774"/>
        </w:tabs>
        <w:ind w:left="774" w:hanging="77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0759D"/>
    <w:multiLevelType w:val="hybridMultilevel"/>
    <w:tmpl w:val="B9C091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45A04"/>
    <w:multiLevelType w:val="hybridMultilevel"/>
    <w:tmpl w:val="2AE85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71F5E"/>
    <w:multiLevelType w:val="hybridMultilevel"/>
    <w:tmpl w:val="1CC29A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55FCE"/>
    <w:multiLevelType w:val="hybridMultilevel"/>
    <w:tmpl w:val="7D4A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879F6"/>
    <w:multiLevelType w:val="hybridMultilevel"/>
    <w:tmpl w:val="3DE4E7BE"/>
    <w:lvl w:ilvl="0" w:tplc="E454276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0DCE4E92"/>
    <w:multiLevelType w:val="hybridMultilevel"/>
    <w:tmpl w:val="1AD01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5125A5"/>
    <w:multiLevelType w:val="hybridMultilevel"/>
    <w:tmpl w:val="EA08C91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43290"/>
    <w:multiLevelType w:val="hybridMultilevel"/>
    <w:tmpl w:val="DD5E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0178A"/>
    <w:multiLevelType w:val="hybridMultilevel"/>
    <w:tmpl w:val="16787A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972BF"/>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338AE"/>
    <w:multiLevelType w:val="hybridMultilevel"/>
    <w:tmpl w:val="9704FDD6"/>
    <w:lvl w:ilvl="0" w:tplc="47D06582">
      <w:start w:val="1"/>
      <w:numFmt w:val="decimal"/>
      <w:lvlText w:val="%1."/>
      <w:lvlJc w:val="left"/>
      <w:pPr>
        <w:ind w:left="720" w:hanging="360"/>
      </w:pPr>
      <w:rPr>
        <w:rFonts w:ascii="Arial" w:hAnsi="Arial" w:cs="Arial"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C055C2"/>
    <w:multiLevelType w:val="hybridMultilevel"/>
    <w:tmpl w:val="895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86A58"/>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81241B"/>
    <w:multiLevelType w:val="hybridMultilevel"/>
    <w:tmpl w:val="C85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4531AD"/>
    <w:multiLevelType w:val="hybridMultilevel"/>
    <w:tmpl w:val="4840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47BFE"/>
    <w:multiLevelType w:val="hybridMultilevel"/>
    <w:tmpl w:val="A8C07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0913AE"/>
    <w:multiLevelType w:val="hybridMultilevel"/>
    <w:tmpl w:val="E168DA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E204C2"/>
    <w:multiLevelType w:val="hybridMultilevel"/>
    <w:tmpl w:val="6782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B5B04"/>
    <w:multiLevelType w:val="hybridMultilevel"/>
    <w:tmpl w:val="C76A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B4F6C"/>
    <w:multiLevelType w:val="hybridMultilevel"/>
    <w:tmpl w:val="55FE7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17700"/>
    <w:multiLevelType w:val="hybridMultilevel"/>
    <w:tmpl w:val="7646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F5A1B"/>
    <w:multiLevelType w:val="hybridMultilevel"/>
    <w:tmpl w:val="48401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AE78A7"/>
    <w:multiLevelType w:val="hybridMultilevel"/>
    <w:tmpl w:val="DED4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61A55"/>
    <w:multiLevelType w:val="hybridMultilevel"/>
    <w:tmpl w:val="BD22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C114D7"/>
    <w:multiLevelType w:val="hybridMultilevel"/>
    <w:tmpl w:val="A2589B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37D46"/>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966D5D"/>
    <w:multiLevelType w:val="hybridMultilevel"/>
    <w:tmpl w:val="17FC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462B8D"/>
    <w:multiLevelType w:val="hybridMultilevel"/>
    <w:tmpl w:val="E1E22EF2"/>
    <w:lvl w:ilvl="0" w:tplc="3FF402E4">
      <w:start w:val="1"/>
      <w:numFmt w:val="upperLetter"/>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55118C"/>
    <w:multiLevelType w:val="hybridMultilevel"/>
    <w:tmpl w:val="CE0A1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4A3D77"/>
    <w:multiLevelType w:val="hybridMultilevel"/>
    <w:tmpl w:val="117C1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653F25"/>
    <w:multiLevelType w:val="hybridMultilevel"/>
    <w:tmpl w:val="416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01A18"/>
    <w:multiLevelType w:val="hybridMultilevel"/>
    <w:tmpl w:val="73363D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73988"/>
    <w:multiLevelType w:val="hybridMultilevel"/>
    <w:tmpl w:val="BE92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41"/>
  </w:num>
  <w:num w:numId="4">
    <w:abstractNumId w:val="3"/>
  </w:num>
  <w:num w:numId="5">
    <w:abstractNumId w:val="0"/>
  </w:num>
  <w:num w:numId="6">
    <w:abstractNumId w:val="24"/>
  </w:num>
  <w:num w:numId="7">
    <w:abstractNumId w:val="4"/>
  </w:num>
  <w:num w:numId="8">
    <w:abstractNumId w:val="19"/>
  </w:num>
  <w:num w:numId="9">
    <w:abstractNumId w:val="33"/>
  </w:num>
  <w:num w:numId="10">
    <w:abstractNumId w:val="36"/>
  </w:num>
  <w:num w:numId="11">
    <w:abstractNumId w:val="15"/>
  </w:num>
  <w:num w:numId="12">
    <w:abstractNumId w:val="21"/>
  </w:num>
  <w:num w:numId="13">
    <w:abstractNumId w:val="40"/>
  </w:num>
  <w:num w:numId="14">
    <w:abstractNumId w:val="10"/>
  </w:num>
  <w:num w:numId="15">
    <w:abstractNumId w:val="28"/>
  </w:num>
  <w:num w:numId="16">
    <w:abstractNumId w:val="26"/>
  </w:num>
  <w:num w:numId="17">
    <w:abstractNumId w:val="38"/>
  </w:num>
  <w:num w:numId="18">
    <w:abstractNumId w:val="9"/>
  </w:num>
  <w:num w:numId="19">
    <w:abstractNumId w:val="18"/>
  </w:num>
  <w:num w:numId="20">
    <w:abstractNumId w:val="17"/>
  </w:num>
  <w:num w:numId="21">
    <w:abstractNumId w:val="12"/>
  </w:num>
  <w:num w:numId="22">
    <w:abstractNumId w:val="5"/>
  </w:num>
  <w:num w:numId="23">
    <w:abstractNumId w:val="37"/>
  </w:num>
  <w:num w:numId="24">
    <w:abstractNumId w:val="31"/>
  </w:num>
  <w:num w:numId="25">
    <w:abstractNumId w:val="14"/>
  </w:num>
  <w:num w:numId="26">
    <w:abstractNumId w:val="42"/>
  </w:num>
  <w:num w:numId="27">
    <w:abstractNumId w:val="2"/>
  </w:num>
  <w:num w:numId="28">
    <w:abstractNumId w:val="35"/>
  </w:num>
  <w:num w:numId="29">
    <w:abstractNumId w:val="34"/>
  </w:num>
  <w:num w:numId="30">
    <w:abstractNumId w:val="43"/>
  </w:num>
  <w:num w:numId="31">
    <w:abstractNumId w:val="39"/>
  </w:num>
  <w:num w:numId="32">
    <w:abstractNumId w:val="22"/>
  </w:num>
  <w:num w:numId="33">
    <w:abstractNumId w:val="16"/>
  </w:num>
  <w:num w:numId="34">
    <w:abstractNumId w:val="23"/>
  </w:num>
  <w:num w:numId="35">
    <w:abstractNumId w:val="29"/>
  </w:num>
  <w:num w:numId="36">
    <w:abstractNumId w:val="7"/>
  </w:num>
  <w:num w:numId="37">
    <w:abstractNumId w:val="20"/>
  </w:num>
  <w:num w:numId="38">
    <w:abstractNumId w:val="11"/>
  </w:num>
  <w:num w:numId="39">
    <w:abstractNumId w:val="25"/>
  </w:num>
  <w:num w:numId="40">
    <w:abstractNumId w:val="8"/>
  </w:num>
  <w:num w:numId="41">
    <w:abstractNumId w:val="30"/>
  </w:num>
  <w:num w:numId="42">
    <w:abstractNumId w:val="27"/>
  </w:num>
  <w:num w:numId="43">
    <w:abstractNumId w:val="6"/>
  </w:num>
  <w:num w:numId="4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zA3MDO0MLQwNTRT0lEKTi0uzszPAykwtKgFAI73DPgtAAAA"/>
  </w:docVars>
  <w:rsids>
    <w:rsidRoot w:val="008D7242"/>
    <w:rsid w:val="00000F59"/>
    <w:rsid w:val="000014EF"/>
    <w:rsid w:val="000035E4"/>
    <w:rsid w:val="00005295"/>
    <w:rsid w:val="00005D83"/>
    <w:rsid w:val="00010C2B"/>
    <w:rsid w:val="00012C3D"/>
    <w:rsid w:val="00014F48"/>
    <w:rsid w:val="00015D6C"/>
    <w:rsid w:val="00020614"/>
    <w:rsid w:val="00022F84"/>
    <w:rsid w:val="000267FF"/>
    <w:rsid w:val="00031CED"/>
    <w:rsid w:val="00032BBA"/>
    <w:rsid w:val="0003386A"/>
    <w:rsid w:val="0003642F"/>
    <w:rsid w:val="000413B7"/>
    <w:rsid w:val="00041604"/>
    <w:rsid w:val="00043477"/>
    <w:rsid w:val="00046D7E"/>
    <w:rsid w:val="00047BA7"/>
    <w:rsid w:val="00052535"/>
    <w:rsid w:val="00053AD4"/>
    <w:rsid w:val="000603A8"/>
    <w:rsid w:val="000604B2"/>
    <w:rsid w:val="00060C43"/>
    <w:rsid w:val="00063B91"/>
    <w:rsid w:val="00063DBC"/>
    <w:rsid w:val="0006729F"/>
    <w:rsid w:val="00070819"/>
    <w:rsid w:val="000711FD"/>
    <w:rsid w:val="0007730F"/>
    <w:rsid w:val="00077448"/>
    <w:rsid w:val="00081307"/>
    <w:rsid w:val="0008257D"/>
    <w:rsid w:val="00082851"/>
    <w:rsid w:val="0008398F"/>
    <w:rsid w:val="000848AB"/>
    <w:rsid w:val="00087142"/>
    <w:rsid w:val="000872AE"/>
    <w:rsid w:val="00091745"/>
    <w:rsid w:val="00092843"/>
    <w:rsid w:val="00092D10"/>
    <w:rsid w:val="00093148"/>
    <w:rsid w:val="00095868"/>
    <w:rsid w:val="000960E3"/>
    <w:rsid w:val="000A01EB"/>
    <w:rsid w:val="000A1ED1"/>
    <w:rsid w:val="000A30EB"/>
    <w:rsid w:val="000A3982"/>
    <w:rsid w:val="000A3AF6"/>
    <w:rsid w:val="000A69CB"/>
    <w:rsid w:val="000A6A8D"/>
    <w:rsid w:val="000A6F6B"/>
    <w:rsid w:val="000B171E"/>
    <w:rsid w:val="000B6EAD"/>
    <w:rsid w:val="000B72B7"/>
    <w:rsid w:val="000B72DF"/>
    <w:rsid w:val="000B793F"/>
    <w:rsid w:val="000C28DA"/>
    <w:rsid w:val="000C34AA"/>
    <w:rsid w:val="000C686B"/>
    <w:rsid w:val="000C7584"/>
    <w:rsid w:val="000D04EA"/>
    <w:rsid w:val="000D07CF"/>
    <w:rsid w:val="000D1182"/>
    <w:rsid w:val="000D2FD6"/>
    <w:rsid w:val="000E27C1"/>
    <w:rsid w:val="000E30C4"/>
    <w:rsid w:val="000E340E"/>
    <w:rsid w:val="000E474B"/>
    <w:rsid w:val="000E5D18"/>
    <w:rsid w:val="000E7452"/>
    <w:rsid w:val="000F0FFC"/>
    <w:rsid w:val="000F26B4"/>
    <w:rsid w:val="000F310B"/>
    <w:rsid w:val="000F5D44"/>
    <w:rsid w:val="0010018B"/>
    <w:rsid w:val="001005D9"/>
    <w:rsid w:val="001010CB"/>
    <w:rsid w:val="00101413"/>
    <w:rsid w:val="0010197E"/>
    <w:rsid w:val="00102202"/>
    <w:rsid w:val="00105015"/>
    <w:rsid w:val="00105081"/>
    <w:rsid w:val="00105AD9"/>
    <w:rsid w:val="00110DC7"/>
    <w:rsid w:val="001126E8"/>
    <w:rsid w:val="00112DD2"/>
    <w:rsid w:val="00112E24"/>
    <w:rsid w:val="001134EB"/>
    <w:rsid w:val="00113D3C"/>
    <w:rsid w:val="001206A0"/>
    <w:rsid w:val="00124A51"/>
    <w:rsid w:val="00124AF8"/>
    <w:rsid w:val="00126296"/>
    <w:rsid w:val="00126907"/>
    <w:rsid w:val="00127B5F"/>
    <w:rsid w:val="0013090B"/>
    <w:rsid w:val="0013170E"/>
    <w:rsid w:val="00131F7E"/>
    <w:rsid w:val="001321CF"/>
    <w:rsid w:val="00133329"/>
    <w:rsid w:val="00133EAC"/>
    <w:rsid w:val="00134252"/>
    <w:rsid w:val="0013431D"/>
    <w:rsid w:val="001372E7"/>
    <w:rsid w:val="00137414"/>
    <w:rsid w:val="00141CC7"/>
    <w:rsid w:val="00142789"/>
    <w:rsid w:val="00147EBF"/>
    <w:rsid w:val="0015003E"/>
    <w:rsid w:val="00150522"/>
    <w:rsid w:val="0015262B"/>
    <w:rsid w:val="001529E0"/>
    <w:rsid w:val="00152E44"/>
    <w:rsid w:val="001549F6"/>
    <w:rsid w:val="00154A19"/>
    <w:rsid w:val="00154BD1"/>
    <w:rsid w:val="00155C61"/>
    <w:rsid w:val="00156E9E"/>
    <w:rsid w:val="001574D0"/>
    <w:rsid w:val="001611E1"/>
    <w:rsid w:val="00162A0B"/>
    <w:rsid w:val="00163965"/>
    <w:rsid w:val="00163F8C"/>
    <w:rsid w:val="00167484"/>
    <w:rsid w:val="0016785D"/>
    <w:rsid w:val="0017028A"/>
    <w:rsid w:val="00170BB3"/>
    <w:rsid w:val="00171ED6"/>
    <w:rsid w:val="00172900"/>
    <w:rsid w:val="00172903"/>
    <w:rsid w:val="001731DA"/>
    <w:rsid w:val="00173ACD"/>
    <w:rsid w:val="00173D77"/>
    <w:rsid w:val="0017417B"/>
    <w:rsid w:val="00174790"/>
    <w:rsid w:val="00175E4D"/>
    <w:rsid w:val="00181AA0"/>
    <w:rsid w:val="00183ABB"/>
    <w:rsid w:val="00187EB9"/>
    <w:rsid w:val="00190AEF"/>
    <w:rsid w:val="001926DF"/>
    <w:rsid w:val="00194277"/>
    <w:rsid w:val="00196CFD"/>
    <w:rsid w:val="001979BE"/>
    <w:rsid w:val="00197A88"/>
    <w:rsid w:val="001A0B07"/>
    <w:rsid w:val="001A15FB"/>
    <w:rsid w:val="001A1FE7"/>
    <w:rsid w:val="001A5505"/>
    <w:rsid w:val="001B082A"/>
    <w:rsid w:val="001B0DD9"/>
    <w:rsid w:val="001B2FF4"/>
    <w:rsid w:val="001B316E"/>
    <w:rsid w:val="001B33DE"/>
    <w:rsid w:val="001B3E4B"/>
    <w:rsid w:val="001B45DC"/>
    <w:rsid w:val="001B6CC4"/>
    <w:rsid w:val="001C1455"/>
    <w:rsid w:val="001C47CA"/>
    <w:rsid w:val="001C6171"/>
    <w:rsid w:val="001D02DC"/>
    <w:rsid w:val="001D100E"/>
    <w:rsid w:val="001D1234"/>
    <w:rsid w:val="001D3ADE"/>
    <w:rsid w:val="001D50AA"/>
    <w:rsid w:val="001D573F"/>
    <w:rsid w:val="001D7933"/>
    <w:rsid w:val="001E0FEB"/>
    <w:rsid w:val="001E1381"/>
    <w:rsid w:val="001E1609"/>
    <w:rsid w:val="001E1927"/>
    <w:rsid w:val="001E1BBD"/>
    <w:rsid w:val="001E2AC1"/>
    <w:rsid w:val="001E4877"/>
    <w:rsid w:val="001E4BCF"/>
    <w:rsid w:val="001E5839"/>
    <w:rsid w:val="001E6090"/>
    <w:rsid w:val="001E7216"/>
    <w:rsid w:val="001E7B87"/>
    <w:rsid w:val="001F0E1D"/>
    <w:rsid w:val="001F2526"/>
    <w:rsid w:val="001F2854"/>
    <w:rsid w:val="001F2C3D"/>
    <w:rsid w:val="001F5C4D"/>
    <w:rsid w:val="0020062C"/>
    <w:rsid w:val="0020446B"/>
    <w:rsid w:val="0020691C"/>
    <w:rsid w:val="00206D31"/>
    <w:rsid w:val="00207B5B"/>
    <w:rsid w:val="00211BA1"/>
    <w:rsid w:val="0021254D"/>
    <w:rsid w:val="00213026"/>
    <w:rsid w:val="00213AAE"/>
    <w:rsid w:val="0021544A"/>
    <w:rsid w:val="00215F0D"/>
    <w:rsid w:val="00216EE9"/>
    <w:rsid w:val="00221A45"/>
    <w:rsid w:val="00222A38"/>
    <w:rsid w:val="00222D3A"/>
    <w:rsid w:val="00223D82"/>
    <w:rsid w:val="00225AF8"/>
    <w:rsid w:val="0023071A"/>
    <w:rsid w:val="00231B52"/>
    <w:rsid w:val="002333E3"/>
    <w:rsid w:val="002365C5"/>
    <w:rsid w:val="002412CC"/>
    <w:rsid w:val="002460DE"/>
    <w:rsid w:val="00252369"/>
    <w:rsid w:val="00255EFD"/>
    <w:rsid w:val="00256B00"/>
    <w:rsid w:val="0025797E"/>
    <w:rsid w:val="00261410"/>
    <w:rsid w:val="00265223"/>
    <w:rsid w:val="002663C0"/>
    <w:rsid w:val="002668A0"/>
    <w:rsid w:val="00266914"/>
    <w:rsid w:val="00271CF1"/>
    <w:rsid w:val="002770F6"/>
    <w:rsid w:val="00281068"/>
    <w:rsid w:val="002828D7"/>
    <w:rsid w:val="00282BF7"/>
    <w:rsid w:val="00282DE4"/>
    <w:rsid w:val="00283239"/>
    <w:rsid w:val="00286B37"/>
    <w:rsid w:val="00290022"/>
    <w:rsid w:val="0029208B"/>
    <w:rsid w:val="00292AC0"/>
    <w:rsid w:val="0029338D"/>
    <w:rsid w:val="002947FE"/>
    <w:rsid w:val="002968BB"/>
    <w:rsid w:val="00297729"/>
    <w:rsid w:val="002A17A4"/>
    <w:rsid w:val="002A4414"/>
    <w:rsid w:val="002B0921"/>
    <w:rsid w:val="002B1454"/>
    <w:rsid w:val="002B155D"/>
    <w:rsid w:val="002B1AAE"/>
    <w:rsid w:val="002B41B3"/>
    <w:rsid w:val="002B4BA0"/>
    <w:rsid w:val="002B6C00"/>
    <w:rsid w:val="002C1994"/>
    <w:rsid w:val="002C38B3"/>
    <w:rsid w:val="002C3947"/>
    <w:rsid w:val="002C4BF5"/>
    <w:rsid w:val="002C4C3E"/>
    <w:rsid w:val="002C4C85"/>
    <w:rsid w:val="002C5811"/>
    <w:rsid w:val="002C6C1B"/>
    <w:rsid w:val="002D0116"/>
    <w:rsid w:val="002D0458"/>
    <w:rsid w:val="002D1190"/>
    <w:rsid w:val="002D297F"/>
    <w:rsid w:val="002D4A08"/>
    <w:rsid w:val="002D5840"/>
    <w:rsid w:val="002D5FD7"/>
    <w:rsid w:val="002D69C3"/>
    <w:rsid w:val="002E1E15"/>
    <w:rsid w:val="002E26EB"/>
    <w:rsid w:val="002E325A"/>
    <w:rsid w:val="002E36CA"/>
    <w:rsid w:val="002E5F92"/>
    <w:rsid w:val="002E6676"/>
    <w:rsid w:val="002E7C4A"/>
    <w:rsid w:val="002F015C"/>
    <w:rsid w:val="002F16CD"/>
    <w:rsid w:val="002F178F"/>
    <w:rsid w:val="002F18E5"/>
    <w:rsid w:val="002F38E2"/>
    <w:rsid w:val="002F40D5"/>
    <w:rsid w:val="00300926"/>
    <w:rsid w:val="0030135A"/>
    <w:rsid w:val="003029E1"/>
    <w:rsid w:val="00302ECD"/>
    <w:rsid w:val="00303D4A"/>
    <w:rsid w:val="0030427F"/>
    <w:rsid w:val="00304603"/>
    <w:rsid w:val="00310524"/>
    <w:rsid w:val="00312C46"/>
    <w:rsid w:val="00313C58"/>
    <w:rsid w:val="0031501D"/>
    <w:rsid w:val="0031564D"/>
    <w:rsid w:val="00315DA8"/>
    <w:rsid w:val="00315E09"/>
    <w:rsid w:val="00316C21"/>
    <w:rsid w:val="003172D7"/>
    <w:rsid w:val="00320F93"/>
    <w:rsid w:val="00323411"/>
    <w:rsid w:val="003245CB"/>
    <w:rsid w:val="003249A0"/>
    <w:rsid w:val="00324CD0"/>
    <w:rsid w:val="00325050"/>
    <w:rsid w:val="003256AB"/>
    <w:rsid w:val="00325F92"/>
    <w:rsid w:val="003274F3"/>
    <w:rsid w:val="003321CA"/>
    <w:rsid w:val="00332215"/>
    <w:rsid w:val="00332BD8"/>
    <w:rsid w:val="00333CCB"/>
    <w:rsid w:val="0033434D"/>
    <w:rsid w:val="00334973"/>
    <w:rsid w:val="003378BC"/>
    <w:rsid w:val="00341BDA"/>
    <w:rsid w:val="00343470"/>
    <w:rsid w:val="003437FB"/>
    <w:rsid w:val="003448B8"/>
    <w:rsid w:val="00345BD9"/>
    <w:rsid w:val="00346E87"/>
    <w:rsid w:val="003509D6"/>
    <w:rsid w:val="00351905"/>
    <w:rsid w:val="00355CB6"/>
    <w:rsid w:val="0035623A"/>
    <w:rsid w:val="00357B58"/>
    <w:rsid w:val="00357E97"/>
    <w:rsid w:val="003606FE"/>
    <w:rsid w:val="00362710"/>
    <w:rsid w:val="003627E7"/>
    <w:rsid w:val="0036298B"/>
    <w:rsid w:val="003655BB"/>
    <w:rsid w:val="0036603F"/>
    <w:rsid w:val="003667A5"/>
    <w:rsid w:val="0036798D"/>
    <w:rsid w:val="00370E1A"/>
    <w:rsid w:val="00373839"/>
    <w:rsid w:val="00374608"/>
    <w:rsid w:val="00375363"/>
    <w:rsid w:val="003775F7"/>
    <w:rsid w:val="00377791"/>
    <w:rsid w:val="00381B1B"/>
    <w:rsid w:val="00381B4B"/>
    <w:rsid w:val="0038270B"/>
    <w:rsid w:val="00382932"/>
    <w:rsid w:val="00382C48"/>
    <w:rsid w:val="0038334F"/>
    <w:rsid w:val="003837EF"/>
    <w:rsid w:val="00383F58"/>
    <w:rsid w:val="003846CF"/>
    <w:rsid w:val="0038484D"/>
    <w:rsid w:val="00385691"/>
    <w:rsid w:val="00385E7B"/>
    <w:rsid w:val="00386BC7"/>
    <w:rsid w:val="003908CA"/>
    <w:rsid w:val="00396E5B"/>
    <w:rsid w:val="003978FA"/>
    <w:rsid w:val="003A14F3"/>
    <w:rsid w:val="003A18F4"/>
    <w:rsid w:val="003A1C38"/>
    <w:rsid w:val="003A1D14"/>
    <w:rsid w:val="003A3D75"/>
    <w:rsid w:val="003A4BAF"/>
    <w:rsid w:val="003A7063"/>
    <w:rsid w:val="003B0FA1"/>
    <w:rsid w:val="003B4D50"/>
    <w:rsid w:val="003B4F35"/>
    <w:rsid w:val="003B53A9"/>
    <w:rsid w:val="003B6593"/>
    <w:rsid w:val="003B68BE"/>
    <w:rsid w:val="003B74BE"/>
    <w:rsid w:val="003C0232"/>
    <w:rsid w:val="003C0E64"/>
    <w:rsid w:val="003C14CB"/>
    <w:rsid w:val="003C27AC"/>
    <w:rsid w:val="003C2907"/>
    <w:rsid w:val="003C2AF4"/>
    <w:rsid w:val="003C4772"/>
    <w:rsid w:val="003C5B69"/>
    <w:rsid w:val="003C5E36"/>
    <w:rsid w:val="003D260C"/>
    <w:rsid w:val="003D2EF8"/>
    <w:rsid w:val="003E04CD"/>
    <w:rsid w:val="003E2F7F"/>
    <w:rsid w:val="003E4468"/>
    <w:rsid w:val="003E5D66"/>
    <w:rsid w:val="003E631F"/>
    <w:rsid w:val="003E67AD"/>
    <w:rsid w:val="003E76A4"/>
    <w:rsid w:val="003F1A04"/>
    <w:rsid w:val="003F2B1E"/>
    <w:rsid w:val="003F2E42"/>
    <w:rsid w:val="003F3817"/>
    <w:rsid w:val="003F39FC"/>
    <w:rsid w:val="003F529D"/>
    <w:rsid w:val="003F565A"/>
    <w:rsid w:val="00401CEE"/>
    <w:rsid w:val="00405B53"/>
    <w:rsid w:val="00406AF8"/>
    <w:rsid w:val="004111C0"/>
    <w:rsid w:val="004159E1"/>
    <w:rsid w:val="00415AEE"/>
    <w:rsid w:val="00415E03"/>
    <w:rsid w:val="004166BB"/>
    <w:rsid w:val="00416C54"/>
    <w:rsid w:val="0041765E"/>
    <w:rsid w:val="004176F4"/>
    <w:rsid w:val="00417AAF"/>
    <w:rsid w:val="00417E9D"/>
    <w:rsid w:val="00422D4F"/>
    <w:rsid w:val="00425E45"/>
    <w:rsid w:val="00430F41"/>
    <w:rsid w:val="004314A1"/>
    <w:rsid w:val="00434D1B"/>
    <w:rsid w:val="00435A67"/>
    <w:rsid w:val="00436C2F"/>
    <w:rsid w:val="004373A8"/>
    <w:rsid w:val="004478D5"/>
    <w:rsid w:val="00450BF6"/>
    <w:rsid w:val="00452361"/>
    <w:rsid w:val="00453C9D"/>
    <w:rsid w:val="0045451F"/>
    <w:rsid w:val="00455CB2"/>
    <w:rsid w:val="00456509"/>
    <w:rsid w:val="00456D5A"/>
    <w:rsid w:val="00456E2A"/>
    <w:rsid w:val="00457C68"/>
    <w:rsid w:val="00457D8A"/>
    <w:rsid w:val="00462FC1"/>
    <w:rsid w:val="00463AB7"/>
    <w:rsid w:val="00464E8A"/>
    <w:rsid w:val="00464EAD"/>
    <w:rsid w:val="0046525E"/>
    <w:rsid w:val="00465C85"/>
    <w:rsid w:val="00466DA3"/>
    <w:rsid w:val="00470530"/>
    <w:rsid w:val="0047101B"/>
    <w:rsid w:val="0047213A"/>
    <w:rsid w:val="00474E45"/>
    <w:rsid w:val="004751C1"/>
    <w:rsid w:val="00476582"/>
    <w:rsid w:val="0048093A"/>
    <w:rsid w:val="00482A8F"/>
    <w:rsid w:val="004830D2"/>
    <w:rsid w:val="004831B7"/>
    <w:rsid w:val="00485862"/>
    <w:rsid w:val="00487296"/>
    <w:rsid w:val="0048786A"/>
    <w:rsid w:val="00490F48"/>
    <w:rsid w:val="0049130A"/>
    <w:rsid w:val="004914B4"/>
    <w:rsid w:val="00491BE6"/>
    <w:rsid w:val="00493790"/>
    <w:rsid w:val="004956AA"/>
    <w:rsid w:val="00495F7F"/>
    <w:rsid w:val="004A0271"/>
    <w:rsid w:val="004A42AF"/>
    <w:rsid w:val="004B0943"/>
    <w:rsid w:val="004B0A2A"/>
    <w:rsid w:val="004B487A"/>
    <w:rsid w:val="004B4BEA"/>
    <w:rsid w:val="004B6F34"/>
    <w:rsid w:val="004C0633"/>
    <w:rsid w:val="004C0CFD"/>
    <w:rsid w:val="004C6003"/>
    <w:rsid w:val="004C65F8"/>
    <w:rsid w:val="004C7F0D"/>
    <w:rsid w:val="004C7F75"/>
    <w:rsid w:val="004D0F46"/>
    <w:rsid w:val="004D1D8F"/>
    <w:rsid w:val="004D2902"/>
    <w:rsid w:val="004D3C63"/>
    <w:rsid w:val="004D58BA"/>
    <w:rsid w:val="004D5FE1"/>
    <w:rsid w:val="004D7E3D"/>
    <w:rsid w:val="004D7E72"/>
    <w:rsid w:val="004E0195"/>
    <w:rsid w:val="004E0374"/>
    <w:rsid w:val="004E1931"/>
    <w:rsid w:val="004E29D2"/>
    <w:rsid w:val="004E2C8C"/>
    <w:rsid w:val="004E3745"/>
    <w:rsid w:val="004E3AB5"/>
    <w:rsid w:val="004E466B"/>
    <w:rsid w:val="004E4A77"/>
    <w:rsid w:val="004E5E04"/>
    <w:rsid w:val="004E6A78"/>
    <w:rsid w:val="004F0830"/>
    <w:rsid w:val="004F094B"/>
    <w:rsid w:val="004F0DA0"/>
    <w:rsid w:val="004F152C"/>
    <w:rsid w:val="004F38EA"/>
    <w:rsid w:val="005048B7"/>
    <w:rsid w:val="00507D96"/>
    <w:rsid w:val="00507E3C"/>
    <w:rsid w:val="0051086F"/>
    <w:rsid w:val="005108BD"/>
    <w:rsid w:val="00513F2E"/>
    <w:rsid w:val="00515E48"/>
    <w:rsid w:val="00515FBE"/>
    <w:rsid w:val="0052044D"/>
    <w:rsid w:val="00520ADE"/>
    <w:rsid w:val="00521CB9"/>
    <w:rsid w:val="005224FD"/>
    <w:rsid w:val="005235C7"/>
    <w:rsid w:val="00524A6B"/>
    <w:rsid w:val="005257DF"/>
    <w:rsid w:val="00525C04"/>
    <w:rsid w:val="0053026E"/>
    <w:rsid w:val="00531041"/>
    <w:rsid w:val="00533FDD"/>
    <w:rsid w:val="00537AFE"/>
    <w:rsid w:val="00540731"/>
    <w:rsid w:val="005455C1"/>
    <w:rsid w:val="0054622D"/>
    <w:rsid w:val="00550E8C"/>
    <w:rsid w:val="005512B2"/>
    <w:rsid w:val="005513DA"/>
    <w:rsid w:val="0055363F"/>
    <w:rsid w:val="00553E65"/>
    <w:rsid w:val="00554391"/>
    <w:rsid w:val="005544AF"/>
    <w:rsid w:val="00556D92"/>
    <w:rsid w:val="00557581"/>
    <w:rsid w:val="00560D7C"/>
    <w:rsid w:val="00562121"/>
    <w:rsid w:val="00564A61"/>
    <w:rsid w:val="0056589C"/>
    <w:rsid w:val="00576CB2"/>
    <w:rsid w:val="00576D57"/>
    <w:rsid w:val="00577B39"/>
    <w:rsid w:val="0058122B"/>
    <w:rsid w:val="0058419E"/>
    <w:rsid w:val="00585260"/>
    <w:rsid w:val="00585574"/>
    <w:rsid w:val="00585BC8"/>
    <w:rsid w:val="00586024"/>
    <w:rsid w:val="005937BD"/>
    <w:rsid w:val="00594825"/>
    <w:rsid w:val="005948A8"/>
    <w:rsid w:val="005962EB"/>
    <w:rsid w:val="0059777F"/>
    <w:rsid w:val="005A01C2"/>
    <w:rsid w:val="005A0D44"/>
    <w:rsid w:val="005A1E51"/>
    <w:rsid w:val="005A2AC4"/>
    <w:rsid w:val="005A4C7C"/>
    <w:rsid w:val="005A5C26"/>
    <w:rsid w:val="005B28E9"/>
    <w:rsid w:val="005B3058"/>
    <w:rsid w:val="005B7B56"/>
    <w:rsid w:val="005B7E79"/>
    <w:rsid w:val="005C03FC"/>
    <w:rsid w:val="005C2FAA"/>
    <w:rsid w:val="005C31B8"/>
    <w:rsid w:val="005C47C3"/>
    <w:rsid w:val="005C50A3"/>
    <w:rsid w:val="005C5D4C"/>
    <w:rsid w:val="005C71B6"/>
    <w:rsid w:val="005D0EE8"/>
    <w:rsid w:val="005D2D96"/>
    <w:rsid w:val="005D36D0"/>
    <w:rsid w:val="005D5A9C"/>
    <w:rsid w:val="005D62E9"/>
    <w:rsid w:val="005D6B89"/>
    <w:rsid w:val="005D739C"/>
    <w:rsid w:val="005D7919"/>
    <w:rsid w:val="005D796C"/>
    <w:rsid w:val="005D7B45"/>
    <w:rsid w:val="005E0B35"/>
    <w:rsid w:val="005E1CA4"/>
    <w:rsid w:val="005E3061"/>
    <w:rsid w:val="005E4561"/>
    <w:rsid w:val="005E484A"/>
    <w:rsid w:val="005E49C1"/>
    <w:rsid w:val="005E5523"/>
    <w:rsid w:val="005E5AAD"/>
    <w:rsid w:val="005E6239"/>
    <w:rsid w:val="005E6929"/>
    <w:rsid w:val="005F06BF"/>
    <w:rsid w:val="005F1026"/>
    <w:rsid w:val="005F251C"/>
    <w:rsid w:val="005F2841"/>
    <w:rsid w:val="005F4724"/>
    <w:rsid w:val="005F5195"/>
    <w:rsid w:val="005F6D46"/>
    <w:rsid w:val="005F7FF4"/>
    <w:rsid w:val="00601D9C"/>
    <w:rsid w:val="00602C06"/>
    <w:rsid w:val="006031D8"/>
    <w:rsid w:val="00605106"/>
    <w:rsid w:val="00605CF3"/>
    <w:rsid w:val="0061050B"/>
    <w:rsid w:val="00611510"/>
    <w:rsid w:val="00611BAA"/>
    <w:rsid w:val="00611E50"/>
    <w:rsid w:val="00612697"/>
    <w:rsid w:val="0061735B"/>
    <w:rsid w:val="00617CA0"/>
    <w:rsid w:val="0062387D"/>
    <w:rsid w:val="00623B83"/>
    <w:rsid w:val="00624074"/>
    <w:rsid w:val="006243C1"/>
    <w:rsid w:val="00625B13"/>
    <w:rsid w:val="00625B87"/>
    <w:rsid w:val="00627EAC"/>
    <w:rsid w:val="0063030B"/>
    <w:rsid w:val="0063061C"/>
    <w:rsid w:val="00630A29"/>
    <w:rsid w:val="0063120B"/>
    <w:rsid w:val="00634939"/>
    <w:rsid w:val="00635BB4"/>
    <w:rsid w:val="006363F2"/>
    <w:rsid w:val="0063764B"/>
    <w:rsid w:val="006405D7"/>
    <w:rsid w:val="00641237"/>
    <w:rsid w:val="00642177"/>
    <w:rsid w:val="00643177"/>
    <w:rsid w:val="0064650B"/>
    <w:rsid w:val="0065408B"/>
    <w:rsid w:val="00657ED1"/>
    <w:rsid w:val="00662377"/>
    <w:rsid w:val="00663214"/>
    <w:rsid w:val="0066374A"/>
    <w:rsid w:val="006650D9"/>
    <w:rsid w:val="00665BBA"/>
    <w:rsid w:val="00672D9B"/>
    <w:rsid w:val="006732F3"/>
    <w:rsid w:val="00675016"/>
    <w:rsid w:val="0067512A"/>
    <w:rsid w:val="00676B0B"/>
    <w:rsid w:val="00680B05"/>
    <w:rsid w:val="00681DA6"/>
    <w:rsid w:val="006825E0"/>
    <w:rsid w:val="006827D3"/>
    <w:rsid w:val="00683D06"/>
    <w:rsid w:val="006845F8"/>
    <w:rsid w:val="0068534A"/>
    <w:rsid w:val="006869CE"/>
    <w:rsid w:val="006877F0"/>
    <w:rsid w:val="00687C36"/>
    <w:rsid w:val="0069007E"/>
    <w:rsid w:val="00695E60"/>
    <w:rsid w:val="00696F64"/>
    <w:rsid w:val="006A22EA"/>
    <w:rsid w:val="006A3E8A"/>
    <w:rsid w:val="006A5FA3"/>
    <w:rsid w:val="006A64A7"/>
    <w:rsid w:val="006A7BFF"/>
    <w:rsid w:val="006B2D8E"/>
    <w:rsid w:val="006B3C54"/>
    <w:rsid w:val="006B3EF1"/>
    <w:rsid w:val="006B4176"/>
    <w:rsid w:val="006B5051"/>
    <w:rsid w:val="006B70EC"/>
    <w:rsid w:val="006B784B"/>
    <w:rsid w:val="006C09E3"/>
    <w:rsid w:val="006C0FEC"/>
    <w:rsid w:val="006C1939"/>
    <w:rsid w:val="006C3B13"/>
    <w:rsid w:val="006C3D50"/>
    <w:rsid w:val="006C5323"/>
    <w:rsid w:val="006D26AC"/>
    <w:rsid w:val="006D489E"/>
    <w:rsid w:val="006D5DBA"/>
    <w:rsid w:val="006E05BE"/>
    <w:rsid w:val="006E07A6"/>
    <w:rsid w:val="006E2F0E"/>
    <w:rsid w:val="006E3297"/>
    <w:rsid w:val="006E40D3"/>
    <w:rsid w:val="006E53AB"/>
    <w:rsid w:val="006E5947"/>
    <w:rsid w:val="006E7243"/>
    <w:rsid w:val="006E773E"/>
    <w:rsid w:val="006E7F3A"/>
    <w:rsid w:val="006F095C"/>
    <w:rsid w:val="006F1802"/>
    <w:rsid w:val="006F1CE3"/>
    <w:rsid w:val="006F2227"/>
    <w:rsid w:val="006F2768"/>
    <w:rsid w:val="006F2A85"/>
    <w:rsid w:val="006F2E0F"/>
    <w:rsid w:val="006F4DF6"/>
    <w:rsid w:val="006F61D5"/>
    <w:rsid w:val="006F6F45"/>
    <w:rsid w:val="006F76E2"/>
    <w:rsid w:val="006F7E3D"/>
    <w:rsid w:val="006F7EAE"/>
    <w:rsid w:val="006F7FE9"/>
    <w:rsid w:val="00701303"/>
    <w:rsid w:val="00701606"/>
    <w:rsid w:val="007038D9"/>
    <w:rsid w:val="007046D9"/>
    <w:rsid w:val="007100D2"/>
    <w:rsid w:val="00710A69"/>
    <w:rsid w:val="00713008"/>
    <w:rsid w:val="00713313"/>
    <w:rsid w:val="00716A1A"/>
    <w:rsid w:val="007254C7"/>
    <w:rsid w:val="0072572C"/>
    <w:rsid w:val="00727D7E"/>
    <w:rsid w:val="00727D95"/>
    <w:rsid w:val="0073005C"/>
    <w:rsid w:val="007302A7"/>
    <w:rsid w:val="007323BC"/>
    <w:rsid w:val="007344F1"/>
    <w:rsid w:val="007348E5"/>
    <w:rsid w:val="007350D0"/>
    <w:rsid w:val="0073591E"/>
    <w:rsid w:val="00737365"/>
    <w:rsid w:val="00737564"/>
    <w:rsid w:val="00741986"/>
    <w:rsid w:val="00742CA2"/>
    <w:rsid w:val="0074318B"/>
    <w:rsid w:val="0074456B"/>
    <w:rsid w:val="0074618C"/>
    <w:rsid w:val="007465CB"/>
    <w:rsid w:val="0074770B"/>
    <w:rsid w:val="00747C0D"/>
    <w:rsid w:val="00747CEE"/>
    <w:rsid w:val="00750E4C"/>
    <w:rsid w:val="007516E0"/>
    <w:rsid w:val="00751C08"/>
    <w:rsid w:val="00751D35"/>
    <w:rsid w:val="0075252E"/>
    <w:rsid w:val="00753EB3"/>
    <w:rsid w:val="00755B8B"/>
    <w:rsid w:val="00755BF9"/>
    <w:rsid w:val="0076008A"/>
    <w:rsid w:val="00761082"/>
    <w:rsid w:val="00764744"/>
    <w:rsid w:val="00764C3F"/>
    <w:rsid w:val="00765FF9"/>
    <w:rsid w:val="0076696A"/>
    <w:rsid w:val="00767B53"/>
    <w:rsid w:val="00771BDE"/>
    <w:rsid w:val="00772320"/>
    <w:rsid w:val="00772FFD"/>
    <w:rsid w:val="00776C56"/>
    <w:rsid w:val="00777666"/>
    <w:rsid w:val="00777844"/>
    <w:rsid w:val="00780494"/>
    <w:rsid w:val="00781674"/>
    <w:rsid w:val="00781B16"/>
    <w:rsid w:val="007829DB"/>
    <w:rsid w:val="00782A0B"/>
    <w:rsid w:val="00785305"/>
    <w:rsid w:val="0078541E"/>
    <w:rsid w:val="00785B8F"/>
    <w:rsid w:val="00785E44"/>
    <w:rsid w:val="00786442"/>
    <w:rsid w:val="00787B78"/>
    <w:rsid w:val="00790150"/>
    <w:rsid w:val="00790F90"/>
    <w:rsid w:val="00791890"/>
    <w:rsid w:val="00791DC5"/>
    <w:rsid w:val="00792C2E"/>
    <w:rsid w:val="00795310"/>
    <w:rsid w:val="00795814"/>
    <w:rsid w:val="007964A3"/>
    <w:rsid w:val="007A2ABB"/>
    <w:rsid w:val="007A2C5F"/>
    <w:rsid w:val="007A4692"/>
    <w:rsid w:val="007A5ED7"/>
    <w:rsid w:val="007A7C7A"/>
    <w:rsid w:val="007B26C1"/>
    <w:rsid w:val="007B29CF"/>
    <w:rsid w:val="007B2C6F"/>
    <w:rsid w:val="007B3903"/>
    <w:rsid w:val="007B58EA"/>
    <w:rsid w:val="007B637D"/>
    <w:rsid w:val="007B6EFF"/>
    <w:rsid w:val="007B7990"/>
    <w:rsid w:val="007C0538"/>
    <w:rsid w:val="007C0990"/>
    <w:rsid w:val="007C1816"/>
    <w:rsid w:val="007C1F45"/>
    <w:rsid w:val="007C37F8"/>
    <w:rsid w:val="007C4478"/>
    <w:rsid w:val="007C5C4B"/>
    <w:rsid w:val="007C7CE9"/>
    <w:rsid w:val="007D3AC7"/>
    <w:rsid w:val="007D6C95"/>
    <w:rsid w:val="007D7DE3"/>
    <w:rsid w:val="007E1C3C"/>
    <w:rsid w:val="007E1F24"/>
    <w:rsid w:val="007E5EBE"/>
    <w:rsid w:val="007E73D1"/>
    <w:rsid w:val="007E7C3F"/>
    <w:rsid w:val="007E7E05"/>
    <w:rsid w:val="007F3488"/>
    <w:rsid w:val="007F5020"/>
    <w:rsid w:val="007F5609"/>
    <w:rsid w:val="007F586C"/>
    <w:rsid w:val="007F5A92"/>
    <w:rsid w:val="00801222"/>
    <w:rsid w:val="00802BEE"/>
    <w:rsid w:val="00804387"/>
    <w:rsid w:val="00804EF3"/>
    <w:rsid w:val="0080510D"/>
    <w:rsid w:val="00806ACD"/>
    <w:rsid w:val="00807CF4"/>
    <w:rsid w:val="0081029D"/>
    <w:rsid w:val="008110AA"/>
    <w:rsid w:val="00814C5E"/>
    <w:rsid w:val="00815AFC"/>
    <w:rsid w:val="008171BA"/>
    <w:rsid w:val="00822749"/>
    <w:rsid w:val="00823AD1"/>
    <w:rsid w:val="00824E72"/>
    <w:rsid w:val="00827690"/>
    <w:rsid w:val="0083129D"/>
    <w:rsid w:val="008322F9"/>
    <w:rsid w:val="00835BEE"/>
    <w:rsid w:val="00836496"/>
    <w:rsid w:val="008408B3"/>
    <w:rsid w:val="00841918"/>
    <w:rsid w:val="0084238D"/>
    <w:rsid w:val="0084304E"/>
    <w:rsid w:val="00843AF6"/>
    <w:rsid w:val="00844429"/>
    <w:rsid w:val="0084785B"/>
    <w:rsid w:val="008537F2"/>
    <w:rsid w:val="00853DBD"/>
    <w:rsid w:val="008558BF"/>
    <w:rsid w:val="00855DAC"/>
    <w:rsid w:val="00856132"/>
    <w:rsid w:val="0085683D"/>
    <w:rsid w:val="0085779A"/>
    <w:rsid w:val="00860D32"/>
    <w:rsid w:val="00861B38"/>
    <w:rsid w:val="00861F6F"/>
    <w:rsid w:val="00862FBB"/>
    <w:rsid w:val="0086308D"/>
    <w:rsid w:val="008647C3"/>
    <w:rsid w:val="008650BB"/>
    <w:rsid w:val="00866D1D"/>
    <w:rsid w:val="00866D7F"/>
    <w:rsid w:val="00870584"/>
    <w:rsid w:val="00871641"/>
    <w:rsid w:val="00877637"/>
    <w:rsid w:val="008820ED"/>
    <w:rsid w:val="008824EA"/>
    <w:rsid w:val="00882DA0"/>
    <w:rsid w:val="0088433A"/>
    <w:rsid w:val="00885F08"/>
    <w:rsid w:val="00892B94"/>
    <w:rsid w:val="008946EF"/>
    <w:rsid w:val="00894CDD"/>
    <w:rsid w:val="008960B1"/>
    <w:rsid w:val="00896C9E"/>
    <w:rsid w:val="008A1420"/>
    <w:rsid w:val="008A287E"/>
    <w:rsid w:val="008A2B0C"/>
    <w:rsid w:val="008A317B"/>
    <w:rsid w:val="008A44CD"/>
    <w:rsid w:val="008A49F7"/>
    <w:rsid w:val="008A6F05"/>
    <w:rsid w:val="008B20E7"/>
    <w:rsid w:val="008B43DD"/>
    <w:rsid w:val="008B44C6"/>
    <w:rsid w:val="008B47B6"/>
    <w:rsid w:val="008B4AB5"/>
    <w:rsid w:val="008B6B92"/>
    <w:rsid w:val="008B7465"/>
    <w:rsid w:val="008C03BD"/>
    <w:rsid w:val="008C03C0"/>
    <w:rsid w:val="008C1B1D"/>
    <w:rsid w:val="008C2748"/>
    <w:rsid w:val="008C2FA6"/>
    <w:rsid w:val="008C59BE"/>
    <w:rsid w:val="008C5C7A"/>
    <w:rsid w:val="008C6641"/>
    <w:rsid w:val="008C6953"/>
    <w:rsid w:val="008D01E5"/>
    <w:rsid w:val="008D0291"/>
    <w:rsid w:val="008D0A2E"/>
    <w:rsid w:val="008D11C7"/>
    <w:rsid w:val="008D257E"/>
    <w:rsid w:val="008D5799"/>
    <w:rsid w:val="008D7242"/>
    <w:rsid w:val="008E23AC"/>
    <w:rsid w:val="008E3857"/>
    <w:rsid w:val="008E4374"/>
    <w:rsid w:val="008E4FDF"/>
    <w:rsid w:val="008E53D8"/>
    <w:rsid w:val="008E54B8"/>
    <w:rsid w:val="008E5A36"/>
    <w:rsid w:val="008E61F1"/>
    <w:rsid w:val="008E6793"/>
    <w:rsid w:val="008E6B8F"/>
    <w:rsid w:val="008E7C1E"/>
    <w:rsid w:val="008F1FAA"/>
    <w:rsid w:val="008F29BD"/>
    <w:rsid w:val="008F5E1E"/>
    <w:rsid w:val="008F706B"/>
    <w:rsid w:val="008F74EF"/>
    <w:rsid w:val="009034EF"/>
    <w:rsid w:val="00903BF7"/>
    <w:rsid w:val="00903E79"/>
    <w:rsid w:val="00906C8A"/>
    <w:rsid w:val="00906D9D"/>
    <w:rsid w:val="009122FB"/>
    <w:rsid w:val="00912CE8"/>
    <w:rsid w:val="0091533A"/>
    <w:rsid w:val="0091734A"/>
    <w:rsid w:val="0091786B"/>
    <w:rsid w:val="0091787D"/>
    <w:rsid w:val="00920A24"/>
    <w:rsid w:val="00921D4D"/>
    <w:rsid w:val="00922B4D"/>
    <w:rsid w:val="0092387B"/>
    <w:rsid w:val="00924548"/>
    <w:rsid w:val="00924A2E"/>
    <w:rsid w:val="00924B3A"/>
    <w:rsid w:val="009254D4"/>
    <w:rsid w:val="00933234"/>
    <w:rsid w:val="0093559F"/>
    <w:rsid w:val="009379AC"/>
    <w:rsid w:val="009403BB"/>
    <w:rsid w:val="00941DA9"/>
    <w:rsid w:val="00942E4D"/>
    <w:rsid w:val="0094344D"/>
    <w:rsid w:val="009467F4"/>
    <w:rsid w:val="00946A9E"/>
    <w:rsid w:val="00956573"/>
    <w:rsid w:val="009575C8"/>
    <w:rsid w:val="00957A39"/>
    <w:rsid w:val="00957E94"/>
    <w:rsid w:val="00961567"/>
    <w:rsid w:val="00961BAA"/>
    <w:rsid w:val="009639E7"/>
    <w:rsid w:val="00967F05"/>
    <w:rsid w:val="00970E14"/>
    <w:rsid w:val="00970EB4"/>
    <w:rsid w:val="009711DA"/>
    <w:rsid w:val="00975D26"/>
    <w:rsid w:val="0097679E"/>
    <w:rsid w:val="00977407"/>
    <w:rsid w:val="009802A0"/>
    <w:rsid w:val="00981CC3"/>
    <w:rsid w:val="00985904"/>
    <w:rsid w:val="00985926"/>
    <w:rsid w:val="00986DE1"/>
    <w:rsid w:val="009871AF"/>
    <w:rsid w:val="00992DC3"/>
    <w:rsid w:val="00992E19"/>
    <w:rsid w:val="00995DBF"/>
    <w:rsid w:val="009A0A50"/>
    <w:rsid w:val="009A4482"/>
    <w:rsid w:val="009A4566"/>
    <w:rsid w:val="009A4598"/>
    <w:rsid w:val="009A54A9"/>
    <w:rsid w:val="009A67C3"/>
    <w:rsid w:val="009A77EB"/>
    <w:rsid w:val="009B2831"/>
    <w:rsid w:val="009B2A0D"/>
    <w:rsid w:val="009B4381"/>
    <w:rsid w:val="009B588E"/>
    <w:rsid w:val="009B5B07"/>
    <w:rsid w:val="009B7F80"/>
    <w:rsid w:val="009C0DD5"/>
    <w:rsid w:val="009C2918"/>
    <w:rsid w:val="009C3230"/>
    <w:rsid w:val="009C33B5"/>
    <w:rsid w:val="009C6413"/>
    <w:rsid w:val="009C6EE2"/>
    <w:rsid w:val="009D194C"/>
    <w:rsid w:val="009D3C90"/>
    <w:rsid w:val="009D3F46"/>
    <w:rsid w:val="009D6B76"/>
    <w:rsid w:val="009D70AE"/>
    <w:rsid w:val="009D7EFA"/>
    <w:rsid w:val="009E0722"/>
    <w:rsid w:val="009E08FB"/>
    <w:rsid w:val="009E31F7"/>
    <w:rsid w:val="009E453F"/>
    <w:rsid w:val="009E460F"/>
    <w:rsid w:val="009E4A86"/>
    <w:rsid w:val="009E6740"/>
    <w:rsid w:val="009F1590"/>
    <w:rsid w:val="009F1824"/>
    <w:rsid w:val="009F1B2F"/>
    <w:rsid w:val="009F220D"/>
    <w:rsid w:val="009F229D"/>
    <w:rsid w:val="009F32ED"/>
    <w:rsid w:val="009F4476"/>
    <w:rsid w:val="009F464F"/>
    <w:rsid w:val="009F7176"/>
    <w:rsid w:val="009F7E1D"/>
    <w:rsid w:val="00A021D7"/>
    <w:rsid w:val="00A035B6"/>
    <w:rsid w:val="00A04B05"/>
    <w:rsid w:val="00A06421"/>
    <w:rsid w:val="00A06AE7"/>
    <w:rsid w:val="00A1086E"/>
    <w:rsid w:val="00A1362A"/>
    <w:rsid w:val="00A15887"/>
    <w:rsid w:val="00A166D6"/>
    <w:rsid w:val="00A17FF0"/>
    <w:rsid w:val="00A23001"/>
    <w:rsid w:val="00A23C06"/>
    <w:rsid w:val="00A2480B"/>
    <w:rsid w:val="00A2530B"/>
    <w:rsid w:val="00A267F4"/>
    <w:rsid w:val="00A26B79"/>
    <w:rsid w:val="00A319C1"/>
    <w:rsid w:val="00A32839"/>
    <w:rsid w:val="00A33CA1"/>
    <w:rsid w:val="00A37468"/>
    <w:rsid w:val="00A37E6E"/>
    <w:rsid w:val="00A40895"/>
    <w:rsid w:val="00A439C8"/>
    <w:rsid w:val="00A4413C"/>
    <w:rsid w:val="00A452D2"/>
    <w:rsid w:val="00A459C6"/>
    <w:rsid w:val="00A46C83"/>
    <w:rsid w:val="00A47F28"/>
    <w:rsid w:val="00A521A0"/>
    <w:rsid w:val="00A534DC"/>
    <w:rsid w:val="00A53AEB"/>
    <w:rsid w:val="00A54EC0"/>
    <w:rsid w:val="00A56192"/>
    <w:rsid w:val="00A5620B"/>
    <w:rsid w:val="00A602E2"/>
    <w:rsid w:val="00A60BDA"/>
    <w:rsid w:val="00A623E1"/>
    <w:rsid w:val="00A62DE7"/>
    <w:rsid w:val="00A652CA"/>
    <w:rsid w:val="00A66F0B"/>
    <w:rsid w:val="00A67AC5"/>
    <w:rsid w:val="00A710A5"/>
    <w:rsid w:val="00A7178F"/>
    <w:rsid w:val="00A7354E"/>
    <w:rsid w:val="00A7408A"/>
    <w:rsid w:val="00A76789"/>
    <w:rsid w:val="00A772CA"/>
    <w:rsid w:val="00A81A3C"/>
    <w:rsid w:val="00A81B33"/>
    <w:rsid w:val="00A83FB8"/>
    <w:rsid w:val="00A855D5"/>
    <w:rsid w:val="00A856A3"/>
    <w:rsid w:val="00A8570D"/>
    <w:rsid w:val="00A85C6D"/>
    <w:rsid w:val="00A85CC4"/>
    <w:rsid w:val="00A867F7"/>
    <w:rsid w:val="00A8789C"/>
    <w:rsid w:val="00A90C86"/>
    <w:rsid w:val="00A928E1"/>
    <w:rsid w:val="00A92ABE"/>
    <w:rsid w:val="00A92B52"/>
    <w:rsid w:val="00A9477E"/>
    <w:rsid w:val="00A94F93"/>
    <w:rsid w:val="00A96BD8"/>
    <w:rsid w:val="00A96D3B"/>
    <w:rsid w:val="00AA05C7"/>
    <w:rsid w:val="00AA35BE"/>
    <w:rsid w:val="00AA37EE"/>
    <w:rsid w:val="00AA3E45"/>
    <w:rsid w:val="00AA4847"/>
    <w:rsid w:val="00AA4CF8"/>
    <w:rsid w:val="00AA5C35"/>
    <w:rsid w:val="00AA60D6"/>
    <w:rsid w:val="00AA6B2F"/>
    <w:rsid w:val="00AB3E64"/>
    <w:rsid w:val="00AB3EA7"/>
    <w:rsid w:val="00AB3EBA"/>
    <w:rsid w:val="00AB3F9C"/>
    <w:rsid w:val="00AB6D7F"/>
    <w:rsid w:val="00AB71C0"/>
    <w:rsid w:val="00AC0177"/>
    <w:rsid w:val="00AC09BC"/>
    <w:rsid w:val="00AC0E38"/>
    <w:rsid w:val="00AC1410"/>
    <w:rsid w:val="00AC193B"/>
    <w:rsid w:val="00AC1F2F"/>
    <w:rsid w:val="00AC2C60"/>
    <w:rsid w:val="00AC6602"/>
    <w:rsid w:val="00AD0664"/>
    <w:rsid w:val="00AD0EA5"/>
    <w:rsid w:val="00AD1725"/>
    <w:rsid w:val="00AD1AAE"/>
    <w:rsid w:val="00AD2513"/>
    <w:rsid w:val="00AD2FDD"/>
    <w:rsid w:val="00AD4495"/>
    <w:rsid w:val="00AD57A8"/>
    <w:rsid w:val="00AD5AC3"/>
    <w:rsid w:val="00AD6873"/>
    <w:rsid w:val="00AD7181"/>
    <w:rsid w:val="00AE0BEE"/>
    <w:rsid w:val="00AE0CBE"/>
    <w:rsid w:val="00AE1D06"/>
    <w:rsid w:val="00AE32AA"/>
    <w:rsid w:val="00AE5272"/>
    <w:rsid w:val="00AE5D14"/>
    <w:rsid w:val="00AE6519"/>
    <w:rsid w:val="00AE75A1"/>
    <w:rsid w:val="00AF0789"/>
    <w:rsid w:val="00AF1940"/>
    <w:rsid w:val="00AF2B6C"/>
    <w:rsid w:val="00AF2CCE"/>
    <w:rsid w:val="00AF2D6F"/>
    <w:rsid w:val="00AF3194"/>
    <w:rsid w:val="00AF793F"/>
    <w:rsid w:val="00B003BC"/>
    <w:rsid w:val="00B01324"/>
    <w:rsid w:val="00B040BE"/>
    <w:rsid w:val="00B067DB"/>
    <w:rsid w:val="00B1348D"/>
    <w:rsid w:val="00B15E69"/>
    <w:rsid w:val="00B1618C"/>
    <w:rsid w:val="00B17747"/>
    <w:rsid w:val="00B221D7"/>
    <w:rsid w:val="00B22AA3"/>
    <w:rsid w:val="00B23768"/>
    <w:rsid w:val="00B23E82"/>
    <w:rsid w:val="00B24B87"/>
    <w:rsid w:val="00B25373"/>
    <w:rsid w:val="00B2652E"/>
    <w:rsid w:val="00B27035"/>
    <w:rsid w:val="00B275EB"/>
    <w:rsid w:val="00B31BBB"/>
    <w:rsid w:val="00B33AE9"/>
    <w:rsid w:val="00B33EC8"/>
    <w:rsid w:val="00B358CC"/>
    <w:rsid w:val="00B37A03"/>
    <w:rsid w:val="00B40B9A"/>
    <w:rsid w:val="00B428C0"/>
    <w:rsid w:val="00B42B24"/>
    <w:rsid w:val="00B4309A"/>
    <w:rsid w:val="00B457E9"/>
    <w:rsid w:val="00B45B1D"/>
    <w:rsid w:val="00B50370"/>
    <w:rsid w:val="00B50F62"/>
    <w:rsid w:val="00B541BA"/>
    <w:rsid w:val="00B55B8D"/>
    <w:rsid w:val="00B57F3F"/>
    <w:rsid w:val="00B60728"/>
    <w:rsid w:val="00B6495A"/>
    <w:rsid w:val="00B65A8E"/>
    <w:rsid w:val="00B65DF1"/>
    <w:rsid w:val="00B675C9"/>
    <w:rsid w:val="00B67920"/>
    <w:rsid w:val="00B679B9"/>
    <w:rsid w:val="00B709E3"/>
    <w:rsid w:val="00B71418"/>
    <w:rsid w:val="00B81559"/>
    <w:rsid w:val="00B830F9"/>
    <w:rsid w:val="00B851CF"/>
    <w:rsid w:val="00B862F6"/>
    <w:rsid w:val="00B87AAF"/>
    <w:rsid w:val="00B900C4"/>
    <w:rsid w:val="00B92A39"/>
    <w:rsid w:val="00B96556"/>
    <w:rsid w:val="00B97D7D"/>
    <w:rsid w:val="00BA23D5"/>
    <w:rsid w:val="00BA482D"/>
    <w:rsid w:val="00BA486F"/>
    <w:rsid w:val="00BA4A70"/>
    <w:rsid w:val="00BB02E1"/>
    <w:rsid w:val="00BB0A8D"/>
    <w:rsid w:val="00BB6C30"/>
    <w:rsid w:val="00BB6C70"/>
    <w:rsid w:val="00BB7CFC"/>
    <w:rsid w:val="00BC00E2"/>
    <w:rsid w:val="00BC0650"/>
    <w:rsid w:val="00BC0AB0"/>
    <w:rsid w:val="00BC0D59"/>
    <w:rsid w:val="00BC2502"/>
    <w:rsid w:val="00BC2FBB"/>
    <w:rsid w:val="00BC3CCF"/>
    <w:rsid w:val="00BC4BF0"/>
    <w:rsid w:val="00BC4DC6"/>
    <w:rsid w:val="00BC5337"/>
    <w:rsid w:val="00BC7338"/>
    <w:rsid w:val="00BD03C3"/>
    <w:rsid w:val="00BD0E0C"/>
    <w:rsid w:val="00BD1B03"/>
    <w:rsid w:val="00BD2467"/>
    <w:rsid w:val="00BD2E64"/>
    <w:rsid w:val="00BD2F36"/>
    <w:rsid w:val="00BD436A"/>
    <w:rsid w:val="00BD4586"/>
    <w:rsid w:val="00BD7386"/>
    <w:rsid w:val="00BE0E16"/>
    <w:rsid w:val="00BE36D9"/>
    <w:rsid w:val="00BE3880"/>
    <w:rsid w:val="00BE4318"/>
    <w:rsid w:val="00BE479A"/>
    <w:rsid w:val="00BE47B4"/>
    <w:rsid w:val="00BE506F"/>
    <w:rsid w:val="00BE5C9C"/>
    <w:rsid w:val="00BE70A0"/>
    <w:rsid w:val="00BF50CE"/>
    <w:rsid w:val="00BF5F9E"/>
    <w:rsid w:val="00BF7AD8"/>
    <w:rsid w:val="00BF7D9D"/>
    <w:rsid w:val="00C018C9"/>
    <w:rsid w:val="00C030E9"/>
    <w:rsid w:val="00C04318"/>
    <w:rsid w:val="00C05A02"/>
    <w:rsid w:val="00C10C7A"/>
    <w:rsid w:val="00C11256"/>
    <w:rsid w:val="00C12F5C"/>
    <w:rsid w:val="00C13E14"/>
    <w:rsid w:val="00C147D5"/>
    <w:rsid w:val="00C16C0A"/>
    <w:rsid w:val="00C20E87"/>
    <w:rsid w:val="00C219B2"/>
    <w:rsid w:val="00C22A12"/>
    <w:rsid w:val="00C2324D"/>
    <w:rsid w:val="00C24084"/>
    <w:rsid w:val="00C24AD3"/>
    <w:rsid w:val="00C2569D"/>
    <w:rsid w:val="00C27895"/>
    <w:rsid w:val="00C31355"/>
    <w:rsid w:val="00C31498"/>
    <w:rsid w:val="00C32499"/>
    <w:rsid w:val="00C33FAC"/>
    <w:rsid w:val="00C34448"/>
    <w:rsid w:val="00C34B9B"/>
    <w:rsid w:val="00C3516F"/>
    <w:rsid w:val="00C35899"/>
    <w:rsid w:val="00C36896"/>
    <w:rsid w:val="00C4381F"/>
    <w:rsid w:val="00C44C68"/>
    <w:rsid w:val="00C4525F"/>
    <w:rsid w:val="00C465E9"/>
    <w:rsid w:val="00C46BCE"/>
    <w:rsid w:val="00C47350"/>
    <w:rsid w:val="00C51D25"/>
    <w:rsid w:val="00C524DD"/>
    <w:rsid w:val="00C529AB"/>
    <w:rsid w:val="00C53BA3"/>
    <w:rsid w:val="00C57236"/>
    <w:rsid w:val="00C6054F"/>
    <w:rsid w:val="00C625E8"/>
    <w:rsid w:val="00C64A67"/>
    <w:rsid w:val="00C6527B"/>
    <w:rsid w:val="00C656D1"/>
    <w:rsid w:val="00C663BD"/>
    <w:rsid w:val="00C701CA"/>
    <w:rsid w:val="00C70544"/>
    <w:rsid w:val="00C714AF"/>
    <w:rsid w:val="00C720CB"/>
    <w:rsid w:val="00C74849"/>
    <w:rsid w:val="00C755F2"/>
    <w:rsid w:val="00C76041"/>
    <w:rsid w:val="00C80D72"/>
    <w:rsid w:val="00C873DA"/>
    <w:rsid w:val="00C9051B"/>
    <w:rsid w:val="00C91794"/>
    <w:rsid w:val="00C91F40"/>
    <w:rsid w:val="00C9200D"/>
    <w:rsid w:val="00C92220"/>
    <w:rsid w:val="00C9506C"/>
    <w:rsid w:val="00C956E6"/>
    <w:rsid w:val="00C957CF"/>
    <w:rsid w:val="00C96FDA"/>
    <w:rsid w:val="00C976D0"/>
    <w:rsid w:val="00CA27CB"/>
    <w:rsid w:val="00CA4314"/>
    <w:rsid w:val="00CA4639"/>
    <w:rsid w:val="00CA6093"/>
    <w:rsid w:val="00CA6D6B"/>
    <w:rsid w:val="00CA70B3"/>
    <w:rsid w:val="00CA7DF1"/>
    <w:rsid w:val="00CB018F"/>
    <w:rsid w:val="00CB074B"/>
    <w:rsid w:val="00CB115A"/>
    <w:rsid w:val="00CB2BE4"/>
    <w:rsid w:val="00CB47B3"/>
    <w:rsid w:val="00CB5524"/>
    <w:rsid w:val="00CB5AA9"/>
    <w:rsid w:val="00CB75F0"/>
    <w:rsid w:val="00CC0FB4"/>
    <w:rsid w:val="00CC291F"/>
    <w:rsid w:val="00CC2AA7"/>
    <w:rsid w:val="00CC2BE7"/>
    <w:rsid w:val="00CC4956"/>
    <w:rsid w:val="00CC61F7"/>
    <w:rsid w:val="00CC7DE2"/>
    <w:rsid w:val="00CD0AE7"/>
    <w:rsid w:val="00CD136E"/>
    <w:rsid w:val="00CD30D5"/>
    <w:rsid w:val="00CD358E"/>
    <w:rsid w:val="00CD5B43"/>
    <w:rsid w:val="00CD5D1C"/>
    <w:rsid w:val="00CD5D1E"/>
    <w:rsid w:val="00CD7CD1"/>
    <w:rsid w:val="00CE1813"/>
    <w:rsid w:val="00CE5FBE"/>
    <w:rsid w:val="00CE6132"/>
    <w:rsid w:val="00CF3DFC"/>
    <w:rsid w:val="00CF6A17"/>
    <w:rsid w:val="00D01B3E"/>
    <w:rsid w:val="00D020E2"/>
    <w:rsid w:val="00D03F67"/>
    <w:rsid w:val="00D04176"/>
    <w:rsid w:val="00D04226"/>
    <w:rsid w:val="00D06272"/>
    <w:rsid w:val="00D07C8A"/>
    <w:rsid w:val="00D07EF0"/>
    <w:rsid w:val="00D07F56"/>
    <w:rsid w:val="00D1104A"/>
    <w:rsid w:val="00D12BB1"/>
    <w:rsid w:val="00D13D74"/>
    <w:rsid w:val="00D14BB2"/>
    <w:rsid w:val="00D152E5"/>
    <w:rsid w:val="00D154FC"/>
    <w:rsid w:val="00D17555"/>
    <w:rsid w:val="00D17F3C"/>
    <w:rsid w:val="00D21660"/>
    <w:rsid w:val="00D2184E"/>
    <w:rsid w:val="00D23131"/>
    <w:rsid w:val="00D23A5D"/>
    <w:rsid w:val="00D23AA7"/>
    <w:rsid w:val="00D24A45"/>
    <w:rsid w:val="00D24D9D"/>
    <w:rsid w:val="00D25DAB"/>
    <w:rsid w:val="00D25E16"/>
    <w:rsid w:val="00D2691D"/>
    <w:rsid w:val="00D26FF2"/>
    <w:rsid w:val="00D324B6"/>
    <w:rsid w:val="00D3279B"/>
    <w:rsid w:val="00D33B8A"/>
    <w:rsid w:val="00D34F4F"/>
    <w:rsid w:val="00D354A3"/>
    <w:rsid w:val="00D3576B"/>
    <w:rsid w:val="00D35E15"/>
    <w:rsid w:val="00D367C1"/>
    <w:rsid w:val="00D36DD2"/>
    <w:rsid w:val="00D36FCB"/>
    <w:rsid w:val="00D4029B"/>
    <w:rsid w:val="00D41C44"/>
    <w:rsid w:val="00D43054"/>
    <w:rsid w:val="00D456AB"/>
    <w:rsid w:val="00D463FF"/>
    <w:rsid w:val="00D46FAE"/>
    <w:rsid w:val="00D47C43"/>
    <w:rsid w:val="00D505ED"/>
    <w:rsid w:val="00D50843"/>
    <w:rsid w:val="00D51F55"/>
    <w:rsid w:val="00D54AEE"/>
    <w:rsid w:val="00D5617D"/>
    <w:rsid w:val="00D562E7"/>
    <w:rsid w:val="00D57246"/>
    <w:rsid w:val="00D57FE2"/>
    <w:rsid w:val="00D620B3"/>
    <w:rsid w:val="00D64296"/>
    <w:rsid w:val="00D7305D"/>
    <w:rsid w:val="00D732FE"/>
    <w:rsid w:val="00D734D1"/>
    <w:rsid w:val="00D75022"/>
    <w:rsid w:val="00D769F1"/>
    <w:rsid w:val="00D76EC4"/>
    <w:rsid w:val="00D77D62"/>
    <w:rsid w:val="00D81479"/>
    <w:rsid w:val="00D81907"/>
    <w:rsid w:val="00D82E5A"/>
    <w:rsid w:val="00D848D4"/>
    <w:rsid w:val="00D84C8A"/>
    <w:rsid w:val="00D8523D"/>
    <w:rsid w:val="00D86E86"/>
    <w:rsid w:val="00D906B3"/>
    <w:rsid w:val="00D92C8C"/>
    <w:rsid w:val="00D953ED"/>
    <w:rsid w:val="00D97649"/>
    <w:rsid w:val="00DA0245"/>
    <w:rsid w:val="00DA0D0C"/>
    <w:rsid w:val="00DA1A08"/>
    <w:rsid w:val="00DA21AE"/>
    <w:rsid w:val="00DA27DB"/>
    <w:rsid w:val="00DA43DE"/>
    <w:rsid w:val="00DA6FF5"/>
    <w:rsid w:val="00DA7BE5"/>
    <w:rsid w:val="00DB133D"/>
    <w:rsid w:val="00DB41B0"/>
    <w:rsid w:val="00DB7771"/>
    <w:rsid w:val="00DC3DDD"/>
    <w:rsid w:val="00DC4E43"/>
    <w:rsid w:val="00DC7D73"/>
    <w:rsid w:val="00DC7E65"/>
    <w:rsid w:val="00DC7F0D"/>
    <w:rsid w:val="00DD0A9B"/>
    <w:rsid w:val="00DD0D5D"/>
    <w:rsid w:val="00DD1A31"/>
    <w:rsid w:val="00DD3565"/>
    <w:rsid w:val="00DD4E2A"/>
    <w:rsid w:val="00DD740D"/>
    <w:rsid w:val="00DE1861"/>
    <w:rsid w:val="00DE221D"/>
    <w:rsid w:val="00DE2C91"/>
    <w:rsid w:val="00DE6C2D"/>
    <w:rsid w:val="00DE7E00"/>
    <w:rsid w:val="00DF29C2"/>
    <w:rsid w:val="00DF46C6"/>
    <w:rsid w:val="00DF56C6"/>
    <w:rsid w:val="00DF684E"/>
    <w:rsid w:val="00E016AD"/>
    <w:rsid w:val="00E02164"/>
    <w:rsid w:val="00E03C0E"/>
    <w:rsid w:val="00E03E50"/>
    <w:rsid w:val="00E051EC"/>
    <w:rsid w:val="00E11EBC"/>
    <w:rsid w:val="00E12CD5"/>
    <w:rsid w:val="00E12D5E"/>
    <w:rsid w:val="00E16645"/>
    <w:rsid w:val="00E17CC3"/>
    <w:rsid w:val="00E237B2"/>
    <w:rsid w:val="00E31520"/>
    <w:rsid w:val="00E3303D"/>
    <w:rsid w:val="00E34B2E"/>
    <w:rsid w:val="00E35217"/>
    <w:rsid w:val="00E40B86"/>
    <w:rsid w:val="00E421B0"/>
    <w:rsid w:val="00E421D6"/>
    <w:rsid w:val="00E422B2"/>
    <w:rsid w:val="00E42D68"/>
    <w:rsid w:val="00E432A8"/>
    <w:rsid w:val="00E4487F"/>
    <w:rsid w:val="00E459CD"/>
    <w:rsid w:val="00E46587"/>
    <w:rsid w:val="00E467BE"/>
    <w:rsid w:val="00E46CF9"/>
    <w:rsid w:val="00E4700E"/>
    <w:rsid w:val="00E4730F"/>
    <w:rsid w:val="00E50670"/>
    <w:rsid w:val="00E51C6C"/>
    <w:rsid w:val="00E526FC"/>
    <w:rsid w:val="00E52DD3"/>
    <w:rsid w:val="00E5368E"/>
    <w:rsid w:val="00E565F7"/>
    <w:rsid w:val="00E57EDF"/>
    <w:rsid w:val="00E57FFB"/>
    <w:rsid w:val="00E60157"/>
    <w:rsid w:val="00E60DC5"/>
    <w:rsid w:val="00E61A5E"/>
    <w:rsid w:val="00E62AA1"/>
    <w:rsid w:val="00E62F72"/>
    <w:rsid w:val="00E63166"/>
    <w:rsid w:val="00E63745"/>
    <w:rsid w:val="00E6563B"/>
    <w:rsid w:val="00E66DB5"/>
    <w:rsid w:val="00E6780A"/>
    <w:rsid w:val="00E67F67"/>
    <w:rsid w:val="00E7003F"/>
    <w:rsid w:val="00E7299C"/>
    <w:rsid w:val="00E754B2"/>
    <w:rsid w:val="00E771D6"/>
    <w:rsid w:val="00E773CA"/>
    <w:rsid w:val="00E77D54"/>
    <w:rsid w:val="00E80C65"/>
    <w:rsid w:val="00E81572"/>
    <w:rsid w:val="00E81751"/>
    <w:rsid w:val="00E8405F"/>
    <w:rsid w:val="00E86F0E"/>
    <w:rsid w:val="00E87BD1"/>
    <w:rsid w:val="00E90980"/>
    <w:rsid w:val="00E909BF"/>
    <w:rsid w:val="00E9282E"/>
    <w:rsid w:val="00E93A31"/>
    <w:rsid w:val="00E941D5"/>
    <w:rsid w:val="00E967A2"/>
    <w:rsid w:val="00EA0679"/>
    <w:rsid w:val="00EA0959"/>
    <w:rsid w:val="00EA1A92"/>
    <w:rsid w:val="00EA34F9"/>
    <w:rsid w:val="00EA4562"/>
    <w:rsid w:val="00EA4A67"/>
    <w:rsid w:val="00EA4B72"/>
    <w:rsid w:val="00EA657B"/>
    <w:rsid w:val="00EA6A05"/>
    <w:rsid w:val="00EA7462"/>
    <w:rsid w:val="00EB1764"/>
    <w:rsid w:val="00EB585E"/>
    <w:rsid w:val="00EC145A"/>
    <w:rsid w:val="00EC197B"/>
    <w:rsid w:val="00EC19AF"/>
    <w:rsid w:val="00EC1E57"/>
    <w:rsid w:val="00EC5A94"/>
    <w:rsid w:val="00EC6BF2"/>
    <w:rsid w:val="00ED09FD"/>
    <w:rsid w:val="00ED1FE3"/>
    <w:rsid w:val="00ED35CA"/>
    <w:rsid w:val="00ED38E1"/>
    <w:rsid w:val="00ED3C6D"/>
    <w:rsid w:val="00ED5BA2"/>
    <w:rsid w:val="00ED6549"/>
    <w:rsid w:val="00EE021E"/>
    <w:rsid w:val="00EE11A3"/>
    <w:rsid w:val="00EE128F"/>
    <w:rsid w:val="00EE1D48"/>
    <w:rsid w:val="00EE2124"/>
    <w:rsid w:val="00EE6FFB"/>
    <w:rsid w:val="00EF0646"/>
    <w:rsid w:val="00EF20E9"/>
    <w:rsid w:val="00EF265C"/>
    <w:rsid w:val="00EF3743"/>
    <w:rsid w:val="00EF431B"/>
    <w:rsid w:val="00EF59EF"/>
    <w:rsid w:val="00F025AC"/>
    <w:rsid w:val="00F02ADE"/>
    <w:rsid w:val="00F07EDB"/>
    <w:rsid w:val="00F12AC5"/>
    <w:rsid w:val="00F173D2"/>
    <w:rsid w:val="00F20942"/>
    <w:rsid w:val="00F22891"/>
    <w:rsid w:val="00F242FB"/>
    <w:rsid w:val="00F27AE8"/>
    <w:rsid w:val="00F30FE3"/>
    <w:rsid w:val="00F358A2"/>
    <w:rsid w:val="00F36583"/>
    <w:rsid w:val="00F36F4E"/>
    <w:rsid w:val="00F4005B"/>
    <w:rsid w:val="00F40A43"/>
    <w:rsid w:val="00F40AC6"/>
    <w:rsid w:val="00F4175A"/>
    <w:rsid w:val="00F42713"/>
    <w:rsid w:val="00F42785"/>
    <w:rsid w:val="00F4321D"/>
    <w:rsid w:val="00F436F1"/>
    <w:rsid w:val="00F45C6D"/>
    <w:rsid w:val="00F47990"/>
    <w:rsid w:val="00F500AC"/>
    <w:rsid w:val="00F50982"/>
    <w:rsid w:val="00F51926"/>
    <w:rsid w:val="00F527D4"/>
    <w:rsid w:val="00F53C8D"/>
    <w:rsid w:val="00F6043D"/>
    <w:rsid w:val="00F62156"/>
    <w:rsid w:val="00F63025"/>
    <w:rsid w:val="00F6493C"/>
    <w:rsid w:val="00F64F1E"/>
    <w:rsid w:val="00F70384"/>
    <w:rsid w:val="00F76F89"/>
    <w:rsid w:val="00F77569"/>
    <w:rsid w:val="00F82A9C"/>
    <w:rsid w:val="00F86A85"/>
    <w:rsid w:val="00F91C08"/>
    <w:rsid w:val="00F92509"/>
    <w:rsid w:val="00F93910"/>
    <w:rsid w:val="00F97D60"/>
    <w:rsid w:val="00FA31E7"/>
    <w:rsid w:val="00FA6F63"/>
    <w:rsid w:val="00FB057F"/>
    <w:rsid w:val="00FB0E80"/>
    <w:rsid w:val="00FB1F58"/>
    <w:rsid w:val="00FB37D1"/>
    <w:rsid w:val="00FB3D89"/>
    <w:rsid w:val="00FC297B"/>
    <w:rsid w:val="00FC32BB"/>
    <w:rsid w:val="00FC488C"/>
    <w:rsid w:val="00FC6055"/>
    <w:rsid w:val="00FC7A59"/>
    <w:rsid w:val="00FD0420"/>
    <w:rsid w:val="00FD28D6"/>
    <w:rsid w:val="00FD31B1"/>
    <w:rsid w:val="00FD5645"/>
    <w:rsid w:val="00FD5AE4"/>
    <w:rsid w:val="00FD5CA9"/>
    <w:rsid w:val="00FD76E3"/>
    <w:rsid w:val="00FE03B9"/>
    <w:rsid w:val="00FE1338"/>
    <w:rsid w:val="00FE238A"/>
    <w:rsid w:val="00FE30E7"/>
    <w:rsid w:val="00FE44AA"/>
    <w:rsid w:val="00FE7515"/>
    <w:rsid w:val="00FF161F"/>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D4A2BD"/>
  <w15:chartTrackingRefBased/>
  <w15:docId w15:val="{1448E752-1E82-4D6E-B6FA-3FB5EB7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058"/>
    <w:pPr>
      <w:spacing w:after="120" w:line="259" w:lineRule="auto"/>
    </w:pPr>
    <w:rPr>
      <w:rFonts w:ascii="Arial" w:eastAsia="Calibri" w:hAnsi="Arial" w:cs="Arial"/>
      <w:sz w:val="24"/>
      <w:szCs w:val="24"/>
    </w:rPr>
  </w:style>
  <w:style w:type="paragraph" w:styleId="Heading1">
    <w:name w:val="heading 1"/>
    <w:basedOn w:val="Normal"/>
    <w:next w:val="Normal"/>
    <w:link w:val="Heading1Char"/>
    <w:uiPriority w:val="99"/>
    <w:qFormat/>
    <w:rsid w:val="005B3058"/>
    <w:pPr>
      <w:keepNext/>
      <w:spacing w:before="120"/>
      <w:outlineLvl w:val="0"/>
    </w:pPr>
    <w:rPr>
      <w:b/>
      <w:sz w:val="28"/>
      <w:lang w:val="x-none" w:eastAsia="x-none"/>
    </w:rPr>
  </w:style>
  <w:style w:type="paragraph" w:styleId="Heading2">
    <w:name w:val="heading 2"/>
    <w:basedOn w:val="Normal"/>
    <w:next w:val="Normal"/>
    <w:link w:val="Heading2Char"/>
    <w:uiPriority w:val="99"/>
    <w:qFormat/>
    <w:rsid w:val="00385691"/>
    <w:pPr>
      <w:keepNext/>
      <w:spacing w:before="120"/>
      <w:outlineLvl w:val="1"/>
    </w:pPr>
    <w:rPr>
      <w:b/>
      <w:bCs/>
      <w:iCs/>
      <w:sz w:val="28"/>
      <w:szCs w:val="28"/>
    </w:rPr>
  </w:style>
  <w:style w:type="paragraph" w:styleId="Heading3">
    <w:name w:val="heading 3"/>
    <w:basedOn w:val="Normal"/>
    <w:next w:val="Normal"/>
    <w:link w:val="Heading3Char"/>
    <w:qFormat/>
    <w:rsid w:val="000A01EB"/>
    <w:pPr>
      <w:keepNext/>
      <w:spacing w:before="24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rsid w:val="00282BF7"/>
  </w:style>
  <w:style w:type="paragraph" w:styleId="BalloonText">
    <w:name w:val="Balloon Text"/>
    <w:basedOn w:val="Normal"/>
    <w:semiHidden/>
    <w:rsid w:val="0030135A"/>
    <w:rPr>
      <w:rFonts w:ascii="Tahoma" w:hAnsi="Tahoma" w:cs="Tahoma"/>
      <w:sz w:val="16"/>
      <w:szCs w:val="16"/>
    </w:rPr>
  </w:style>
  <w:style w:type="character" w:styleId="CommentReference">
    <w:name w:val="annotation reference"/>
    <w:semiHidden/>
    <w:rsid w:val="003249A0"/>
    <w:rPr>
      <w:sz w:val="16"/>
      <w:szCs w:val="16"/>
    </w:rPr>
  </w:style>
  <w:style w:type="paragraph" w:styleId="CommentText">
    <w:name w:val="annotation text"/>
    <w:basedOn w:val="Normal"/>
    <w:link w:val="CommentTextChar"/>
    <w:uiPriority w:val="99"/>
    <w:semiHidden/>
    <w:rsid w:val="003249A0"/>
    <w:rPr>
      <w:lang w:val="x-none" w:eastAsia="x-none"/>
    </w:rPr>
  </w:style>
  <w:style w:type="paragraph" w:customStyle="1" w:styleId="tuS">
    <w:name w:val="tuS"/>
    <w:basedOn w:val="Normal"/>
    <w:rsid w:val="003249A0"/>
    <w:pPr>
      <w:jc w:val="both"/>
    </w:pPr>
    <w:rPr>
      <w:rFonts w:ascii="Times New Roman" w:hAnsi="Times New Roman"/>
      <w:lang w:val="en-US" w:eastAsia="en-US"/>
    </w:rPr>
  </w:style>
  <w:style w:type="paragraph" w:styleId="BodyText">
    <w:name w:val="Body Text"/>
    <w:basedOn w:val="Normal"/>
    <w:link w:val="BodyTextChar"/>
    <w:rsid w:val="003249A0"/>
    <w:pPr>
      <w:jc w:val="both"/>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62EB"/>
    <w:pPr>
      <w:tabs>
        <w:tab w:val="right" w:leader="dot" w:pos="9061"/>
      </w:tabs>
      <w:spacing w:before="60"/>
    </w:pPr>
    <w:rPr>
      <w:b/>
      <w:noProof/>
      <w:szCs w:val="22"/>
    </w:rPr>
  </w:style>
  <w:style w:type="paragraph" w:styleId="TOC2">
    <w:name w:val="toc 2"/>
    <w:basedOn w:val="Normal"/>
    <w:next w:val="Normal"/>
    <w:autoRedefine/>
    <w:uiPriority w:val="39"/>
    <w:rsid w:val="0066374A"/>
    <w:pPr>
      <w:tabs>
        <w:tab w:val="right" w:leader="dot" w:pos="9061"/>
      </w:tabs>
      <w:spacing w:before="60"/>
      <w:ind w:firstLine="426"/>
    </w:pPr>
  </w:style>
  <w:style w:type="paragraph" w:styleId="TOC3">
    <w:name w:val="toc 3"/>
    <w:basedOn w:val="Normal"/>
    <w:next w:val="Normal"/>
    <w:autoRedefine/>
    <w:uiPriority w:val="39"/>
    <w:rsid w:val="004E6A78"/>
    <w:pPr>
      <w:tabs>
        <w:tab w:val="right" w:leader="dot" w:pos="9061"/>
      </w:tabs>
      <w:spacing w:before="60"/>
      <w:ind w:left="403"/>
    </w:pPr>
  </w:style>
  <w:style w:type="paragraph" w:styleId="BodyTextIndent">
    <w:name w:val="Body Text Indent"/>
    <w:basedOn w:val="Normal"/>
    <w:link w:val="BodyTextIndentChar"/>
    <w:uiPriority w:val="99"/>
    <w:rsid w:val="00430F41"/>
    <w:pPr>
      <w:ind w:left="283"/>
    </w:pPr>
    <w:rPr>
      <w:lang w:val="x-none" w:eastAsia="x-none"/>
    </w:rPr>
  </w:style>
  <w:style w:type="paragraph" w:styleId="NormalWeb">
    <w:name w:val="Normal (Web)"/>
    <w:basedOn w:val="Normal"/>
    <w:uiPriority w:val="99"/>
    <w:rsid w:val="00430F41"/>
    <w:pPr>
      <w:spacing w:before="100" w:beforeAutospacing="1" w:after="100" w:afterAutospacing="1"/>
    </w:pPr>
    <w:rPr>
      <w:rFonts w:ascii="Times New Roman" w:hAnsi="Times New Roman"/>
    </w:rPr>
  </w:style>
  <w:style w:type="paragraph" w:customStyle="1" w:styleId="HandbooktextChar">
    <w:name w:val="Handbook text Char"/>
    <w:basedOn w:val="Normal"/>
    <w:rsid w:val="00430F41"/>
    <w:rPr>
      <w:rFonts w:ascii="NewsGothic" w:hAnsi="NewsGothic"/>
      <w:sz w:val="22"/>
    </w:rPr>
  </w:style>
  <w:style w:type="paragraph" w:customStyle="1" w:styleId="Handbooktext">
    <w:name w:val="Handbook text"/>
    <w:basedOn w:val="Normal"/>
    <w:rsid w:val="00430F41"/>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rPr>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9"/>
    <w:rsid w:val="00385691"/>
    <w:rPr>
      <w:rFonts w:ascii="Arial" w:eastAsia="Calibri" w:hAnsi="Arial" w:cs="Arial"/>
      <w:b/>
      <w:bCs/>
      <w:iCs/>
      <w:sz w:val="28"/>
      <w:szCs w:val="28"/>
    </w:rPr>
  </w:style>
  <w:style w:type="paragraph" w:styleId="CommentSubject">
    <w:name w:val="annotation subject"/>
    <w:basedOn w:val="CommentText"/>
    <w:next w:val="CommentText"/>
    <w:link w:val="CommentSubjectChar"/>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rsid w:val="006A5FA3"/>
    <w:rPr>
      <w:rFonts w:ascii="Palatino" w:hAnsi="Palatino"/>
      <w:b/>
      <w:bCs/>
    </w:rPr>
  </w:style>
  <w:style w:type="paragraph" w:styleId="ListParagraph">
    <w:name w:val="List Paragraph"/>
    <w:basedOn w:val="Normal"/>
    <w:link w:val="ListParagraphChar"/>
    <w:uiPriority w:val="34"/>
    <w:qFormat/>
    <w:rsid w:val="00E4487F"/>
    <w:pPr>
      <w:ind w:left="720"/>
      <w:contextualSpacing/>
    </w:pPr>
  </w:style>
  <w:style w:type="character" w:customStyle="1" w:styleId="BodyTextChar">
    <w:name w:val="Body Text Char"/>
    <w:link w:val="BodyText"/>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99"/>
    <w:locked/>
    <w:rsid w:val="005B3058"/>
    <w:rPr>
      <w:rFonts w:ascii="Arial" w:hAnsi="Arial"/>
      <w:b/>
      <w:sz w:val="28"/>
      <w:lang w:val="x-none" w:eastAsia="x-none"/>
    </w:rPr>
  </w:style>
  <w:style w:type="character" w:customStyle="1" w:styleId="Heading3Char">
    <w:name w:val="Heading 3 Char"/>
    <w:link w:val="Heading3"/>
    <w:locked/>
    <w:rsid w:val="000A01EB"/>
    <w:rPr>
      <w:rFonts w:ascii="Arial" w:eastAsia="Calibri" w:hAnsi="Arial" w:cs="Arial"/>
      <w:b/>
      <w:bCs/>
      <w:sz w:val="24"/>
      <w:szCs w:val="26"/>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F42713"/>
  </w:style>
  <w:style w:type="character" w:customStyle="1" w:styleId="ListParagraphChar">
    <w:name w:val="List Paragraph Char"/>
    <w:link w:val="ListParagraph"/>
    <w:uiPriority w:val="34"/>
    <w:rsid w:val="00D92C8C"/>
    <w:rPr>
      <w:rFonts w:ascii="Palatino" w:hAnsi="Palatino"/>
    </w:rPr>
  </w:style>
  <w:style w:type="paragraph" w:customStyle="1" w:styleId="TableParagraph">
    <w:name w:val="Table Paragraph"/>
    <w:basedOn w:val="Normal"/>
    <w:uiPriority w:val="1"/>
    <w:qFormat/>
    <w:rsid w:val="00B275EB"/>
    <w:pPr>
      <w:widowControl w:val="0"/>
    </w:pPr>
    <w:rPr>
      <w:rFonts w:eastAsiaTheme="minorEastAsia"/>
    </w:rPr>
  </w:style>
  <w:style w:type="character" w:styleId="Strong">
    <w:name w:val="Strong"/>
    <w:basedOn w:val="DefaultParagraphFont"/>
    <w:uiPriority w:val="22"/>
    <w:qFormat/>
    <w:rsid w:val="003D260C"/>
    <w:rPr>
      <w:b/>
      <w:bCs/>
    </w:rPr>
  </w:style>
  <w:style w:type="character" w:styleId="Emphasis">
    <w:name w:val="Emphasis"/>
    <w:basedOn w:val="DefaultParagraphFont"/>
    <w:uiPriority w:val="20"/>
    <w:qFormat/>
    <w:rsid w:val="00464E8A"/>
    <w:rPr>
      <w:i/>
      <w:iCs/>
    </w:rPr>
  </w:style>
  <w:style w:type="character" w:customStyle="1" w:styleId="st">
    <w:name w:val="st"/>
    <w:basedOn w:val="DefaultParagraphFont"/>
    <w:rsid w:val="00464E8A"/>
  </w:style>
  <w:style w:type="paragraph" w:styleId="TOCHeading">
    <w:name w:val="TOC Heading"/>
    <w:basedOn w:val="Heading1"/>
    <w:next w:val="Normal"/>
    <w:uiPriority w:val="39"/>
    <w:unhideWhenUsed/>
    <w:qFormat/>
    <w:rsid w:val="009711DA"/>
    <w:pPr>
      <w:keepLines/>
      <w:spacing w:before="240" w:after="0"/>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464155567">
      <w:bodyDiv w:val="1"/>
      <w:marLeft w:val="0"/>
      <w:marRight w:val="0"/>
      <w:marTop w:val="0"/>
      <w:marBottom w:val="0"/>
      <w:divBdr>
        <w:top w:val="none" w:sz="0" w:space="0" w:color="auto"/>
        <w:left w:val="none" w:sz="0" w:space="0" w:color="auto"/>
        <w:bottom w:val="none" w:sz="0" w:space="0" w:color="auto"/>
        <w:right w:val="none" w:sz="0" w:space="0" w:color="auto"/>
      </w:divBdr>
    </w:div>
    <w:div w:id="483661576">
      <w:bodyDiv w:val="1"/>
      <w:marLeft w:val="0"/>
      <w:marRight w:val="0"/>
      <w:marTop w:val="0"/>
      <w:marBottom w:val="0"/>
      <w:divBdr>
        <w:top w:val="none" w:sz="0" w:space="0" w:color="auto"/>
        <w:left w:val="none" w:sz="0" w:space="0" w:color="auto"/>
        <w:bottom w:val="none" w:sz="0" w:space="0" w:color="auto"/>
        <w:right w:val="none" w:sz="0" w:space="0" w:color="auto"/>
      </w:divBdr>
      <w:divsChild>
        <w:div w:id="1523401142">
          <w:marLeft w:val="0"/>
          <w:marRight w:val="0"/>
          <w:marTop w:val="0"/>
          <w:marBottom w:val="0"/>
          <w:divBdr>
            <w:top w:val="none" w:sz="0" w:space="0" w:color="auto"/>
            <w:left w:val="none" w:sz="0" w:space="0" w:color="auto"/>
            <w:bottom w:val="none" w:sz="0" w:space="0" w:color="auto"/>
            <w:right w:val="none" w:sz="0" w:space="0" w:color="auto"/>
          </w:divBdr>
          <w:divsChild>
            <w:div w:id="305167638">
              <w:marLeft w:val="0"/>
              <w:marRight w:val="0"/>
              <w:marTop w:val="0"/>
              <w:marBottom w:val="0"/>
              <w:divBdr>
                <w:top w:val="none" w:sz="0" w:space="0" w:color="auto"/>
                <w:left w:val="none" w:sz="0" w:space="0" w:color="auto"/>
                <w:bottom w:val="none" w:sz="0" w:space="0" w:color="auto"/>
                <w:right w:val="none" w:sz="0" w:space="0" w:color="auto"/>
              </w:divBdr>
              <w:divsChild>
                <w:div w:id="948120056">
                  <w:marLeft w:val="0"/>
                  <w:marRight w:val="0"/>
                  <w:marTop w:val="0"/>
                  <w:marBottom w:val="0"/>
                  <w:divBdr>
                    <w:top w:val="none" w:sz="0" w:space="0" w:color="auto"/>
                    <w:left w:val="none" w:sz="0" w:space="0" w:color="auto"/>
                    <w:bottom w:val="none" w:sz="0" w:space="0" w:color="auto"/>
                    <w:right w:val="none" w:sz="0" w:space="0" w:color="auto"/>
                  </w:divBdr>
                  <w:divsChild>
                    <w:div w:id="1100293314">
                      <w:marLeft w:val="0"/>
                      <w:marRight w:val="0"/>
                      <w:marTop w:val="0"/>
                      <w:marBottom w:val="0"/>
                      <w:divBdr>
                        <w:top w:val="none" w:sz="0" w:space="0" w:color="auto"/>
                        <w:left w:val="none" w:sz="0" w:space="0" w:color="auto"/>
                        <w:bottom w:val="none" w:sz="0" w:space="0" w:color="auto"/>
                        <w:right w:val="none" w:sz="0" w:space="0" w:color="auto"/>
                      </w:divBdr>
                      <w:divsChild>
                        <w:div w:id="12672761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2419731">
      <w:bodyDiv w:val="1"/>
      <w:marLeft w:val="0"/>
      <w:marRight w:val="0"/>
      <w:marTop w:val="0"/>
      <w:marBottom w:val="0"/>
      <w:divBdr>
        <w:top w:val="none" w:sz="0" w:space="0" w:color="auto"/>
        <w:left w:val="none" w:sz="0" w:space="0" w:color="auto"/>
        <w:bottom w:val="none" w:sz="0" w:space="0" w:color="auto"/>
        <w:right w:val="none" w:sz="0" w:space="0" w:color="auto"/>
      </w:divBdr>
      <w:divsChild>
        <w:div w:id="1063405171">
          <w:marLeft w:val="0"/>
          <w:marRight w:val="0"/>
          <w:marTop w:val="0"/>
          <w:marBottom w:val="0"/>
          <w:divBdr>
            <w:top w:val="none" w:sz="0" w:space="0" w:color="auto"/>
            <w:left w:val="none" w:sz="0" w:space="0" w:color="auto"/>
            <w:bottom w:val="none" w:sz="0" w:space="0" w:color="auto"/>
            <w:right w:val="none" w:sz="0" w:space="0" w:color="auto"/>
          </w:divBdr>
          <w:divsChild>
            <w:div w:id="1767729845">
              <w:marLeft w:val="0"/>
              <w:marRight w:val="0"/>
              <w:marTop w:val="0"/>
              <w:marBottom w:val="0"/>
              <w:divBdr>
                <w:top w:val="none" w:sz="0" w:space="0" w:color="auto"/>
                <w:left w:val="none" w:sz="0" w:space="0" w:color="auto"/>
                <w:bottom w:val="none" w:sz="0" w:space="0" w:color="auto"/>
                <w:right w:val="none" w:sz="0" w:space="0" w:color="auto"/>
              </w:divBdr>
              <w:divsChild>
                <w:div w:id="637539299">
                  <w:marLeft w:val="0"/>
                  <w:marRight w:val="0"/>
                  <w:marTop w:val="0"/>
                  <w:marBottom w:val="0"/>
                  <w:divBdr>
                    <w:top w:val="none" w:sz="0" w:space="0" w:color="auto"/>
                    <w:left w:val="none" w:sz="0" w:space="0" w:color="auto"/>
                    <w:bottom w:val="none" w:sz="0" w:space="0" w:color="auto"/>
                    <w:right w:val="none" w:sz="0" w:space="0" w:color="auto"/>
                  </w:divBdr>
                  <w:divsChild>
                    <w:div w:id="740445704">
                      <w:marLeft w:val="0"/>
                      <w:marRight w:val="0"/>
                      <w:marTop w:val="0"/>
                      <w:marBottom w:val="0"/>
                      <w:divBdr>
                        <w:top w:val="none" w:sz="0" w:space="0" w:color="auto"/>
                        <w:left w:val="none" w:sz="0" w:space="0" w:color="auto"/>
                        <w:bottom w:val="none" w:sz="0" w:space="0" w:color="auto"/>
                        <w:right w:val="none" w:sz="0" w:space="0" w:color="auto"/>
                      </w:divBdr>
                      <w:divsChild>
                        <w:div w:id="19059884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384057086">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912541878">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helpdesk@northernart.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ECF42D3347DAA4BB40FB5DBCD9221FE" ma:contentTypeVersion="2" ma:contentTypeDescription="Create a new document." ma:contentTypeScope="" ma:versionID="0c206538f4630837c12ac2774ac009b1">
  <xsd:schema xmlns:xsd="http://www.w3.org/2001/XMLSchema" xmlns:xs="http://www.w3.org/2001/XMLSchema" xmlns:p="http://schemas.microsoft.com/office/2006/metadata/properties" xmlns:ns2="9e13efe1-8c0e-47ec-9e1b-2888edd94241" targetNamespace="http://schemas.microsoft.com/office/2006/metadata/properties" ma:root="true" ma:fieldsID="6eb65711ba697283404fde8c3e87a7a3" ns2:_="">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9E19AA688DA94A9BAE6D373C4A548F" ma:contentTypeVersion="4" ma:contentTypeDescription="Create a new document." ma:contentTypeScope="" ma:versionID="4c7cb7e0e315b9411ec1d2eccce6fa75">
  <xsd:schema xmlns:xsd="http://www.w3.org/2001/XMLSchema" xmlns:xs="http://www.w3.org/2001/XMLSchema" xmlns:p="http://schemas.microsoft.com/office/2006/metadata/properties" xmlns:ns3="a7414a2b-4bf8-4292-af42-7f519bdbfcc3" targetNamespace="http://schemas.microsoft.com/office/2006/metadata/properties" ma:root="true" ma:fieldsID="94074f24039ade5a0caf5a6fa0df1c9a" ns3:_="">
    <xsd:import namespace="a7414a2b-4bf8-4292-af42-7f519bdbf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14a2b-4bf8-4292-af42-7f519bdb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5C5B-FA25-476C-9B08-72649296FF0D}">
  <ds:schemaRefs>
    <ds:schemaRef ds:uri="http://schemas.microsoft.com/sharepoint/events"/>
  </ds:schemaRefs>
</ds:datastoreItem>
</file>

<file path=customXml/itemProps2.xml><?xml version="1.0" encoding="utf-8"?>
<ds:datastoreItem xmlns:ds="http://schemas.openxmlformats.org/officeDocument/2006/customXml" ds:itemID="{1D108638-4DF8-42C2-913A-0534C8EA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3efe1-8c0e-47ec-9e1b-2888edd94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6CA28-A0E3-4771-A8C5-E68CC53986CE}">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a7414a2b-4bf8-4292-af42-7f519bdbfcc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BFCB595-4BDC-426D-A940-40CC9C437932}">
  <ds:schemaRefs>
    <ds:schemaRef ds:uri="http://schemas.microsoft.com/sharepoint/v3/contenttype/forms"/>
  </ds:schemaRefs>
</ds:datastoreItem>
</file>

<file path=customXml/itemProps5.xml><?xml version="1.0" encoding="utf-8"?>
<ds:datastoreItem xmlns:ds="http://schemas.openxmlformats.org/officeDocument/2006/customXml" ds:itemID="{183B5456-9A3B-421D-807E-58685BFF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14a2b-4bf8-4292-af42-7f519bdbf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7225FA-0165-48B7-8AD6-7C6D198E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6045</Words>
  <Characters>35873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MA Programme Specification template</vt:lpstr>
    </vt:vector>
  </TitlesOfParts>
  <Manager>Alison Aspery</Manager>
  <Company>Arts University Bournemouth</Company>
  <LinksUpToDate>false</LinksUpToDate>
  <CharactersWithSpaces>41835</CharactersWithSpaces>
  <SharedDoc>false</SharedDoc>
  <HLinks>
    <vt:vector size="300" baseType="variant">
      <vt:variant>
        <vt:i4>2359407</vt:i4>
      </vt:variant>
      <vt:variant>
        <vt:i4>258</vt:i4>
      </vt:variant>
      <vt:variant>
        <vt:i4>0</vt:i4>
      </vt:variant>
      <vt:variant>
        <vt:i4>5</vt:i4>
      </vt:variant>
      <vt:variant>
        <vt:lpwstr>https://viewpoint.aub.ac.uk/Pages/default.aspx</vt:lpwstr>
      </vt:variant>
      <vt:variant>
        <vt:lpwstr/>
      </vt:variant>
      <vt:variant>
        <vt:i4>2359407</vt:i4>
      </vt:variant>
      <vt:variant>
        <vt:i4>255</vt:i4>
      </vt:variant>
      <vt:variant>
        <vt:i4>0</vt:i4>
      </vt:variant>
      <vt:variant>
        <vt:i4>5</vt:i4>
      </vt:variant>
      <vt:variant>
        <vt:lpwstr>https://viewpoint.aub.ac.uk/Pages/default.aspx</vt:lpwstr>
      </vt:variant>
      <vt:variant>
        <vt:lpwstr/>
      </vt:variant>
      <vt:variant>
        <vt:i4>7733259</vt:i4>
      </vt:variant>
      <vt:variant>
        <vt:i4>252</vt:i4>
      </vt:variant>
      <vt:variant>
        <vt:i4>0</vt:i4>
      </vt:variant>
      <vt:variant>
        <vt:i4>5</vt:i4>
      </vt:variant>
      <vt:variant>
        <vt:lpwstr>mailto:safeguarding@aub.ac.uk</vt:lpwstr>
      </vt:variant>
      <vt:variant>
        <vt:lpwstr/>
      </vt:variant>
      <vt:variant>
        <vt:i4>2359407</vt:i4>
      </vt:variant>
      <vt:variant>
        <vt:i4>249</vt:i4>
      </vt:variant>
      <vt:variant>
        <vt:i4>0</vt:i4>
      </vt:variant>
      <vt:variant>
        <vt:i4>5</vt:i4>
      </vt:variant>
      <vt:variant>
        <vt:lpwstr>https://viewpoint.aub.ac.uk/Pages/default.aspx</vt:lpwstr>
      </vt:variant>
      <vt:variant>
        <vt:lpwstr/>
      </vt:variant>
      <vt:variant>
        <vt:i4>1441818</vt:i4>
      </vt:variant>
      <vt:variant>
        <vt:i4>246</vt:i4>
      </vt:variant>
      <vt:variant>
        <vt:i4>0</vt:i4>
      </vt:variant>
      <vt:variant>
        <vt:i4>5</vt:i4>
      </vt:variant>
      <vt:variant>
        <vt:lpwstr>http://aub.ac.uk/international/english-not-first-language/international-student-support/</vt:lpwstr>
      </vt:variant>
      <vt:variant>
        <vt:lpwstr/>
      </vt:variant>
      <vt:variant>
        <vt:i4>3276869</vt:i4>
      </vt:variant>
      <vt:variant>
        <vt:i4>243</vt:i4>
      </vt:variant>
      <vt:variant>
        <vt:i4>0</vt:i4>
      </vt:variant>
      <vt:variant>
        <vt:i4>5</vt:i4>
      </vt:variant>
      <vt:variant>
        <vt:lpwstr>mailto:wellbeing@aub.ac.uk</vt:lpwstr>
      </vt:variant>
      <vt:variant>
        <vt:lpwstr/>
      </vt:variant>
      <vt:variant>
        <vt:i4>7733358</vt:i4>
      </vt:variant>
      <vt:variant>
        <vt:i4>240</vt:i4>
      </vt:variant>
      <vt:variant>
        <vt:i4>0</vt:i4>
      </vt:variant>
      <vt:variant>
        <vt:i4>5</vt:i4>
      </vt:variant>
      <vt:variant>
        <vt:lpwstr>http://www.modip.ac.uk/</vt:lpwstr>
      </vt:variant>
      <vt:variant>
        <vt:lpwstr/>
      </vt:variant>
      <vt:variant>
        <vt:i4>7733358</vt:i4>
      </vt:variant>
      <vt:variant>
        <vt:i4>237</vt:i4>
      </vt:variant>
      <vt:variant>
        <vt:i4>0</vt:i4>
      </vt:variant>
      <vt:variant>
        <vt:i4>5</vt:i4>
      </vt:variant>
      <vt:variant>
        <vt:lpwstr>http://www.modip.ac.uk/</vt:lpwstr>
      </vt:variant>
      <vt:variant>
        <vt:lpwstr/>
      </vt:variant>
      <vt:variant>
        <vt:i4>4587552</vt:i4>
      </vt:variant>
      <vt:variant>
        <vt:i4>234</vt:i4>
      </vt:variant>
      <vt:variant>
        <vt:i4>0</vt:i4>
      </vt:variant>
      <vt:variant>
        <vt:i4>5</vt:i4>
      </vt:variant>
      <vt:variant>
        <vt:lpwstr>mailto:servicedesk@aub.ac.uk</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2293836</vt:i4>
      </vt:variant>
      <vt:variant>
        <vt:i4>228</vt:i4>
      </vt:variant>
      <vt:variant>
        <vt:i4>0</vt:i4>
      </vt:variant>
      <vt:variant>
        <vt:i4>5</vt:i4>
      </vt:variant>
      <vt:variant>
        <vt:lpwstr>mailto:foada@aub.ac.uk</vt:lpwstr>
      </vt:variant>
      <vt:variant>
        <vt:lpwstr/>
      </vt:variant>
      <vt:variant>
        <vt:i4>6553625</vt:i4>
      </vt:variant>
      <vt:variant>
        <vt:i4>225</vt:i4>
      </vt:variant>
      <vt:variant>
        <vt:i4>0</vt:i4>
      </vt:variant>
      <vt:variant>
        <vt:i4>5</vt:i4>
      </vt:variant>
      <vt:variant>
        <vt:lpwstr>mailto:fomp@aub.ac.uk</vt:lpwstr>
      </vt:variant>
      <vt:variant>
        <vt:lpwstr/>
      </vt:variant>
      <vt:variant>
        <vt:i4>2359407</vt:i4>
      </vt:variant>
      <vt:variant>
        <vt:i4>222</vt:i4>
      </vt:variant>
      <vt:variant>
        <vt:i4>0</vt:i4>
      </vt:variant>
      <vt:variant>
        <vt:i4>5</vt:i4>
      </vt:variant>
      <vt:variant>
        <vt:lpwstr>https://viewpoint.aub.ac.uk/Pages/default.aspx</vt:lpwstr>
      </vt:variant>
      <vt:variant>
        <vt:lpwstr/>
      </vt:variant>
      <vt:variant>
        <vt:i4>2359407</vt:i4>
      </vt:variant>
      <vt:variant>
        <vt:i4>219</vt:i4>
      </vt:variant>
      <vt:variant>
        <vt:i4>0</vt:i4>
      </vt:variant>
      <vt:variant>
        <vt:i4>5</vt:i4>
      </vt:variant>
      <vt:variant>
        <vt:lpwstr>https://viewpoint.aub.ac.uk/Pages/default.aspx</vt:lpwstr>
      </vt:variant>
      <vt:variant>
        <vt:lpwstr/>
      </vt:variant>
      <vt:variant>
        <vt:i4>1900592</vt:i4>
      </vt:variant>
      <vt:variant>
        <vt:i4>212</vt:i4>
      </vt:variant>
      <vt:variant>
        <vt:i4>0</vt:i4>
      </vt:variant>
      <vt:variant>
        <vt:i4>5</vt:i4>
      </vt:variant>
      <vt:variant>
        <vt:lpwstr/>
      </vt:variant>
      <vt:variant>
        <vt:lpwstr>_Toc460944018</vt:lpwstr>
      </vt:variant>
      <vt:variant>
        <vt:i4>1900592</vt:i4>
      </vt:variant>
      <vt:variant>
        <vt:i4>206</vt:i4>
      </vt:variant>
      <vt:variant>
        <vt:i4>0</vt:i4>
      </vt:variant>
      <vt:variant>
        <vt:i4>5</vt:i4>
      </vt:variant>
      <vt:variant>
        <vt:lpwstr/>
      </vt:variant>
      <vt:variant>
        <vt:lpwstr>_Toc460944017</vt:lpwstr>
      </vt:variant>
      <vt:variant>
        <vt:i4>1900592</vt:i4>
      </vt:variant>
      <vt:variant>
        <vt:i4>200</vt:i4>
      </vt:variant>
      <vt:variant>
        <vt:i4>0</vt:i4>
      </vt:variant>
      <vt:variant>
        <vt:i4>5</vt:i4>
      </vt:variant>
      <vt:variant>
        <vt:lpwstr/>
      </vt:variant>
      <vt:variant>
        <vt:lpwstr>_Toc460944016</vt:lpwstr>
      </vt:variant>
      <vt:variant>
        <vt:i4>1900592</vt:i4>
      </vt:variant>
      <vt:variant>
        <vt:i4>194</vt:i4>
      </vt:variant>
      <vt:variant>
        <vt:i4>0</vt:i4>
      </vt:variant>
      <vt:variant>
        <vt:i4>5</vt:i4>
      </vt:variant>
      <vt:variant>
        <vt:lpwstr/>
      </vt:variant>
      <vt:variant>
        <vt:lpwstr>_Toc460944015</vt:lpwstr>
      </vt:variant>
      <vt:variant>
        <vt:i4>1900592</vt:i4>
      </vt:variant>
      <vt:variant>
        <vt:i4>188</vt:i4>
      </vt:variant>
      <vt:variant>
        <vt:i4>0</vt:i4>
      </vt:variant>
      <vt:variant>
        <vt:i4>5</vt:i4>
      </vt:variant>
      <vt:variant>
        <vt:lpwstr/>
      </vt:variant>
      <vt:variant>
        <vt:lpwstr>_Toc460944014</vt:lpwstr>
      </vt:variant>
      <vt:variant>
        <vt:i4>1900592</vt:i4>
      </vt:variant>
      <vt:variant>
        <vt:i4>182</vt:i4>
      </vt:variant>
      <vt:variant>
        <vt:i4>0</vt:i4>
      </vt:variant>
      <vt:variant>
        <vt:i4>5</vt:i4>
      </vt:variant>
      <vt:variant>
        <vt:lpwstr/>
      </vt:variant>
      <vt:variant>
        <vt:lpwstr>_Toc460944013</vt:lpwstr>
      </vt:variant>
      <vt:variant>
        <vt:i4>1900592</vt:i4>
      </vt:variant>
      <vt:variant>
        <vt:i4>176</vt:i4>
      </vt:variant>
      <vt:variant>
        <vt:i4>0</vt:i4>
      </vt:variant>
      <vt:variant>
        <vt:i4>5</vt:i4>
      </vt:variant>
      <vt:variant>
        <vt:lpwstr/>
      </vt:variant>
      <vt:variant>
        <vt:lpwstr>_Toc460944012</vt:lpwstr>
      </vt:variant>
      <vt:variant>
        <vt:i4>1900592</vt:i4>
      </vt:variant>
      <vt:variant>
        <vt:i4>170</vt:i4>
      </vt:variant>
      <vt:variant>
        <vt:i4>0</vt:i4>
      </vt:variant>
      <vt:variant>
        <vt:i4>5</vt:i4>
      </vt:variant>
      <vt:variant>
        <vt:lpwstr/>
      </vt:variant>
      <vt:variant>
        <vt:lpwstr>_Toc460944011</vt:lpwstr>
      </vt:variant>
      <vt:variant>
        <vt:i4>1900592</vt:i4>
      </vt:variant>
      <vt:variant>
        <vt:i4>164</vt:i4>
      </vt:variant>
      <vt:variant>
        <vt:i4>0</vt:i4>
      </vt:variant>
      <vt:variant>
        <vt:i4>5</vt:i4>
      </vt:variant>
      <vt:variant>
        <vt:lpwstr/>
      </vt:variant>
      <vt:variant>
        <vt:lpwstr>_Toc460944010</vt:lpwstr>
      </vt:variant>
      <vt:variant>
        <vt:i4>1835056</vt:i4>
      </vt:variant>
      <vt:variant>
        <vt:i4>158</vt:i4>
      </vt:variant>
      <vt:variant>
        <vt:i4>0</vt:i4>
      </vt:variant>
      <vt:variant>
        <vt:i4>5</vt:i4>
      </vt:variant>
      <vt:variant>
        <vt:lpwstr/>
      </vt:variant>
      <vt:variant>
        <vt:lpwstr>_Toc460944009</vt:lpwstr>
      </vt:variant>
      <vt:variant>
        <vt:i4>1835056</vt:i4>
      </vt:variant>
      <vt:variant>
        <vt:i4>152</vt:i4>
      </vt:variant>
      <vt:variant>
        <vt:i4>0</vt:i4>
      </vt:variant>
      <vt:variant>
        <vt:i4>5</vt:i4>
      </vt:variant>
      <vt:variant>
        <vt:lpwstr/>
      </vt:variant>
      <vt:variant>
        <vt:lpwstr>_Toc460944008</vt:lpwstr>
      </vt:variant>
      <vt:variant>
        <vt:i4>1835056</vt:i4>
      </vt:variant>
      <vt:variant>
        <vt:i4>146</vt:i4>
      </vt:variant>
      <vt:variant>
        <vt:i4>0</vt:i4>
      </vt:variant>
      <vt:variant>
        <vt:i4>5</vt:i4>
      </vt:variant>
      <vt:variant>
        <vt:lpwstr/>
      </vt:variant>
      <vt:variant>
        <vt:lpwstr>_Toc460944007</vt:lpwstr>
      </vt:variant>
      <vt:variant>
        <vt:i4>1835056</vt:i4>
      </vt:variant>
      <vt:variant>
        <vt:i4>140</vt:i4>
      </vt:variant>
      <vt:variant>
        <vt:i4>0</vt:i4>
      </vt:variant>
      <vt:variant>
        <vt:i4>5</vt:i4>
      </vt:variant>
      <vt:variant>
        <vt:lpwstr/>
      </vt:variant>
      <vt:variant>
        <vt:lpwstr>_Toc460944006</vt:lpwstr>
      </vt:variant>
      <vt:variant>
        <vt:i4>1835056</vt:i4>
      </vt:variant>
      <vt:variant>
        <vt:i4>134</vt:i4>
      </vt:variant>
      <vt:variant>
        <vt:i4>0</vt:i4>
      </vt:variant>
      <vt:variant>
        <vt:i4>5</vt:i4>
      </vt:variant>
      <vt:variant>
        <vt:lpwstr/>
      </vt:variant>
      <vt:variant>
        <vt:lpwstr>_Toc460944005</vt:lpwstr>
      </vt:variant>
      <vt:variant>
        <vt:i4>1835056</vt:i4>
      </vt:variant>
      <vt:variant>
        <vt:i4>128</vt:i4>
      </vt:variant>
      <vt:variant>
        <vt:i4>0</vt:i4>
      </vt:variant>
      <vt:variant>
        <vt:i4>5</vt:i4>
      </vt:variant>
      <vt:variant>
        <vt:lpwstr/>
      </vt:variant>
      <vt:variant>
        <vt:lpwstr>_Toc460944004</vt:lpwstr>
      </vt:variant>
      <vt:variant>
        <vt:i4>1835056</vt:i4>
      </vt:variant>
      <vt:variant>
        <vt:i4>122</vt:i4>
      </vt:variant>
      <vt:variant>
        <vt:i4>0</vt:i4>
      </vt:variant>
      <vt:variant>
        <vt:i4>5</vt:i4>
      </vt:variant>
      <vt:variant>
        <vt:lpwstr/>
      </vt:variant>
      <vt:variant>
        <vt:lpwstr>_Toc460944003</vt:lpwstr>
      </vt:variant>
      <vt:variant>
        <vt:i4>1835056</vt:i4>
      </vt:variant>
      <vt:variant>
        <vt:i4>116</vt:i4>
      </vt:variant>
      <vt:variant>
        <vt:i4>0</vt:i4>
      </vt:variant>
      <vt:variant>
        <vt:i4>5</vt:i4>
      </vt:variant>
      <vt:variant>
        <vt:lpwstr/>
      </vt:variant>
      <vt:variant>
        <vt:lpwstr>_Toc460944002</vt:lpwstr>
      </vt:variant>
      <vt:variant>
        <vt:i4>1835056</vt:i4>
      </vt:variant>
      <vt:variant>
        <vt:i4>110</vt:i4>
      </vt:variant>
      <vt:variant>
        <vt:i4>0</vt:i4>
      </vt:variant>
      <vt:variant>
        <vt:i4>5</vt:i4>
      </vt:variant>
      <vt:variant>
        <vt:lpwstr/>
      </vt:variant>
      <vt:variant>
        <vt:lpwstr>_Toc460944001</vt:lpwstr>
      </vt:variant>
      <vt:variant>
        <vt:i4>1835056</vt:i4>
      </vt:variant>
      <vt:variant>
        <vt:i4>104</vt:i4>
      </vt:variant>
      <vt:variant>
        <vt:i4>0</vt:i4>
      </vt:variant>
      <vt:variant>
        <vt:i4>5</vt:i4>
      </vt:variant>
      <vt:variant>
        <vt:lpwstr/>
      </vt:variant>
      <vt:variant>
        <vt:lpwstr>_Toc460944000</vt:lpwstr>
      </vt:variant>
      <vt:variant>
        <vt:i4>1179705</vt:i4>
      </vt:variant>
      <vt:variant>
        <vt:i4>98</vt:i4>
      </vt:variant>
      <vt:variant>
        <vt:i4>0</vt:i4>
      </vt:variant>
      <vt:variant>
        <vt:i4>5</vt:i4>
      </vt:variant>
      <vt:variant>
        <vt:lpwstr/>
      </vt:variant>
      <vt:variant>
        <vt:lpwstr>_Toc460943999</vt:lpwstr>
      </vt:variant>
      <vt:variant>
        <vt:i4>1179705</vt:i4>
      </vt:variant>
      <vt:variant>
        <vt:i4>92</vt:i4>
      </vt:variant>
      <vt:variant>
        <vt:i4>0</vt:i4>
      </vt:variant>
      <vt:variant>
        <vt:i4>5</vt:i4>
      </vt:variant>
      <vt:variant>
        <vt:lpwstr/>
      </vt:variant>
      <vt:variant>
        <vt:lpwstr>_Toc460943998</vt:lpwstr>
      </vt:variant>
      <vt:variant>
        <vt:i4>1179705</vt:i4>
      </vt:variant>
      <vt:variant>
        <vt:i4>86</vt:i4>
      </vt:variant>
      <vt:variant>
        <vt:i4>0</vt:i4>
      </vt:variant>
      <vt:variant>
        <vt:i4>5</vt:i4>
      </vt:variant>
      <vt:variant>
        <vt:lpwstr/>
      </vt:variant>
      <vt:variant>
        <vt:lpwstr>_Toc460943997</vt:lpwstr>
      </vt:variant>
      <vt:variant>
        <vt:i4>1179705</vt:i4>
      </vt:variant>
      <vt:variant>
        <vt:i4>80</vt:i4>
      </vt:variant>
      <vt:variant>
        <vt:i4>0</vt:i4>
      </vt:variant>
      <vt:variant>
        <vt:i4>5</vt:i4>
      </vt:variant>
      <vt:variant>
        <vt:lpwstr/>
      </vt:variant>
      <vt:variant>
        <vt:lpwstr>_Toc460943996</vt:lpwstr>
      </vt:variant>
      <vt:variant>
        <vt:i4>1179705</vt:i4>
      </vt:variant>
      <vt:variant>
        <vt:i4>74</vt:i4>
      </vt:variant>
      <vt:variant>
        <vt:i4>0</vt:i4>
      </vt:variant>
      <vt:variant>
        <vt:i4>5</vt:i4>
      </vt:variant>
      <vt:variant>
        <vt:lpwstr/>
      </vt:variant>
      <vt:variant>
        <vt:lpwstr>_Toc460943995</vt:lpwstr>
      </vt:variant>
      <vt:variant>
        <vt:i4>1179705</vt:i4>
      </vt:variant>
      <vt:variant>
        <vt:i4>68</vt:i4>
      </vt:variant>
      <vt:variant>
        <vt:i4>0</vt:i4>
      </vt:variant>
      <vt:variant>
        <vt:i4>5</vt:i4>
      </vt:variant>
      <vt:variant>
        <vt:lpwstr/>
      </vt:variant>
      <vt:variant>
        <vt:lpwstr>_Toc460943994</vt:lpwstr>
      </vt:variant>
      <vt:variant>
        <vt:i4>1179705</vt:i4>
      </vt:variant>
      <vt:variant>
        <vt:i4>62</vt:i4>
      </vt:variant>
      <vt:variant>
        <vt:i4>0</vt:i4>
      </vt:variant>
      <vt:variant>
        <vt:i4>5</vt:i4>
      </vt:variant>
      <vt:variant>
        <vt:lpwstr/>
      </vt:variant>
      <vt:variant>
        <vt:lpwstr>_Toc460943993</vt:lpwstr>
      </vt:variant>
      <vt:variant>
        <vt:i4>1179705</vt:i4>
      </vt:variant>
      <vt:variant>
        <vt:i4>56</vt:i4>
      </vt:variant>
      <vt:variant>
        <vt:i4>0</vt:i4>
      </vt:variant>
      <vt:variant>
        <vt:i4>5</vt:i4>
      </vt:variant>
      <vt:variant>
        <vt:lpwstr/>
      </vt:variant>
      <vt:variant>
        <vt:lpwstr>_Toc460943992</vt:lpwstr>
      </vt:variant>
      <vt:variant>
        <vt:i4>1179705</vt:i4>
      </vt:variant>
      <vt:variant>
        <vt:i4>50</vt:i4>
      </vt:variant>
      <vt:variant>
        <vt:i4>0</vt:i4>
      </vt:variant>
      <vt:variant>
        <vt:i4>5</vt:i4>
      </vt:variant>
      <vt:variant>
        <vt:lpwstr/>
      </vt:variant>
      <vt:variant>
        <vt:lpwstr>_Toc460943991</vt:lpwstr>
      </vt:variant>
      <vt:variant>
        <vt:i4>1179705</vt:i4>
      </vt:variant>
      <vt:variant>
        <vt:i4>44</vt:i4>
      </vt:variant>
      <vt:variant>
        <vt:i4>0</vt:i4>
      </vt:variant>
      <vt:variant>
        <vt:i4>5</vt:i4>
      </vt:variant>
      <vt:variant>
        <vt:lpwstr/>
      </vt:variant>
      <vt:variant>
        <vt:lpwstr>_Toc460943990</vt:lpwstr>
      </vt:variant>
      <vt:variant>
        <vt:i4>1245241</vt:i4>
      </vt:variant>
      <vt:variant>
        <vt:i4>38</vt:i4>
      </vt:variant>
      <vt:variant>
        <vt:i4>0</vt:i4>
      </vt:variant>
      <vt:variant>
        <vt:i4>5</vt:i4>
      </vt:variant>
      <vt:variant>
        <vt:lpwstr/>
      </vt:variant>
      <vt:variant>
        <vt:lpwstr>_Toc460943989</vt:lpwstr>
      </vt:variant>
      <vt:variant>
        <vt:i4>1245241</vt:i4>
      </vt:variant>
      <vt:variant>
        <vt:i4>32</vt:i4>
      </vt:variant>
      <vt:variant>
        <vt:i4>0</vt:i4>
      </vt:variant>
      <vt:variant>
        <vt:i4>5</vt:i4>
      </vt:variant>
      <vt:variant>
        <vt:lpwstr/>
      </vt:variant>
      <vt:variant>
        <vt:lpwstr>_Toc460943988</vt:lpwstr>
      </vt:variant>
      <vt:variant>
        <vt:i4>1245241</vt:i4>
      </vt:variant>
      <vt:variant>
        <vt:i4>26</vt:i4>
      </vt:variant>
      <vt:variant>
        <vt:i4>0</vt:i4>
      </vt:variant>
      <vt:variant>
        <vt:i4>5</vt:i4>
      </vt:variant>
      <vt:variant>
        <vt:lpwstr/>
      </vt:variant>
      <vt:variant>
        <vt:lpwstr>_Toc460943987</vt:lpwstr>
      </vt:variant>
      <vt:variant>
        <vt:i4>1245241</vt:i4>
      </vt:variant>
      <vt:variant>
        <vt:i4>20</vt:i4>
      </vt:variant>
      <vt:variant>
        <vt:i4>0</vt:i4>
      </vt:variant>
      <vt:variant>
        <vt:i4>5</vt:i4>
      </vt:variant>
      <vt:variant>
        <vt:lpwstr/>
      </vt:variant>
      <vt:variant>
        <vt:lpwstr>_Toc460943986</vt:lpwstr>
      </vt:variant>
      <vt:variant>
        <vt:i4>1245241</vt:i4>
      </vt:variant>
      <vt:variant>
        <vt:i4>14</vt:i4>
      </vt:variant>
      <vt:variant>
        <vt:i4>0</vt:i4>
      </vt:variant>
      <vt:variant>
        <vt:i4>5</vt:i4>
      </vt:variant>
      <vt:variant>
        <vt:lpwstr/>
      </vt:variant>
      <vt:variant>
        <vt:lpwstr>_Toc460943985</vt:lpwstr>
      </vt:variant>
      <vt:variant>
        <vt:i4>1245241</vt:i4>
      </vt:variant>
      <vt:variant>
        <vt:i4>8</vt:i4>
      </vt:variant>
      <vt:variant>
        <vt:i4>0</vt:i4>
      </vt:variant>
      <vt:variant>
        <vt:i4>5</vt:i4>
      </vt:variant>
      <vt:variant>
        <vt:lpwstr/>
      </vt:variant>
      <vt:variant>
        <vt:lpwstr>_Toc460943984</vt:lpwstr>
      </vt:variant>
      <vt:variant>
        <vt:i4>1245241</vt:i4>
      </vt:variant>
      <vt:variant>
        <vt:i4>2</vt:i4>
      </vt:variant>
      <vt:variant>
        <vt:i4>0</vt:i4>
      </vt:variant>
      <vt:variant>
        <vt:i4>5</vt:i4>
      </vt:variant>
      <vt:variant>
        <vt:lpwstr/>
      </vt:variant>
      <vt:variant>
        <vt:lpwstr>_Toc460943983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Programme Specification template</dc:title>
  <dc:subject>MA Programme Specification template</dc:subject>
  <dc:creator>Paul Braine</dc:creator>
  <cp:keywords/>
  <cp:lastModifiedBy>Adam Walker</cp:lastModifiedBy>
  <cp:revision>4</cp:revision>
  <cp:lastPrinted>2021-03-11T15:59:00Z</cp:lastPrinted>
  <dcterms:created xsi:type="dcterms:W3CDTF">2022-08-30T10:33:00Z</dcterms:created>
  <dcterms:modified xsi:type="dcterms:W3CDTF">2023-07-18T09:52:00Z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39e71e44-edbb-4afd-9388-d8bb73867abb</vt:lpwstr>
  </property>
  <property fmtid="{D5CDD505-2E9C-101B-9397-08002B2CF9AE}" pid="3" name="ContentTypeId">
    <vt:lpwstr>0x0101007C9E19AA688DA94A9BAE6D373C4A548F</vt:lpwstr>
  </property>
</Properties>
</file>