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9B9D" w14:textId="77777777" w:rsidR="006F7E3D" w:rsidRPr="00E17855" w:rsidRDefault="00A46C83" w:rsidP="005B3058">
      <w:r w:rsidRPr="00E17855">
        <w:t xml:space="preserve"> </w:t>
      </w:r>
    </w:p>
    <w:p w14:paraId="7F457859" w14:textId="77777777" w:rsidR="006F7E3D" w:rsidRPr="00E17855" w:rsidRDefault="00147EBF" w:rsidP="005B3058">
      <w:r w:rsidRPr="00E17855">
        <w:rPr>
          <w:noProof/>
        </w:rPr>
        <w:drawing>
          <wp:anchor distT="0" distB="0" distL="114300" distR="114300" simplePos="0" relativeHeight="251659264" behindDoc="1" locked="0" layoutInCell="1" allowOverlap="1" wp14:anchorId="56F69A5B" wp14:editId="4D8C6635">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2726F5E1" w14:textId="77777777" w:rsidR="006F7E3D" w:rsidRPr="00E17855" w:rsidRDefault="006F7E3D" w:rsidP="005B3058"/>
    <w:p w14:paraId="1CB382D8" w14:textId="77777777" w:rsidR="006F7E3D" w:rsidRPr="00E17855" w:rsidRDefault="006F7E3D" w:rsidP="005B3058"/>
    <w:p w14:paraId="2DAF6499" w14:textId="77777777" w:rsidR="006F7E3D" w:rsidRPr="00E17855" w:rsidRDefault="006F7E3D" w:rsidP="005B3058"/>
    <w:p w14:paraId="3CB30A0A" w14:textId="77777777" w:rsidR="006F7E3D" w:rsidRPr="00E17855" w:rsidRDefault="006F7E3D" w:rsidP="005B3058"/>
    <w:p w14:paraId="3B94EDE9" w14:textId="77777777" w:rsidR="006F7E3D" w:rsidRPr="00E17855" w:rsidRDefault="006F7E3D" w:rsidP="005B3058"/>
    <w:p w14:paraId="5B77DA09" w14:textId="77777777" w:rsidR="00E016AD" w:rsidRPr="00E17855" w:rsidRDefault="00E016AD" w:rsidP="005B3058"/>
    <w:p w14:paraId="1FF475AC" w14:textId="77777777" w:rsidR="006F7E3D" w:rsidRPr="00E17855" w:rsidRDefault="006F7E3D" w:rsidP="005B3058"/>
    <w:p w14:paraId="0052F844" w14:textId="77777777" w:rsidR="006F7E3D" w:rsidRPr="00E17855" w:rsidRDefault="006F7E3D" w:rsidP="005B3058"/>
    <w:p w14:paraId="0A0B05B3" w14:textId="77777777" w:rsidR="006F7E3D" w:rsidRPr="00E17855" w:rsidRDefault="006F7E3D" w:rsidP="005B3058"/>
    <w:p w14:paraId="63E651F5" w14:textId="77777777" w:rsidR="006F7E3D" w:rsidRPr="00E17855" w:rsidRDefault="006F7E3D" w:rsidP="005B3058"/>
    <w:p w14:paraId="15E3197C" w14:textId="77777777" w:rsidR="00BA482D" w:rsidRPr="00E17855" w:rsidRDefault="00BA482D" w:rsidP="005B3058"/>
    <w:p w14:paraId="44556D68" w14:textId="77777777" w:rsidR="00B60728" w:rsidRPr="00E17855" w:rsidRDefault="00B60728" w:rsidP="005B3058"/>
    <w:p w14:paraId="1C5313F0" w14:textId="28AADFE3" w:rsidR="006F7E3D" w:rsidRPr="00E17855" w:rsidRDefault="007B26C1" w:rsidP="00B60728">
      <w:pPr>
        <w:jc w:val="right"/>
        <w:rPr>
          <w:b/>
          <w:noProof/>
          <w:color w:val="767171" w:themeColor="background2" w:themeShade="80"/>
        </w:rPr>
      </w:pPr>
      <w:r w:rsidRPr="00E17855">
        <w:rPr>
          <w:b/>
          <w:noProof/>
          <w:color w:val="767171" w:themeColor="background2" w:themeShade="80"/>
        </w:rPr>
        <w:t xml:space="preserve">Programme </w:t>
      </w:r>
      <w:r w:rsidR="00783F14">
        <w:rPr>
          <w:b/>
          <w:noProof/>
          <w:color w:val="767171" w:themeColor="background2" w:themeShade="80"/>
        </w:rPr>
        <w:t>Specifications</w:t>
      </w:r>
    </w:p>
    <w:p w14:paraId="3A3099E8" w14:textId="6CF7A2BB" w:rsidR="006F7E3D" w:rsidRPr="00E17855" w:rsidRDefault="00BC2FBB" w:rsidP="00B60728">
      <w:pPr>
        <w:jc w:val="right"/>
        <w:rPr>
          <w:b/>
          <w:color w:val="767171" w:themeColor="background2" w:themeShade="80"/>
        </w:rPr>
      </w:pPr>
      <w:r w:rsidRPr="00E17855">
        <w:rPr>
          <w:b/>
          <w:noProof/>
          <w:color w:val="767171" w:themeColor="background2" w:themeShade="80"/>
        </w:rPr>
        <w:t xml:space="preserve">MA </w:t>
      </w:r>
      <w:r w:rsidR="00BD7399" w:rsidRPr="00E17855">
        <w:rPr>
          <w:b/>
          <w:noProof/>
          <w:color w:val="767171" w:themeColor="background2" w:themeShade="80"/>
        </w:rPr>
        <w:t xml:space="preserve">Directing </w:t>
      </w:r>
      <w:r w:rsidR="00601AFE" w:rsidRPr="003414CA">
        <w:rPr>
          <w:b/>
          <w:noProof/>
          <w:color w:val="767171" w:themeColor="background2" w:themeShade="80"/>
        </w:rPr>
        <w:t>and</w:t>
      </w:r>
      <w:r w:rsidR="00BD7399" w:rsidRPr="00E17855">
        <w:rPr>
          <w:b/>
          <w:noProof/>
          <w:color w:val="767171" w:themeColor="background2" w:themeShade="80"/>
        </w:rPr>
        <w:t xml:space="preserve"> </w:t>
      </w:r>
      <w:r w:rsidR="009C1BFB">
        <w:rPr>
          <w:b/>
          <w:noProof/>
          <w:color w:val="767171" w:themeColor="background2" w:themeShade="80"/>
        </w:rPr>
        <w:t>Theatre Making</w:t>
      </w:r>
    </w:p>
    <w:p w14:paraId="758D2A33" w14:textId="77777777" w:rsidR="006F7E3D" w:rsidRPr="00E17855" w:rsidRDefault="006F7E3D" w:rsidP="00B60728">
      <w:pPr>
        <w:jc w:val="right"/>
      </w:pPr>
    </w:p>
    <w:p w14:paraId="4398ED53" w14:textId="77777777" w:rsidR="00E016AD" w:rsidRPr="00E17855" w:rsidRDefault="00E016AD" w:rsidP="00B60728">
      <w:pPr>
        <w:jc w:val="right"/>
      </w:pPr>
    </w:p>
    <w:p w14:paraId="5CD55A4C" w14:textId="77777777" w:rsidR="00E016AD" w:rsidRPr="00E17855" w:rsidRDefault="00E016AD" w:rsidP="00B60728">
      <w:pPr>
        <w:jc w:val="right"/>
        <w:rPr>
          <w:b/>
          <w:color w:val="767171" w:themeColor="background2" w:themeShade="80"/>
        </w:rPr>
      </w:pPr>
    </w:p>
    <w:p w14:paraId="7FF60AF2" w14:textId="6DC64553" w:rsidR="006F7E3D" w:rsidRPr="00E17855" w:rsidRDefault="00A53AEB" w:rsidP="00B60728">
      <w:pPr>
        <w:jc w:val="right"/>
        <w:rPr>
          <w:b/>
          <w:noProof/>
          <w:color w:val="767171" w:themeColor="background2" w:themeShade="80"/>
        </w:rPr>
      </w:pPr>
      <w:r w:rsidRPr="00E17855">
        <w:rPr>
          <w:b/>
          <w:noProof/>
          <w:color w:val="767171" w:themeColor="background2" w:themeShade="80"/>
        </w:rPr>
        <w:t>202</w:t>
      </w:r>
      <w:r w:rsidR="00BD7399" w:rsidRPr="00E17855">
        <w:rPr>
          <w:b/>
          <w:noProof/>
          <w:color w:val="767171" w:themeColor="background2" w:themeShade="80"/>
        </w:rPr>
        <w:t>1</w:t>
      </w:r>
      <w:r w:rsidR="009C1BFB">
        <w:rPr>
          <w:b/>
          <w:noProof/>
          <w:color w:val="767171" w:themeColor="background2" w:themeShade="80"/>
        </w:rPr>
        <w:t>-2026</w:t>
      </w:r>
    </w:p>
    <w:p w14:paraId="1D0ED0FD" w14:textId="77777777" w:rsidR="00E016AD" w:rsidRPr="00E17855" w:rsidRDefault="00E016AD" w:rsidP="00B60728">
      <w:pPr>
        <w:pStyle w:val="CommentText"/>
      </w:pPr>
    </w:p>
    <w:p w14:paraId="5C74431D" w14:textId="77777777" w:rsidR="00E016AD" w:rsidRPr="00E17855" w:rsidRDefault="00E016AD" w:rsidP="00B60728">
      <w:pPr>
        <w:pStyle w:val="CommentText"/>
      </w:pPr>
    </w:p>
    <w:p w14:paraId="733F9B21" w14:textId="77777777" w:rsidR="00E016AD" w:rsidRPr="00E17855" w:rsidRDefault="00E016AD" w:rsidP="00B60728">
      <w:pPr>
        <w:pStyle w:val="CommentText"/>
      </w:pPr>
    </w:p>
    <w:p w14:paraId="6A2F3AE5" w14:textId="77777777" w:rsidR="00E016AD" w:rsidRPr="00E17855" w:rsidRDefault="00E016AD" w:rsidP="00B60728">
      <w:pPr>
        <w:pStyle w:val="CommentText"/>
      </w:pPr>
    </w:p>
    <w:p w14:paraId="30F3516A" w14:textId="77777777" w:rsidR="00E016AD" w:rsidRPr="00E17855" w:rsidRDefault="00E016AD" w:rsidP="00B60728">
      <w:pPr>
        <w:pStyle w:val="CommentText"/>
      </w:pPr>
    </w:p>
    <w:p w14:paraId="01870A68" w14:textId="6A5E6A59" w:rsidR="006E07A6" w:rsidRPr="002746E4" w:rsidRDefault="00147EBF" w:rsidP="002746E4">
      <w:pPr>
        <w:pStyle w:val="CommentText"/>
      </w:pPr>
      <w:r w:rsidRPr="00E17855">
        <w:rPr>
          <w:noProof/>
          <w:lang w:val="en-GB" w:eastAsia="en-GB"/>
        </w:rPr>
        <w:drawing>
          <wp:anchor distT="0" distB="0" distL="114300" distR="114300" simplePos="0" relativeHeight="251663360" behindDoc="0" locked="0" layoutInCell="1" allowOverlap="1" wp14:anchorId="1E39CE3B" wp14:editId="2AA97225">
            <wp:simplePos x="0" y="0"/>
            <wp:positionH relativeFrom="column">
              <wp:posOffset>4253285</wp:posOffset>
            </wp:positionH>
            <wp:positionV relativeFrom="paragraph">
              <wp:posOffset>1144905</wp:posOffset>
            </wp:positionV>
            <wp:extent cx="1504950" cy="843280"/>
            <wp:effectExtent l="0" t="0" r="635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14">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F7E3D" w:rsidRPr="00E17855">
        <w:br w:type="page"/>
      </w:r>
    </w:p>
    <w:p w14:paraId="06E82D25" w14:textId="77777777" w:rsidR="00AC116A" w:rsidRDefault="00AC116A">
      <w:pPr>
        <w:spacing w:after="0" w:line="240" w:lineRule="auto"/>
        <w:rPr>
          <w:b/>
          <w:bCs/>
          <w:iCs/>
        </w:rPr>
      </w:pPr>
      <w:bookmarkStart w:id="1" w:name="_Toc205619860"/>
      <w:bookmarkStart w:id="2" w:name="_Toc272417181"/>
      <w:bookmarkStart w:id="3" w:name="_Toc30576802"/>
      <w:r>
        <w:lastRenderedPageBreak/>
        <w:br w:type="page"/>
      </w:r>
    </w:p>
    <w:p w14:paraId="1724DFCF" w14:textId="77777777" w:rsidR="00AC116A" w:rsidRDefault="00AC116A" w:rsidP="00AC116A">
      <w:pPr>
        <w:pStyle w:val="TOC1"/>
      </w:pPr>
      <w:r>
        <w:lastRenderedPageBreak/>
        <w:t>Contents</w:t>
      </w:r>
    </w:p>
    <w:p w14:paraId="487EDF08" w14:textId="7C75207E" w:rsidR="009C1BFB" w:rsidRDefault="00AC116A">
      <w:pPr>
        <w:pStyle w:val="TOC2"/>
        <w:rPr>
          <w:rFonts w:asciiTheme="minorHAnsi" w:eastAsiaTheme="minorEastAsia" w:hAnsiTheme="minorHAnsi" w:cstheme="minorBidi"/>
          <w:noProof/>
          <w:sz w:val="22"/>
          <w:szCs w:val="22"/>
        </w:rPr>
      </w:pPr>
      <w:r w:rsidRPr="00281068">
        <w:rPr>
          <w:b/>
          <w:noProof/>
          <w:szCs w:val="22"/>
        </w:rPr>
        <w:fldChar w:fldCharType="begin"/>
      </w:r>
      <w:r w:rsidRPr="00281068">
        <w:instrText xml:space="preserve"> TOC \o "1-2" \h \z \u </w:instrText>
      </w:r>
      <w:r w:rsidRPr="00281068">
        <w:rPr>
          <w:b/>
          <w:noProof/>
          <w:szCs w:val="22"/>
        </w:rPr>
        <w:fldChar w:fldCharType="separate"/>
      </w:r>
      <w:hyperlink w:anchor="_Toc112405451" w:history="1">
        <w:r w:rsidR="009C1BFB" w:rsidRPr="00031A7E">
          <w:rPr>
            <w:rStyle w:val="Hyperlink"/>
            <w:noProof/>
          </w:rPr>
          <w:t>Programme Specification</w:t>
        </w:r>
        <w:r w:rsidR="009C1BFB">
          <w:rPr>
            <w:noProof/>
            <w:webHidden/>
          </w:rPr>
          <w:tab/>
        </w:r>
        <w:r w:rsidR="009C1BFB">
          <w:rPr>
            <w:noProof/>
            <w:webHidden/>
          </w:rPr>
          <w:fldChar w:fldCharType="begin"/>
        </w:r>
        <w:r w:rsidR="009C1BFB">
          <w:rPr>
            <w:noProof/>
            <w:webHidden/>
          </w:rPr>
          <w:instrText xml:space="preserve"> PAGEREF _Toc112405451 \h </w:instrText>
        </w:r>
        <w:r w:rsidR="009C1BFB">
          <w:rPr>
            <w:noProof/>
            <w:webHidden/>
          </w:rPr>
        </w:r>
        <w:r w:rsidR="009C1BFB">
          <w:rPr>
            <w:noProof/>
            <w:webHidden/>
          </w:rPr>
          <w:fldChar w:fldCharType="separate"/>
        </w:r>
        <w:r w:rsidR="00305BEE">
          <w:rPr>
            <w:noProof/>
            <w:webHidden/>
          </w:rPr>
          <w:t>4</w:t>
        </w:r>
        <w:r w:rsidR="009C1BFB">
          <w:rPr>
            <w:noProof/>
            <w:webHidden/>
          </w:rPr>
          <w:fldChar w:fldCharType="end"/>
        </w:r>
      </w:hyperlink>
    </w:p>
    <w:p w14:paraId="463F06D5" w14:textId="68B85B28" w:rsidR="009C1BFB" w:rsidRDefault="00FE3C76">
      <w:pPr>
        <w:pStyle w:val="TOC2"/>
        <w:rPr>
          <w:rFonts w:asciiTheme="minorHAnsi" w:eastAsiaTheme="minorEastAsia" w:hAnsiTheme="minorHAnsi" w:cstheme="minorBidi"/>
          <w:noProof/>
          <w:sz w:val="22"/>
          <w:szCs w:val="22"/>
        </w:rPr>
      </w:pPr>
      <w:hyperlink w:anchor="_Toc112405452" w:history="1">
        <w:r w:rsidR="009C1BFB" w:rsidRPr="00031A7E">
          <w:rPr>
            <w:rStyle w:val="Hyperlink"/>
            <w:noProof/>
          </w:rPr>
          <w:t>Key Programme Information</w:t>
        </w:r>
        <w:r w:rsidR="009C1BFB">
          <w:rPr>
            <w:noProof/>
            <w:webHidden/>
          </w:rPr>
          <w:tab/>
        </w:r>
        <w:r w:rsidR="009C1BFB">
          <w:rPr>
            <w:noProof/>
            <w:webHidden/>
          </w:rPr>
          <w:fldChar w:fldCharType="begin"/>
        </w:r>
        <w:r w:rsidR="009C1BFB">
          <w:rPr>
            <w:noProof/>
            <w:webHidden/>
          </w:rPr>
          <w:instrText xml:space="preserve"> PAGEREF _Toc112405452 \h </w:instrText>
        </w:r>
        <w:r w:rsidR="009C1BFB">
          <w:rPr>
            <w:noProof/>
            <w:webHidden/>
          </w:rPr>
        </w:r>
        <w:r w:rsidR="009C1BFB">
          <w:rPr>
            <w:noProof/>
            <w:webHidden/>
          </w:rPr>
          <w:fldChar w:fldCharType="separate"/>
        </w:r>
        <w:r w:rsidR="00305BEE">
          <w:rPr>
            <w:noProof/>
            <w:webHidden/>
          </w:rPr>
          <w:t>4</w:t>
        </w:r>
        <w:r w:rsidR="009C1BFB">
          <w:rPr>
            <w:noProof/>
            <w:webHidden/>
          </w:rPr>
          <w:fldChar w:fldCharType="end"/>
        </w:r>
      </w:hyperlink>
    </w:p>
    <w:p w14:paraId="7AF5E115" w14:textId="3102D012" w:rsidR="009C1BFB" w:rsidRDefault="00FE3C76">
      <w:pPr>
        <w:pStyle w:val="TOC2"/>
        <w:rPr>
          <w:rFonts w:asciiTheme="minorHAnsi" w:eastAsiaTheme="minorEastAsia" w:hAnsiTheme="minorHAnsi" w:cstheme="minorBidi"/>
          <w:noProof/>
          <w:sz w:val="22"/>
          <w:szCs w:val="22"/>
        </w:rPr>
      </w:pPr>
      <w:hyperlink w:anchor="_Toc112405453" w:history="1">
        <w:r w:rsidR="009C1BFB" w:rsidRPr="00031A7E">
          <w:rPr>
            <w:rStyle w:val="Hyperlink"/>
            <w:noProof/>
          </w:rPr>
          <w:t>Programme Information</w:t>
        </w:r>
        <w:r w:rsidR="009C1BFB">
          <w:rPr>
            <w:noProof/>
            <w:webHidden/>
          </w:rPr>
          <w:tab/>
        </w:r>
        <w:r w:rsidR="009C1BFB">
          <w:rPr>
            <w:noProof/>
            <w:webHidden/>
          </w:rPr>
          <w:fldChar w:fldCharType="begin"/>
        </w:r>
        <w:r w:rsidR="009C1BFB">
          <w:rPr>
            <w:noProof/>
            <w:webHidden/>
          </w:rPr>
          <w:instrText xml:space="preserve"> PAGEREF _Toc112405453 \h </w:instrText>
        </w:r>
        <w:r w:rsidR="009C1BFB">
          <w:rPr>
            <w:noProof/>
            <w:webHidden/>
          </w:rPr>
        </w:r>
        <w:r w:rsidR="009C1BFB">
          <w:rPr>
            <w:noProof/>
            <w:webHidden/>
          </w:rPr>
          <w:fldChar w:fldCharType="separate"/>
        </w:r>
        <w:r w:rsidR="00305BEE">
          <w:rPr>
            <w:noProof/>
            <w:webHidden/>
          </w:rPr>
          <w:t>5</w:t>
        </w:r>
        <w:r w:rsidR="009C1BFB">
          <w:rPr>
            <w:noProof/>
            <w:webHidden/>
          </w:rPr>
          <w:fldChar w:fldCharType="end"/>
        </w:r>
      </w:hyperlink>
    </w:p>
    <w:p w14:paraId="45C8DC50" w14:textId="661AB7D8" w:rsidR="009C1BFB" w:rsidRDefault="00FE3C76">
      <w:pPr>
        <w:pStyle w:val="TOC2"/>
        <w:rPr>
          <w:rFonts w:asciiTheme="minorHAnsi" w:eastAsiaTheme="minorEastAsia" w:hAnsiTheme="minorHAnsi" w:cstheme="minorBidi"/>
          <w:noProof/>
          <w:sz w:val="22"/>
          <w:szCs w:val="22"/>
        </w:rPr>
      </w:pPr>
      <w:hyperlink w:anchor="_Toc112405454" w:history="1">
        <w:r w:rsidR="009C1BFB" w:rsidRPr="00031A7E">
          <w:rPr>
            <w:rStyle w:val="Hyperlink"/>
            <w:noProof/>
          </w:rPr>
          <w:t>Programme Aims</w:t>
        </w:r>
        <w:r w:rsidR="009C1BFB">
          <w:rPr>
            <w:noProof/>
            <w:webHidden/>
          </w:rPr>
          <w:tab/>
        </w:r>
        <w:r w:rsidR="009C1BFB">
          <w:rPr>
            <w:noProof/>
            <w:webHidden/>
          </w:rPr>
          <w:fldChar w:fldCharType="begin"/>
        </w:r>
        <w:r w:rsidR="009C1BFB">
          <w:rPr>
            <w:noProof/>
            <w:webHidden/>
          </w:rPr>
          <w:instrText xml:space="preserve"> PAGEREF _Toc112405454 \h </w:instrText>
        </w:r>
        <w:r w:rsidR="009C1BFB">
          <w:rPr>
            <w:noProof/>
            <w:webHidden/>
          </w:rPr>
        </w:r>
        <w:r w:rsidR="009C1BFB">
          <w:rPr>
            <w:noProof/>
            <w:webHidden/>
          </w:rPr>
          <w:fldChar w:fldCharType="separate"/>
        </w:r>
        <w:r w:rsidR="00305BEE">
          <w:rPr>
            <w:noProof/>
            <w:webHidden/>
          </w:rPr>
          <w:t>6</w:t>
        </w:r>
        <w:r w:rsidR="009C1BFB">
          <w:rPr>
            <w:noProof/>
            <w:webHidden/>
          </w:rPr>
          <w:fldChar w:fldCharType="end"/>
        </w:r>
      </w:hyperlink>
    </w:p>
    <w:p w14:paraId="45B8C24D" w14:textId="19501AD4" w:rsidR="009C1BFB" w:rsidRDefault="00FE3C76">
      <w:pPr>
        <w:pStyle w:val="TOC2"/>
        <w:rPr>
          <w:rFonts w:asciiTheme="minorHAnsi" w:eastAsiaTheme="minorEastAsia" w:hAnsiTheme="minorHAnsi" w:cstheme="minorBidi"/>
          <w:noProof/>
          <w:sz w:val="22"/>
          <w:szCs w:val="22"/>
        </w:rPr>
      </w:pPr>
      <w:hyperlink w:anchor="_Toc112405455" w:history="1">
        <w:r w:rsidR="009C1BFB" w:rsidRPr="00031A7E">
          <w:rPr>
            <w:rStyle w:val="Hyperlink"/>
            <w:noProof/>
          </w:rPr>
          <w:t>Programme Outcomes</w:t>
        </w:r>
        <w:r w:rsidR="009C1BFB">
          <w:rPr>
            <w:noProof/>
            <w:webHidden/>
          </w:rPr>
          <w:tab/>
        </w:r>
        <w:r w:rsidR="009C1BFB">
          <w:rPr>
            <w:noProof/>
            <w:webHidden/>
          </w:rPr>
          <w:fldChar w:fldCharType="begin"/>
        </w:r>
        <w:r w:rsidR="009C1BFB">
          <w:rPr>
            <w:noProof/>
            <w:webHidden/>
          </w:rPr>
          <w:instrText xml:space="preserve"> PAGEREF _Toc112405455 \h </w:instrText>
        </w:r>
        <w:r w:rsidR="009C1BFB">
          <w:rPr>
            <w:noProof/>
            <w:webHidden/>
          </w:rPr>
        </w:r>
        <w:r w:rsidR="009C1BFB">
          <w:rPr>
            <w:noProof/>
            <w:webHidden/>
          </w:rPr>
          <w:fldChar w:fldCharType="separate"/>
        </w:r>
        <w:r w:rsidR="00305BEE">
          <w:rPr>
            <w:noProof/>
            <w:webHidden/>
          </w:rPr>
          <w:t>6</w:t>
        </w:r>
        <w:r w:rsidR="009C1BFB">
          <w:rPr>
            <w:noProof/>
            <w:webHidden/>
          </w:rPr>
          <w:fldChar w:fldCharType="end"/>
        </w:r>
      </w:hyperlink>
    </w:p>
    <w:p w14:paraId="5C02EA9F" w14:textId="5784AC4A" w:rsidR="009C1BFB" w:rsidRDefault="00FE3C76">
      <w:pPr>
        <w:pStyle w:val="TOC2"/>
        <w:rPr>
          <w:rFonts w:asciiTheme="minorHAnsi" w:eastAsiaTheme="minorEastAsia" w:hAnsiTheme="minorHAnsi" w:cstheme="minorBidi"/>
          <w:noProof/>
          <w:sz w:val="22"/>
          <w:szCs w:val="22"/>
        </w:rPr>
      </w:pPr>
      <w:hyperlink w:anchor="_Toc112405456" w:history="1">
        <w:r w:rsidR="009C1BFB" w:rsidRPr="00031A7E">
          <w:rPr>
            <w:rStyle w:val="Hyperlink"/>
            <w:noProof/>
          </w:rPr>
          <w:t>Reference Points</w:t>
        </w:r>
        <w:r w:rsidR="009C1BFB">
          <w:rPr>
            <w:noProof/>
            <w:webHidden/>
          </w:rPr>
          <w:tab/>
        </w:r>
        <w:r w:rsidR="009C1BFB">
          <w:rPr>
            <w:noProof/>
            <w:webHidden/>
          </w:rPr>
          <w:fldChar w:fldCharType="begin"/>
        </w:r>
        <w:r w:rsidR="009C1BFB">
          <w:rPr>
            <w:noProof/>
            <w:webHidden/>
          </w:rPr>
          <w:instrText xml:space="preserve"> PAGEREF _Toc112405456 \h </w:instrText>
        </w:r>
        <w:r w:rsidR="009C1BFB">
          <w:rPr>
            <w:noProof/>
            <w:webHidden/>
          </w:rPr>
        </w:r>
        <w:r w:rsidR="009C1BFB">
          <w:rPr>
            <w:noProof/>
            <w:webHidden/>
          </w:rPr>
          <w:fldChar w:fldCharType="separate"/>
        </w:r>
        <w:r w:rsidR="00305BEE">
          <w:rPr>
            <w:noProof/>
            <w:webHidden/>
          </w:rPr>
          <w:t>7</w:t>
        </w:r>
        <w:r w:rsidR="009C1BFB">
          <w:rPr>
            <w:noProof/>
            <w:webHidden/>
          </w:rPr>
          <w:fldChar w:fldCharType="end"/>
        </w:r>
      </w:hyperlink>
    </w:p>
    <w:p w14:paraId="76EFD01E" w14:textId="3C5B5084" w:rsidR="009C1BFB" w:rsidRDefault="00FE3C76">
      <w:pPr>
        <w:pStyle w:val="TOC2"/>
        <w:rPr>
          <w:rFonts w:asciiTheme="minorHAnsi" w:eastAsiaTheme="minorEastAsia" w:hAnsiTheme="minorHAnsi" w:cstheme="minorBidi"/>
          <w:noProof/>
          <w:sz w:val="22"/>
          <w:szCs w:val="22"/>
        </w:rPr>
      </w:pPr>
      <w:hyperlink w:anchor="_Toc112405457" w:history="1">
        <w:r w:rsidR="009C1BFB" w:rsidRPr="00031A7E">
          <w:rPr>
            <w:rStyle w:val="Hyperlink"/>
            <w:noProof/>
          </w:rPr>
          <w:t>Glossary of Terms</w:t>
        </w:r>
        <w:r w:rsidR="009C1BFB">
          <w:rPr>
            <w:noProof/>
            <w:webHidden/>
          </w:rPr>
          <w:tab/>
        </w:r>
        <w:r w:rsidR="009C1BFB">
          <w:rPr>
            <w:noProof/>
            <w:webHidden/>
          </w:rPr>
          <w:fldChar w:fldCharType="begin"/>
        </w:r>
        <w:r w:rsidR="009C1BFB">
          <w:rPr>
            <w:noProof/>
            <w:webHidden/>
          </w:rPr>
          <w:instrText xml:space="preserve"> PAGEREF _Toc112405457 \h </w:instrText>
        </w:r>
        <w:r w:rsidR="009C1BFB">
          <w:rPr>
            <w:noProof/>
            <w:webHidden/>
          </w:rPr>
        </w:r>
        <w:r w:rsidR="009C1BFB">
          <w:rPr>
            <w:noProof/>
            <w:webHidden/>
          </w:rPr>
          <w:fldChar w:fldCharType="separate"/>
        </w:r>
        <w:r w:rsidR="00305BEE">
          <w:rPr>
            <w:noProof/>
            <w:webHidden/>
          </w:rPr>
          <w:t>7</w:t>
        </w:r>
        <w:r w:rsidR="009C1BFB">
          <w:rPr>
            <w:noProof/>
            <w:webHidden/>
          </w:rPr>
          <w:fldChar w:fldCharType="end"/>
        </w:r>
      </w:hyperlink>
    </w:p>
    <w:p w14:paraId="6910007D" w14:textId="050C1E61" w:rsidR="009C1BFB" w:rsidRDefault="00FE3C76">
      <w:pPr>
        <w:pStyle w:val="TOC2"/>
        <w:rPr>
          <w:rFonts w:asciiTheme="minorHAnsi" w:eastAsiaTheme="minorEastAsia" w:hAnsiTheme="minorHAnsi" w:cstheme="minorBidi"/>
          <w:noProof/>
          <w:sz w:val="22"/>
          <w:szCs w:val="22"/>
        </w:rPr>
      </w:pPr>
      <w:hyperlink w:anchor="_Toc112405458" w:history="1">
        <w:r w:rsidR="009C1BFB" w:rsidRPr="00031A7E">
          <w:rPr>
            <w:rStyle w:val="Hyperlink"/>
            <w:noProof/>
          </w:rPr>
          <w:t>Learning, Teaching and Assessment</w:t>
        </w:r>
        <w:r w:rsidR="009C1BFB">
          <w:rPr>
            <w:noProof/>
            <w:webHidden/>
          </w:rPr>
          <w:tab/>
        </w:r>
        <w:r w:rsidR="009C1BFB">
          <w:rPr>
            <w:noProof/>
            <w:webHidden/>
          </w:rPr>
          <w:fldChar w:fldCharType="begin"/>
        </w:r>
        <w:r w:rsidR="009C1BFB">
          <w:rPr>
            <w:noProof/>
            <w:webHidden/>
          </w:rPr>
          <w:instrText xml:space="preserve"> PAGEREF _Toc112405458 \h </w:instrText>
        </w:r>
        <w:r w:rsidR="009C1BFB">
          <w:rPr>
            <w:noProof/>
            <w:webHidden/>
          </w:rPr>
        </w:r>
        <w:r w:rsidR="009C1BFB">
          <w:rPr>
            <w:noProof/>
            <w:webHidden/>
          </w:rPr>
          <w:fldChar w:fldCharType="separate"/>
        </w:r>
        <w:r w:rsidR="00305BEE">
          <w:rPr>
            <w:noProof/>
            <w:webHidden/>
          </w:rPr>
          <w:t>8</w:t>
        </w:r>
        <w:r w:rsidR="009C1BFB">
          <w:rPr>
            <w:noProof/>
            <w:webHidden/>
          </w:rPr>
          <w:fldChar w:fldCharType="end"/>
        </w:r>
      </w:hyperlink>
    </w:p>
    <w:p w14:paraId="25EFA356" w14:textId="40EBDA72" w:rsidR="009C1BFB" w:rsidRDefault="00FE3C76">
      <w:pPr>
        <w:pStyle w:val="TOC2"/>
        <w:rPr>
          <w:rFonts w:asciiTheme="minorHAnsi" w:eastAsiaTheme="minorEastAsia" w:hAnsiTheme="minorHAnsi" w:cstheme="minorBidi"/>
          <w:noProof/>
          <w:sz w:val="22"/>
          <w:szCs w:val="22"/>
        </w:rPr>
      </w:pPr>
      <w:hyperlink w:anchor="_Toc112405459" w:history="1">
        <w:r w:rsidR="009C1BFB" w:rsidRPr="00031A7E">
          <w:rPr>
            <w:rStyle w:val="Hyperlink"/>
            <w:noProof/>
          </w:rPr>
          <w:t>Methods of Learning Glossary</w:t>
        </w:r>
        <w:r w:rsidR="009C1BFB">
          <w:rPr>
            <w:noProof/>
            <w:webHidden/>
          </w:rPr>
          <w:tab/>
        </w:r>
        <w:r w:rsidR="009C1BFB">
          <w:rPr>
            <w:noProof/>
            <w:webHidden/>
          </w:rPr>
          <w:fldChar w:fldCharType="begin"/>
        </w:r>
        <w:r w:rsidR="009C1BFB">
          <w:rPr>
            <w:noProof/>
            <w:webHidden/>
          </w:rPr>
          <w:instrText xml:space="preserve"> PAGEREF _Toc112405459 \h </w:instrText>
        </w:r>
        <w:r w:rsidR="009C1BFB">
          <w:rPr>
            <w:noProof/>
            <w:webHidden/>
          </w:rPr>
        </w:r>
        <w:r w:rsidR="009C1BFB">
          <w:rPr>
            <w:noProof/>
            <w:webHidden/>
          </w:rPr>
          <w:fldChar w:fldCharType="separate"/>
        </w:r>
        <w:r w:rsidR="00305BEE">
          <w:rPr>
            <w:noProof/>
            <w:webHidden/>
          </w:rPr>
          <w:t>9</w:t>
        </w:r>
        <w:r w:rsidR="009C1BFB">
          <w:rPr>
            <w:noProof/>
            <w:webHidden/>
          </w:rPr>
          <w:fldChar w:fldCharType="end"/>
        </w:r>
      </w:hyperlink>
    </w:p>
    <w:p w14:paraId="7559F19B" w14:textId="4CF00551" w:rsidR="009C1BFB" w:rsidRDefault="00FE3C76">
      <w:pPr>
        <w:pStyle w:val="TOC2"/>
        <w:rPr>
          <w:rFonts w:asciiTheme="minorHAnsi" w:eastAsiaTheme="minorEastAsia" w:hAnsiTheme="minorHAnsi" w:cstheme="minorBidi"/>
          <w:noProof/>
          <w:sz w:val="22"/>
          <w:szCs w:val="22"/>
        </w:rPr>
      </w:pPr>
      <w:hyperlink w:anchor="_Toc112405460" w:history="1">
        <w:r w:rsidR="009C1BFB" w:rsidRPr="00031A7E">
          <w:rPr>
            <w:rStyle w:val="Hyperlink"/>
            <w:noProof/>
          </w:rPr>
          <w:t>Programme Structure</w:t>
        </w:r>
        <w:r w:rsidR="009C1BFB">
          <w:rPr>
            <w:noProof/>
            <w:webHidden/>
          </w:rPr>
          <w:tab/>
        </w:r>
        <w:r w:rsidR="009C1BFB">
          <w:rPr>
            <w:noProof/>
            <w:webHidden/>
          </w:rPr>
          <w:fldChar w:fldCharType="begin"/>
        </w:r>
        <w:r w:rsidR="009C1BFB">
          <w:rPr>
            <w:noProof/>
            <w:webHidden/>
          </w:rPr>
          <w:instrText xml:space="preserve"> PAGEREF _Toc112405460 \h </w:instrText>
        </w:r>
        <w:r w:rsidR="009C1BFB">
          <w:rPr>
            <w:noProof/>
            <w:webHidden/>
          </w:rPr>
        </w:r>
        <w:r w:rsidR="009C1BFB">
          <w:rPr>
            <w:noProof/>
            <w:webHidden/>
          </w:rPr>
          <w:fldChar w:fldCharType="separate"/>
        </w:r>
        <w:r w:rsidR="00305BEE">
          <w:rPr>
            <w:noProof/>
            <w:webHidden/>
          </w:rPr>
          <w:t>12</w:t>
        </w:r>
        <w:r w:rsidR="009C1BFB">
          <w:rPr>
            <w:noProof/>
            <w:webHidden/>
          </w:rPr>
          <w:fldChar w:fldCharType="end"/>
        </w:r>
      </w:hyperlink>
    </w:p>
    <w:p w14:paraId="1696BF92" w14:textId="2DE37441" w:rsidR="009C1BFB" w:rsidRDefault="00FE3C76">
      <w:pPr>
        <w:pStyle w:val="TOC2"/>
        <w:rPr>
          <w:rFonts w:asciiTheme="minorHAnsi" w:eastAsiaTheme="minorEastAsia" w:hAnsiTheme="minorHAnsi" w:cstheme="minorBidi"/>
          <w:noProof/>
          <w:sz w:val="22"/>
          <w:szCs w:val="22"/>
        </w:rPr>
      </w:pPr>
      <w:hyperlink w:anchor="_Toc112405461" w:history="1">
        <w:r w:rsidR="009C1BFB" w:rsidRPr="00031A7E">
          <w:rPr>
            <w:rStyle w:val="Hyperlink"/>
            <w:noProof/>
          </w:rPr>
          <w:t>Programme Content</w:t>
        </w:r>
        <w:r w:rsidR="009C1BFB">
          <w:rPr>
            <w:noProof/>
            <w:webHidden/>
          </w:rPr>
          <w:tab/>
        </w:r>
        <w:r w:rsidR="009C1BFB">
          <w:rPr>
            <w:noProof/>
            <w:webHidden/>
          </w:rPr>
          <w:fldChar w:fldCharType="begin"/>
        </w:r>
        <w:r w:rsidR="009C1BFB">
          <w:rPr>
            <w:noProof/>
            <w:webHidden/>
          </w:rPr>
          <w:instrText xml:space="preserve"> PAGEREF _Toc112405461 \h </w:instrText>
        </w:r>
        <w:r w:rsidR="009C1BFB">
          <w:rPr>
            <w:noProof/>
            <w:webHidden/>
          </w:rPr>
        </w:r>
        <w:r w:rsidR="009C1BFB">
          <w:rPr>
            <w:noProof/>
            <w:webHidden/>
          </w:rPr>
          <w:fldChar w:fldCharType="separate"/>
        </w:r>
        <w:r w:rsidR="00305BEE">
          <w:rPr>
            <w:noProof/>
            <w:webHidden/>
          </w:rPr>
          <w:t>12</w:t>
        </w:r>
        <w:r w:rsidR="009C1BFB">
          <w:rPr>
            <w:noProof/>
            <w:webHidden/>
          </w:rPr>
          <w:fldChar w:fldCharType="end"/>
        </w:r>
      </w:hyperlink>
    </w:p>
    <w:p w14:paraId="30400C0C" w14:textId="65E675F5" w:rsidR="009C1BFB" w:rsidRDefault="00FE3C76">
      <w:pPr>
        <w:pStyle w:val="TOC2"/>
        <w:rPr>
          <w:rFonts w:asciiTheme="minorHAnsi" w:eastAsiaTheme="minorEastAsia" w:hAnsiTheme="minorHAnsi" w:cstheme="minorBidi"/>
          <w:noProof/>
          <w:sz w:val="22"/>
          <w:szCs w:val="22"/>
        </w:rPr>
      </w:pPr>
      <w:hyperlink w:anchor="_Toc112405462" w:history="1">
        <w:r w:rsidR="009C1BFB" w:rsidRPr="00031A7E">
          <w:rPr>
            <w:rStyle w:val="Hyperlink"/>
            <w:noProof/>
          </w:rPr>
          <w:t>Programme Modules</w:t>
        </w:r>
        <w:r w:rsidR="009C1BFB">
          <w:rPr>
            <w:noProof/>
            <w:webHidden/>
          </w:rPr>
          <w:tab/>
        </w:r>
        <w:r w:rsidR="009C1BFB">
          <w:rPr>
            <w:noProof/>
            <w:webHidden/>
          </w:rPr>
          <w:fldChar w:fldCharType="begin"/>
        </w:r>
        <w:r w:rsidR="009C1BFB">
          <w:rPr>
            <w:noProof/>
            <w:webHidden/>
          </w:rPr>
          <w:instrText xml:space="preserve"> PAGEREF _Toc112405462 \h </w:instrText>
        </w:r>
        <w:r w:rsidR="009C1BFB">
          <w:rPr>
            <w:noProof/>
            <w:webHidden/>
          </w:rPr>
        </w:r>
        <w:r w:rsidR="009C1BFB">
          <w:rPr>
            <w:noProof/>
            <w:webHidden/>
          </w:rPr>
          <w:fldChar w:fldCharType="separate"/>
        </w:r>
        <w:r w:rsidR="00305BEE">
          <w:rPr>
            <w:noProof/>
            <w:webHidden/>
          </w:rPr>
          <w:t>13</w:t>
        </w:r>
        <w:r w:rsidR="009C1BFB">
          <w:rPr>
            <w:noProof/>
            <w:webHidden/>
          </w:rPr>
          <w:fldChar w:fldCharType="end"/>
        </w:r>
      </w:hyperlink>
    </w:p>
    <w:p w14:paraId="241AF131" w14:textId="4ECB9428" w:rsidR="009C1BFB" w:rsidRDefault="00FE3C76">
      <w:pPr>
        <w:pStyle w:val="TOC2"/>
        <w:rPr>
          <w:rFonts w:asciiTheme="minorHAnsi" w:eastAsiaTheme="minorEastAsia" w:hAnsiTheme="minorHAnsi" w:cstheme="minorBidi"/>
          <w:noProof/>
          <w:sz w:val="22"/>
          <w:szCs w:val="22"/>
        </w:rPr>
      </w:pPr>
      <w:hyperlink w:anchor="_Toc112405463" w:history="1">
        <w:r w:rsidR="009C1BFB" w:rsidRPr="00031A7E">
          <w:rPr>
            <w:rStyle w:val="Hyperlink"/>
            <w:noProof/>
          </w:rPr>
          <w:t>Programme Diagram</w:t>
        </w:r>
        <w:r w:rsidR="009C1BFB">
          <w:rPr>
            <w:noProof/>
            <w:webHidden/>
          </w:rPr>
          <w:tab/>
        </w:r>
        <w:r w:rsidR="009C1BFB">
          <w:rPr>
            <w:noProof/>
            <w:webHidden/>
          </w:rPr>
          <w:fldChar w:fldCharType="begin"/>
        </w:r>
        <w:r w:rsidR="009C1BFB">
          <w:rPr>
            <w:noProof/>
            <w:webHidden/>
          </w:rPr>
          <w:instrText xml:space="preserve"> PAGEREF _Toc112405463 \h </w:instrText>
        </w:r>
        <w:r w:rsidR="009C1BFB">
          <w:rPr>
            <w:noProof/>
            <w:webHidden/>
          </w:rPr>
        </w:r>
        <w:r w:rsidR="009C1BFB">
          <w:rPr>
            <w:noProof/>
            <w:webHidden/>
          </w:rPr>
          <w:fldChar w:fldCharType="separate"/>
        </w:r>
        <w:r w:rsidR="00305BEE">
          <w:rPr>
            <w:noProof/>
            <w:webHidden/>
          </w:rPr>
          <w:t>14</w:t>
        </w:r>
        <w:r w:rsidR="009C1BFB">
          <w:rPr>
            <w:noProof/>
            <w:webHidden/>
          </w:rPr>
          <w:fldChar w:fldCharType="end"/>
        </w:r>
      </w:hyperlink>
    </w:p>
    <w:p w14:paraId="38A3AD8F" w14:textId="4326F8EE" w:rsidR="009C1BFB" w:rsidRDefault="00FE3C76">
      <w:pPr>
        <w:pStyle w:val="TOC2"/>
        <w:rPr>
          <w:rFonts w:asciiTheme="minorHAnsi" w:eastAsiaTheme="minorEastAsia" w:hAnsiTheme="minorHAnsi" w:cstheme="minorBidi"/>
          <w:noProof/>
          <w:sz w:val="22"/>
          <w:szCs w:val="22"/>
        </w:rPr>
      </w:pPr>
      <w:hyperlink w:anchor="_Toc112405464" w:history="1">
        <w:r w:rsidR="009C1BFB" w:rsidRPr="00031A7E">
          <w:rPr>
            <w:rStyle w:val="Hyperlink"/>
            <w:noProof/>
          </w:rPr>
          <w:t>Resources</w:t>
        </w:r>
        <w:r w:rsidR="009C1BFB">
          <w:rPr>
            <w:noProof/>
            <w:webHidden/>
          </w:rPr>
          <w:tab/>
        </w:r>
        <w:r w:rsidR="009C1BFB">
          <w:rPr>
            <w:noProof/>
            <w:webHidden/>
          </w:rPr>
          <w:fldChar w:fldCharType="begin"/>
        </w:r>
        <w:r w:rsidR="009C1BFB">
          <w:rPr>
            <w:noProof/>
            <w:webHidden/>
          </w:rPr>
          <w:instrText xml:space="preserve"> PAGEREF _Toc112405464 \h </w:instrText>
        </w:r>
        <w:r w:rsidR="009C1BFB">
          <w:rPr>
            <w:noProof/>
            <w:webHidden/>
          </w:rPr>
        </w:r>
        <w:r w:rsidR="009C1BFB">
          <w:rPr>
            <w:noProof/>
            <w:webHidden/>
          </w:rPr>
          <w:fldChar w:fldCharType="separate"/>
        </w:r>
        <w:r w:rsidR="00305BEE">
          <w:rPr>
            <w:noProof/>
            <w:webHidden/>
          </w:rPr>
          <w:t>17</w:t>
        </w:r>
        <w:r w:rsidR="009C1BFB">
          <w:rPr>
            <w:noProof/>
            <w:webHidden/>
          </w:rPr>
          <w:fldChar w:fldCharType="end"/>
        </w:r>
      </w:hyperlink>
    </w:p>
    <w:p w14:paraId="7A4608BC" w14:textId="2DC5B47F" w:rsidR="009C1BFB" w:rsidRDefault="00FE3C76">
      <w:pPr>
        <w:pStyle w:val="TOC2"/>
        <w:rPr>
          <w:rFonts w:asciiTheme="minorHAnsi" w:eastAsiaTheme="minorEastAsia" w:hAnsiTheme="minorHAnsi" w:cstheme="minorBidi"/>
          <w:noProof/>
          <w:sz w:val="22"/>
          <w:szCs w:val="22"/>
        </w:rPr>
      </w:pPr>
      <w:hyperlink w:anchor="_Toc112405465" w:history="1">
        <w:r w:rsidR="009C1BFB" w:rsidRPr="00031A7E">
          <w:rPr>
            <w:rStyle w:val="Hyperlink"/>
            <w:noProof/>
          </w:rPr>
          <w:t>Student Support</w:t>
        </w:r>
        <w:r w:rsidR="009C1BFB">
          <w:rPr>
            <w:noProof/>
            <w:webHidden/>
          </w:rPr>
          <w:tab/>
        </w:r>
        <w:r w:rsidR="009C1BFB">
          <w:rPr>
            <w:noProof/>
            <w:webHidden/>
          </w:rPr>
          <w:fldChar w:fldCharType="begin"/>
        </w:r>
        <w:r w:rsidR="009C1BFB">
          <w:rPr>
            <w:noProof/>
            <w:webHidden/>
          </w:rPr>
          <w:instrText xml:space="preserve"> PAGEREF _Toc112405465 \h </w:instrText>
        </w:r>
        <w:r w:rsidR="009C1BFB">
          <w:rPr>
            <w:noProof/>
            <w:webHidden/>
          </w:rPr>
        </w:r>
        <w:r w:rsidR="009C1BFB">
          <w:rPr>
            <w:noProof/>
            <w:webHidden/>
          </w:rPr>
          <w:fldChar w:fldCharType="separate"/>
        </w:r>
        <w:r w:rsidR="00305BEE">
          <w:rPr>
            <w:noProof/>
            <w:webHidden/>
          </w:rPr>
          <w:t>17</w:t>
        </w:r>
        <w:r w:rsidR="009C1BFB">
          <w:rPr>
            <w:noProof/>
            <w:webHidden/>
          </w:rPr>
          <w:fldChar w:fldCharType="end"/>
        </w:r>
      </w:hyperlink>
    </w:p>
    <w:p w14:paraId="6BCA0091" w14:textId="33CB71F8" w:rsidR="009C1BFB" w:rsidRDefault="00FE3C76">
      <w:pPr>
        <w:pStyle w:val="TOC2"/>
        <w:rPr>
          <w:rFonts w:asciiTheme="minorHAnsi" w:eastAsiaTheme="minorEastAsia" w:hAnsiTheme="minorHAnsi" w:cstheme="minorBidi"/>
          <w:noProof/>
          <w:sz w:val="22"/>
          <w:szCs w:val="22"/>
        </w:rPr>
      </w:pPr>
      <w:hyperlink w:anchor="_Toc112405466" w:history="1">
        <w:r w:rsidR="009C1BFB" w:rsidRPr="00031A7E">
          <w:rPr>
            <w:rStyle w:val="Hyperlink"/>
            <w:noProof/>
          </w:rPr>
          <w:t>Monitoring the quality of your programme</w:t>
        </w:r>
        <w:r w:rsidR="009C1BFB">
          <w:rPr>
            <w:noProof/>
            <w:webHidden/>
          </w:rPr>
          <w:tab/>
        </w:r>
        <w:r w:rsidR="009C1BFB">
          <w:rPr>
            <w:noProof/>
            <w:webHidden/>
          </w:rPr>
          <w:fldChar w:fldCharType="begin"/>
        </w:r>
        <w:r w:rsidR="009C1BFB">
          <w:rPr>
            <w:noProof/>
            <w:webHidden/>
          </w:rPr>
          <w:instrText xml:space="preserve"> PAGEREF _Toc112405466 \h </w:instrText>
        </w:r>
        <w:r w:rsidR="009C1BFB">
          <w:rPr>
            <w:noProof/>
            <w:webHidden/>
          </w:rPr>
        </w:r>
        <w:r w:rsidR="009C1BFB">
          <w:rPr>
            <w:noProof/>
            <w:webHidden/>
          </w:rPr>
          <w:fldChar w:fldCharType="separate"/>
        </w:r>
        <w:r w:rsidR="00305BEE">
          <w:rPr>
            <w:noProof/>
            <w:webHidden/>
          </w:rPr>
          <w:t>19</w:t>
        </w:r>
        <w:r w:rsidR="009C1BFB">
          <w:rPr>
            <w:noProof/>
            <w:webHidden/>
          </w:rPr>
          <w:fldChar w:fldCharType="end"/>
        </w:r>
      </w:hyperlink>
    </w:p>
    <w:p w14:paraId="3F84A6A6" w14:textId="5608A787" w:rsidR="009C1BFB" w:rsidRDefault="00FE3C76">
      <w:pPr>
        <w:pStyle w:val="TOC2"/>
        <w:rPr>
          <w:rFonts w:asciiTheme="minorHAnsi" w:eastAsiaTheme="minorEastAsia" w:hAnsiTheme="minorHAnsi" w:cstheme="minorBidi"/>
          <w:noProof/>
          <w:sz w:val="22"/>
          <w:szCs w:val="22"/>
        </w:rPr>
      </w:pPr>
      <w:hyperlink w:anchor="_Toc112405467" w:history="1">
        <w:r w:rsidR="009C1BFB" w:rsidRPr="00031A7E">
          <w:rPr>
            <w:rStyle w:val="Hyperlink"/>
            <w:noProof/>
          </w:rPr>
          <w:t>Indicators of quality and standards</w:t>
        </w:r>
        <w:r w:rsidR="009C1BFB">
          <w:rPr>
            <w:noProof/>
            <w:webHidden/>
          </w:rPr>
          <w:tab/>
        </w:r>
        <w:r w:rsidR="009C1BFB">
          <w:rPr>
            <w:noProof/>
            <w:webHidden/>
          </w:rPr>
          <w:fldChar w:fldCharType="begin"/>
        </w:r>
        <w:r w:rsidR="009C1BFB">
          <w:rPr>
            <w:noProof/>
            <w:webHidden/>
          </w:rPr>
          <w:instrText xml:space="preserve"> PAGEREF _Toc112405467 \h </w:instrText>
        </w:r>
        <w:r w:rsidR="009C1BFB">
          <w:rPr>
            <w:noProof/>
            <w:webHidden/>
          </w:rPr>
        </w:r>
        <w:r w:rsidR="009C1BFB">
          <w:rPr>
            <w:noProof/>
            <w:webHidden/>
          </w:rPr>
          <w:fldChar w:fldCharType="separate"/>
        </w:r>
        <w:r w:rsidR="00305BEE">
          <w:rPr>
            <w:noProof/>
            <w:webHidden/>
          </w:rPr>
          <w:t>20</w:t>
        </w:r>
        <w:r w:rsidR="009C1BFB">
          <w:rPr>
            <w:noProof/>
            <w:webHidden/>
          </w:rPr>
          <w:fldChar w:fldCharType="end"/>
        </w:r>
      </w:hyperlink>
    </w:p>
    <w:p w14:paraId="6A258A12" w14:textId="0007DB90" w:rsidR="00AC116A" w:rsidRPr="009C1BFB" w:rsidRDefault="00AC116A" w:rsidP="009C1BFB">
      <w:pPr>
        <w:spacing w:after="0" w:line="240" w:lineRule="auto"/>
        <w:rPr>
          <w:b/>
          <w:bCs/>
          <w:iCs/>
        </w:rPr>
      </w:pPr>
      <w:r w:rsidRPr="00281068">
        <w:fldChar w:fldCharType="end"/>
      </w:r>
      <w:r>
        <w:br w:type="page"/>
      </w:r>
    </w:p>
    <w:p w14:paraId="34A6E26B" w14:textId="77FAC35C" w:rsidR="00A15887" w:rsidRPr="00E17855" w:rsidRDefault="00063B91" w:rsidP="005B3058">
      <w:pPr>
        <w:pStyle w:val="Heading2"/>
        <w:rPr>
          <w:sz w:val="24"/>
          <w:szCs w:val="24"/>
        </w:rPr>
      </w:pPr>
      <w:bookmarkStart w:id="4" w:name="_Toc112405451"/>
      <w:r w:rsidRPr="00E17855">
        <w:rPr>
          <w:sz w:val="24"/>
          <w:szCs w:val="24"/>
        </w:rPr>
        <w:lastRenderedPageBreak/>
        <w:t>Programme Specification</w:t>
      </w:r>
      <w:bookmarkEnd w:id="1"/>
      <w:bookmarkEnd w:id="2"/>
      <w:bookmarkEnd w:id="3"/>
      <w:bookmarkEnd w:id="4"/>
    </w:p>
    <w:p w14:paraId="0148E3EA" w14:textId="4F38CCA3" w:rsidR="00A15887" w:rsidRPr="00E17855" w:rsidRDefault="00A15887" w:rsidP="005B3058">
      <w:r w:rsidRPr="00E17855">
        <w:t xml:space="preserve">The Programme Specification provides a summary of the main features of the </w:t>
      </w:r>
      <w:r w:rsidR="0059777F" w:rsidRPr="00E17855">
        <w:rPr>
          <w:b/>
        </w:rPr>
        <w:t>M</w:t>
      </w:r>
      <w:r w:rsidRPr="00E17855">
        <w:rPr>
          <w:b/>
        </w:rPr>
        <w:t>A</w:t>
      </w:r>
      <w:r w:rsidR="00956573" w:rsidRPr="00E17855">
        <w:rPr>
          <w:b/>
        </w:rPr>
        <w:t xml:space="preserve"> </w:t>
      </w:r>
      <w:r w:rsidR="00F84A24" w:rsidRPr="00E17855">
        <w:rPr>
          <w:b/>
        </w:rPr>
        <w:t xml:space="preserve">Directing </w:t>
      </w:r>
      <w:r w:rsidR="006E7606">
        <w:rPr>
          <w:b/>
        </w:rPr>
        <w:t>and</w:t>
      </w:r>
      <w:r w:rsidR="00F84A24" w:rsidRPr="00E17855">
        <w:rPr>
          <w:b/>
        </w:rPr>
        <w:t xml:space="preserve"> </w:t>
      </w:r>
      <w:r w:rsidR="009C1BFB">
        <w:rPr>
          <w:b/>
        </w:rPr>
        <w:t>Theatre Making</w:t>
      </w:r>
      <w:r w:rsidRPr="00E17855">
        <w:t xml:space="preserve"> </w:t>
      </w:r>
      <w:r w:rsidR="007E1F24" w:rsidRPr="00E17855">
        <w:t xml:space="preserve">programme </w:t>
      </w:r>
      <w:r w:rsidRPr="00E17855">
        <w:t>and the learning outcomes</w:t>
      </w:r>
      <w:r w:rsidR="00957A39" w:rsidRPr="00E17855">
        <w:t xml:space="preserve"> </w:t>
      </w:r>
      <w:r w:rsidRPr="00E17855">
        <w:t xml:space="preserve">that a </w:t>
      </w:r>
      <w:r w:rsidR="007E1C3C" w:rsidRPr="00E17855">
        <w:t>'</w:t>
      </w:r>
      <w:r w:rsidRPr="00E17855">
        <w:t>typical</w:t>
      </w:r>
      <w:r w:rsidR="007E1C3C" w:rsidRPr="00E17855">
        <w:t>'</w:t>
      </w:r>
      <w:r w:rsidRPr="00E17855">
        <w:t xml:space="preserve"> student might reasonably be expected to achieve and demonstrate if </w:t>
      </w:r>
      <w:r w:rsidR="005A0FA2">
        <w:t>they</w:t>
      </w:r>
      <w:r w:rsidRPr="00E17855">
        <w:t xml:space="preserve"> pass the </w:t>
      </w:r>
      <w:r w:rsidR="004D2902" w:rsidRPr="00E17855">
        <w:t>programme</w:t>
      </w:r>
      <w:r w:rsidRPr="00E17855">
        <w:t>.</w:t>
      </w:r>
    </w:p>
    <w:p w14:paraId="645C3A18" w14:textId="77777777" w:rsidR="00F42713" w:rsidRPr="00E17855" w:rsidRDefault="00F42713" w:rsidP="005B3058">
      <w:r w:rsidRPr="00E17855">
        <w:t>Further detailed information on the learning outcomes, content</w:t>
      </w:r>
      <w:r w:rsidR="00C44C68" w:rsidRPr="00E17855">
        <w:t>,</w:t>
      </w:r>
      <w:r w:rsidRPr="00E17855">
        <w:t xml:space="preserve"> teaching and learning methods of each </w:t>
      </w:r>
      <w:r w:rsidR="007E1F24" w:rsidRPr="00E17855">
        <w:t xml:space="preserve">module </w:t>
      </w:r>
      <w:r w:rsidRPr="00E17855">
        <w:t xml:space="preserve">may be found within this Handbook and the online </w:t>
      </w:r>
      <w:r w:rsidR="007E1F24" w:rsidRPr="00E17855">
        <w:t>module</w:t>
      </w:r>
      <w:r w:rsidRPr="00E17855">
        <w:t xml:space="preserve"> </w:t>
      </w:r>
      <w:r w:rsidR="007E1F24" w:rsidRPr="00E17855">
        <w:t>i</w:t>
      </w:r>
      <w:r w:rsidRPr="00E17855">
        <w:t xml:space="preserve">nformation, which is available on </w:t>
      </w:r>
      <w:r w:rsidR="008E7403">
        <w:t>our Virtual Learning Environment</w:t>
      </w:r>
      <w:r w:rsidR="007E1F24" w:rsidRPr="00E17855">
        <w:t xml:space="preserve"> </w:t>
      </w:r>
      <w:r w:rsidR="008E7403">
        <w:t>(</w:t>
      </w:r>
      <w:r w:rsidR="007E1F24" w:rsidRPr="00E17855">
        <w:t>VLE</w:t>
      </w:r>
      <w:r w:rsidR="008E7403">
        <w:t>)</w:t>
      </w:r>
      <w:r w:rsidRPr="00E17855">
        <w:t xml:space="preserve">. </w:t>
      </w:r>
    </w:p>
    <w:p w14:paraId="412DA81D" w14:textId="77777777" w:rsidR="00A15887" w:rsidRPr="00E17855" w:rsidRDefault="00A15887" w:rsidP="005B30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76"/>
        <w:gridCol w:w="4377"/>
      </w:tblGrid>
      <w:tr w:rsidR="00310524" w:rsidRPr="00E17855" w14:paraId="365CB56C" w14:textId="77777777" w:rsidTr="005B3058">
        <w:trPr>
          <w:trHeight w:val="543"/>
        </w:trPr>
        <w:tc>
          <w:tcPr>
            <w:tcW w:w="8753" w:type="dxa"/>
            <w:gridSpan w:val="2"/>
            <w:vAlign w:val="center"/>
          </w:tcPr>
          <w:p w14:paraId="0F9731C3" w14:textId="77777777" w:rsidR="00A15887" w:rsidRPr="00E17855" w:rsidRDefault="00063B91" w:rsidP="005B3058">
            <w:pPr>
              <w:pStyle w:val="Heading2"/>
              <w:rPr>
                <w:sz w:val="24"/>
                <w:szCs w:val="24"/>
              </w:rPr>
            </w:pPr>
            <w:bookmarkStart w:id="5" w:name="_Toc30576803"/>
            <w:bookmarkStart w:id="6" w:name="_Toc112405452"/>
            <w:r w:rsidRPr="00E17855">
              <w:rPr>
                <w:sz w:val="24"/>
                <w:szCs w:val="24"/>
              </w:rPr>
              <w:t>Key Programme Information</w:t>
            </w:r>
            <w:bookmarkEnd w:id="5"/>
            <w:bookmarkEnd w:id="6"/>
          </w:p>
        </w:tc>
      </w:tr>
      <w:tr w:rsidR="00310524" w:rsidRPr="00E17855" w14:paraId="3506D7A4" w14:textId="77777777" w:rsidTr="005B3058">
        <w:trPr>
          <w:trHeight w:val="468"/>
        </w:trPr>
        <w:tc>
          <w:tcPr>
            <w:tcW w:w="4376" w:type="dxa"/>
            <w:vAlign w:val="center"/>
          </w:tcPr>
          <w:p w14:paraId="1DA8B0D3" w14:textId="77777777" w:rsidR="00A15887" w:rsidRPr="00E17855" w:rsidRDefault="00A15887" w:rsidP="005B3058">
            <w:r w:rsidRPr="00E17855">
              <w:t>Final Award</w:t>
            </w:r>
          </w:p>
        </w:tc>
        <w:tc>
          <w:tcPr>
            <w:tcW w:w="4376" w:type="dxa"/>
            <w:vAlign w:val="center"/>
          </w:tcPr>
          <w:p w14:paraId="6B945828" w14:textId="77777777" w:rsidR="00A15887" w:rsidRPr="00E17855" w:rsidRDefault="0059777F" w:rsidP="005B3058">
            <w:r w:rsidRPr="00E17855">
              <w:t>Master of Arts</w:t>
            </w:r>
          </w:p>
        </w:tc>
      </w:tr>
      <w:tr w:rsidR="00310524" w:rsidRPr="00E17855" w14:paraId="2450E920" w14:textId="77777777" w:rsidTr="005B3058">
        <w:trPr>
          <w:trHeight w:val="468"/>
        </w:trPr>
        <w:tc>
          <w:tcPr>
            <w:tcW w:w="4376" w:type="dxa"/>
            <w:vAlign w:val="center"/>
          </w:tcPr>
          <w:p w14:paraId="628B71A3" w14:textId="77777777" w:rsidR="00A15887" w:rsidRPr="00E17855" w:rsidRDefault="00063B91" w:rsidP="005B3058">
            <w:r w:rsidRPr="00E17855">
              <w:t>Programme t</w:t>
            </w:r>
            <w:r w:rsidR="00A15887" w:rsidRPr="00E17855">
              <w:t>itle</w:t>
            </w:r>
          </w:p>
        </w:tc>
        <w:tc>
          <w:tcPr>
            <w:tcW w:w="4376" w:type="dxa"/>
            <w:vAlign w:val="center"/>
          </w:tcPr>
          <w:p w14:paraId="1A9369DC" w14:textId="116151A9" w:rsidR="00A15887" w:rsidRPr="00E17855" w:rsidRDefault="000A3BAE" w:rsidP="006E7606">
            <w:r w:rsidRPr="00E17855">
              <w:t xml:space="preserve">Directing </w:t>
            </w:r>
            <w:r w:rsidR="006E7606">
              <w:t>and</w:t>
            </w:r>
            <w:r w:rsidRPr="00E17855">
              <w:t xml:space="preserve"> </w:t>
            </w:r>
            <w:r w:rsidR="009C1BFB">
              <w:t>Theatre Making</w:t>
            </w:r>
          </w:p>
        </w:tc>
      </w:tr>
      <w:tr w:rsidR="00310524" w:rsidRPr="00E17855" w14:paraId="7B026081" w14:textId="77777777" w:rsidTr="005B3058">
        <w:trPr>
          <w:trHeight w:val="468"/>
        </w:trPr>
        <w:tc>
          <w:tcPr>
            <w:tcW w:w="4376" w:type="dxa"/>
            <w:vAlign w:val="center"/>
          </w:tcPr>
          <w:p w14:paraId="4F0C400C" w14:textId="77777777" w:rsidR="00BC0AB0" w:rsidRPr="00E17855" w:rsidRDefault="00BC0AB0" w:rsidP="005B3058">
            <w:r w:rsidRPr="00E17855">
              <w:t xml:space="preserve">Award </w:t>
            </w:r>
            <w:r w:rsidR="00063B91" w:rsidRPr="00E17855">
              <w:t>t</w:t>
            </w:r>
            <w:r w:rsidRPr="00E17855">
              <w:t>itle</w:t>
            </w:r>
          </w:p>
        </w:tc>
        <w:tc>
          <w:tcPr>
            <w:tcW w:w="4376" w:type="dxa"/>
            <w:vAlign w:val="center"/>
          </w:tcPr>
          <w:p w14:paraId="2401FAE1" w14:textId="0BA1D1F8" w:rsidR="00BC0AB0" w:rsidRPr="00E17855" w:rsidRDefault="007E1F24" w:rsidP="006E7606">
            <w:r w:rsidRPr="00E17855">
              <w:t xml:space="preserve">MA </w:t>
            </w:r>
            <w:r w:rsidR="00F84A24" w:rsidRPr="00E17855">
              <w:t xml:space="preserve">Directing </w:t>
            </w:r>
            <w:r w:rsidR="006E7606">
              <w:t>and</w:t>
            </w:r>
            <w:r w:rsidR="00F84A24" w:rsidRPr="00E17855">
              <w:t xml:space="preserve"> </w:t>
            </w:r>
            <w:r w:rsidR="009C1BFB">
              <w:t>Theatre Making</w:t>
            </w:r>
          </w:p>
        </w:tc>
      </w:tr>
      <w:tr w:rsidR="00310524" w:rsidRPr="00E17855" w14:paraId="16CAD50D" w14:textId="77777777" w:rsidTr="005B3058">
        <w:trPr>
          <w:trHeight w:val="468"/>
        </w:trPr>
        <w:tc>
          <w:tcPr>
            <w:tcW w:w="4376" w:type="dxa"/>
            <w:vAlign w:val="center"/>
          </w:tcPr>
          <w:p w14:paraId="253D1BBE" w14:textId="77777777" w:rsidR="00A15887" w:rsidRPr="00E17855" w:rsidRDefault="00A15887" w:rsidP="005B3058">
            <w:r w:rsidRPr="00E17855">
              <w:t>Teaching institution</w:t>
            </w:r>
          </w:p>
        </w:tc>
        <w:tc>
          <w:tcPr>
            <w:tcW w:w="4376" w:type="dxa"/>
            <w:vAlign w:val="center"/>
          </w:tcPr>
          <w:p w14:paraId="345E0AA3" w14:textId="77777777" w:rsidR="00A15887" w:rsidRPr="00E17855" w:rsidRDefault="00BC2FBB" w:rsidP="005B3058">
            <w:r w:rsidRPr="00E17855">
              <w:t xml:space="preserve">The Northern School of Art </w:t>
            </w:r>
          </w:p>
        </w:tc>
      </w:tr>
      <w:tr w:rsidR="00310524" w:rsidRPr="00E17855" w14:paraId="1C2912E3" w14:textId="77777777" w:rsidTr="005B3058">
        <w:trPr>
          <w:trHeight w:val="468"/>
        </w:trPr>
        <w:tc>
          <w:tcPr>
            <w:tcW w:w="4376" w:type="dxa"/>
            <w:tcBorders>
              <w:bottom w:val="single" w:sz="4" w:space="0" w:color="auto"/>
            </w:tcBorders>
            <w:vAlign w:val="center"/>
          </w:tcPr>
          <w:p w14:paraId="7E5C1249" w14:textId="77777777" w:rsidR="00A15887" w:rsidRPr="00E17855" w:rsidRDefault="00A15887" w:rsidP="005B3058">
            <w:r w:rsidRPr="00E17855">
              <w:t>Awarding Institution</w:t>
            </w:r>
          </w:p>
        </w:tc>
        <w:tc>
          <w:tcPr>
            <w:tcW w:w="4376" w:type="dxa"/>
            <w:tcBorders>
              <w:bottom w:val="single" w:sz="4" w:space="0" w:color="auto"/>
            </w:tcBorders>
            <w:vAlign w:val="center"/>
          </w:tcPr>
          <w:p w14:paraId="2D366E0F" w14:textId="77777777" w:rsidR="00A15887" w:rsidRPr="00E17855" w:rsidRDefault="006A3E8A" w:rsidP="005B3058">
            <w:r w:rsidRPr="00E17855">
              <w:t>Arts University Bournemouth</w:t>
            </w:r>
          </w:p>
        </w:tc>
      </w:tr>
      <w:tr w:rsidR="00310524" w:rsidRPr="00E17855" w14:paraId="273961DB" w14:textId="77777777" w:rsidTr="005B3058">
        <w:trPr>
          <w:trHeight w:val="468"/>
        </w:trPr>
        <w:tc>
          <w:tcPr>
            <w:tcW w:w="4376" w:type="dxa"/>
            <w:tcBorders>
              <w:top w:val="single" w:sz="4" w:space="0" w:color="auto"/>
            </w:tcBorders>
            <w:vAlign w:val="center"/>
          </w:tcPr>
          <w:p w14:paraId="6EC65558" w14:textId="77777777" w:rsidR="00BF5F9E" w:rsidRPr="00E17855" w:rsidRDefault="00BF5F9E" w:rsidP="005B3058">
            <w:r w:rsidRPr="00E17855">
              <w:t>Professional accreditation</w:t>
            </w:r>
          </w:p>
        </w:tc>
        <w:tc>
          <w:tcPr>
            <w:tcW w:w="4376" w:type="dxa"/>
            <w:tcBorders>
              <w:top w:val="single" w:sz="4" w:space="0" w:color="auto"/>
            </w:tcBorders>
            <w:vAlign w:val="center"/>
          </w:tcPr>
          <w:p w14:paraId="49C50ABA" w14:textId="77777777" w:rsidR="00BF5F9E" w:rsidRPr="00E17855" w:rsidRDefault="007E1F24" w:rsidP="005B3058">
            <w:r w:rsidRPr="00E17855">
              <w:t>N/A</w:t>
            </w:r>
          </w:p>
        </w:tc>
      </w:tr>
      <w:tr w:rsidR="00310524" w:rsidRPr="00E17855" w14:paraId="48E3FE17" w14:textId="77777777" w:rsidTr="005B3058">
        <w:trPr>
          <w:trHeight w:val="468"/>
        </w:trPr>
        <w:tc>
          <w:tcPr>
            <w:tcW w:w="4376" w:type="dxa"/>
            <w:vAlign w:val="center"/>
          </w:tcPr>
          <w:p w14:paraId="5F6BD1B1" w14:textId="77777777" w:rsidR="00BF5F9E" w:rsidRPr="00E17855" w:rsidRDefault="00BF5F9E" w:rsidP="005B3058">
            <w:r w:rsidRPr="00E17855">
              <w:t xml:space="preserve">Length of </w:t>
            </w:r>
            <w:r w:rsidR="00063B91" w:rsidRPr="00E17855">
              <w:t>programme</w:t>
            </w:r>
            <w:r w:rsidRPr="00E17855">
              <w:t>/mode of study</w:t>
            </w:r>
          </w:p>
        </w:tc>
        <w:tc>
          <w:tcPr>
            <w:tcW w:w="4376" w:type="dxa"/>
            <w:vAlign w:val="center"/>
          </w:tcPr>
          <w:p w14:paraId="465869EA" w14:textId="77777777" w:rsidR="00BF5F9E" w:rsidRPr="00E17855" w:rsidRDefault="00BC2FBB" w:rsidP="005B3058">
            <w:r w:rsidRPr="00E17855">
              <w:t xml:space="preserve">1 </w:t>
            </w:r>
            <w:r w:rsidR="007E1F24" w:rsidRPr="00E17855">
              <w:t>Y</w:t>
            </w:r>
            <w:r w:rsidRPr="00E17855">
              <w:t xml:space="preserve">ear </w:t>
            </w:r>
            <w:r w:rsidR="00172900" w:rsidRPr="00E17855">
              <w:t>Full Time</w:t>
            </w:r>
          </w:p>
        </w:tc>
      </w:tr>
      <w:tr w:rsidR="00310524" w:rsidRPr="00E17855" w14:paraId="1D37D2C9" w14:textId="77777777" w:rsidTr="005B3058">
        <w:trPr>
          <w:trHeight w:val="468"/>
        </w:trPr>
        <w:tc>
          <w:tcPr>
            <w:tcW w:w="4376" w:type="dxa"/>
            <w:vAlign w:val="center"/>
          </w:tcPr>
          <w:p w14:paraId="6D978827" w14:textId="77777777" w:rsidR="00BF5F9E" w:rsidRPr="00E17855" w:rsidRDefault="00BF5F9E" w:rsidP="005B3058">
            <w:r w:rsidRPr="00E17855">
              <w:t>Level of final award (in FHEQ)</w:t>
            </w:r>
          </w:p>
        </w:tc>
        <w:tc>
          <w:tcPr>
            <w:tcW w:w="4376" w:type="dxa"/>
            <w:vAlign w:val="center"/>
          </w:tcPr>
          <w:p w14:paraId="694F2B2A" w14:textId="77777777" w:rsidR="00BF5F9E" w:rsidRPr="00E17855" w:rsidRDefault="00BF5F9E" w:rsidP="005B3058">
            <w:r w:rsidRPr="00E17855">
              <w:t>Level 7</w:t>
            </w:r>
          </w:p>
        </w:tc>
      </w:tr>
      <w:tr w:rsidR="00310524" w:rsidRPr="00E17855" w14:paraId="4C7FFFD5" w14:textId="77777777" w:rsidTr="005B3058">
        <w:trPr>
          <w:trHeight w:val="468"/>
        </w:trPr>
        <w:tc>
          <w:tcPr>
            <w:tcW w:w="4376" w:type="dxa"/>
            <w:vAlign w:val="center"/>
          </w:tcPr>
          <w:p w14:paraId="019E2B69" w14:textId="77777777" w:rsidR="00BF5F9E" w:rsidRPr="00E17855" w:rsidRDefault="00BF5F9E" w:rsidP="005B3058">
            <w:r w:rsidRPr="00E17855">
              <w:t>Subject benchmark statement(s)</w:t>
            </w:r>
          </w:p>
        </w:tc>
        <w:tc>
          <w:tcPr>
            <w:tcW w:w="4376" w:type="dxa"/>
            <w:vAlign w:val="center"/>
          </w:tcPr>
          <w:p w14:paraId="2BF40C13" w14:textId="77777777" w:rsidR="00BF5F9E" w:rsidRPr="00E17855" w:rsidRDefault="0066374A" w:rsidP="007E1C3C">
            <w:pPr>
              <w:spacing w:after="0"/>
            </w:pPr>
            <w:r w:rsidRPr="00E17855">
              <w:t>QAA Master</w:t>
            </w:r>
            <w:r w:rsidR="007E1C3C" w:rsidRPr="00E17855">
              <w:t>'</w:t>
            </w:r>
            <w:r w:rsidRPr="00E17855">
              <w:t>s Degree Characteristics</w:t>
            </w:r>
          </w:p>
        </w:tc>
      </w:tr>
      <w:tr w:rsidR="00310524" w:rsidRPr="00E17855" w14:paraId="7DB38B1C" w14:textId="77777777" w:rsidTr="005B3058">
        <w:trPr>
          <w:trHeight w:val="468"/>
        </w:trPr>
        <w:tc>
          <w:tcPr>
            <w:tcW w:w="4376" w:type="dxa"/>
            <w:vAlign w:val="center"/>
          </w:tcPr>
          <w:p w14:paraId="658665EE" w14:textId="77777777" w:rsidR="00BF5F9E" w:rsidRPr="00E17855" w:rsidRDefault="00BF5F9E" w:rsidP="005B3058">
            <w:r w:rsidRPr="00E17855">
              <w:t>Language of study</w:t>
            </w:r>
          </w:p>
        </w:tc>
        <w:tc>
          <w:tcPr>
            <w:tcW w:w="4376" w:type="dxa"/>
            <w:vAlign w:val="center"/>
          </w:tcPr>
          <w:p w14:paraId="700151FF" w14:textId="77777777" w:rsidR="00BF5F9E" w:rsidRPr="00E17855" w:rsidRDefault="0063764B" w:rsidP="005B3058">
            <w:r w:rsidRPr="00E17855">
              <w:t>English</w:t>
            </w:r>
          </w:p>
        </w:tc>
      </w:tr>
      <w:tr w:rsidR="00310524" w:rsidRPr="00E17855" w14:paraId="6ECE4DB8" w14:textId="77777777" w:rsidTr="005B3058">
        <w:trPr>
          <w:trHeight w:val="433"/>
        </w:trPr>
        <w:tc>
          <w:tcPr>
            <w:tcW w:w="4376" w:type="dxa"/>
            <w:tcBorders>
              <w:bottom w:val="nil"/>
            </w:tcBorders>
            <w:vAlign w:val="center"/>
          </w:tcPr>
          <w:p w14:paraId="6BECAB87" w14:textId="77777777" w:rsidR="00BF5F9E" w:rsidRPr="00E17855" w:rsidRDefault="00BF5F9E" w:rsidP="005B3058">
            <w:pPr>
              <w:rPr>
                <w:i/>
              </w:rPr>
            </w:pPr>
            <w:r w:rsidRPr="00E17855">
              <w:t xml:space="preserve">External Examiner for </w:t>
            </w:r>
            <w:r w:rsidR="002968BB" w:rsidRPr="00E17855">
              <w:t xml:space="preserve">the </w:t>
            </w:r>
            <w:r w:rsidR="00063B91" w:rsidRPr="00E17855">
              <w:t>programme</w:t>
            </w:r>
            <w:r w:rsidRPr="00E17855">
              <w:t>:</w:t>
            </w:r>
          </w:p>
        </w:tc>
        <w:tc>
          <w:tcPr>
            <w:tcW w:w="4376" w:type="dxa"/>
            <w:tcBorders>
              <w:bottom w:val="nil"/>
            </w:tcBorders>
            <w:vAlign w:val="center"/>
          </w:tcPr>
          <w:p w14:paraId="717D4BB5" w14:textId="7105F0B9" w:rsidR="00BF5F9E" w:rsidRPr="00E17855" w:rsidRDefault="009C1BFB" w:rsidP="005B3058">
            <w:r>
              <w:t xml:space="preserve">John </w:t>
            </w:r>
            <w:proofErr w:type="spellStart"/>
            <w:r>
              <w:t>Deeney</w:t>
            </w:r>
            <w:proofErr w:type="spellEnd"/>
          </w:p>
        </w:tc>
      </w:tr>
      <w:tr w:rsidR="00310524" w:rsidRPr="00E17855" w14:paraId="4082B955" w14:textId="77777777" w:rsidTr="005B3058">
        <w:trPr>
          <w:trHeight w:val="630"/>
        </w:trPr>
        <w:tc>
          <w:tcPr>
            <w:tcW w:w="8753" w:type="dxa"/>
            <w:gridSpan w:val="2"/>
            <w:tcBorders>
              <w:top w:val="nil"/>
            </w:tcBorders>
            <w:vAlign w:val="center"/>
          </w:tcPr>
          <w:p w14:paraId="7B888C7E" w14:textId="77777777" w:rsidR="00BF5F9E" w:rsidRPr="00E17855" w:rsidRDefault="00BF5F9E" w:rsidP="005B3058">
            <w:r w:rsidRPr="00E17855">
              <w:t>Please note that it is not appropriate for students to contact external examiners directly</w:t>
            </w:r>
          </w:p>
        </w:tc>
      </w:tr>
      <w:tr w:rsidR="00310524" w:rsidRPr="00E17855" w14:paraId="2BFF3ECE" w14:textId="77777777" w:rsidTr="005B3058">
        <w:trPr>
          <w:trHeight w:val="645"/>
        </w:trPr>
        <w:tc>
          <w:tcPr>
            <w:tcW w:w="4376" w:type="dxa"/>
            <w:vAlign w:val="center"/>
          </w:tcPr>
          <w:p w14:paraId="720CB995" w14:textId="77777777" w:rsidR="00BF5F9E" w:rsidRPr="00E17855" w:rsidRDefault="00BF5F9E" w:rsidP="005B3058">
            <w:r w:rsidRPr="00E17855">
              <w:t>Date of Validation</w:t>
            </w:r>
          </w:p>
        </w:tc>
        <w:tc>
          <w:tcPr>
            <w:tcW w:w="4376" w:type="dxa"/>
            <w:vAlign w:val="center"/>
          </w:tcPr>
          <w:p w14:paraId="6D3882CF" w14:textId="77777777" w:rsidR="00BF5F9E" w:rsidRPr="00E17855" w:rsidRDefault="00F84A24" w:rsidP="005B3058">
            <w:r w:rsidRPr="00E17855">
              <w:t>April</w:t>
            </w:r>
            <w:r w:rsidR="00E31520" w:rsidRPr="00E17855">
              <w:t xml:space="preserve"> 202</w:t>
            </w:r>
            <w:r w:rsidRPr="00E17855">
              <w:t>1</w:t>
            </w:r>
          </w:p>
        </w:tc>
      </w:tr>
      <w:tr w:rsidR="00310524" w:rsidRPr="00E17855" w14:paraId="057AD909" w14:textId="77777777" w:rsidTr="005B3058">
        <w:trPr>
          <w:trHeight w:val="667"/>
        </w:trPr>
        <w:tc>
          <w:tcPr>
            <w:tcW w:w="4376" w:type="dxa"/>
            <w:vAlign w:val="center"/>
          </w:tcPr>
          <w:p w14:paraId="7A192532" w14:textId="77777777" w:rsidR="00BF5F9E" w:rsidRPr="00E17855" w:rsidRDefault="00BF5F9E" w:rsidP="005B3058">
            <w:r w:rsidRPr="00E17855">
              <w:t xml:space="preserve">Date of </w:t>
            </w:r>
            <w:r w:rsidR="002968BB" w:rsidRPr="00E17855">
              <w:t xml:space="preserve">the </w:t>
            </w:r>
            <w:r w:rsidRPr="00E17855">
              <w:t>most recent review</w:t>
            </w:r>
          </w:p>
        </w:tc>
        <w:tc>
          <w:tcPr>
            <w:tcW w:w="4376" w:type="dxa"/>
            <w:vAlign w:val="center"/>
          </w:tcPr>
          <w:p w14:paraId="31B4F07E" w14:textId="77777777" w:rsidR="00BF5F9E" w:rsidRPr="00E17855" w:rsidRDefault="007E1F24" w:rsidP="005B3058">
            <w:r w:rsidRPr="00E17855">
              <w:t>N/A</w:t>
            </w:r>
          </w:p>
        </w:tc>
      </w:tr>
      <w:tr w:rsidR="00BF5F9E" w:rsidRPr="00E17855" w14:paraId="561FCB61" w14:textId="77777777" w:rsidTr="005B3058">
        <w:trPr>
          <w:trHeight w:val="702"/>
        </w:trPr>
        <w:tc>
          <w:tcPr>
            <w:tcW w:w="4376" w:type="dxa"/>
            <w:vAlign w:val="center"/>
          </w:tcPr>
          <w:p w14:paraId="54E4D7C7" w14:textId="77777777" w:rsidR="00BF5F9E" w:rsidRPr="00E17855" w:rsidRDefault="00BF5F9E" w:rsidP="005B3058">
            <w:r w:rsidRPr="00E17855">
              <w:t xml:space="preserve">Date programme specification </w:t>
            </w:r>
            <w:r w:rsidR="002968BB" w:rsidRPr="00E17855">
              <w:t xml:space="preserve">was </w:t>
            </w:r>
            <w:r w:rsidRPr="00E17855">
              <w:t>written/revised</w:t>
            </w:r>
          </w:p>
        </w:tc>
        <w:tc>
          <w:tcPr>
            <w:tcW w:w="4376" w:type="dxa"/>
            <w:vAlign w:val="center"/>
          </w:tcPr>
          <w:p w14:paraId="6A36DF42" w14:textId="4019D386" w:rsidR="00BF5F9E" w:rsidRPr="00E17855" w:rsidRDefault="00365418" w:rsidP="005B3058">
            <w:r>
              <w:t>April 2021</w:t>
            </w:r>
          </w:p>
        </w:tc>
      </w:tr>
    </w:tbl>
    <w:p w14:paraId="1CCA315D" w14:textId="77777777" w:rsidR="001D7933" w:rsidRPr="00E17855" w:rsidRDefault="001D7933" w:rsidP="005B3058">
      <w:bookmarkStart w:id="7" w:name="_Toc205619862"/>
      <w:bookmarkStart w:id="8" w:name="_Toc272417183"/>
    </w:p>
    <w:p w14:paraId="13D4908F" w14:textId="77777777" w:rsidR="00AC09BC" w:rsidRPr="00E17855" w:rsidRDefault="00AC09BC" w:rsidP="005B3058"/>
    <w:p w14:paraId="780B6F5A" w14:textId="30CEBD65" w:rsidR="00507D96" w:rsidRPr="00E17855" w:rsidRDefault="005B3058">
      <w:pPr>
        <w:spacing w:after="0" w:line="240" w:lineRule="auto"/>
        <w:rPr>
          <w:b/>
          <w:bCs/>
          <w:iCs/>
        </w:rPr>
      </w:pPr>
      <w:r w:rsidRPr="00E17855">
        <w:br w:type="page"/>
      </w:r>
      <w:bookmarkStart w:id="9" w:name="_Toc30576804"/>
    </w:p>
    <w:p w14:paraId="69BBCC4D" w14:textId="77777777" w:rsidR="00A15887" w:rsidRPr="00E17855" w:rsidRDefault="007E1F24" w:rsidP="005B3058">
      <w:pPr>
        <w:pStyle w:val="Heading2"/>
        <w:rPr>
          <w:sz w:val="24"/>
          <w:szCs w:val="24"/>
        </w:rPr>
      </w:pPr>
      <w:bookmarkStart w:id="10" w:name="_Toc112405453"/>
      <w:r w:rsidRPr="00E17855">
        <w:rPr>
          <w:sz w:val="24"/>
          <w:szCs w:val="24"/>
        </w:rPr>
        <w:lastRenderedPageBreak/>
        <w:t xml:space="preserve">Programme </w:t>
      </w:r>
      <w:r w:rsidR="00063B91" w:rsidRPr="00E17855">
        <w:rPr>
          <w:sz w:val="24"/>
          <w:szCs w:val="24"/>
        </w:rPr>
        <w:t>Information</w:t>
      </w:r>
      <w:bookmarkEnd w:id="7"/>
      <w:bookmarkEnd w:id="8"/>
      <w:bookmarkEnd w:id="9"/>
      <w:bookmarkEnd w:id="10"/>
    </w:p>
    <w:p w14:paraId="64998282" w14:textId="77777777" w:rsidR="001E26F7" w:rsidRPr="00E17855" w:rsidRDefault="001E26F7" w:rsidP="00A121A0">
      <w:pPr>
        <w:spacing w:after="0" w:line="240" w:lineRule="auto"/>
        <w:rPr>
          <w:lang w:eastAsia="en-US"/>
        </w:rPr>
      </w:pPr>
    </w:p>
    <w:p w14:paraId="5938F5D8" w14:textId="40ABEFB9" w:rsidR="002C76DF" w:rsidRDefault="002C76DF" w:rsidP="002C76DF">
      <w:pPr>
        <w:spacing w:line="240" w:lineRule="auto"/>
      </w:pPr>
      <w:r w:rsidRPr="0022065D">
        <w:t>This new Master</w:t>
      </w:r>
      <w:r w:rsidR="00D30A04">
        <w:t>'</w:t>
      </w:r>
      <w:r w:rsidRPr="0022065D">
        <w:t>s degree is designed to provide practical experience in directing and creating work</w:t>
      </w:r>
      <w:r w:rsidR="00F352A4">
        <w:t xml:space="preserve"> for theatre</w:t>
      </w:r>
      <w:r w:rsidRPr="0022065D">
        <w:t xml:space="preserve">.  Collaboration is at the heart of the programme to effectively replicate industry.  The aim is to offer a progression route for current students after graduation from </w:t>
      </w:r>
      <w:r>
        <w:t xml:space="preserve">the </w:t>
      </w:r>
      <w:r w:rsidRPr="0022065D">
        <w:t xml:space="preserve">BA (Hons) Acting for Stage and Screen </w:t>
      </w:r>
      <w:r w:rsidRPr="00DE2735">
        <w:t>programme</w:t>
      </w:r>
      <w:r>
        <w:t xml:space="preserve"> </w:t>
      </w:r>
      <w:r w:rsidRPr="0022065D">
        <w:t>as well as offer</w:t>
      </w:r>
      <w:r>
        <w:t>ing</w:t>
      </w:r>
      <w:r w:rsidRPr="0022065D">
        <w:t xml:space="preserve"> specialised training specifically tailored to the sector</w:t>
      </w:r>
      <w:r>
        <w:t xml:space="preserve"> for graduates from a wide range of performance</w:t>
      </w:r>
      <w:r w:rsidR="00D30A04">
        <w:t>-</w:t>
      </w:r>
      <w:r>
        <w:t>based undergraduate programmes.</w:t>
      </w:r>
    </w:p>
    <w:p w14:paraId="70309B93" w14:textId="4C7884C0" w:rsidR="001E26F7" w:rsidRPr="002C76DF" w:rsidRDefault="002C76DF" w:rsidP="002C76DF">
      <w:pPr>
        <w:spacing w:line="240" w:lineRule="auto"/>
      </w:pPr>
      <w:r w:rsidRPr="0022065D">
        <w:t>Under guidance from experienced writers, directors</w:t>
      </w:r>
      <w:r>
        <w:t>,</w:t>
      </w:r>
      <w:r w:rsidRPr="0022065D">
        <w:t xml:space="preserve"> </w:t>
      </w:r>
      <w:r>
        <w:t xml:space="preserve">and </w:t>
      </w:r>
      <w:r w:rsidRPr="0022065D">
        <w:t xml:space="preserve">actors, </w:t>
      </w:r>
      <w:r>
        <w:t>you</w:t>
      </w:r>
      <w:r w:rsidRPr="0022065D">
        <w:t xml:space="preserve"> will explore and manage the entire creative process</w:t>
      </w:r>
      <w:r w:rsidR="00D30A04">
        <w:t xml:space="preserve"> f</w:t>
      </w:r>
      <w:r w:rsidRPr="0022065D">
        <w:t>rom planning and prep</w:t>
      </w:r>
      <w:r>
        <w:t>aratory</w:t>
      </w:r>
      <w:r w:rsidRPr="0022065D">
        <w:t xml:space="preserve"> work through the rehearsal process to the final </w:t>
      </w:r>
      <w:r w:rsidR="00F352A4">
        <w:t xml:space="preserve">live </w:t>
      </w:r>
      <w:r w:rsidRPr="0022065D">
        <w:t>performance.  The</w:t>
      </w:r>
      <w:r>
        <w:t xml:space="preserve"> distinctive nature </w:t>
      </w:r>
      <w:r w:rsidRPr="0022065D">
        <w:t>of this Master</w:t>
      </w:r>
      <w:r w:rsidR="00D30A04">
        <w:t>'</w:t>
      </w:r>
      <w:r w:rsidRPr="0022065D">
        <w:t xml:space="preserve">s degree is the development of </w:t>
      </w:r>
      <w:r>
        <w:t>your</w:t>
      </w:r>
      <w:r w:rsidRPr="0022065D">
        <w:t xml:space="preserve"> directorial and performance skillset and style – whether that</w:t>
      </w:r>
      <w:r w:rsidR="00D30A04">
        <w:t>'</w:t>
      </w:r>
      <w:r>
        <w:t>s</w:t>
      </w:r>
      <w:r w:rsidRPr="0022065D">
        <w:t xml:space="preserve"> in creating new work or exciting and innovative interpretations of existing plays.</w:t>
      </w:r>
      <w:r>
        <w:t xml:space="preserve"> </w:t>
      </w:r>
      <w:r w:rsidR="001E26F7" w:rsidRPr="00E17855">
        <w:rPr>
          <w:rFonts w:eastAsia="Times New Roman"/>
          <w:lang w:eastAsia="en-US"/>
        </w:rPr>
        <w:t xml:space="preserve">The cohort will work as a company taking part in each </w:t>
      </w:r>
      <w:r w:rsidR="001E26F7" w:rsidRPr="00537872">
        <w:rPr>
          <w:rFonts w:eastAsia="Times New Roman"/>
          <w:lang w:eastAsia="en-US"/>
        </w:rPr>
        <w:t>other</w:t>
      </w:r>
      <w:r w:rsidR="00D30A04">
        <w:rPr>
          <w:rFonts w:eastAsia="Times New Roman"/>
          <w:lang w:eastAsia="en-US"/>
        </w:rPr>
        <w:t>'</w:t>
      </w:r>
      <w:r w:rsidR="001E26F7" w:rsidRPr="00537872">
        <w:rPr>
          <w:rFonts w:eastAsia="Times New Roman"/>
          <w:lang w:eastAsia="en-US"/>
        </w:rPr>
        <w:t xml:space="preserve">s </w:t>
      </w:r>
      <w:r w:rsidR="00537872" w:rsidRPr="00537872">
        <w:rPr>
          <w:rFonts w:eastAsia="Times New Roman"/>
          <w:lang w:eastAsia="en-US"/>
        </w:rPr>
        <w:t>p</w:t>
      </w:r>
      <w:r w:rsidR="001E26F7" w:rsidRPr="00537872">
        <w:rPr>
          <w:rFonts w:eastAsia="Times New Roman"/>
          <w:lang w:eastAsia="en-US"/>
        </w:rPr>
        <w:t>rojects as performers, collaborators, dramaturgs etc.  There will also be the opportunity</w:t>
      </w:r>
      <w:r w:rsidR="001E26F7" w:rsidRPr="00E17855">
        <w:rPr>
          <w:rFonts w:eastAsia="Times New Roman"/>
          <w:lang w:eastAsia="en-US"/>
        </w:rPr>
        <w:t xml:space="preserve"> to </w:t>
      </w:r>
      <w:r w:rsidR="00D30A04">
        <w:rPr>
          <w:rFonts w:eastAsia="Times New Roman"/>
          <w:lang w:eastAsia="en-US"/>
        </w:rPr>
        <w:t xml:space="preserve">participate in </w:t>
      </w:r>
      <w:r w:rsidR="00CE383C">
        <w:rPr>
          <w:rFonts w:eastAsia="Times New Roman"/>
          <w:lang w:eastAsia="en-US"/>
        </w:rPr>
        <w:t>work experience</w:t>
      </w:r>
      <w:r w:rsidR="00D30A04">
        <w:rPr>
          <w:rFonts w:eastAsia="Times New Roman"/>
          <w:lang w:eastAsia="en-US"/>
        </w:rPr>
        <w:t>s and</w:t>
      </w:r>
      <w:r>
        <w:rPr>
          <w:rFonts w:eastAsia="Times New Roman"/>
          <w:lang w:eastAsia="en-US"/>
        </w:rPr>
        <w:t xml:space="preserve"> </w:t>
      </w:r>
      <w:r w:rsidR="001E26F7" w:rsidRPr="00E17855">
        <w:rPr>
          <w:rFonts w:eastAsia="Times New Roman"/>
          <w:lang w:eastAsia="en-US"/>
        </w:rPr>
        <w:t>shadow directors</w:t>
      </w:r>
      <w:r w:rsidR="00D30A04">
        <w:rPr>
          <w:rFonts w:eastAsia="Times New Roman"/>
          <w:lang w:eastAsia="en-US"/>
        </w:rPr>
        <w:t>,</w:t>
      </w:r>
      <w:r w:rsidR="001E26F7" w:rsidRPr="00E17855">
        <w:rPr>
          <w:rFonts w:eastAsia="Times New Roman"/>
          <w:lang w:eastAsia="en-US"/>
        </w:rPr>
        <w:t xml:space="preserve"> add</w:t>
      </w:r>
      <w:r>
        <w:rPr>
          <w:rFonts w:eastAsia="Times New Roman"/>
          <w:lang w:eastAsia="en-US"/>
        </w:rPr>
        <w:t>ing</w:t>
      </w:r>
      <w:r w:rsidR="001E26F7" w:rsidRPr="00E17855">
        <w:rPr>
          <w:rFonts w:eastAsia="Times New Roman"/>
          <w:lang w:eastAsia="en-US"/>
        </w:rPr>
        <w:t xml:space="preserve"> to </w:t>
      </w:r>
      <w:r w:rsidR="00B45378">
        <w:rPr>
          <w:rFonts w:eastAsia="Times New Roman"/>
          <w:lang w:eastAsia="en-US"/>
        </w:rPr>
        <w:t>your</w:t>
      </w:r>
      <w:r w:rsidR="001E26F7" w:rsidRPr="00E17855">
        <w:rPr>
          <w:rFonts w:eastAsia="Times New Roman"/>
          <w:lang w:eastAsia="en-US"/>
        </w:rPr>
        <w:t xml:space="preserve"> practical skillset and theoretical knowledge of ways to work.  There will be a blend of practical and theoretical work to empower </w:t>
      </w:r>
      <w:r w:rsidR="00B45378">
        <w:rPr>
          <w:rFonts w:eastAsia="Times New Roman"/>
          <w:lang w:eastAsia="en-US"/>
        </w:rPr>
        <w:t>you</w:t>
      </w:r>
      <w:r w:rsidR="001E26F7" w:rsidRPr="00E17855">
        <w:rPr>
          <w:rFonts w:eastAsia="Times New Roman"/>
          <w:lang w:eastAsia="en-US"/>
        </w:rPr>
        <w:t xml:space="preserve"> with</w:t>
      </w:r>
      <w:r w:rsidR="00B45378">
        <w:rPr>
          <w:rFonts w:eastAsia="Times New Roman"/>
          <w:lang w:eastAsia="en-US"/>
        </w:rPr>
        <w:t xml:space="preserve"> specific</w:t>
      </w:r>
      <w:r w:rsidR="001E26F7" w:rsidRPr="00E17855">
        <w:rPr>
          <w:rFonts w:eastAsia="Times New Roman"/>
          <w:lang w:eastAsia="en-US"/>
        </w:rPr>
        <w:t xml:space="preserve"> knowledge alongside skills to deliver on projects.</w:t>
      </w:r>
    </w:p>
    <w:p w14:paraId="48328209" w14:textId="500A992D" w:rsidR="00A121A0" w:rsidRPr="00E17855" w:rsidRDefault="00A121A0" w:rsidP="00D30A04">
      <w:pPr>
        <w:spacing w:line="240" w:lineRule="auto"/>
        <w:rPr>
          <w:lang w:eastAsia="en-US"/>
        </w:rPr>
      </w:pPr>
      <w:r w:rsidRPr="00E17855">
        <w:rPr>
          <w:lang w:eastAsia="en-US"/>
        </w:rPr>
        <w:t xml:space="preserve">The </w:t>
      </w:r>
      <w:r w:rsidR="00D30A04">
        <w:rPr>
          <w:lang w:eastAsia="en-US"/>
        </w:rPr>
        <w:t>programme</w:t>
      </w:r>
      <w:r w:rsidRPr="00E17855">
        <w:rPr>
          <w:lang w:eastAsia="en-US"/>
        </w:rPr>
        <w:t xml:space="preserve"> has been designed to give </w:t>
      </w:r>
      <w:r w:rsidR="00B45378">
        <w:rPr>
          <w:lang w:eastAsia="en-US"/>
        </w:rPr>
        <w:t>you</w:t>
      </w:r>
      <w:r w:rsidRPr="00E17855">
        <w:rPr>
          <w:lang w:eastAsia="en-US"/>
        </w:rPr>
        <w:t xml:space="preserve"> a clear and logical learning </w:t>
      </w:r>
      <w:r w:rsidR="002C76DF" w:rsidRPr="00E17855">
        <w:rPr>
          <w:lang w:eastAsia="en-US"/>
        </w:rPr>
        <w:t>experience that</w:t>
      </w:r>
      <w:r w:rsidR="00B45378">
        <w:rPr>
          <w:lang w:eastAsia="en-US"/>
        </w:rPr>
        <w:t xml:space="preserve"> </w:t>
      </w:r>
      <w:r w:rsidRPr="00E17855">
        <w:rPr>
          <w:lang w:eastAsia="en-US"/>
        </w:rPr>
        <w:t xml:space="preserve">encourages </w:t>
      </w:r>
      <w:r w:rsidR="00B45378">
        <w:rPr>
          <w:lang w:eastAsia="en-US"/>
        </w:rPr>
        <w:t>you</w:t>
      </w:r>
      <w:r w:rsidRPr="00E17855">
        <w:rPr>
          <w:lang w:eastAsia="en-US"/>
        </w:rPr>
        <w:t xml:space="preserve"> to take an active part in the learning process. Each module of the programme has explicit learning outcomes th</w:t>
      </w:r>
      <w:r w:rsidR="00B45378">
        <w:rPr>
          <w:lang w:eastAsia="en-US"/>
        </w:rPr>
        <w:t>at offer the opportunity for you to demonstrate</w:t>
      </w:r>
      <w:r w:rsidRPr="00E17855">
        <w:rPr>
          <w:lang w:eastAsia="en-US"/>
        </w:rPr>
        <w:t xml:space="preserve"> knowledge </w:t>
      </w:r>
      <w:r w:rsidR="00B45378">
        <w:rPr>
          <w:lang w:eastAsia="en-US"/>
        </w:rPr>
        <w:t>gained</w:t>
      </w:r>
      <w:r w:rsidR="00B17BC0">
        <w:rPr>
          <w:lang w:eastAsia="en-US"/>
        </w:rPr>
        <w:t>,</w:t>
      </w:r>
      <w:r w:rsidR="00B45378">
        <w:rPr>
          <w:lang w:eastAsia="en-US"/>
        </w:rPr>
        <w:t xml:space="preserve"> including</w:t>
      </w:r>
      <w:r w:rsidRPr="00E17855">
        <w:rPr>
          <w:lang w:eastAsia="en-US"/>
        </w:rPr>
        <w:t xml:space="preserve"> practical</w:t>
      </w:r>
      <w:r w:rsidR="00B45378">
        <w:rPr>
          <w:lang w:eastAsia="en-US"/>
        </w:rPr>
        <w:t xml:space="preserve"> </w:t>
      </w:r>
      <w:r w:rsidRPr="00E17855">
        <w:rPr>
          <w:lang w:eastAsia="en-US"/>
        </w:rPr>
        <w:t>and transferable skill</w:t>
      </w:r>
      <w:r w:rsidR="00B45378">
        <w:rPr>
          <w:lang w:eastAsia="en-US"/>
        </w:rPr>
        <w:t>s</w:t>
      </w:r>
      <w:r w:rsidR="00B17BC0">
        <w:rPr>
          <w:lang w:eastAsia="en-US"/>
        </w:rPr>
        <w:t xml:space="preserve"> that will enable you to</w:t>
      </w:r>
      <w:r w:rsidR="00B45378">
        <w:rPr>
          <w:lang w:eastAsia="en-US"/>
        </w:rPr>
        <w:t xml:space="preserve"> work to industry standards.</w:t>
      </w:r>
    </w:p>
    <w:p w14:paraId="7AFFAB2A" w14:textId="71D88B21" w:rsidR="007D663F" w:rsidRPr="00E17855" w:rsidRDefault="007D663F" w:rsidP="007D663F">
      <w:pPr>
        <w:spacing w:after="0" w:line="240" w:lineRule="auto"/>
        <w:rPr>
          <w:lang w:eastAsia="en-US"/>
        </w:rPr>
      </w:pPr>
      <w:r w:rsidRPr="007D663F">
        <w:rPr>
          <w:lang w:eastAsia="en-US"/>
        </w:rPr>
        <w:t xml:space="preserve">The programme will offer you the opportunity to collaborate and work in an interdisciplinary manner akin to the sector.  For </w:t>
      </w:r>
      <w:proofErr w:type="gramStart"/>
      <w:r w:rsidRPr="007D663F">
        <w:rPr>
          <w:lang w:eastAsia="en-US"/>
        </w:rPr>
        <w:t>example</w:t>
      </w:r>
      <w:proofErr w:type="gramEnd"/>
      <w:r w:rsidRPr="007D663F">
        <w:rPr>
          <w:lang w:eastAsia="en-US"/>
        </w:rPr>
        <w:t xml:space="preserve"> there is potential for you to work with undergraduate</w:t>
      </w:r>
      <w:r w:rsidR="00365418">
        <w:rPr>
          <w:lang w:eastAsia="en-US"/>
        </w:rPr>
        <w:t xml:space="preserve"> acting and f</w:t>
      </w:r>
      <w:r w:rsidRPr="007D663F">
        <w:rPr>
          <w:lang w:eastAsia="en-US"/>
        </w:rPr>
        <w:t>ilm students.  The Programme will continue to develop strong links with local and national theatre organisations to give you the knowledge and connections to aid your transition into industry.  Possible links are Arc who is currently the official education partner with the institution.  The Programme will also provide you with the knowledge and skills to develop your own theatre company and understand the process of being a freelancer.</w:t>
      </w:r>
    </w:p>
    <w:p w14:paraId="057BD74F" w14:textId="77777777" w:rsidR="007D663F" w:rsidRDefault="007D663F" w:rsidP="00A121A0">
      <w:pPr>
        <w:spacing w:after="0" w:line="240" w:lineRule="auto"/>
        <w:rPr>
          <w:lang w:eastAsia="en-US"/>
        </w:rPr>
      </w:pPr>
    </w:p>
    <w:p w14:paraId="055BDB18" w14:textId="1F26EC28" w:rsidR="00A121A0" w:rsidRPr="00B17BC0" w:rsidRDefault="00B45378" w:rsidP="00A121A0">
      <w:pPr>
        <w:spacing w:after="0" w:line="240" w:lineRule="auto"/>
        <w:rPr>
          <w:lang w:eastAsia="en-US"/>
        </w:rPr>
      </w:pPr>
      <w:r w:rsidRPr="00B17BC0">
        <w:rPr>
          <w:lang w:eastAsia="en-US"/>
        </w:rPr>
        <w:t>You will</w:t>
      </w:r>
      <w:r w:rsidR="00A121A0" w:rsidRPr="00B17BC0">
        <w:rPr>
          <w:lang w:eastAsia="en-US"/>
        </w:rPr>
        <w:t xml:space="preserve"> develop the ability to plan, manage and evaluate </w:t>
      </w:r>
      <w:r w:rsidR="00774CBB" w:rsidRPr="00B17BC0">
        <w:rPr>
          <w:lang w:eastAsia="en-US"/>
        </w:rPr>
        <w:t>your</w:t>
      </w:r>
      <w:r w:rsidR="00A121A0" w:rsidRPr="00B17BC0">
        <w:rPr>
          <w:lang w:eastAsia="en-US"/>
        </w:rPr>
        <w:t xml:space="preserve"> learning, which is vital to the process of becoming an independent and professional practitioner. It also encourages </w:t>
      </w:r>
      <w:r w:rsidRPr="00B17BC0">
        <w:rPr>
          <w:lang w:eastAsia="en-US"/>
        </w:rPr>
        <w:t>you</w:t>
      </w:r>
      <w:r w:rsidR="00A121A0" w:rsidRPr="00B17BC0">
        <w:rPr>
          <w:lang w:eastAsia="en-US"/>
        </w:rPr>
        <w:t xml:space="preserve"> to take a more questioning approach</w:t>
      </w:r>
      <w:r w:rsidR="00D30A04">
        <w:rPr>
          <w:lang w:eastAsia="en-US"/>
        </w:rPr>
        <w:t xml:space="preserve"> to resolve problems with increasing confidence in your own judgements</w:t>
      </w:r>
      <w:r w:rsidR="00A121A0" w:rsidRPr="00B17BC0">
        <w:rPr>
          <w:lang w:eastAsia="en-US"/>
        </w:rPr>
        <w:t xml:space="preserve"> whilst also being supported throughout this process. </w:t>
      </w:r>
    </w:p>
    <w:p w14:paraId="6A37B2FE" w14:textId="77777777" w:rsidR="007D663F" w:rsidRDefault="007D663F" w:rsidP="00A121A0">
      <w:pPr>
        <w:spacing w:after="0" w:line="240" w:lineRule="auto"/>
        <w:rPr>
          <w:lang w:eastAsia="en-US"/>
        </w:rPr>
      </w:pPr>
    </w:p>
    <w:p w14:paraId="45CE0212" w14:textId="77777777" w:rsidR="003D260C" w:rsidRPr="00E17855" w:rsidRDefault="003D260C" w:rsidP="0066374A">
      <w:pPr>
        <w:rPr>
          <w:shd w:val="clear" w:color="auto" w:fill="FFFFFF"/>
        </w:rPr>
      </w:pPr>
    </w:p>
    <w:p w14:paraId="1207A9FB" w14:textId="77777777" w:rsidR="00AC116A" w:rsidRDefault="00AC116A">
      <w:pPr>
        <w:spacing w:after="0" w:line="240" w:lineRule="auto"/>
        <w:rPr>
          <w:b/>
          <w:bCs/>
          <w:iCs/>
        </w:rPr>
      </w:pPr>
      <w:bookmarkStart w:id="11" w:name="_Toc205619863"/>
      <w:bookmarkStart w:id="12" w:name="_Toc272417184"/>
      <w:bookmarkStart w:id="13" w:name="_Toc30576805"/>
      <w:r>
        <w:br w:type="page"/>
      </w:r>
    </w:p>
    <w:p w14:paraId="0B3239DE" w14:textId="3DBCE0C5" w:rsidR="00B4309A" w:rsidRPr="00E17855" w:rsidRDefault="00B4309A" w:rsidP="00B4309A">
      <w:pPr>
        <w:pStyle w:val="Heading2"/>
        <w:rPr>
          <w:sz w:val="24"/>
          <w:szCs w:val="24"/>
        </w:rPr>
      </w:pPr>
      <w:bookmarkStart w:id="14" w:name="_Toc112405454"/>
      <w:r w:rsidRPr="00E17855">
        <w:rPr>
          <w:sz w:val="24"/>
          <w:szCs w:val="24"/>
        </w:rPr>
        <w:lastRenderedPageBreak/>
        <w:t>Programme Aims</w:t>
      </w:r>
      <w:bookmarkEnd w:id="11"/>
      <w:bookmarkEnd w:id="12"/>
      <w:bookmarkEnd w:id="13"/>
      <w:bookmarkEnd w:id="14"/>
    </w:p>
    <w:p w14:paraId="20E2BE82" w14:textId="03EB9475" w:rsidR="00B4309A" w:rsidRPr="00E17855" w:rsidRDefault="00B4309A" w:rsidP="00B4309A">
      <w:pPr>
        <w:rPr>
          <w:b/>
        </w:rPr>
      </w:pPr>
      <w:r w:rsidRPr="00E17855">
        <w:rPr>
          <w:b/>
        </w:rPr>
        <w:t xml:space="preserve">Knowledge and </w:t>
      </w:r>
      <w:r w:rsidR="00B17BC0">
        <w:rPr>
          <w:b/>
        </w:rPr>
        <w:t>U</w:t>
      </w:r>
      <w:r w:rsidRPr="00E17855">
        <w:rPr>
          <w:b/>
        </w:rPr>
        <w:t xml:space="preserve">nderstanding </w:t>
      </w:r>
    </w:p>
    <w:p w14:paraId="35B3584B" w14:textId="6540E3B4" w:rsidR="00B4309A" w:rsidRPr="00E17855" w:rsidRDefault="00B4309A" w:rsidP="00B4309A">
      <w:pPr>
        <w:shd w:val="clear" w:color="auto" w:fill="FFFFFF" w:themeFill="background1"/>
        <w:ind w:left="720" w:hanging="720"/>
      </w:pPr>
      <w:r w:rsidRPr="00E17855">
        <w:t>PA1</w:t>
      </w:r>
      <w:r w:rsidRPr="00E17855">
        <w:tab/>
      </w:r>
      <w:r w:rsidR="00EE128F" w:rsidRPr="00E17855">
        <w:t xml:space="preserve">Develop </w:t>
      </w:r>
      <w:r w:rsidR="00611E50" w:rsidRPr="00E17855">
        <w:t>an</w:t>
      </w:r>
      <w:r w:rsidRPr="00E17855">
        <w:t xml:space="preserve"> understanding of </w:t>
      </w:r>
      <w:r w:rsidR="005D6B89" w:rsidRPr="00E17855">
        <w:t>creative</w:t>
      </w:r>
      <w:r w:rsidR="000E438C" w:rsidRPr="00E17855">
        <w:t xml:space="preserve">, innovative and entrepreneurial approaches to </w:t>
      </w:r>
      <w:r w:rsidR="00B17BC0">
        <w:t>your</w:t>
      </w:r>
      <w:r w:rsidR="000E438C" w:rsidRPr="00E17855">
        <w:t xml:space="preserve"> potential future career</w:t>
      </w:r>
    </w:p>
    <w:p w14:paraId="3C4F11A2" w14:textId="77777777" w:rsidR="00B4309A" w:rsidRPr="00E17855" w:rsidRDefault="00B4309A" w:rsidP="00B4309A">
      <w:pPr>
        <w:shd w:val="clear" w:color="auto" w:fill="FFFFFF" w:themeFill="background1"/>
        <w:ind w:left="720" w:hanging="720"/>
      </w:pPr>
      <w:r w:rsidRPr="00E17855">
        <w:t>PA2</w:t>
      </w:r>
      <w:r w:rsidRPr="00E17855">
        <w:tab/>
      </w:r>
      <w:r w:rsidR="00EE128F" w:rsidRPr="00E17855">
        <w:t>Encourage</w:t>
      </w:r>
      <w:r w:rsidRPr="00E17855">
        <w:t xml:space="preserve"> </w:t>
      </w:r>
      <w:r w:rsidR="00EE128F" w:rsidRPr="00E17855">
        <w:t xml:space="preserve">you to develop a </w:t>
      </w:r>
      <w:r w:rsidRPr="00E17855">
        <w:t>critical understanding of the creative industries and use appropriate methods f</w:t>
      </w:r>
      <w:r w:rsidR="00EE128F" w:rsidRPr="00E17855">
        <w:t>or generating new knowledge</w:t>
      </w:r>
    </w:p>
    <w:p w14:paraId="40644C44" w14:textId="77777777" w:rsidR="00B4309A" w:rsidRPr="00E17855" w:rsidRDefault="00B4309A" w:rsidP="00B4309A">
      <w:pPr>
        <w:shd w:val="clear" w:color="auto" w:fill="FFFFFF" w:themeFill="background1"/>
        <w:ind w:left="720" w:hanging="720"/>
      </w:pPr>
      <w:r w:rsidRPr="00E17855">
        <w:rPr>
          <w:b/>
        </w:rPr>
        <w:t>Cognitive Skills</w:t>
      </w:r>
    </w:p>
    <w:p w14:paraId="62CEB36E" w14:textId="77777777" w:rsidR="00B4309A" w:rsidRPr="00E17855" w:rsidRDefault="00B4309A" w:rsidP="00B4309A">
      <w:pPr>
        <w:shd w:val="clear" w:color="auto" w:fill="FFFFFF" w:themeFill="background1"/>
        <w:ind w:left="720" w:hanging="720"/>
      </w:pPr>
      <w:r w:rsidRPr="00E17855">
        <w:t xml:space="preserve">PA3 </w:t>
      </w:r>
      <w:r w:rsidRPr="00E17855">
        <w:tab/>
      </w:r>
      <w:r w:rsidR="00EE128F" w:rsidRPr="00E17855">
        <w:t>Develop</w:t>
      </w:r>
      <w:r w:rsidRPr="00E17855">
        <w:t xml:space="preserve"> organisational and entrepreneurial skills that provide you with </w:t>
      </w:r>
      <w:r w:rsidR="00611E50" w:rsidRPr="00E17855">
        <w:t xml:space="preserve">the </w:t>
      </w:r>
      <w:r w:rsidRPr="00E17855">
        <w:t xml:space="preserve">practical and intellectual knowledge </w:t>
      </w:r>
      <w:r w:rsidR="00611E50" w:rsidRPr="00E17855">
        <w:t>required</w:t>
      </w:r>
      <w:r w:rsidRPr="00E17855">
        <w:t xml:space="preserve"> to operate </w:t>
      </w:r>
      <w:r w:rsidR="00611E50" w:rsidRPr="00E17855">
        <w:t xml:space="preserve">effectively </w:t>
      </w:r>
      <w:r w:rsidRPr="00E17855">
        <w:t xml:space="preserve">in the creative industries </w:t>
      </w:r>
    </w:p>
    <w:p w14:paraId="2EC65DED" w14:textId="77777777" w:rsidR="00B4309A" w:rsidRPr="00E17855" w:rsidRDefault="00B4309A" w:rsidP="00B4309A">
      <w:pPr>
        <w:shd w:val="clear" w:color="auto" w:fill="FFFFFF" w:themeFill="background1"/>
        <w:ind w:left="720" w:hanging="720"/>
      </w:pPr>
      <w:r w:rsidRPr="00E17855">
        <w:t>PA4</w:t>
      </w:r>
      <w:r w:rsidRPr="00E17855">
        <w:tab/>
      </w:r>
      <w:r w:rsidR="00EE128F" w:rsidRPr="00E17855">
        <w:t xml:space="preserve">Equip you with </w:t>
      </w:r>
      <w:r w:rsidRPr="00E17855">
        <w:t xml:space="preserve">critical thinking and </w:t>
      </w:r>
      <w:r w:rsidR="004F38EA" w:rsidRPr="00E17855">
        <w:t>practice-based</w:t>
      </w:r>
      <w:r w:rsidRPr="00E17855">
        <w:t xml:space="preserve"> skills required for innovation and experimentation within the creative industries incorporat</w:t>
      </w:r>
      <w:r w:rsidR="00EE128F" w:rsidRPr="00E17855">
        <w:t>ing</w:t>
      </w:r>
      <w:r w:rsidRPr="00E17855">
        <w:t xml:space="preserve"> issu</w:t>
      </w:r>
      <w:r w:rsidR="00C44C68" w:rsidRPr="00E17855">
        <w:t>es of ethics</w:t>
      </w:r>
      <w:r w:rsidR="00B45378">
        <w:t>, economic factors, social context</w:t>
      </w:r>
      <w:r w:rsidR="00C44C68" w:rsidRPr="00E17855">
        <w:t xml:space="preserve"> and sustainability</w:t>
      </w:r>
    </w:p>
    <w:p w14:paraId="0B0E1435" w14:textId="77777777" w:rsidR="00B4309A" w:rsidRPr="00E17855" w:rsidRDefault="00B4309A" w:rsidP="00B4309A">
      <w:pPr>
        <w:rPr>
          <w:b/>
        </w:rPr>
      </w:pPr>
      <w:r w:rsidRPr="00E17855">
        <w:rPr>
          <w:b/>
        </w:rPr>
        <w:t xml:space="preserve">Practical and Professional Skills </w:t>
      </w:r>
    </w:p>
    <w:p w14:paraId="3629F731" w14:textId="77777777" w:rsidR="00B4309A" w:rsidRPr="00E17855" w:rsidRDefault="00B4309A" w:rsidP="00B4309A">
      <w:pPr>
        <w:shd w:val="clear" w:color="auto" w:fill="FFFFFF" w:themeFill="background1"/>
        <w:ind w:left="720" w:hanging="720"/>
      </w:pPr>
      <w:r w:rsidRPr="00E17855">
        <w:t>PA5</w:t>
      </w:r>
      <w:r w:rsidRPr="00E17855">
        <w:tab/>
        <w:t xml:space="preserve">Promote innovation through interdisciplinary practice that fosters experimentation, discussion and collaboration </w:t>
      </w:r>
    </w:p>
    <w:p w14:paraId="02FCE6A6" w14:textId="77777777" w:rsidR="00B4309A" w:rsidRPr="00E17855" w:rsidRDefault="00B4309A" w:rsidP="00B4309A">
      <w:pPr>
        <w:shd w:val="clear" w:color="auto" w:fill="FFFFFF" w:themeFill="background1"/>
        <w:ind w:left="720" w:hanging="720"/>
      </w:pPr>
      <w:r w:rsidRPr="00E17855">
        <w:t>PA6</w:t>
      </w:r>
      <w:r w:rsidRPr="00E17855">
        <w:tab/>
        <w:t xml:space="preserve">Develop your ability to </w:t>
      </w:r>
      <w:proofErr w:type="spellStart"/>
      <w:r w:rsidRPr="00E17855">
        <w:t>strategi</w:t>
      </w:r>
      <w:r w:rsidR="0062387D" w:rsidRPr="00E17855">
        <w:t>s</w:t>
      </w:r>
      <w:r w:rsidRPr="00E17855">
        <w:t>e</w:t>
      </w:r>
      <w:proofErr w:type="spellEnd"/>
      <w:r w:rsidRPr="00E17855">
        <w:t xml:space="preserve"> and engage in independent research in order to develop higher levels of specialist knowledge</w:t>
      </w:r>
      <w:r w:rsidR="00EE128F" w:rsidRPr="00E17855">
        <w:t xml:space="preserve"> and skills</w:t>
      </w:r>
      <w:r w:rsidRPr="00E17855">
        <w:t xml:space="preserve"> in key areas relevant to your professional practice</w:t>
      </w:r>
    </w:p>
    <w:p w14:paraId="3B292B99" w14:textId="77777777" w:rsidR="00B4309A" w:rsidRPr="00E17855" w:rsidRDefault="00B4309A" w:rsidP="00B4309A">
      <w:pPr>
        <w:rPr>
          <w:b/>
        </w:rPr>
      </w:pPr>
      <w:r w:rsidRPr="00E17855">
        <w:rPr>
          <w:b/>
        </w:rPr>
        <w:t>Transferable Skills</w:t>
      </w:r>
    </w:p>
    <w:p w14:paraId="357A5664" w14:textId="77777777" w:rsidR="00B4309A" w:rsidRPr="00E17855" w:rsidRDefault="00B4309A" w:rsidP="00B4309A">
      <w:pPr>
        <w:shd w:val="clear" w:color="auto" w:fill="FFFFFF" w:themeFill="background1"/>
        <w:ind w:left="720" w:hanging="720"/>
      </w:pPr>
      <w:r w:rsidRPr="00E17855">
        <w:t>PA7</w:t>
      </w:r>
      <w:r w:rsidRPr="00E17855">
        <w:tab/>
        <w:t>Support you in the development of transferable</w:t>
      </w:r>
      <w:r w:rsidR="00A76325">
        <w:t xml:space="preserve"> skills</w:t>
      </w:r>
      <w:r w:rsidRPr="00E17855">
        <w:t xml:space="preserve"> relevant to employment and further study  </w:t>
      </w:r>
    </w:p>
    <w:p w14:paraId="31510196" w14:textId="77777777" w:rsidR="004D7E72" w:rsidRPr="00E17855" w:rsidRDefault="00EA7462" w:rsidP="005B3058">
      <w:pPr>
        <w:pStyle w:val="Heading2"/>
        <w:rPr>
          <w:sz w:val="24"/>
          <w:szCs w:val="24"/>
        </w:rPr>
      </w:pPr>
      <w:bookmarkStart w:id="15" w:name="_Toc30576806"/>
      <w:bookmarkStart w:id="16" w:name="_Toc112405455"/>
      <w:r w:rsidRPr="00E17855">
        <w:rPr>
          <w:sz w:val="24"/>
          <w:szCs w:val="24"/>
        </w:rPr>
        <w:t xml:space="preserve">Programme </w:t>
      </w:r>
      <w:r w:rsidR="004D7E72" w:rsidRPr="00E17855">
        <w:rPr>
          <w:sz w:val="24"/>
          <w:szCs w:val="24"/>
        </w:rPr>
        <w:t>Outcomes</w:t>
      </w:r>
      <w:bookmarkEnd w:id="15"/>
      <w:bookmarkEnd w:id="16"/>
    </w:p>
    <w:p w14:paraId="0BB6A75F" w14:textId="77777777" w:rsidR="004D7E72" w:rsidRPr="00E17855" w:rsidRDefault="00385691" w:rsidP="005B3058">
      <w:r w:rsidRPr="00E17855">
        <w:t>By the end of the programme,</w:t>
      </w:r>
      <w:r w:rsidR="004D7E72" w:rsidRPr="00E17855">
        <w:t xml:space="preserve"> </w:t>
      </w:r>
      <w:r w:rsidR="00EA7462" w:rsidRPr="00E17855">
        <w:t>you will</w:t>
      </w:r>
      <w:r w:rsidR="004D7E72" w:rsidRPr="00E17855">
        <w:t xml:space="preserve"> be able to:</w:t>
      </w:r>
    </w:p>
    <w:p w14:paraId="793F8CBF" w14:textId="77777777" w:rsidR="004D7E72" w:rsidRPr="00E17855" w:rsidRDefault="004D7E72" w:rsidP="005B3058">
      <w:pPr>
        <w:rPr>
          <w:b/>
        </w:rPr>
      </w:pPr>
      <w:r w:rsidRPr="00E17855">
        <w:rPr>
          <w:b/>
        </w:rPr>
        <w:t xml:space="preserve">Knowledge and understanding </w:t>
      </w:r>
    </w:p>
    <w:p w14:paraId="16078628" w14:textId="77777777" w:rsidR="008946EF" w:rsidRPr="00E17855" w:rsidRDefault="008946EF" w:rsidP="00D46FAE">
      <w:pPr>
        <w:ind w:left="720" w:hanging="720"/>
      </w:pPr>
      <w:r w:rsidRPr="00E17855">
        <w:t>PO1</w:t>
      </w:r>
      <w:r w:rsidR="00D46FAE" w:rsidRPr="00E17855">
        <w:tab/>
      </w:r>
      <w:r w:rsidRPr="00E17855">
        <w:t xml:space="preserve">Critically apply a range of </w:t>
      </w:r>
      <w:r w:rsidR="005D6B89" w:rsidRPr="00E17855">
        <w:t>creative</w:t>
      </w:r>
      <w:r w:rsidRPr="00E17855">
        <w:t xml:space="preserve"> concepts in order to demonstrate links between theory and practice </w:t>
      </w:r>
    </w:p>
    <w:p w14:paraId="39B26F4B" w14:textId="77777777" w:rsidR="00EA7462" w:rsidRPr="00E17855" w:rsidRDefault="008946EF" w:rsidP="008946EF">
      <w:pPr>
        <w:ind w:left="720" w:hanging="720"/>
      </w:pPr>
      <w:r w:rsidRPr="00E17855">
        <w:t xml:space="preserve">PO2 </w:t>
      </w:r>
      <w:r w:rsidRPr="00E17855">
        <w:tab/>
      </w:r>
      <w:r w:rsidR="000F0FFC" w:rsidRPr="00E17855">
        <w:t>Critical</w:t>
      </w:r>
      <w:r w:rsidR="00EA7462" w:rsidRPr="00E17855">
        <w:t>ly</w:t>
      </w:r>
      <w:r w:rsidR="000F0FFC" w:rsidRPr="00E17855">
        <w:t xml:space="preserve"> engage </w:t>
      </w:r>
      <w:r w:rsidR="004D7E72" w:rsidRPr="00E17855">
        <w:t xml:space="preserve">and </w:t>
      </w:r>
      <w:r w:rsidRPr="00E17855">
        <w:t xml:space="preserve">apply methods that generate new knowledge and understanding that informs </w:t>
      </w:r>
      <w:r w:rsidR="000F0FFC" w:rsidRPr="00E17855">
        <w:t>research</w:t>
      </w:r>
      <w:r w:rsidRPr="00E17855">
        <w:t>,</w:t>
      </w:r>
      <w:r w:rsidR="009B5B07" w:rsidRPr="00E17855">
        <w:t xml:space="preserve"> innovation and experimentation</w:t>
      </w:r>
    </w:p>
    <w:p w14:paraId="0D646405" w14:textId="77777777" w:rsidR="004D7E72" w:rsidRPr="00E17855" w:rsidRDefault="004D7E72" w:rsidP="00CA6D6B">
      <w:pPr>
        <w:ind w:left="720" w:hanging="720"/>
        <w:rPr>
          <w:b/>
        </w:rPr>
      </w:pPr>
      <w:r w:rsidRPr="00E17855">
        <w:rPr>
          <w:b/>
        </w:rPr>
        <w:t>Cognitive Skills</w:t>
      </w:r>
    </w:p>
    <w:p w14:paraId="5F5DCA23" w14:textId="77777777" w:rsidR="00611E50" w:rsidRPr="00E17855" w:rsidRDefault="00CC2BE7" w:rsidP="00D46FAE">
      <w:pPr>
        <w:ind w:left="720" w:hanging="720"/>
      </w:pPr>
      <w:r w:rsidRPr="00E17855">
        <w:t>PO3</w:t>
      </w:r>
      <w:r w:rsidR="00D46FAE" w:rsidRPr="00E17855">
        <w:tab/>
      </w:r>
      <w:r w:rsidRPr="00E17855">
        <w:t>C</w:t>
      </w:r>
      <w:r w:rsidR="00611E50" w:rsidRPr="00E17855">
        <w:t xml:space="preserve">ritically evaluate your own </w:t>
      </w:r>
      <w:r w:rsidR="00EE128F" w:rsidRPr="00E17855">
        <w:t xml:space="preserve">organisational and entrepreneurial skills </w:t>
      </w:r>
      <w:r w:rsidRPr="00E17855">
        <w:t xml:space="preserve">that enable you </w:t>
      </w:r>
      <w:r w:rsidR="00611E50" w:rsidRPr="00E17855">
        <w:t>to research and develop</w:t>
      </w:r>
      <w:r w:rsidRPr="00E17855">
        <w:t xml:space="preserve"> cognitive skills and</w:t>
      </w:r>
      <w:r w:rsidR="00611E50" w:rsidRPr="00E17855">
        <w:t xml:space="preserve"> practice-based projects, within the context of the creative industries.</w:t>
      </w:r>
    </w:p>
    <w:p w14:paraId="2C209501" w14:textId="77777777" w:rsidR="004D7E72" w:rsidRPr="00E17855" w:rsidRDefault="00CC2BE7" w:rsidP="00611E50">
      <w:pPr>
        <w:ind w:left="720" w:hanging="720"/>
      </w:pPr>
      <w:r w:rsidRPr="00E17855">
        <w:t>PO4</w:t>
      </w:r>
      <w:r w:rsidR="00611E50" w:rsidRPr="00E17855">
        <w:tab/>
      </w:r>
      <w:r w:rsidR="004D7E72" w:rsidRPr="00E17855">
        <w:rPr>
          <w:rFonts w:eastAsia="Trebuchet MS"/>
        </w:rPr>
        <w:t>Demonstrate a critical awareness of current deb</w:t>
      </w:r>
      <w:r w:rsidRPr="00E17855">
        <w:rPr>
          <w:rFonts w:eastAsia="Trebuchet MS"/>
        </w:rPr>
        <w:t xml:space="preserve">ates, issues and/or insights </w:t>
      </w:r>
      <w:r w:rsidR="004D7E72" w:rsidRPr="00E17855">
        <w:t xml:space="preserve">related to ideation </w:t>
      </w:r>
      <w:r w:rsidR="00906C8A" w:rsidRPr="00E17855">
        <w:t>and d</w:t>
      </w:r>
      <w:r w:rsidRPr="00E17855">
        <w:t xml:space="preserve">evelop your practice incorporating </w:t>
      </w:r>
      <w:r w:rsidR="00906C8A" w:rsidRPr="00E17855">
        <w:t>relevant issues of ethics</w:t>
      </w:r>
      <w:r w:rsidR="00A76325">
        <w:t>, social context</w:t>
      </w:r>
      <w:r w:rsidR="00906C8A" w:rsidRPr="00E17855">
        <w:t xml:space="preserve"> and sustainability</w:t>
      </w:r>
    </w:p>
    <w:p w14:paraId="79011D9A" w14:textId="77777777" w:rsidR="004D7E72" w:rsidRPr="00E17855" w:rsidRDefault="004D7E72" w:rsidP="00507D96">
      <w:pPr>
        <w:ind w:left="720" w:hanging="720"/>
        <w:rPr>
          <w:b/>
        </w:rPr>
      </w:pPr>
      <w:r w:rsidRPr="00E17855">
        <w:rPr>
          <w:b/>
        </w:rPr>
        <w:t xml:space="preserve">Practical and Professional Skills </w:t>
      </w:r>
    </w:p>
    <w:p w14:paraId="3AD99FC5" w14:textId="77777777" w:rsidR="00CC2BE7" w:rsidRPr="00E17855" w:rsidRDefault="00CA6D6B" w:rsidP="00D46FAE">
      <w:pPr>
        <w:ind w:left="720" w:hanging="720"/>
      </w:pPr>
      <w:r w:rsidRPr="00E17855">
        <w:t>PO5</w:t>
      </w:r>
      <w:r w:rsidR="00D46FAE" w:rsidRPr="00E17855">
        <w:tab/>
      </w:r>
      <w:r w:rsidR="00CC2BE7" w:rsidRPr="00E17855">
        <w:t xml:space="preserve">Employ practical skills in the use of appropriate tools and in working independently and collaboratively </w:t>
      </w:r>
    </w:p>
    <w:p w14:paraId="49D3281A" w14:textId="77777777" w:rsidR="00405B53" w:rsidRPr="00E17855" w:rsidRDefault="00CA6D6B" w:rsidP="00D46FAE">
      <w:pPr>
        <w:ind w:left="720" w:hanging="720"/>
      </w:pPr>
      <w:r w:rsidRPr="00E17855">
        <w:lastRenderedPageBreak/>
        <w:t>PO6</w:t>
      </w:r>
      <w:r w:rsidR="00D46FAE" w:rsidRPr="00E17855">
        <w:tab/>
      </w:r>
      <w:r w:rsidR="004D7E72" w:rsidRPr="00E17855">
        <w:t xml:space="preserve">Demonstrate skills and abilities </w:t>
      </w:r>
      <w:r w:rsidR="00A32839" w:rsidRPr="00E17855">
        <w:t xml:space="preserve">through verbal and written </w:t>
      </w:r>
      <w:r w:rsidR="004D7E72" w:rsidRPr="00E17855">
        <w:t xml:space="preserve">communication, </w:t>
      </w:r>
      <w:r w:rsidR="00A32839" w:rsidRPr="00E17855">
        <w:t xml:space="preserve">relating to </w:t>
      </w:r>
      <w:r w:rsidR="004D7E72" w:rsidRPr="00E17855">
        <w:t xml:space="preserve">research and independent learning </w:t>
      </w:r>
      <w:r w:rsidR="00F02ADE" w:rsidRPr="00E17855">
        <w:t xml:space="preserve">and </w:t>
      </w:r>
      <w:r w:rsidR="005108BD" w:rsidRPr="00E17855">
        <w:t xml:space="preserve">be able to </w:t>
      </w:r>
      <w:r w:rsidR="00F02ADE" w:rsidRPr="00E17855">
        <w:t>articulate this to</w:t>
      </w:r>
      <w:r w:rsidR="004D7E72" w:rsidRPr="00E17855">
        <w:t xml:space="preserve"> specialist and non-specialist audiences</w:t>
      </w:r>
    </w:p>
    <w:p w14:paraId="44B637A0" w14:textId="4DA48583" w:rsidR="004D7E72" w:rsidRPr="00E17855" w:rsidRDefault="004D7E72" w:rsidP="005B3058">
      <w:pPr>
        <w:rPr>
          <w:b/>
        </w:rPr>
      </w:pPr>
      <w:r w:rsidRPr="00E17855">
        <w:rPr>
          <w:b/>
        </w:rPr>
        <w:t>Transferable Skills</w:t>
      </w:r>
    </w:p>
    <w:p w14:paraId="1D80C839" w14:textId="77777777" w:rsidR="004D7E72" w:rsidRPr="00E17855" w:rsidRDefault="00CA6D6B" w:rsidP="00D46FAE">
      <w:pPr>
        <w:ind w:left="720" w:hanging="720"/>
      </w:pPr>
      <w:r w:rsidRPr="00E17855">
        <w:t>PO7</w:t>
      </w:r>
      <w:r w:rsidR="00D46FAE" w:rsidRPr="00E17855">
        <w:tab/>
      </w:r>
      <w:r w:rsidR="004D7E72" w:rsidRPr="00E17855">
        <w:t>Exercise initiative and personal responsibility, demonstrating the ability to make decisions in complex situations</w:t>
      </w:r>
      <w:r w:rsidR="005108BD" w:rsidRPr="00E17855">
        <w:t xml:space="preserve"> and </w:t>
      </w:r>
      <w:r w:rsidRPr="00E17855">
        <w:t>to a</w:t>
      </w:r>
      <w:r w:rsidR="004D7E72" w:rsidRPr="00E17855">
        <w:t>rticulate considered and informed ideas comprehensively i</w:t>
      </w:r>
      <w:r w:rsidR="00C44C68" w:rsidRPr="00E17855">
        <w:t>n visual, oral and written form</w:t>
      </w:r>
    </w:p>
    <w:p w14:paraId="708DF70A" w14:textId="77777777" w:rsidR="00A15887" w:rsidRPr="00E17855" w:rsidRDefault="00A15887" w:rsidP="003837EF">
      <w:pPr>
        <w:pStyle w:val="Heading2"/>
        <w:rPr>
          <w:sz w:val="24"/>
          <w:szCs w:val="24"/>
        </w:rPr>
      </w:pPr>
      <w:bookmarkStart w:id="17" w:name="_Toc205619865"/>
      <w:bookmarkStart w:id="18" w:name="_Toc272417186"/>
      <w:bookmarkStart w:id="19" w:name="_Toc30576807"/>
      <w:bookmarkStart w:id="20" w:name="_Toc112405456"/>
      <w:r w:rsidRPr="00E17855">
        <w:rPr>
          <w:sz w:val="24"/>
          <w:szCs w:val="24"/>
        </w:rPr>
        <w:t>Reference Points</w:t>
      </w:r>
      <w:bookmarkEnd w:id="17"/>
      <w:bookmarkEnd w:id="18"/>
      <w:bookmarkEnd w:id="19"/>
      <w:bookmarkEnd w:id="20"/>
    </w:p>
    <w:p w14:paraId="114B2DA7" w14:textId="77777777" w:rsidR="0061735B" w:rsidRPr="00E17855" w:rsidRDefault="0061735B" w:rsidP="000A01EB">
      <w:pPr>
        <w:contextualSpacing/>
      </w:pPr>
      <w:r w:rsidRPr="00E17855">
        <w:t>UK Quality Code for higher education, including:</w:t>
      </w:r>
    </w:p>
    <w:p w14:paraId="0C230C41" w14:textId="55A7A9FF" w:rsidR="0061735B" w:rsidRPr="00B17BC0" w:rsidRDefault="0061735B" w:rsidP="000A01EB">
      <w:pPr>
        <w:pStyle w:val="ListParagraph"/>
        <w:numPr>
          <w:ilvl w:val="0"/>
          <w:numId w:val="16"/>
        </w:numPr>
      </w:pPr>
      <w:r w:rsidRPr="00E17855">
        <w:t>QAA Master</w:t>
      </w:r>
      <w:r w:rsidR="007E1C3C" w:rsidRPr="00E17855">
        <w:t>'</w:t>
      </w:r>
      <w:r w:rsidRPr="00E17855">
        <w:t>s Degree Characteristics</w:t>
      </w:r>
      <w:r w:rsidR="00CA6D6B" w:rsidRPr="00E17855">
        <w:t>,</w:t>
      </w:r>
      <w:r w:rsidRPr="00E17855">
        <w:t xml:space="preserve"> </w:t>
      </w:r>
      <w:r w:rsidR="00CA6D6B" w:rsidRPr="00B17BC0">
        <w:t xml:space="preserve">September </w:t>
      </w:r>
      <w:r w:rsidR="00774CBB" w:rsidRPr="00B17BC0">
        <w:t>2020</w:t>
      </w:r>
    </w:p>
    <w:p w14:paraId="3799D003" w14:textId="77777777" w:rsidR="0061735B" w:rsidRPr="00B17BC0" w:rsidRDefault="0061735B" w:rsidP="000A01EB">
      <w:pPr>
        <w:pStyle w:val="ListParagraph"/>
        <w:numPr>
          <w:ilvl w:val="0"/>
          <w:numId w:val="16"/>
        </w:numPr>
      </w:pPr>
      <w:r w:rsidRPr="00B17BC0">
        <w:t>Framework for Higher Education Qualifications (FHEQ)</w:t>
      </w:r>
      <w:r w:rsidR="00601AFE" w:rsidRPr="00B17BC0">
        <w:t xml:space="preserve"> 2014</w:t>
      </w:r>
    </w:p>
    <w:p w14:paraId="22CDD7FC" w14:textId="0DF8EC87" w:rsidR="0061735B" w:rsidRPr="00E17855" w:rsidRDefault="00C44C68" w:rsidP="000A01EB">
      <w:pPr>
        <w:contextualSpacing/>
      </w:pPr>
      <w:r w:rsidRPr="00E17855">
        <w:t xml:space="preserve">The </w:t>
      </w:r>
      <w:r w:rsidR="0061735B" w:rsidRPr="00E17855">
        <w:t>Regulatory Framework and Postgraduate Assessment Regulations</w:t>
      </w:r>
    </w:p>
    <w:p w14:paraId="4DE3B0AB" w14:textId="77777777" w:rsidR="0061735B" w:rsidRPr="00E17855" w:rsidRDefault="004B0A2A" w:rsidP="000A01EB">
      <w:pPr>
        <w:contextualSpacing/>
      </w:pPr>
      <w:r w:rsidRPr="00E17855">
        <w:t xml:space="preserve">The Northern School of Art </w:t>
      </w:r>
      <w:r w:rsidR="0061735B" w:rsidRPr="00E17855">
        <w:t>Strategic Plan</w:t>
      </w:r>
    </w:p>
    <w:p w14:paraId="32FD6CF5" w14:textId="05584AD6" w:rsidR="009B2831" w:rsidRPr="00E17855" w:rsidRDefault="009B2831" w:rsidP="000A01EB">
      <w:pPr>
        <w:contextualSpacing/>
      </w:pPr>
      <w:r w:rsidRPr="00E17855">
        <w:t xml:space="preserve">The Northern School of Art </w:t>
      </w:r>
      <w:r w:rsidR="009C1BFB">
        <w:t>Academic Strategy</w:t>
      </w:r>
    </w:p>
    <w:p w14:paraId="3F49CEDE" w14:textId="77777777" w:rsidR="000D1182" w:rsidRPr="00E17855" w:rsidRDefault="000D1182" w:rsidP="005B3058"/>
    <w:p w14:paraId="0D91E8A7" w14:textId="77777777" w:rsidR="00464E8A" w:rsidRPr="00E17855" w:rsidRDefault="00464E8A" w:rsidP="00464E8A">
      <w:pPr>
        <w:pStyle w:val="Heading2"/>
        <w:rPr>
          <w:sz w:val="24"/>
          <w:szCs w:val="24"/>
        </w:rPr>
      </w:pPr>
      <w:bookmarkStart w:id="21" w:name="_Toc112405457"/>
      <w:bookmarkStart w:id="22" w:name="_Toc205619866"/>
      <w:bookmarkStart w:id="23" w:name="_Toc272417187"/>
      <w:bookmarkStart w:id="24" w:name="_Toc30576808"/>
      <w:r w:rsidRPr="00E17855">
        <w:rPr>
          <w:sz w:val="24"/>
          <w:szCs w:val="24"/>
        </w:rPr>
        <w:t>Glossary of Terms</w:t>
      </w:r>
      <w:bookmarkEnd w:id="21"/>
    </w:p>
    <w:p w14:paraId="31970584" w14:textId="77777777" w:rsidR="00577B39" w:rsidRPr="00E17855" w:rsidRDefault="00381B4B" w:rsidP="00464E8A">
      <w:pPr>
        <w:rPr>
          <w:b/>
        </w:rPr>
      </w:pPr>
      <w:r w:rsidRPr="00E17855">
        <w:rPr>
          <w:b/>
        </w:rPr>
        <w:t>Entrepreneur</w:t>
      </w:r>
      <w:r w:rsidR="00577B39" w:rsidRPr="00E17855">
        <w:rPr>
          <w:b/>
        </w:rPr>
        <w:t xml:space="preserve"> </w:t>
      </w:r>
    </w:p>
    <w:p w14:paraId="09BB714C" w14:textId="77777777" w:rsidR="001B6CC4" w:rsidRPr="00E17855" w:rsidRDefault="001B6CC4" w:rsidP="00464E8A">
      <w:pPr>
        <w:rPr>
          <w:b/>
        </w:rPr>
      </w:pPr>
      <w:r w:rsidRPr="00E17855">
        <w:rPr>
          <w:shd w:val="clear" w:color="auto" w:fill="FFFFFF"/>
        </w:rPr>
        <w:t>An </w:t>
      </w:r>
      <w:r w:rsidRPr="00E17855">
        <w:rPr>
          <w:bCs/>
          <w:shd w:val="clear" w:color="auto" w:fill="FFFFFF"/>
        </w:rPr>
        <w:t>entrepreneur</w:t>
      </w:r>
      <w:r w:rsidRPr="00E17855">
        <w:rPr>
          <w:shd w:val="clear" w:color="auto" w:fill="FFFFFF"/>
        </w:rPr>
        <w:t> is an individual who creates a new business. They </w:t>
      </w:r>
      <w:r w:rsidRPr="00E17855">
        <w:rPr>
          <w:bCs/>
          <w:shd w:val="clear" w:color="auto" w:fill="FFFFFF"/>
        </w:rPr>
        <w:t xml:space="preserve">are </w:t>
      </w:r>
      <w:r w:rsidRPr="00E17855">
        <w:rPr>
          <w:shd w:val="clear" w:color="auto" w:fill="FFFFFF"/>
        </w:rPr>
        <w:t>commonly seen as an innovator, a source of new ideas, goods, services, and business/or procedures.</w:t>
      </w:r>
    </w:p>
    <w:p w14:paraId="76F62A00" w14:textId="77777777" w:rsidR="00464E8A" w:rsidRPr="00E17855" w:rsidRDefault="00464E8A" w:rsidP="00464E8A">
      <w:pPr>
        <w:rPr>
          <w:b/>
        </w:rPr>
      </w:pPr>
      <w:r w:rsidRPr="00E17855">
        <w:rPr>
          <w:b/>
        </w:rPr>
        <w:t>Entrepreneurial practice</w:t>
      </w:r>
    </w:p>
    <w:p w14:paraId="5CB64772" w14:textId="35224412" w:rsidR="00464E8A" w:rsidRPr="00E17855" w:rsidRDefault="00464E8A" w:rsidP="00464E8A">
      <w:r w:rsidRPr="00E17855">
        <w:rPr>
          <w:shd w:val="clear" w:color="auto" w:fill="FFFFFF"/>
        </w:rPr>
        <w:t>Entrepreneurial practice is a multidimensional concept. To some</w:t>
      </w:r>
      <w:r w:rsidR="00D30A04">
        <w:rPr>
          <w:shd w:val="clear" w:color="auto" w:fill="FFFFFF"/>
        </w:rPr>
        <w:t>,</w:t>
      </w:r>
      <w:r w:rsidRPr="00E17855">
        <w:rPr>
          <w:shd w:val="clear" w:color="auto" w:fill="FFFFFF"/>
        </w:rPr>
        <w:t xml:space="preserve"> it is simply the pursuit of an opportunity; to others</w:t>
      </w:r>
      <w:r w:rsidR="004D2902" w:rsidRPr="00E17855">
        <w:rPr>
          <w:shd w:val="clear" w:color="auto" w:fill="FFFFFF"/>
        </w:rPr>
        <w:t>,</w:t>
      </w:r>
      <w:r w:rsidRPr="00E17855">
        <w:rPr>
          <w:shd w:val="clear" w:color="auto" w:fill="FFFFFF"/>
        </w:rPr>
        <w:t xml:space="preserve"> it could be an innovative business start-up, an invention or re-invention of a product, service or a process or the development of solutions to </w:t>
      </w:r>
      <w:r w:rsidRPr="00D30A04">
        <w:t>social, cultural or environmental issues. The practice of play is about developing a free and imaginative mind, allowing one to see a wealth of possibilities, a world of opportunities, and a pathway to more innovative ways of being entrepreneurial.</w:t>
      </w:r>
    </w:p>
    <w:p w14:paraId="57DFCD95" w14:textId="77777777" w:rsidR="00464E8A" w:rsidRPr="00E17855" w:rsidRDefault="00464E8A" w:rsidP="00464E8A">
      <w:pPr>
        <w:tabs>
          <w:tab w:val="left" w:pos="1452"/>
        </w:tabs>
        <w:rPr>
          <w:b/>
        </w:rPr>
      </w:pPr>
      <w:r w:rsidRPr="00E17855">
        <w:rPr>
          <w:b/>
        </w:rPr>
        <w:t>Intrapreneurial</w:t>
      </w:r>
    </w:p>
    <w:p w14:paraId="3FDEBFEB" w14:textId="77777777" w:rsidR="00464E8A" w:rsidRPr="00E17855" w:rsidRDefault="00464E8A" w:rsidP="00464E8A">
      <w:pPr>
        <w:shd w:val="clear" w:color="auto" w:fill="FFFFFF"/>
        <w:rPr>
          <w:rStyle w:val="st"/>
        </w:rPr>
      </w:pPr>
      <w:r w:rsidRPr="00E17855">
        <w:rPr>
          <w:rStyle w:val="Emphasis"/>
          <w:bCs/>
          <w:i w:val="0"/>
          <w:shd w:val="clear" w:color="auto" w:fill="FFFFFF"/>
        </w:rPr>
        <w:t>Intrapreneurial</w:t>
      </w:r>
      <w:r w:rsidRPr="00E17855">
        <w:rPr>
          <w:i/>
          <w:shd w:val="clear" w:color="auto" w:fill="FFFFFF"/>
        </w:rPr>
        <w:t> </w:t>
      </w:r>
      <w:r w:rsidRPr="00E17855">
        <w:rPr>
          <w:shd w:val="clear" w:color="auto" w:fill="FFFFFF"/>
        </w:rPr>
        <w:t>is a system that allows an employee to act like an entrepreneur within a company or other organi</w:t>
      </w:r>
      <w:r w:rsidR="004D2902" w:rsidRPr="00E17855">
        <w:rPr>
          <w:shd w:val="clear" w:color="auto" w:fill="FFFFFF"/>
        </w:rPr>
        <w:t>s</w:t>
      </w:r>
      <w:r w:rsidRPr="00E17855">
        <w:rPr>
          <w:shd w:val="clear" w:color="auto" w:fill="FFFFFF"/>
        </w:rPr>
        <w:t>ation</w:t>
      </w:r>
      <w:r w:rsidR="001B6CC4" w:rsidRPr="00E17855">
        <w:rPr>
          <w:shd w:val="clear" w:color="auto" w:fill="FFFFFF"/>
        </w:rPr>
        <w:t xml:space="preserve">. </w:t>
      </w:r>
      <w:r w:rsidRPr="00E17855">
        <w:rPr>
          <w:rStyle w:val="st"/>
        </w:rPr>
        <w:t>An </w:t>
      </w:r>
      <w:r w:rsidRPr="00E17855">
        <w:rPr>
          <w:rStyle w:val="Emphasis"/>
          <w:bCs/>
          <w:i w:val="0"/>
        </w:rPr>
        <w:t>intrapreneur</w:t>
      </w:r>
      <w:r w:rsidRPr="00E17855">
        <w:rPr>
          <w:rStyle w:val="st"/>
        </w:rPr>
        <w:t> is an employee who is tasked with developing an innovative idea within a company and can draw on its resources to do so.</w:t>
      </w:r>
    </w:p>
    <w:p w14:paraId="5F757EB3" w14:textId="77777777" w:rsidR="00464E8A" w:rsidRPr="00E17855" w:rsidRDefault="00464E8A" w:rsidP="00464E8A">
      <w:pPr>
        <w:tabs>
          <w:tab w:val="left" w:pos="1452"/>
        </w:tabs>
        <w:rPr>
          <w:b/>
        </w:rPr>
      </w:pPr>
      <w:r w:rsidRPr="00E17855">
        <w:rPr>
          <w:b/>
        </w:rPr>
        <w:t>Research</w:t>
      </w:r>
    </w:p>
    <w:p w14:paraId="398A7B2F" w14:textId="77777777" w:rsidR="00F6043D" w:rsidRPr="00E17855" w:rsidRDefault="00F6043D" w:rsidP="00464E8A">
      <w:pPr>
        <w:rPr>
          <w:bCs/>
        </w:rPr>
      </w:pPr>
      <w:r w:rsidRPr="00E17855">
        <w:rPr>
          <w:shd w:val="clear" w:color="auto" w:fill="FEFEFE"/>
        </w:rPr>
        <w:t>Research is defined as a process of investigation leading to new insights, effectively shared.</w:t>
      </w:r>
    </w:p>
    <w:p w14:paraId="10A491F8" w14:textId="77777777" w:rsidR="00464E8A" w:rsidRPr="00E17855" w:rsidRDefault="00464E8A" w:rsidP="00464E8A">
      <w:pPr>
        <w:rPr>
          <w:b/>
        </w:rPr>
      </w:pPr>
      <w:r w:rsidRPr="00E17855">
        <w:rPr>
          <w:b/>
        </w:rPr>
        <w:t>Methodology</w:t>
      </w:r>
    </w:p>
    <w:p w14:paraId="14808D0C" w14:textId="77777777" w:rsidR="00464E8A" w:rsidRPr="00E17855" w:rsidRDefault="00464E8A" w:rsidP="00464E8A">
      <w:pPr>
        <w:rPr>
          <w:shd w:val="clear" w:color="auto" w:fill="FFFFFF"/>
        </w:rPr>
      </w:pPr>
      <w:r w:rsidRPr="00E17855">
        <w:rPr>
          <w:shd w:val="clear" w:color="auto" w:fill="FFFFFF"/>
        </w:rPr>
        <w:t>Methodology is the </w:t>
      </w:r>
      <w:r w:rsidRPr="00E17855">
        <w:rPr>
          <w:rStyle w:val="Emphasis"/>
          <w:i w:val="0"/>
          <w:shd w:val="clear" w:color="auto" w:fill="FFFFFF"/>
        </w:rPr>
        <w:t>discussion</w:t>
      </w:r>
      <w:r w:rsidRPr="00E17855">
        <w:rPr>
          <w:shd w:val="clear" w:color="auto" w:fill="FFFFFF"/>
        </w:rPr>
        <w:t> of methods. This includes the theoretical ideas and concerns that inform the use of different methods.  </w:t>
      </w:r>
      <w:r w:rsidR="007E1C3C" w:rsidRPr="00E17855">
        <w:rPr>
          <w:shd w:val="clear" w:color="auto" w:fill="FFFFFF"/>
        </w:rPr>
        <w:t>'</w:t>
      </w:r>
      <w:r w:rsidR="004D2902" w:rsidRPr="00E17855">
        <w:rPr>
          <w:shd w:val="clear" w:color="auto" w:fill="FFFFFF"/>
        </w:rPr>
        <w:t>M</w:t>
      </w:r>
      <w:r w:rsidRPr="00E17855">
        <w:rPr>
          <w:shd w:val="clear" w:color="auto" w:fill="FFFFFF"/>
        </w:rPr>
        <w:t>ethods</w:t>
      </w:r>
      <w:r w:rsidR="007E1C3C" w:rsidRPr="00E17855">
        <w:rPr>
          <w:shd w:val="clear" w:color="auto" w:fill="FFFFFF"/>
        </w:rPr>
        <w:t>'</w:t>
      </w:r>
      <w:r w:rsidRPr="00E17855">
        <w:rPr>
          <w:shd w:val="clear" w:color="auto" w:fill="FFFFFF"/>
        </w:rPr>
        <w:t xml:space="preserve"> are practical hands-on steps for doing research. This usually includes defining the scope of the research </w:t>
      </w:r>
      <w:r w:rsidRPr="00E17855">
        <w:rPr>
          <w:shd w:val="clear" w:color="auto" w:fill="FFFFFF"/>
        </w:rPr>
        <w:lastRenderedPageBreak/>
        <w:t>project, coming up with a research question or hypothesis, selecting and collecting data, processing that data with certain tools to enable analysis, and then going through the data systematically to answer the central question.</w:t>
      </w:r>
      <w:r w:rsidR="002A78DC">
        <w:rPr>
          <w:shd w:val="clear" w:color="auto" w:fill="FFFFFF"/>
        </w:rPr>
        <w:t xml:space="preserve">  This ensures that research is only undertaken after consideration of the ethical and legal implications around evidence gathering, data storage and consent.</w:t>
      </w:r>
    </w:p>
    <w:p w14:paraId="22AFB072" w14:textId="77777777" w:rsidR="00464E8A" w:rsidRPr="00E17855" w:rsidRDefault="00464E8A" w:rsidP="00464E8A">
      <w:pPr>
        <w:rPr>
          <w:b/>
        </w:rPr>
      </w:pPr>
      <w:r w:rsidRPr="00E17855">
        <w:rPr>
          <w:b/>
        </w:rPr>
        <w:t xml:space="preserve">Interrelated Research </w:t>
      </w:r>
    </w:p>
    <w:p w14:paraId="4910C9E6" w14:textId="3E0E81F4" w:rsidR="00464E8A" w:rsidRPr="00E17855" w:rsidRDefault="00464E8A" w:rsidP="00464E8A">
      <w:r w:rsidRPr="00E17855">
        <w:rPr>
          <w:bCs/>
          <w:shd w:val="clear" w:color="auto" w:fill="FFFFFF"/>
        </w:rPr>
        <w:t>Interrelated research is</w:t>
      </w:r>
      <w:r w:rsidRPr="00E17855">
        <w:rPr>
          <w:shd w:val="clear" w:color="auto" w:fill="FFFFFF"/>
        </w:rPr>
        <w:t xml:space="preserve"> a new approach to an old problem. The problem of coordinating </w:t>
      </w:r>
      <w:r w:rsidRPr="00E17855">
        <w:rPr>
          <w:bCs/>
          <w:shd w:val="clear" w:color="auto" w:fill="FFFFFF"/>
        </w:rPr>
        <w:t>research</w:t>
      </w:r>
      <w:r w:rsidRPr="00E17855">
        <w:rPr>
          <w:shd w:val="clear" w:color="auto" w:fill="FFFFFF"/>
        </w:rPr>
        <w:t xml:space="preserve"> in allied fields </w:t>
      </w:r>
      <w:r w:rsidR="00D30A04">
        <w:rPr>
          <w:shd w:val="clear" w:color="auto" w:fill="FFFFFF"/>
        </w:rPr>
        <w:t xml:space="preserve">is </w:t>
      </w:r>
      <w:r w:rsidRPr="00E17855">
        <w:rPr>
          <w:shd w:val="clear" w:color="auto" w:fill="FFFFFF"/>
        </w:rPr>
        <w:t>that new ideas and new discoveries </w:t>
      </w:r>
      <w:r w:rsidRPr="00E17855">
        <w:rPr>
          <w:bCs/>
          <w:shd w:val="clear" w:color="auto" w:fill="FFFFFF"/>
        </w:rPr>
        <w:t>will</w:t>
      </w:r>
      <w:r w:rsidRPr="00E17855">
        <w:rPr>
          <w:shd w:val="clear" w:color="auto" w:fill="FFFFFF"/>
        </w:rPr>
        <w:t xml:space="preserve"> neither escape nor be pigeonholed simply because they may not have direct application to the work </w:t>
      </w:r>
      <w:r w:rsidR="00D30A04">
        <w:rPr>
          <w:shd w:val="clear" w:color="auto" w:fill="FFFFFF"/>
        </w:rPr>
        <w:t>at</w:t>
      </w:r>
      <w:r w:rsidRPr="00E17855">
        <w:rPr>
          <w:shd w:val="clear" w:color="auto" w:fill="FFFFFF"/>
        </w:rPr>
        <w:t xml:space="preserve"> hand. </w:t>
      </w:r>
    </w:p>
    <w:p w14:paraId="241E5725" w14:textId="77777777" w:rsidR="00464E8A" w:rsidRPr="00E17855" w:rsidRDefault="00464E8A" w:rsidP="00464E8A">
      <w:pPr>
        <w:rPr>
          <w:b/>
        </w:rPr>
      </w:pPr>
      <w:r w:rsidRPr="00E17855">
        <w:rPr>
          <w:b/>
        </w:rPr>
        <w:t xml:space="preserve">Interdisciplinary Research </w:t>
      </w:r>
    </w:p>
    <w:p w14:paraId="3B01F112" w14:textId="77777777" w:rsidR="00464E8A" w:rsidRPr="00E17855" w:rsidRDefault="00464E8A" w:rsidP="00464E8A">
      <w:pPr>
        <w:rPr>
          <w:shd w:val="clear" w:color="auto" w:fill="FFFFFF"/>
        </w:rPr>
      </w:pPr>
      <w:r w:rsidRPr="00E17855">
        <w:rPr>
          <w:bCs/>
          <w:shd w:val="clear" w:color="auto" w:fill="FFFFFF"/>
        </w:rPr>
        <w:t>Interdisciplinary Research</w:t>
      </w:r>
      <w:r w:rsidRPr="00E17855">
        <w:rPr>
          <w:shd w:val="clear" w:color="auto" w:fill="FFFFFF"/>
        </w:rPr>
        <w:t> (IDR) is a mode of </w:t>
      </w:r>
      <w:r w:rsidRPr="00E17855">
        <w:rPr>
          <w:bCs/>
          <w:shd w:val="clear" w:color="auto" w:fill="FFFFFF"/>
        </w:rPr>
        <w:t>research</w:t>
      </w:r>
      <w:r w:rsidRPr="00E17855">
        <w:rPr>
          <w:shd w:val="clear" w:color="auto" w:fill="FFFFFF"/>
        </w:rPr>
        <w:t> by teams or individuals that integrates information, data, techniques, tools, perspectives, concepts, and/or theories from two or more disciplines or bodies of speciali</w:t>
      </w:r>
      <w:r w:rsidR="004D2902" w:rsidRPr="00E17855">
        <w:rPr>
          <w:shd w:val="clear" w:color="auto" w:fill="FFFFFF"/>
        </w:rPr>
        <w:t>s</w:t>
      </w:r>
      <w:r w:rsidRPr="00E17855">
        <w:rPr>
          <w:shd w:val="clear" w:color="auto" w:fill="FFFFFF"/>
        </w:rPr>
        <w:t xml:space="preserve">ed knowledge to advance fundamental understanding or to solve problems whose solutions are not apparent </w:t>
      </w:r>
    </w:p>
    <w:p w14:paraId="7148C527" w14:textId="77777777" w:rsidR="00365418" w:rsidRDefault="00365418" w:rsidP="000A01EB">
      <w:pPr>
        <w:pStyle w:val="Heading2"/>
        <w:rPr>
          <w:sz w:val="24"/>
          <w:szCs w:val="24"/>
        </w:rPr>
      </w:pPr>
    </w:p>
    <w:p w14:paraId="507DF59A" w14:textId="270B22F4" w:rsidR="00A15887" w:rsidRPr="00E17855" w:rsidRDefault="00A15887" w:rsidP="000A01EB">
      <w:pPr>
        <w:pStyle w:val="Heading2"/>
        <w:rPr>
          <w:sz w:val="24"/>
          <w:szCs w:val="24"/>
        </w:rPr>
      </w:pPr>
      <w:bookmarkStart w:id="25" w:name="_Toc112405458"/>
      <w:r w:rsidRPr="00E17855">
        <w:rPr>
          <w:sz w:val="24"/>
          <w:szCs w:val="24"/>
        </w:rPr>
        <w:t>Learning, Teaching and Assessment</w:t>
      </w:r>
      <w:bookmarkEnd w:id="22"/>
      <w:bookmarkEnd w:id="23"/>
      <w:bookmarkEnd w:id="24"/>
      <w:bookmarkEnd w:id="25"/>
    </w:p>
    <w:p w14:paraId="0B43E3D9" w14:textId="77777777" w:rsidR="00C31498" w:rsidRPr="00E17855" w:rsidRDefault="00C31498" w:rsidP="000A01EB">
      <w:r w:rsidRPr="00E17855">
        <w:t>Your programme has been designed to give you a clear and logical learning experience, which encourages you to take an active part in the learning process. The programme has explicit learning outcomes</w:t>
      </w:r>
      <w:r w:rsidR="00A60BDA" w:rsidRPr="00E17855">
        <w:t xml:space="preserve"> that</w:t>
      </w:r>
      <w:r w:rsidRPr="00E17855">
        <w:t xml:space="preserve"> indicate the range of your knowledge and understanding, including intellectual, practical, professional and transferable skills. </w:t>
      </w:r>
    </w:p>
    <w:p w14:paraId="4688B993" w14:textId="0C34D8B2" w:rsidR="00AE1D06" w:rsidRPr="00E17855" w:rsidRDefault="00B679B9" w:rsidP="00921D4D">
      <w:pPr>
        <w:pStyle w:val="CommentText"/>
      </w:pPr>
      <w:r w:rsidRPr="00E17855">
        <w:rPr>
          <w:lang w:val="en-GB"/>
        </w:rPr>
        <w:t xml:space="preserve">The iterative cycle </w:t>
      </w:r>
      <w:r w:rsidR="00C3516F" w:rsidRPr="00E17855">
        <w:rPr>
          <w:lang w:val="en-GB"/>
        </w:rPr>
        <w:t xml:space="preserve">of the programme </w:t>
      </w:r>
      <w:r w:rsidRPr="00E17855">
        <w:rPr>
          <w:lang w:val="en-GB"/>
        </w:rPr>
        <w:t>allows you to tweak and</w:t>
      </w:r>
      <w:r w:rsidR="00020614" w:rsidRPr="00E17855">
        <w:rPr>
          <w:lang w:val="en-GB"/>
        </w:rPr>
        <w:t xml:space="preserve"> </w:t>
      </w:r>
      <w:r w:rsidRPr="00E17855">
        <w:rPr>
          <w:lang w:val="en-GB"/>
        </w:rPr>
        <w:t>improv</w:t>
      </w:r>
      <w:r w:rsidR="000B6EAD" w:rsidRPr="00E17855">
        <w:rPr>
          <w:lang w:val="en-GB"/>
        </w:rPr>
        <w:t>e</w:t>
      </w:r>
      <w:r w:rsidRPr="00E17855">
        <w:rPr>
          <w:lang w:val="en-GB"/>
        </w:rPr>
        <w:t xml:space="preserve"> your p</w:t>
      </w:r>
      <w:r w:rsidR="002A78DC">
        <w:rPr>
          <w:lang w:val="en-GB"/>
        </w:rPr>
        <w:t xml:space="preserve">ractice </w:t>
      </w:r>
      <w:r w:rsidRPr="00E17855">
        <w:rPr>
          <w:lang w:val="en-GB"/>
        </w:rPr>
        <w:t xml:space="preserve">as you progress through each </w:t>
      </w:r>
      <w:r w:rsidR="00A60BDA" w:rsidRPr="00E17855">
        <w:rPr>
          <w:lang w:val="en-GB"/>
        </w:rPr>
        <w:t>module. The</w:t>
      </w:r>
      <w:r w:rsidR="00AE1D06" w:rsidRPr="00E17855">
        <w:rPr>
          <w:lang w:val="en-GB"/>
        </w:rPr>
        <w:t xml:space="preserve"> programme </w:t>
      </w:r>
      <w:r w:rsidR="00921D4D" w:rsidRPr="00E17855">
        <w:rPr>
          <w:lang w:val="en-GB"/>
        </w:rPr>
        <w:t xml:space="preserve">structure </w:t>
      </w:r>
      <w:r w:rsidR="00AE1D06" w:rsidRPr="00E17855">
        <w:t>allow</w:t>
      </w:r>
      <w:r w:rsidR="00921D4D" w:rsidRPr="00E17855">
        <w:rPr>
          <w:lang w:val="en-GB"/>
        </w:rPr>
        <w:t>s</w:t>
      </w:r>
      <w:r w:rsidR="00AE1D06" w:rsidRPr="00E17855">
        <w:t xml:space="preserve"> for ipsative asse</w:t>
      </w:r>
      <w:r w:rsidR="00A60BDA" w:rsidRPr="00E17855">
        <w:rPr>
          <w:lang w:val="en-GB"/>
        </w:rPr>
        <w:t>ss</w:t>
      </w:r>
      <w:r w:rsidR="00491BE6" w:rsidRPr="00E17855">
        <w:rPr>
          <w:lang w:val="en-GB"/>
        </w:rPr>
        <w:t>ment</w:t>
      </w:r>
      <w:r w:rsidR="00AE1D06" w:rsidRPr="00E17855">
        <w:rPr>
          <w:lang w:val="en-GB"/>
        </w:rPr>
        <w:t xml:space="preserve"> as</w:t>
      </w:r>
      <w:r w:rsidR="00921D4D" w:rsidRPr="00E17855">
        <w:rPr>
          <w:lang w:val="en-GB"/>
        </w:rPr>
        <w:t xml:space="preserve"> </w:t>
      </w:r>
      <w:r w:rsidR="00020614" w:rsidRPr="00E17855">
        <w:rPr>
          <w:lang w:val="en-GB"/>
        </w:rPr>
        <w:t>the learning out</w:t>
      </w:r>
      <w:r w:rsidR="00F91C08" w:rsidRPr="00E17855">
        <w:rPr>
          <w:lang w:val="en-GB"/>
        </w:rPr>
        <w:t>c</w:t>
      </w:r>
      <w:r w:rsidR="00020614" w:rsidRPr="00E17855">
        <w:rPr>
          <w:lang w:val="en-GB"/>
        </w:rPr>
        <w:t xml:space="preserve">omes </w:t>
      </w:r>
      <w:r w:rsidR="00AE1D06" w:rsidRPr="00E17855">
        <w:t xml:space="preserve">are the same for several </w:t>
      </w:r>
      <w:r w:rsidR="00921D4D" w:rsidRPr="00E17855">
        <w:rPr>
          <w:lang w:val="en-GB"/>
        </w:rPr>
        <w:t>of</w:t>
      </w:r>
      <w:r w:rsidR="00AE1D06" w:rsidRPr="00E17855">
        <w:t xml:space="preserve"> the modules</w:t>
      </w:r>
      <w:r w:rsidR="004D2902" w:rsidRPr="00E17855">
        <w:t>,</w:t>
      </w:r>
      <w:r w:rsidR="00AE1D06" w:rsidRPr="00E17855">
        <w:t xml:space="preserve"> but the work expect</w:t>
      </w:r>
      <w:r w:rsidR="00921D4D" w:rsidRPr="00E17855">
        <w:rPr>
          <w:lang w:val="en-GB"/>
        </w:rPr>
        <w:t>ed</w:t>
      </w:r>
      <w:r w:rsidR="00AE1D06" w:rsidRPr="00E17855">
        <w:t xml:space="preserve"> </w:t>
      </w:r>
      <w:r w:rsidR="00EB67C1">
        <w:rPr>
          <w:lang w:val="en-GB"/>
        </w:rPr>
        <w:t>varies</w:t>
      </w:r>
      <w:r w:rsidR="00AE1D06" w:rsidRPr="00E17855">
        <w:t xml:space="preserve">. We provide </w:t>
      </w:r>
      <w:r w:rsidR="00921D4D" w:rsidRPr="00E17855">
        <w:rPr>
          <w:lang w:val="en-GB"/>
        </w:rPr>
        <w:t xml:space="preserve">you with </w:t>
      </w:r>
      <w:r w:rsidR="00AE1D06" w:rsidRPr="00E17855">
        <w:t xml:space="preserve">feedback against </w:t>
      </w:r>
      <w:r w:rsidR="00C70544" w:rsidRPr="00E17855">
        <w:rPr>
          <w:lang w:val="en-US"/>
        </w:rPr>
        <w:t xml:space="preserve">learning </w:t>
      </w:r>
      <w:r w:rsidR="00AE1D06" w:rsidRPr="00E17855">
        <w:t>outcomes</w:t>
      </w:r>
      <w:r w:rsidR="00D30A04">
        <w:t>;</w:t>
      </w:r>
      <w:r w:rsidR="00AE1D06" w:rsidRPr="00E17855">
        <w:t xml:space="preserve"> therefore</w:t>
      </w:r>
      <w:r w:rsidR="00D30A04">
        <w:t>,</w:t>
      </w:r>
      <w:r w:rsidR="00AE1D06" w:rsidRPr="00E17855">
        <w:t xml:space="preserve"> by assessing the same outcome twice</w:t>
      </w:r>
      <w:r w:rsidR="00D30A04">
        <w:t>,</w:t>
      </w:r>
      <w:r w:rsidR="00AE1D06" w:rsidRPr="00E17855">
        <w:t xml:space="preserve"> </w:t>
      </w:r>
      <w:r w:rsidR="00921D4D" w:rsidRPr="00E17855">
        <w:rPr>
          <w:lang w:val="en-GB"/>
        </w:rPr>
        <w:t>you</w:t>
      </w:r>
      <w:r w:rsidR="00AE1D06" w:rsidRPr="00E17855">
        <w:t xml:space="preserve"> have </w:t>
      </w:r>
      <w:r w:rsidR="00921D4D" w:rsidRPr="00E17855">
        <w:rPr>
          <w:lang w:val="en-GB"/>
        </w:rPr>
        <w:t xml:space="preserve">the </w:t>
      </w:r>
      <w:r w:rsidR="00AE1D06" w:rsidRPr="00E17855">
        <w:t xml:space="preserve">opportunity to reflect on </w:t>
      </w:r>
      <w:r w:rsidR="00921D4D" w:rsidRPr="00E17855">
        <w:rPr>
          <w:lang w:val="en-GB"/>
        </w:rPr>
        <w:t>your</w:t>
      </w:r>
      <w:r w:rsidR="00AE1D06" w:rsidRPr="00E17855">
        <w:t xml:space="preserve"> learning and our assessment feedback and to approach the outcomes in a more informed way</w:t>
      </w:r>
      <w:r w:rsidR="00EB67C1">
        <w:rPr>
          <w:lang w:val="en-GB"/>
        </w:rPr>
        <w:t>.</w:t>
      </w:r>
    </w:p>
    <w:p w14:paraId="064409A8" w14:textId="31195448" w:rsidR="00A71CA1" w:rsidRPr="00E17855" w:rsidRDefault="00A71CA1" w:rsidP="00A71CA1">
      <w:r w:rsidRPr="00E17855">
        <w:t>Formative feedback throughout modules helps you</w:t>
      </w:r>
      <w:r w:rsidR="00D30A04">
        <w:t xml:space="preserve"> to</w:t>
      </w:r>
      <w:r w:rsidRPr="00E17855">
        <w:t xml:space="preserve"> evaluate your progress and identify your strengths and areas for development based on feedback from tutors, other students and your own self-</w:t>
      </w:r>
      <w:r w:rsidR="00EB67C1">
        <w:t>reflection</w:t>
      </w:r>
      <w:r w:rsidRPr="00E17855">
        <w:t xml:space="preserve">. </w:t>
      </w:r>
    </w:p>
    <w:p w14:paraId="7B332FEB" w14:textId="0134AF0C" w:rsidR="00C31498" w:rsidRPr="00E17855" w:rsidRDefault="00C31498" w:rsidP="000A01EB">
      <w:r w:rsidRPr="00E17855">
        <w:t xml:space="preserve">The programme helps you </w:t>
      </w:r>
      <w:r w:rsidR="00D30A04">
        <w:t>develop the ability to plan, manage, and evaluate your learning, which is vital to</w:t>
      </w:r>
      <w:r w:rsidRPr="00E17855">
        <w:t xml:space="preserve"> becoming an independent and professional practitioner. It also encourages you to take a more questioning approach </w:t>
      </w:r>
      <w:r w:rsidR="00D30A04">
        <w:t>to</w:t>
      </w:r>
      <w:r w:rsidRPr="00E17855">
        <w:t xml:space="preserve"> resolve problems with increasing confidence in your judgements. </w:t>
      </w:r>
    </w:p>
    <w:p w14:paraId="75C24BEB" w14:textId="5D2BFD67" w:rsidR="00C31498" w:rsidRPr="00E17855" w:rsidRDefault="00C31498" w:rsidP="000A01EB">
      <w:r w:rsidRPr="00E17855">
        <w:t xml:space="preserve">Formative feedback throughout modules helps you to evaluate your progress and identify your strengths and areas for development based on feedback from tutors, other students and your own self-evaluations. </w:t>
      </w:r>
    </w:p>
    <w:p w14:paraId="39E778D2" w14:textId="7BA55266" w:rsidR="00C31498" w:rsidRPr="00E17855" w:rsidRDefault="00C31498" w:rsidP="000A01EB">
      <w:r w:rsidRPr="00E17855">
        <w:t>The programme objectives are met by deploying a wide variety of teaching and learning methods</w:t>
      </w:r>
      <w:r w:rsidR="00D30A04">
        <w:t>,</w:t>
      </w:r>
      <w:r w:rsidRPr="00E17855">
        <w:t xml:space="preserve"> including assignments, projects, lectures, seminars, group critiques and tutorials. In consultation with the </w:t>
      </w:r>
      <w:r w:rsidR="00383F58" w:rsidRPr="00E17855">
        <w:t xml:space="preserve">Faculty </w:t>
      </w:r>
      <w:r w:rsidRPr="00E17855">
        <w:t xml:space="preserve">Leader, academic staff are </w:t>
      </w:r>
      <w:r w:rsidRPr="00E17855">
        <w:lastRenderedPageBreak/>
        <w:t>responsible for coordinating individual modules of study and for selecting appropriate methods of delivery according to the subject matter and the student experience.</w:t>
      </w:r>
    </w:p>
    <w:p w14:paraId="0012F346" w14:textId="77777777" w:rsidR="00C31498" w:rsidRPr="00E17855" w:rsidRDefault="00C31498" w:rsidP="000A01EB">
      <w:r w:rsidRPr="00E17855">
        <w:t xml:space="preserve">The learning and teaching methods used </w:t>
      </w:r>
      <w:r w:rsidR="002968BB" w:rsidRPr="00E17855">
        <w:t xml:space="preserve">will </w:t>
      </w:r>
      <w:r w:rsidRPr="00E17855">
        <w:t xml:space="preserve">enable you to develop the skills, knowledge and critical awareness required to become a creative practitioner and promote the development of transferable skills, which are essential for employability. </w:t>
      </w:r>
    </w:p>
    <w:p w14:paraId="720B75E1" w14:textId="77777777" w:rsidR="00C31498" w:rsidRPr="00E17855" w:rsidRDefault="00C31498" w:rsidP="000A01EB">
      <w:r w:rsidRPr="00E17855">
        <w:t>The study time allocated to each module in the programme incorporates a balance of formal teaching</w:t>
      </w:r>
      <w:r w:rsidR="00D34F4F" w:rsidRPr="00E17855">
        <w:t>, facilitated learning</w:t>
      </w:r>
      <w:r w:rsidRPr="00E17855">
        <w:t>,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w:t>
      </w:r>
      <w:r w:rsidR="00D34F4F" w:rsidRPr="00E17855">
        <w:t xml:space="preserve"> and needs</w:t>
      </w:r>
      <w:r w:rsidRPr="00E17855">
        <w:t xml:space="preserve">. </w:t>
      </w:r>
    </w:p>
    <w:p w14:paraId="3CB63472" w14:textId="27FD6E37" w:rsidR="003274F3" w:rsidRPr="00E17855" w:rsidRDefault="00ED1D40" w:rsidP="000A01EB">
      <w:r>
        <w:t>A</w:t>
      </w:r>
      <w:r w:rsidR="00EC145A" w:rsidRPr="00E17855">
        <w:t xml:space="preserve">cademic support </w:t>
      </w:r>
      <w:r>
        <w:t xml:space="preserve">will be provided by specialist staff from a range of </w:t>
      </w:r>
      <w:r w:rsidR="00A60BDA" w:rsidRPr="00E17855">
        <w:t>interdisciplinary</w:t>
      </w:r>
      <w:r w:rsidR="003274F3" w:rsidRPr="00E17855">
        <w:t xml:space="preserve"> </w:t>
      </w:r>
      <w:r>
        <w:t>areas aligned to your subject</w:t>
      </w:r>
      <w:r w:rsidR="003274F3" w:rsidRPr="00E17855">
        <w:t xml:space="preserve"> of research. </w:t>
      </w:r>
      <w:r w:rsidR="00605106" w:rsidRPr="00E17855">
        <w:t xml:space="preserve">You will also work </w:t>
      </w:r>
      <w:r w:rsidR="00A60BDA" w:rsidRPr="00E17855">
        <w:t>alongside</w:t>
      </w:r>
      <w:r w:rsidR="00605106" w:rsidRPr="00E17855">
        <w:t xml:space="preserve"> your peers from different </w:t>
      </w:r>
      <w:r w:rsidR="00A60BDA" w:rsidRPr="00E17855">
        <w:t>disciplines</w:t>
      </w:r>
      <w:r w:rsidR="00605106" w:rsidRPr="00E17855">
        <w:t xml:space="preserve"> </w:t>
      </w:r>
      <w:r>
        <w:t>to develop and support</w:t>
      </w:r>
      <w:r w:rsidR="00605106" w:rsidRPr="00E17855">
        <w:t xml:space="preserve"> an interdisciplinary approach to education and industry </w:t>
      </w:r>
      <w:r>
        <w:t>practice</w:t>
      </w:r>
      <w:r w:rsidR="00605106" w:rsidRPr="00E17855">
        <w:t xml:space="preserve">. </w:t>
      </w:r>
    </w:p>
    <w:p w14:paraId="3506DCB2" w14:textId="77777777" w:rsidR="006E7F3A" w:rsidRPr="00E17855" w:rsidRDefault="00C31498" w:rsidP="000A01EB">
      <w:r w:rsidRPr="00E17855">
        <w:t>The integration of theory and practice is crucial in your development as a well-rounded and informed creative practitioner. This is promoted and reinforced</w:t>
      </w:r>
      <w:r w:rsidR="00D34F4F" w:rsidRPr="00E17855">
        <w:t xml:space="preserve">, where appropriate, </w:t>
      </w:r>
      <w:r w:rsidRPr="00E17855">
        <w:t>through a team-teaching approach in both practical and written modules. Lectures, seminars and tutorials may be delivered by academic staff, as appropriate, in the creative environment of the studio, lecture theatre and seminar rooms.</w:t>
      </w:r>
    </w:p>
    <w:p w14:paraId="634D65FD" w14:textId="77777777" w:rsidR="00491BE6" w:rsidRPr="00E17855" w:rsidRDefault="00491BE6" w:rsidP="00281068">
      <w:pPr>
        <w:pStyle w:val="Heading2"/>
        <w:rPr>
          <w:sz w:val="24"/>
          <w:szCs w:val="24"/>
        </w:rPr>
      </w:pPr>
      <w:bookmarkStart w:id="26" w:name="_Toc112405459"/>
      <w:bookmarkStart w:id="27" w:name="_Toc205619867"/>
      <w:bookmarkStart w:id="28" w:name="_Toc272417188"/>
      <w:r w:rsidRPr="00E17855">
        <w:rPr>
          <w:sz w:val="24"/>
          <w:szCs w:val="24"/>
        </w:rPr>
        <w:t>Methods of Learning Glossary</w:t>
      </w:r>
      <w:bookmarkEnd w:id="26"/>
    </w:p>
    <w:p w14:paraId="2B4E8622" w14:textId="105713A3" w:rsidR="00491BE6" w:rsidRPr="00E17855" w:rsidRDefault="00491BE6" w:rsidP="00491BE6">
      <w:r w:rsidRPr="00E17855">
        <w:t xml:space="preserve">A variety of methods are used to help you engage with your learning, both by you as a student and by your tutors – some of these methods are described below. </w:t>
      </w:r>
    </w:p>
    <w:p w14:paraId="7E7C9D6A" w14:textId="77777777" w:rsidR="00491BE6" w:rsidRPr="00E17855" w:rsidRDefault="00491BE6" w:rsidP="00491BE6">
      <w:pPr>
        <w:spacing w:before="240"/>
        <w:outlineLvl w:val="2"/>
        <w:rPr>
          <w:b/>
        </w:rPr>
      </w:pPr>
      <w:r w:rsidRPr="00E17855">
        <w:rPr>
          <w:b/>
        </w:rPr>
        <w:t>Timetabled teaching sessions</w:t>
      </w:r>
    </w:p>
    <w:p w14:paraId="0DAFEE43" w14:textId="0F85636C" w:rsidR="00491BE6" w:rsidRPr="00E17855" w:rsidRDefault="00491BE6" w:rsidP="00491BE6">
      <w:r w:rsidRPr="00E17855">
        <w:t xml:space="preserve">Your student timetables indicate the teaching sessions </w:t>
      </w:r>
      <w:r w:rsidR="00D30A04">
        <w:t>arranged for you across the modules</w:t>
      </w:r>
      <w:r w:rsidRPr="00E17855">
        <w:t xml:space="preserve"> you are studying and are available to you on the VLE. Within your teaching sessions, you will take part in </w:t>
      </w:r>
      <w:r w:rsidR="00D30A04">
        <w:t>various activities that will help you</w:t>
      </w:r>
      <w:r w:rsidRPr="00E17855">
        <w:t xml:space="preserve"> learn and develop as appropriate to each module and assignment. Specific learning and teaching strategies used in teaching sessions can include:</w:t>
      </w:r>
    </w:p>
    <w:p w14:paraId="31543278" w14:textId="77777777" w:rsidR="00491BE6" w:rsidRPr="00E17855" w:rsidRDefault="00491BE6" w:rsidP="00491BE6">
      <w:pPr>
        <w:spacing w:before="240"/>
        <w:outlineLvl w:val="2"/>
        <w:rPr>
          <w:b/>
        </w:rPr>
      </w:pPr>
      <w:r w:rsidRPr="00E17855">
        <w:rPr>
          <w:b/>
        </w:rPr>
        <w:t>Independent study</w:t>
      </w:r>
    </w:p>
    <w:p w14:paraId="0620ECEE" w14:textId="77777777" w:rsidR="00491BE6" w:rsidRPr="00E17855" w:rsidRDefault="00491BE6" w:rsidP="00491BE6">
      <w:r w:rsidRPr="00E17855">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382E16F1" w14:textId="679C93BB" w:rsidR="00491BE6" w:rsidRPr="00E17855" w:rsidRDefault="00491BE6" w:rsidP="00491BE6">
      <w:r w:rsidRPr="00E17855">
        <w:t xml:space="preserve">During these periods, tutors are not timetabled to teach you, but technician demonstrators and </w:t>
      </w:r>
      <w:r w:rsidR="00D30A04">
        <w:t>l</w:t>
      </w:r>
      <w:r w:rsidRPr="00E17855">
        <w:t xml:space="preserve">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achieve your goals. </w:t>
      </w:r>
    </w:p>
    <w:p w14:paraId="5B32E308" w14:textId="77777777" w:rsidR="00491BE6" w:rsidRPr="00E17855" w:rsidRDefault="00491BE6" w:rsidP="00491BE6">
      <w:pPr>
        <w:spacing w:before="240"/>
        <w:outlineLvl w:val="2"/>
        <w:rPr>
          <w:b/>
        </w:rPr>
      </w:pPr>
      <w:r w:rsidRPr="00E17855">
        <w:rPr>
          <w:b/>
        </w:rPr>
        <w:lastRenderedPageBreak/>
        <w:t>Assignments</w:t>
      </w:r>
    </w:p>
    <w:p w14:paraId="4A3C8EAF" w14:textId="77777777" w:rsidR="00491BE6" w:rsidRPr="00E17855" w:rsidRDefault="00491BE6" w:rsidP="00365418">
      <w:pPr>
        <w:widowControl w:val="0"/>
      </w:pPr>
      <w:r w:rsidRPr="00E17855">
        <w:t>A strategy based on practical and/or written work, ranging from staff-initiated activities.</w:t>
      </w:r>
    </w:p>
    <w:p w14:paraId="103AB52E" w14:textId="77777777" w:rsidR="00491BE6" w:rsidRPr="00E17855" w:rsidRDefault="00491BE6" w:rsidP="00491BE6">
      <w:pPr>
        <w:spacing w:before="240"/>
        <w:outlineLvl w:val="2"/>
        <w:rPr>
          <w:b/>
        </w:rPr>
      </w:pPr>
      <w:r w:rsidRPr="00E17855">
        <w:rPr>
          <w:b/>
        </w:rPr>
        <w:t>Live assignments or live briefs</w:t>
      </w:r>
    </w:p>
    <w:p w14:paraId="374564E0" w14:textId="77777777" w:rsidR="00491BE6" w:rsidRPr="00E17855" w:rsidRDefault="00491BE6" w:rsidP="00491BE6">
      <w:r w:rsidRPr="00E17855">
        <w:t>An assignment negotiated between a tutor and a relevant external agency, providing an opportunity for you to work within the constraints of a commercial brief. Live assignments/live briefs can also include competitions and awards.</w:t>
      </w:r>
    </w:p>
    <w:p w14:paraId="7C3BC3EE" w14:textId="77777777" w:rsidR="00491BE6" w:rsidRPr="00E17855" w:rsidRDefault="00491BE6" w:rsidP="00491BE6">
      <w:pPr>
        <w:spacing w:before="240"/>
        <w:outlineLvl w:val="2"/>
        <w:rPr>
          <w:b/>
        </w:rPr>
      </w:pPr>
      <w:r w:rsidRPr="00E17855">
        <w:rPr>
          <w:b/>
        </w:rPr>
        <w:t>Projects</w:t>
      </w:r>
    </w:p>
    <w:p w14:paraId="1BD88A82" w14:textId="7CDC6A96" w:rsidR="00491BE6" w:rsidRPr="00E17855" w:rsidRDefault="00491BE6" w:rsidP="00491BE6">
      <w:bookmarkStart w:id="29" w:name="_Hlk19196814"/>
      <w:r w:rsidRPr="00E17855">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29"/>
    <w:p w14:paraId="5D46593E" w14:textId="77777777" w:rsidR="00491BE6" w:rsidRPr="00E17855" w:rsidRDefault="00491BE6" w:rsidP="00491BE6">
      <w:pPr>
        <w:spacing w:before="240"/>
        <w:outlineLvl w:val="2"/>
        <w:rPr>
          <w:b/>
        </w:rPr>
      </w:pPr>
      <w:r w:rsidRPr="00E17855">
        <w:rPr>
          <w:b/>
        </w:rPr>
        <w:t>Lectures</w:t>
      </w:r>
    </w:p>
    <w:p w14:paraId="6EDA8C51" w14:textId="77777777" w:rsidR="00491BE6" w:rsidRPr="00E17855" w:rsidRDefault="00491BE6" w:rsidP="00491BE6">
      <w:r w:rsidRPr="00E17855">
        <w:t>A structured presentation of ideas, concepts and content knowledge by academic staff and visiting lecturers to groups of students, followed by feedback, questions and answers.</w:t>
      </w:r>
    </w:p>
    <w:p w14:paraId="5145F5BD" w14:textId="77777777" w:rsidR="00491BE6" w:rsidRPr="00E17855" w:rsidRDefault="00491BE6" w:rsidP="00491BE6">
      <w:pPr>
        <w:spacing w:before="240"/>
        <w:outlineLvl w:val="2"/>
        <w:rPr>
          <w:b/>
        </w:rPr>
      </w:pPr>
      <w:r w:rsidRPr="00E17855">
        <w:rPr>
          <w:b/>
        </w:rPr>
        <w:t>Academic tutorials</w:t>
      </w:r>
    </w:p>
    <w:p w14:paraId="03F1264F" w14:textId="77777777" w:rsidR="00491BE6" w:rsidRPr="00E17855" w:rsidRDefault="00491BE6" w:rsidP="00491BE6">
      <w:r w:rsidRPr="00E17855">
        <w:t xml:space="preserve">A meeting with an academic tutor or tutors either to discuss the progress of your work on a formative </w:t>
      </w:r>
      <w:r w:rsidRPr="00E17855">
        <w:rPr>
          <w:noProof/>
        </w:rPr>
        <w:t>basis</w:t>
      </w:r>
      <w:r w:rsidRPr="00E17855">
        <w:t xml:space="preserve"> or to give summative feedback about your achievement in individual modules or the programme in general. Academic tutorials can take place on an individual basis, or with a group of students. </w:t>
      </w:r>
    </w:p>
    <w:p w14:paraId="55576596" w14:textId="77777777" w:rsidR="00491BE6" w:rsidRPr="00E17855" w:rsidRDefault="00491BE6" w:rsidP="00491BE6">
      <w:pPr>
        <w:spacing w:before="240"/>
        <w:outlineLvl w:val="2"/>
        <w:rPr>
          <w:b/>
        </w:rPr>
      </w:pPr>
      <w:r w:rsidRPr="00E17855">
        <w:rPr>
          <w:b/>
        </w:rPr>
        <w:t>Seminars</w:t>
      </w:r>
    </w:p>
    <w:p w14:paraId="14E110E0" w14:textId="77777777" w:rsidR="00491BE6" w:rsidRPr="00E17855" w:rsidRDefault="00491BE6" w:rsidP="00491BE6">
      <w:r w:rsidRPr="00E17855">
        <w:t>A group activity involving the open discussion and analysis of topics – seminars may be tutor-led or student-led and can include short presentations.</w:t>
      </w:r>
    </w:p>
    <w:p w14:paraId="19510BA3" w14:textId="77777777" w:rsidR="00491BE6" w:rsidRPr="00E17855" w:rsidRDefault="00491BE6" w:rsidP="00491BE6">
      <w:pPr>
        <w:spacing w:before="240"/>
        <w:outlineLvl w:val="2"/>
        <w:rPr>
          <w:b/>
        </w:rPr>
      </w:pPr>
      <w:r w:rsidRPr="00E17855">
        <w:rPr>
          <w:b/>
        </w:rPr>
        <w:t>Group critiques</w:t>
      </w:r>
    </w:p>
    <w:p w14:paraId="553830C6" w14:textId="77777777" w:rsidR="00491BE6" w:rsidRPr="00E17855" w:rsidRDefault="00491BE6" w:rsidP="00491BE6">
      <w:r w:rsidRPr="00E17855">
        <w:t xml:space="preserve">These involve students in presenting and discussing work with tutors and the peer group within modules, giving you the opportunity to evaluate and respond to feedback. </w:t>
      </w:r>
    </w:p>
    <w:p w14:paraId="67B3FD7C" w14:textId="77777777" w:rsidR="00491BE6" w:rsidRPr="00E17855" w:rsidRDefault="00491BE6" w:rsidP="00491BE6">
      <w:pPr>
        <w:spacing w:before="240"/>
        <w:outlineLvl w:val="2"/>
        <w:rPr>
          <w:b/>
        </w:rPr>
      </w:pPr>
      <w:r w:rsidRPr="00E17855">
        <w:rPr>
          <w:b/>
        </w:rPr>
        <w:t>Workshops</w:t>
      </w:r>
    </w:p>
    <w:p w14:paraId="7F106AEA" w14:textId="5F3E3D48" w:rsidR="00491BE6" w:rsidRDefault="00491BE6" w:rsidP="00491BE6">
      <w:r w:rsidRPr="00E17855">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71C1DDDA" w14:textId="0CFE9072" w:rsidR="007D663F" w:rsidRDefault="00365418" w:rsidP="00491BE6">
      <w:pPr>
        <w:rPr>
          <w:b/>
        </w:rPr>
      </w:pPr>
      <w:r>
        <w:rPr>
          <w:b/>
        </w:rPr>
        <w:t>Educational visits</w:t>
      </w:r>
    </w:p>
    <w:p w14:paraId="15C63556" w14:textId="77777777" w:rsidR="00491BE6" w:rsidRPr="00E17855" w:rsidRDefault="00491BE6" w:rsidP="00491BE6">
      <w:r w:rsidRPr="00E17855">
        <w:t xml:space="preserve">Educational visits to a range of external venues provide opportunities for you to broaden your field of research and knowledge related to your area of study. You will </w:t>
      </w:r>
      <w:r w:rsidRPr="00E17855">
        <w:lastRenderedPageBreak/>
        <w:t>be given information about your programme</w:t>
      </w:r>
      <w:r w:rsidR="007E1C3C" w:rsidRPr="00E17855">
        <w:t>'</w:t>
      </w:r>
      <w:r w:rsidRPr="00E17855">
        <w:t>s planned educational visits throughout the academic year.</w:t>
      </w:r>
    </w:p>
    <w:p w14:paraId="6FF8DE89" w14:textId="0FFBF728" w:rsidR="00491BE6" w:rsidRPr="00E17855" w:rsidRDefault="00491BE6" w:rsidP="00491BE6">
      <w:pPr>
        <w:spacing w:before="240"/>
        <w:outlineLvl w:val="2"/>
        <w:rPr>
          <w:b/>
        </w:rPr>
      </w:pPr>
      <w:r w:rsidRPr="00E17855">
        <w:rPr>
          <w:b/>
        </w:rPr>
        <w:t>Personal Development Planning [PDP]</w:t>
      </w:r>
    </w:p>
    <w:p w14:paraId="397E13BF" w14:textId="2EF1EDC9" w:rsidR="00491BE6" w:rsidRPr="00E17855" w:rsidRDefault="00491BE6" w:rsidP="00491BE6">
      <w:r w:rsidRPr="00E17855">
        <w:t xml:space="preserve">Personal Development and Planning [PDP] </w:t>
      </w:r>
      <w:r w:rsidRPr="00E17855">
        <w:rPr>
          <w:noProof/>
        </w:rPr>
        <w:t>are</w:t>
      </w:r>
      <w:r w:rsidRPr="00E17855">
        <w:t xml:space="preserve"> linked to all Levels of the programme through methods of reflective practice and planning</w:t>
      </w:r>
      <w:r w:rsidR="00D30A04">
        <w:t>,</w:t>
      </w:r>
      <w:r w:rsidRPr="00E17855">
        <w:t xml:space="preserve"> which are integral to each module and help you to plan, integrate and take responsibility for your personal, academic and career development. In dialogue with tutors through formative feedback, you are encouraged to identify strengths and areas for </w:t>
      </w:r>
      <w:r w:rsidRPr="00E17855">
        <w:rPr>
          <w:noProof/>
        </w:rPr>
        <w:t>development</w:t>
      </w:r>
      <w:r w:rsidRPr="00E17855">
        <w:t xml:space="preserve"> and establish learning goals that might improve perceived weaknesses and enhance your strengths. </w:t>
      </w:r>
    </w:p>
    <w:p w14:paraId="34C86878" w14:textId="77777777" w:rsidR="00491BE6" w:rsidRPr="00E17855" w:rsidRDefault="00491BE6" w:rsidP="00491BE6">
      <w:pPr>
        <w:spacing w:before="240"/>
        <w:outlineLvl w:val="2"/>
        <w:rPr>
          <w:b/>
        </w:rPr>
      </w:pPr>
      <w:r w:rsidRPr="00E17855">
        <w:rPr>
          <w:b/>
        </w:rPr>
        <w:t>Learning Agreements</w:t>
      </w:r>
    </w:p>
    <w:p w14:paraId="075C9485" w14:textId="77777777" w:rsidR="00491BE6" w:rsidRPr="00E17855" w:rsidRDefault="00491BE6" w:rsidP="00491BE6">
      <w:r w:rsidRPr="00E17855">
        <w:t>Learning Agreements are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bookmarkStart w:id="30" w:name="_Hlk19275463"/>
      <w:bookmarkStart w:id="31" w:name="_Hlk19265287"/>
      <w:bookmarkStart w:id="32" w:name="_Hlk19282943"/>
      <w:bookmarkStart w:id="33" w:name="_Hlk19196835"/>
      <w:r w:rsidRPr="00E17855">
        <w:t>. The learning agreement includes an ethical approval process showing evidence of ethical awareness processes to overcome issues.</w:t>
      </w:r>
      <w:bookmarkEnd w:id="30"/>
      <w:bookmarkEnd w:id="31"/>
    </w:p>
    <w:bookmarkEnd w:id="32"/>
    <w:bookmarkEnd w:id="33"/>
    <w:p w14:paraId="05BA6C64" w14:textId="77777777" w:rsidR="00491BE6" w:rsidRPr="00E17855" w:rsidRDefault="00491BE6" w:rsidP="00491BE6">
      <w:pPr>
        <w:spacing w:before="240"/>
        <w:outlineLvl w:val="2"/>
        <w:rPr>
          <w:b/>
        </w:rPr>
      </w:pPr>
      <w:r w:rsidRPr="00E17855">
        <w:rPr>
          <w:b/>
        </w:rPr>
        <w:t xml:space="preserve">Assessment </w:t>
      </w:r>
    </w:p>
    <w:p w14:paraId="5BDCE309" w14:textId="77777777" w:rsidR="00491BE6" w:rsidRPr="00E17855" w:rsidRDefault="00491BE6" w:rsidP="00491BE6">
      <w:r w:rsidRPr="00E17855">
        <w:t xml:space="preserve">Each module is assessed separately, and the assessment forms part of the module. Assessment both provides a measure of your </w:t>
      </w:r>
      <w:r w:rsidRPr="00E17855">
        <w:rPr>
          <w:noProof/>
        </w:rPr>
        <w:t>achievement</w:t>
      </w:r>
      <w:r w:rsidRPr="00E17855">
        <w:t xml:space="preserve"> and also gives you regular feedback on how your learning is developing.</w:t>
      </w:r>
    </w:p>
    <w:p w14:paraId="43FEBEA4" w14:textId="77777777" w:rsidR="00491BE6" w:rsidRPr="00E17855" w:rsidRDefault="00491BE6" w:rsidP="00491BE6">
      <w:r w:rsidRPr="00E17855">
        <w:t xml:space="preserve">You will be provided with a Module Handbook for each module, which </w:t>
      </w:r>
      <w:r w:rsidRPr="00E17855">
        <w:rPr>
          <w:noProof/>
        </w:rPr>
        <w:t>contains</w:t>
      </w:r>
      <w:r w:rsidRPr="00E17855">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1EE46269" w14:textId="77777777" w:rsidR="00491BE6" w:rsidRPr="00E17855" w:rsidRDefault="00491BE6" w:rsidP="00491BE6">
      <w:r w:rsidRPr="00E17855">
        <w:t xml:space="preserve">You will receive a final mark for each module in the form of a percentage, which is recorded on your formal record of achievement (transcript).  Each component of </w:t>
      </w:r>
      <w:r w:rsidR="007E1C3C" w:rsidRPr="00E17855">
        <w:t xml:space="preserve">the </w:t>
      </w:r>
      <w:r w:rsidRPr="00E17855">
        <w:t>assessment is marked using a notched marking scale, whereby only certain marks are used within each banding of marks.  The only marks available within any ten-point band are *2, *5 and *8 (</w:t>
      </w:r>
      <w:r w:rsidRPr="00E17855">
        <w:rPr>
          <w:noProof/>
        </w:rPr>
        <w:t>e.g.</w:t>
      </w:r>
      <w:r w:rsidRPr="00E17855">
        <w:t xml:space="preserve"> 62, 65, 68).  These marks correspond to a low, mid, and high level of achievement within each banding of marks.</w:t>
      </w:r>
    </w:p>
    <w:p w14:paraId="3AA01EE7" w14:textId="77777777" w:rsidR="00491BE6" w:rsidRPr="00E17855" w:rsidRDefault="00491BE6" w:rsidP="00491BE6">
      <w:pPr>
        <w:rPr>
          <w:b/>
        </w:rPr>
      </w:pPr>
      <w:r w:rsidRPr="00E17855">
        <w:rPr>
          <w:b/>
        </w:rPr>
        <w:t xml:space="preserve">All learning outcomes must be passed </w:t>
      </w:r>
      <w:r w:rsidRPr="00E17855">
        <w:rPr>
          <w:b/>
          <w:noProof/>
        </w:rPr>
        <w:t>to successfully complete the module</w:t>
      </w:r>
      <w:r w:rsidRPr="00E17855">
        <w:rPr>
          <w:b/>
        </w:rPr>
        <w:t xml:space="preserve">. </w:t>
      </w:r>
    </w:p>
    <w:p w14:paraId="2BCE45B5" w14:textId="77777777" w:rsidR="00491BE6" w:rsidRPr="00E17855" w:rsidRDefault="00491BE6" w:rsidP="00175E4D">
      <w:r w:rsidRPr="00E17855">
        <w:t>On successful completion of your Master</w:t>
      </w:r>
      <w:r w:rsidR="007E1C3C" w:rsidRPr="00E17855">
        <w:t>'</w:t>
      </w:r>
      <w:r w:rsidRPr="00E17855">
        <w:t xml:space="preserve">s degree programme, you will be awarded </w:t>
      </w:r>
      <w:r w:rsidR="00175E4D" w:rsidRPr="00E17855">
        <w:t xml:space="preserve">a Pass, Merit or Distinction </w:t>
      </w:r>
      <w:r w:rsidRPr="00E17855">
        <w:t xml:space="preserve">based on your module marks. </w:t>
      </w:r>
      <w:r w:rsidR="00175E4D" w:rsidRPr="00E17855">
        <w:t xml:space="preserve">Information on assessment and awards and the criteria for the awards are detailed </w:t>
      </w:r>
      <w:r w:rsidRPr="00E17855">
        <w:t xml:space="preserve">in the </w:t>
      </w:r>
      <w:r w:rsidR="00175E4D" w:rsidRPr="00E17855">
        <w:t>Postgraduate</w:t>
      </w:r>
      <w:r w:rsidRPr="00E17855">
        <w:t xml:space="preserve"> Regulatory Framework and Assessment Regulations (available on the VLE).  </w:t>
      </w:r>
    </w:p>
    <w:p w14:paraId="2354F6AA" w14:textId="77777777" w:rsidR="00491BE6" w:rsidRPr="00E17855" w:rsidRDefault="00491BE6" w:rsidP="00491BE6">
      <w:r w:rsidRPr="00E17855">
        <w:t xml:space="preserve">For further information on </w:t>
      </w:r>
      <w:r w:rsidR="00175E4D" w:rsidRPr="00E17855">
        <w:t xml:space="preserve">assessment and </w:t>
      </w:r>
      <w:r w:rsidRPr="00E17855">
        <w:t>awards, please visit the VLE.</w:t>
      </w:r>
    </w:p>
    <w:p w14:paraId="0D879D4B" w14:textId="77777777" w:rsidR="00A15887" w:rsidRPr="00E17855" w:rsidRDefault="00E16645" w:rsidP="00507D96">
      <w:pPr>
        <w:pStyle w:val="Heading2"/>
        <w:rPr>
          <w:sz w:val="24"/>
          <w:szCs w:val="24"/>
        </w:rPr>
      </w:pPr>
      <w:bookmarkStart w:id="34" w:name="_Toc112405460"/>
      <w:r w:rsidRPr="00E17855">
        <w:rPr>
          <w:sz w:val="24"/>
          <w:szCs w:val="24"/>
        </w:rPr>
        <w:lastRenderedPageBreak/>
        <w:t xml:space="preserve">Programme </w:t>
      </w:r>
      <w:r w:rsidR="00A15887" w:rsidRPr="00E17855">
        <w:rPr>
          <w:sz w:val="24"/>
          <w:szCs w:val="24"/>
        </w:rPr>
        <w:t>Structure</w:t>
      </w:r>
      <w:bookmarkEnd w:id="27"/>
      <w:bookmarkEnd w:id="28"/>
      <w:bookmarkEnd w:id="34"/>
    </w:p>
    <w:p w14:paraId="26AA0F4E" w14:textId="77777777" w:rsidR="005A0D44" w:rsidRPr="00E17855" w:rsidRDefault="005A0D44" w:rsidP="005B3058">
      <w:r w:rsidRPr="00E17855">
        <w:t>All students are registered for the award of Master of Arts; however</w:t>
      </w:r>
      <w:r w:rsidR="00E16645" w:rsidRPr="00E17855">
        <w:t>,</w:t>
      </w:r>
      <w:r w:rsidRPr="00E17855">
        <w:t xml:space="preserve"> exit awards are available if you leave the </w:t>
      </w:r>
      <w:r w:rsidR="00E16645" w:rsidRPr="00E17855">
        <w:t xml:space="preserve">programme </w:t>
      </w:r>
      <w:r w:rsidRPr="00E17855">
        <w:t>early</w:t>
      </w:r>
      <w:r w:rsidR="00332215" w:rsidRPr="00E17855">
        <w:t>.</w:t>
      </w:r>
    </w:p>
    <w:p w14:paraId="6519DAA2" w14:textId="2D8550CF" w:rsidR="005A0D44" w:rsidRPr="00E17855" w:rsidRDefault="005A0D44" w:rsidP="005B3058">
      <w:r w:rsidRPr="00E17855">
        <w:t>For the award of Postgraduate Certificate (PGCert)</w:t>
      </w:r>
      <w:r w:rsidR="00D30A04">
        <w:t>,</w:t>
      </w:r>
      <w:r w:rsidRPr="00E17855">
        <w:t xml:space="preserve"> you must have achieved a minimum of 60 credits at Level 7; and any specific requirements of the </w:t>
      </w:r>
      <w:r w:rsidR="00E16645" w:rsidRPr="00E17855">
        <w:t xml:space="preserve">programme </w:t>
      </w:r>
      <w:r w:rsidRPr="00E17855">
        <w:t xml:space="preserve">as outlined in the </w:t>
      </w:r>
      <w:r w:rsidR="00E16645" w:rsidRPr="00E17855">
        <w:t xml:space="preserve">Programme </w:t>
      </w:r>
      <w:r w:rsidRPr="00E17855">
        <w:t>Handbook.</w:t>
      </w:r>
    </w:p>
    <w:p w14:paraId="2BE554A4" w14:textId="77777777" w:rsidR="005A0D44" w:rsidRPr="00E17855" w:rsidRDefault="005A0D44" w:rsidP="005B3058">
      <w:r w:rsidRPr="00E17855">
        <w:t xml:space="preserve">For the award of Postgraduate Diploma (PGDip), you must have achieved a minimum of 120 credits at Level 7; and any specific requirements of the </w:t>
      </w:r>
      <w:r w:rsidR="00E16645" w:rsidRPr="00E17855">
        <w:t xml:space="preserve">programme </w:t>
      </w:r>
      <w:r w:rsidRPr="00E17855">
        <w:t xml:space="preserve">as outlined in the </w:t>
      </w:r>
      <w:r w:rsidR="00E16645" w:rsidRPr="00E17855">
        <w:t xml:space="preserve">Programme </w:t>
      </w:r>
      <w:r w:rsidRPr="00E17855">
        <w:t>Handbook.</w:t>
      </w:r>
    </w:p>
    <w:p w14:paraId="17ECDE9D" w14:textId="77777777" w:rsidR="005A0D44" w:rsidRPr="00E17855" w:rsidRDefault="005A0D44" w:rsidP="005B3058">
      <w:r w:rsidRPr="00E17855">
        <w:t xml:space="preserve">For the award of Master of Arts (MA), you must have achieved 180 credits, of which a minimum of 120 credits must be at Level 7; and any specific requirements of the </w:t>
      </w:r>
      <w:r w:rsidR="00E16645" w:rsidRPr="00E17855">
        <w:t xml:space="preserve">programme </w:t>
      </w:r>
      <w:r w:rsidRPr="00E17855">
        <w:t xml:space="preserve">as outlined in the </w:t>
      </w:r>
      <w:r w:rsidR="00E16645" w:rsidRPr="00E17855">
        <w:t xml:space="preserve">Programme </w:t>
      </w:r>
      <w:r w:rsidRPr="00E17855">
        <w:t>Handbook.</w:t>
      </w:r>
    </w:p>
    <w:p w14:paraId="7524E800" w14:textId="14B80868" w:rsidR="00A15887" w:rsidRPr="00E17855" w:rsidRDefault="00E16645" w:rsidP="00507D96">
      <w:pPr>
        <w:pStyle w:val="Heading2"/>
        <w:rPr>
          <w:sz w:val="24"/>
          <w:szCs w:val="24"/>
        </w:rPr>
      </w:pPr>
      <w:bookmarkStart w:id="35" w:name="_Toc205619869"/>
      <w:bookmarkStart w:id="36" w:name="_Toc272417189"/>
      <w:bookmarkStart w:id="37" w:name="_Toc112405461"/>
      <w:r w:rsidRPr="00E17855">
        <w:rPr>
          <w:sz w:val="24"/>
          <w:szCs w:val="24"/>
        </w:rPr>
        <w:t xml:space="preserve">Programme </w:t>
      </w:r>
      <w:r w:rsidR="00A15887" w:rsidRPr="00E17855">
        <w:rPr>
          <w:sz w:val="24"/>
          <w:szCs w:val="24"/>
        </w:rPr>
        <w:t>Content</w:t>
      </w:r>
      <w:bookmarkEnd w:id="35"/>
      <w:bookmarkEnd w:id="36"/>
      <w:bookmarkEnd w:id="37"/>
    </w:p>
    <w:p w14:paraId="23E54655" w14:textId="4BEC03C0" w:rsidR="008568D7" w:rsidRPr="00E17855" w:rsidRDefault="008568D7" w:rsidP="008568D7">
      <w:pPr>
        <w:spacing w:after="0" w:line="240" w:lineRule="auto"/>
        <w:rPr>
          <w:rFonts w:eastAsia="Times New Roman"/>
          <w:lang w:eastAsia="en-US"/>
        </w:rPr>
      </w:pPr>
      <w:r w:rsidRPr="00E17855">
        <w:rPr>
          <w:rFonts w:eastAsia="Times New Roman"/>
          <w:b/>
          <w:lang w:eastAsia="en-US"/>
        </w:rPr>
        <w:t>Approaches to Text</w:t>
      </w:r>
      <w:r>
        <w:rPr>
          <w:rFonts w:eastAsia="Times New Roman"/>
          <w:b/>
          <w:lang w:eastAsia="en-US"/>
        </w:rPr>
        <w:t xml:space="preserve"> </w:t>
      </w:r>
      <w:r w:rsidR="00B17BC0">
        <w:rPr>
          <w:rFonts w:eastAsia="Times New Roman"/>
          <w:b/>
          <w:lang w:eastAsia="en-US"/>
        </w:rPr>
        <w:t>and</w:t>
      </w:r>
      <w:r>
        <w:rPr>
          <w:rFonts w:eastAsia="Times New Roman"/>
          <w:b/>
          <w:lang w:eastAsia="en-US"/>
        </w:rPr>
        <w:t xml:space="preserve"> P</w:t>
      </w:r>
      <w:r w:rsidR="00961792">
        <w:rPr>
          <w:rFonts w:eastAsia="Times New Roman"/>
          <w:b/>
          <w:lang w:eastAsia="en-US"/>
        </w:rPr>
        <w:t>roduction</w:t>
      </w:r>
      <w:r w:rsidRPr="00E17855">
        <w:rPr>
          <w:rFonts w:eastAsia="Times New Roman"/>
          <w:lang w:eastAsia="en-US"/>
        </w:rPr>
        <w:t xml:space="preserve">- (20 credits) </w:t>
      </w:r>
    </w:p>
    <w:p w14:paraId="2DC7E7F2" w14:textId="1E905D65" w:rsidR="008568D7" w:rsidRPr="00E17855" w:rsidRDefault="008568D7" w:rsidP="008568D7">
      <w:pPr>
        <w:spacing w:after="0" w:line="240" w:lineRule="auto"/>
        <w:rPr>
          <w:rFonts w:eastAsia="Times New Roman"/>
          <w:lang w:eastAsia="en-US"/>
        </w:rPr>
      </w:pPr>
      <w:bookmarkStart w:id="38" w:name="_Hlk66351010"/>
      <w:r w:rsidRPr="00E17855">
        <w:rPr>
          <w:rFonts w:eastAsia="Times New Roman"/>
          <w:lang w:eastAsia="en-US"/>
        </w:rPr>
        <w:t>This theoretical module will look at how to prep</w:t>
      </w:r>
      <w:r>
        <w:rPr>
          <w:rFonts w:eastAsia="Times New Roman"/>
          <w:lang w:eastAsia="en-US"/>
        </w:rPr>
        <w:t>are</w:t>
      </w:r>
      <w:r w:rsidRPr="00E17855">
        <w:rPr>
          <w:rFonts w:eastAsia="Times New Roman"/>
          <w:lang w:eastAsia="en-US"/>
        </w:rPr>
        <w:t xml:space="preserve"> for a show.  This will consist of a range of case study texts that </w:t>
      </w:r>
      <w:r>
        <w:rPr>
          <w:rFonts w:eastAsia="Times New Roman"/>
          <w:lang w:eastAsia="en-US"/>
        </w:rPr>
        <w:t xml:space="preserve">you </w:t>
      </w:r>
      <w:r w:rsidRPr="00E17855">
        <w:rPr>
          <w:rFonts w:eastAsia="Times New Roman"/>
          <w:lang w:eastAsia="en-US"/>
        </w:rPr>
        <w:t>will analys</w:t>
      </w:r>
      <w:r>
        <w:rPr>
          <w:rFonts w:eastAsia="Times New Roman"/>
          <w:lang w:eastAsia="en-US"/>
        </w:rPr>
        <w:t>e</w:t>
      </w:r>
      <w:r w:rsidRPr="00E17855">
        <w:rPr>
          <w:rFonts w:eastAsia="Times New Roman"/>
          <w:lang w:eastAsia="en-US"/>
        </w:rPr>
        <w:t xml:space="preserve"> in</w:t>
      </w:r>
      <w:r w:rsidR="00D30A04">
        <w:rPr>
          <w:rFonts w:eastAsia="Times New Roman"/>
          <w:lang w:eastAsia="en-US"/>
        </w:rPr>
        <w:t>-</w:t>
      </w:r>
      <w:r w:rsidRPr="00E17855">
        <w:rPr>
          <w:rFonts w:eastAsia="Times New Roman"/>
          <w:lang w:eastAsia="en-US"/>
        </w:rPr>
        <w:t xml:space="preserve">depth </w:t>
      </w:r>
      <w:r>
        <w:rPr>
          <w:rFonts w:eastAsia="Times New Roman"/>
          <w:lang w:eastAsia="en-US"/>
        </w:rPr>
        <w:t>and</w:t>
      </w:r>
      <w:r w:rsidRPr="00E17855">
        <w:rPr>
          <w:rFonts w:eastAsia="Times New Roman"/>
          <w:lang w:eastAsia="en-US"/>
        </w:rPr>
        <w:t xml:space="preserve"> consider possible approaches.  </w:t>
      </w:r>
      <w:r>
        <w:rPr>
          <w:rFonts w:eastAsia="Times New Roman"/>
          <w:lang w:eastAsia="en-US"/>
        </w:rPr>
        <w:t>You</w:t>
      </w:r>
      <w:r w:rsidRPr="00E17855">
        <w:rPr>
          <w:rFonts w:eastAsia="Times New Roman"/>
          <w:lang w:eastAsia="en-US"/>
        </w:rPr>
        <w:t xml:space="preserve"> will consider the full</w:t>
      </w:r>
      <w:r w:rsidR="004A2333">
        <w:rPr>
          <w:rFonts w:eastAsia="Times New Roman"/>
          <w:lang w:eastAsia="en-US"/>
        </w:rPr>
        <w:t xml:space="preserve"> theatrical</w:t>
      </w:r>
      <w:r w:rsidRPr="00E17855">
        <w:rPr>
          <w:rFonts w:eastAsia="Times New Roman"/>
          <w:lang w:eastAsia="en-US"/>
        </w:rPr>
        <w:t xml:space="preserve"> production process from original concepts to rehearsal schedule/techniques, </w:t>
      </w:r>
      <w:r w:rsidRPr="0068557C">
        <w:rPr>
          <w:rFonts w:eastAsia="Times New Roman"/>
          <w:lang w:eastAsia="en-US"/>
        </w:rPr>
        <w:t>casting and then going from page to stage.  Consideration will need to be given to historical context, appropriate venue, set, costumes, technical requirements and approach</w:t>
      </w:r>
      <w:r w:rsidRPr="00E17855">
        <w:rPr>
          <w:rFonts w:eastAsia="Times New Roman"/>
          <w:lang w:eastAsia="en-US"/>
        </w:rPr>
        <w:t xml:space="preserve"> to rehearsals.</w:t>
      </w:r>
    </w:p>
    <w:bookmarkEnd w:id="38"/>
    <w:p w14:paraId="691A0A2D" w14:textId="77777777" w:rsidR="008568D7" w:rsidRDefault="008568D7" w:rsidP="0037749E">
      <w:pPr>
        <w:spacing w:after="0" w:line="240" w:lineRule="auto"/>
        <w:rPr>
          <w:rFonts w:eastAsia="Times New Roman"/>
          <w:b/>
          <w:lang w:eastAsia="en-US"/>
        </w:rPr>
      </w:pPr>
    </w:p>
    <w:p w14:paraId="2D3D6746" w14:textId="6B7BCDC8" w:rsidR="00495862" w:rsidRDefault="0037749E" w:rsidP="0037749E">
      <w:pPr>
        <w:spacing w:after="0" w:line="240" w:lineRule="auto"/>
        <w:rPr>
          <w:rFonts w:eastAsia="Times New Roman"/>
          <w:lang w:eastAsia="en-US"/>
        </w:rPr>
      </w:pPr>
      <w:r w:rsidRPr="00E17855">
        <w:rPr>
          <w:rFonts w:eastAsia="Times New Roman"/>
          <w:b/>
          <w:lang w:eastAsia="en-US"/>
        </w:rPr>
        <w:t>Approaches to Directing</w:t>
      </w:r>
      <w:r w:rsidRPr="00E17855">
        <w:rPr>
          <w:rFonts w:eastAsia="Times New Roman"/>
          <w:lang w:eastAsia="en-US"/>
        </w:rPr>
        <w:t>- (40 credits)</w:t>
      </w:r>
    </w:p>
    <w:p w14:paraId="4D1D4530" w14:textId="1101D59E" w:rsidR="00495862" w:rsidRPr="00937570" w:rsidRDefault="00495862" w:rsidP="00495862">
      <w:pPr>
        <w:rPr>
          <w:szCs w:val="22"/>
        </w:rPr>
      </w:pPr>
      <w:r w:rsidRPr="00937570">
        <w:rPr>
          <w:szCs w:val="22"/>
        </w:rPr>
        <w:t>In this module</w:t>
      </w:r>
      <w:r w:rsidR="00D30A04">
        <w:rPr>
          <w:szCs w:val="22"/>
        </w:rPr>
        <w:t>,</w:t>
      </w:r>
      <w:r w:rsidRPr="00937570">
        <w:rPr>
          <w:szCs w:val="22"/>
        </w:rPr>
        <w:t xml:space="preserve"> </w:t>
      </w:r>
      <w:r>
        <w:rPr>
          <w:szCs w:val="22"/>
        </w:rPr>
        <w:t>you</w:t>
      </w:r>
      <w:r w:rsidRPr="00937570">
        <w:rPr>
          <w:szCs w:val="22"/>
        </w:rPr>
        <w:t xml:space="preserve"> will work practically with actors on contemporary and classical texts.  This will </w:t>
      </w:r>
      <w:r>
        <w:rPr>
          <w:szCs w:val="22"/>
        </w:rPr>
        <w:t>provide you with</w:t>
      </w:r>
      <w:r w:rsidRPr="00937570">
        <w:rPr>
          <w:szCs w:val="22"/>
        </w:rPr>
        <w:t xml:space="preserve"> the opportunity to experiment with the Actor/Director relationship, how these skills interrelate</w:t>
      </w:r>
      <w:r w:rsidR="00D30A04">
        <w:rPr>
          <w:szCs w:val="22"/>
        </w:rPr>
        <w:t>,</w:t>
      </w:r>
      <w:r w:rsidRPr="00937570">
        <w:rPr>
          <w:szCs w:val="22"/>
        </w:rPr>
        <w:t xml:space="preserve"> and </w:t>
      </w:r>
      <w:r>
        <w:rPr>
          <w:szCs w:val="22"/>
        </w:rPr>
        <w:t xml:space="preserve">to </w:t>
      </w:r>
      <w:r w:rsidRPr="00937570">
        <w:rPr>
          <w:szCs w:val="22"/>
        </w:rPr>
        <w:t xml:space="preserve">explore new methods of collaboration.  The exploration of approaches to directing will be supported by </w:t>
      </w:r>
      <w:r w:rsidR="00CE383C">
        <w:rPr>
          <w:szCs w:val="22"/>
        </w:rPr>
        <w:t>work experience</w:t>
      </w:r>
      <w:r w:rsidRPr="00937570">
        <w:rPr>
          <w:szCs w:val="22"/>
        </w:rPr>
        <w:t xml:space="preserve">s and shadowing opportunities which will feed into </w:t>
      </w:r>
      <w:r>
        <w:rPr>
          <w:szCs w:val="22"/>
        </w:rPr>
        <w:t>your</w:t>
      </w:r>
      <w:r w:rsidRPr="00937570">
        <w:rPr>
          <w:szCs w:val="22"/>
        </w:rPr>
        <w:t xml:space="preserve"> understanding of different collaborative styles.  The assessment will include observation and recording of rehearsals, final performances and a presentation to discuss strategies reflecting on their effectiveness.</w:t>
      </w:r>
    </w:p>
    <w:p w14:paraId="76AB1746" w14:textId="6E3E5040" w:rsidR="0037749E" w:rsidRPr="00E17855" w:rsidRDefault="0037749E" w:rsidP="0037749E">
      <w:pPr>
        <w:spacing w:after="0" w:line="240" w:lineRule="auto"/>
        <w:rPr>
          <w:rFonts w:eastAsia="Times New Roman"/>
          <w:lang w:eastAsia="en-US"/>
        </w:rPr>
      </w:pPr>
      <w:r w:rsidRPr="00E17855">
        <w:rPr>
          <w:rFonts w:eastAsia="Times New Roman"/>
          <w:b/>
          <w:lang w:eastAsia="en-US"/>
        </w:rPr>
        <w:t>Storytelling and Multimedia</w:t>
      </w:r>
      <w:r w:rsidRPr="00E17855">
        <w:rPr>
          <w:rFonts w:eastAsia="Times New Roman"/>
          <w:lang w:eastAsia="en-US"/>
        </w:rPr>
        <w:t>- (20 Credits)</w:t>
      </w:r>
    </w:p>
    <w:p w14:paraId="22CB1282" w14:textId="521DF6E4" w:rsidR="00495862" w:rsidRPr="00937570" w:rsidRDefault="00495862" w:rsidP="00495862">
      <w:pPr>
        <w:rPr>
          <w:szCs w:val="22"/>
        </w:rPr>
      </w:pPr>
      <w:r w:rsidRPr="00937570">
        <w:rPr>
          <w:szCs w:val="22"/>
        </w:rPr>
        <w:t>This module looks at methods for creating work or adapting work for theatre</w:t>
      </w:r>
      <w:r>
        <w:rPr>
          <w:szCs w:val="22"/>
        </w:rPr>
        <w:t xml:space="preserve">, </w:t>
      </w:r>
      <w:r w:rsidRPr="00937570">
        <w:rPr>
          <w:szCs w:val="22"/>
        </w:rPr>
        <w:t>film</w:t>
      </w:r>
      <w:r>
        <w:rPr>
          <w:szCs w:val="22"/>
        </w:rPr>
        <w:t xml:space="preserve">, </w:t>
      </w:r>
      <w:r w:rsidRPr="00937570">
        <w:rPr>
          <w:szCs w:val="22"/>
        </w:rPr>
        <w:t>digital</w:t>
      </w:r>
      <w:r>
        <w:rPr>
          <w:szCs w:val="22"/>
        </w:rPr>
        <w:t xml:space="preserve">, and </w:t>
      </w:r>
      <w:r w:rsidRPr="00937570">
        <w:rPr>
          <w:szCs w:val="22"/>
        </w:rPr>
        <w:t>radio.  Using a range of case studies</w:t>
      </w:r>
      <w:r w:rsidR="00D30A04">
        <w:rPr>
          <w:szCs w:val="22"/>
        </w:rPr>
        <w:t>,</w:t>
      </w:r>
      <w:r w:rsidRPr="00937570">
        <w:rPr>
          <w:szCs w:val="22"/>
        </w:rPr>
        <w:t xml:space="preserve"> including investigations into strategies companies use for devising work and examples of work that has been adapted for </w:t>
      </w:r>
      <w:r w:rsidR="00D30A04">
        <w:rPr>
          <w:szCs w:val="22"/>
        </w:rPr>
        <w:t xml:space="preserve">the </w:t>
      </w:r>
      <w:r w:rsidRPr="00937570">
        <w:rPr>
          <w:szCs w:val="22"/>
        </w:rPr>
        <w:t xml:space="preserve">stage, </w:t>
      </w:r>
      <w:r>
        <w:rPr>
          <w:szCs w:val="22"/>
        </w:rPr>
        <w:t>you</w:t>
      </w:r>
      <w:r w:rsidRPr="00937570">
        <w:rPr>
          <w:szCs w:val="22"/>
        </w:rPr>
        <w:t xml:space="preserve"> will consider options to inform </w:t>
      </w:r>
      <w:r>
        <w:rPr>
          <w:szCs w:val="22"/>
        </w:rPr>
        <w:t>your</w:t>
      </w:r>
      <w:r w:rsidRPr="00937570">
        <w:rPr>
          <w:szCs w:val="22"/>
        </w:rPr>
        <w:t xml:space="preserve"> practice.  This module will link to </w:t>
      </w:r>
      <w:r>
        <w:rPr>
          <w:szCs w:val="22"/>
        </w:rPr>
        <w:t>your</w:t>
      </w:r>
      <w:r w:rsidRPr="00937570">
        <w:rPr>
          <w:szCs w:val="22"/>
        </w:rPr>
        <w:t xml:space="preserve"> work in the </w:t>
      </w:r>
      <w:r w:rsidRPr="00937570">
        <w:rPr>
          <w:b/>
          <w:szCs w:val="22"/>
        </w:rPr>
        <w:t xml:space="preserve">Devising </w:t>
      </w:r>
      <w:r w:rsidRPr="00937570">
        <w:rPr>
          <w:szCs w:val="22"/>
        </w:rPr>
        <w:t xml:space="preserve">module to ensure </w:t>
      </w:r>
      <w:r>
        <w:rPr>
          <w:szCs w:val="22"/>
        </w:rPr>
        <w:t>your</w:t>
      </w:r>
      <w:r w:rsidRPr="00937570">
        <w:rPr>
          <w:szCs w:val="22"/>
        </w:rPr>
        <w:t xml:space="preserve"> practical work has a theoretical underpinning.</w:t>
      </w:r>
    </w:p>
    <w:p w14:paraId="5D7329A5" w14:textId="41597926" w:rsidR="0037749E" w:rsidRPr="00E17855" w:rsidRDefault="0037749E" w:rsidP="0037749E">
      <w:pPr>
        <w:spacing w:after="0" w:line="240" w:lineRule="auto"/>
        <w:rPr>
          <w:rFonts w:eastAsia="Times New Roman"/>
          <w:lang w:eastAsia="en-US"/>
        </w:rPr>
      </w:pPr>
      <w:r w:rsidRPr="00E17855">
        <w:rPr>
          <w:rFonts w:eastAsia="Times New Roman"/>
          <w:b/>
          <w:lang w:eastAsia="en-US"/>
        </w:rPr>
        <w:t xml:space="preserve">Devising- </w:t>
      </w:r>
      <w:r w:rsidRPr="00E17855">
        <w:rPr>
          <w:rFonts w:eastAsia="Times New Roman"/>
          <w:lang w:eastAsia="en-US"/>
        </w:rPr>
        <w:t>(40 Credits)</w:t>
      </w:r>
    </w:p>
    <w:p w14:paraId="3190AEDE" w14:textId="6B9A74FB" w:rsidR="00495862" w:rsidRPr="00937570" w:rsidRDefault="0037749E" w:rsidP="00495862">
      <w:pPr>
        <w:rPr>
          <w:szCs w:val="22"/>
        </w:rPr>
      </w:pPr>
      <w:r w:rsidRPr="00E17855">
        <w:rPr>
          <w:rFonts w:eastAsia="Times New Roman"/>
          <w:lang w:eastAsia="en-US"/>
        </w:rPr>
        <w:t xml:space="preserve">Informed by </w:t>
      </w:r>
      <w:r w:rsidRPr="00E17855">
        <w:rPr>
          <w:rFonts w:eastAsia="Times New Roman"/>
          <w:b/>
          <w:lang w:eastAsia="en-US"/>
        </w:rPr>
        <w:t>Story</w:t>
      </w:r>
      <w:r w:rsidR="00755A6F">
        <w:rPr>
          <w:rFonts w:eastAsia="Times New Roman"/>
          <w:b/>
          <w:lang w:eastAsia="en-US"/>
        </w:rPr>
        <w:t>telling</w:t>
      </w:r>
      <w:r w:rsidRPr="00E17855">
        <w:rPr>
          <w:rFonts w:eastAsia="Times New Roman"/>
          <w:b/>
          <w:lang w:eastAsia="en-US"/>
        </w:rPr>
        <w:t xml:space="preserve"> and Multimedia</w:t>
      </w:r>
      <w:r w:rsidR="00D30A04">
        <w:rPr>
          <w:rFonts w:eastAsia="Times New Roman"/>
          <w:b/>
          <w:lang w:eastAsia="en-US"/>
        </w:rPr>
        <w:t>,</w:t>
      </w:r>
      <w:r w:rsidRPr="00E17855">
        <w:rPr>
          <w:rFonts w:eastAsia="Times New Roman"/>
          <w:b/>
          <w:lang w:eastAsia="en-US"/>
        </w:rPr>
        <w:t xml:space="preserve"> </w:t>
      </w:r>
      <w:r w:rsidR="00755A6F">
        <w:rPr>
          <w:rFonts w:eastAsia="Times New Roman"/>
          <w:lang w:eastAsia="en-US"/>
        </w:rPr>
        <w:t>you</w:t>
      </w:r>
      <w:r w:rsidRPr="00E17855">
        <w:rPr>
          <w:rFonts w:eastAsia="Times New Roman"/>
          <w:lang w:eastAsia="en-US"/>
        </w:rPr>
        <w:t xml:space="preserve"> will create </w:t>
      </w:r>
      <w:r w:rsidR="00755A6F">
        <w:rPr>
          <w:rFonts w:eastAsia="Times New Roman"/>
          <w:lang w:eastAsia="en-US"/>
        </w:rPr>
        <w:t>new</w:t>
      </w:r>
      <w:r w:rsidRPr="00E17855">
        <w:rPr>
          <w:rFonts w:eastAsia="Times New Roman"/>
          <w:lang w:eastAsia="en-US"/>
        </w:rPr>
        <w:t xml:space="preserve"> work collaboratively.  </w:t>
      </w:r>
      <w:r w:rsidR="00082D7D">
        <w:rPr>
          <w:rFonts w:eastAsia="Times New Roman"/>
          <w:lang w:eastAsia="en-US"/>
        </w:rPr>
        <w:t>You</w:t>
      </w:r>
      <w:r w:rsidRPr="00E17855">
        <w:rPr>
          <w:rFonts w:eastAsia="Times New Roman"/>
          <w:lang w:eastAsia="en-US"/>
        </w:rPr>
        <w:t xml:space="preserve"> will also perform in this work</w:t>
      </w:r>
      <w:r w:rsidR="00D30A04">
        <w:rPr>
          <w:rFonts w:eastAsia="Times New Roman"/>
          <w:lang w:eastAsia="en-US"/>
        </w:rPr>
        <w:t>,</w:t>
      </w:r>
      <w:r w:rsidRPr="00E17855">
        <w:rPr>
          <w:rFonts w:eastAsia="Times New Roman"/>
          <w:lang w:eastAsia="en-US"/>
        </w:rPr>
        <w:t xml:space="preserve"> creating a company and working </w:t>
      </w:r>
      <w:r w:rsidR="00755A6F">
        <w:rPr>
          <w:rFonts w:eastAsia="Times New Roman"/>
          <w:lang w:eastAsia="en-US"/>
        </w:rPr>
        <w:t>with</w:t>
      </w:r>
      <w:r w:rsidRPr="00E17855">
        <w:rPr>
          <w:rFonts w:eastAsia="Times New Roman"/>
          <w:lang w:eastAsia="en-US"/>
        </w:rPr>
        <w:t xml:space="preserve"> a collective vision for process and final performance.  </w:t>
      </w:r>
      <w:r w:rsidR="00495862" w:rsidRPr="00937570">
        <w:rPr>
          <w:szCs w:val="22"/>
        </w:rPr>
        <w:t>This piece can u</w:t>
      </w:r>
      <w:r w:rsidR="00495862">
        <w:rPr>
          <w:szCs w:val="22"/>
        </w:rPr>
        <w:t>tilise</w:t>
      </w:r>
      <w:r w:rsidR="00495862" w:rsidRPr="00937570">
        <w:rPr>
          <w:szCs w:val="22"/>
        </w:rPr>
        <w:t xml:space="preserve"> ideas and concepts from other modules </w:t>
      </w:r>
      <w:r w:rsidR="00495862">
        <w:rPr>
          <w:szCs w:val="22"/>
        </w:rPr>
        <w:t xml:space="preserve">and realise them within a new piece of work. </w:t>
      </w:r>
      <w:r w:rsidR="00495862" w:rsidRPr="00937570">
        <w:rPr>
          <w:szCs w:val="22"/>
        </w:rPr>
        <w:t>This can be original work or an adaptation of existing work where appropriate.  These projects should be autonomous</w:t>
      </w:r>
      <w:r w:rsidR="00D30A04">
        <w:rPr>
          <w:szCs w:val="22"/>
        </w:rPr>
        <w:t>,</w:t>
      </w:r>
      <w:r w:rsidR="00495862" w:rsidRPr="00937570">
        <w:rPr>
          <w:szCs w:val="22"/>
        </w:rPr>
        <w:t xml:space="preserve"> with </w:t>
      </w:r>
      <w:r w:rsidR="00495862">
        <w:rPr>
          <w:szCs w:val="22"/>
        </w:rPr>
        <w:t>l</w:t>
      </w:r>
      <w:r w:rsidR="00495862" w:rsidRPr="00937570">
        <w:rPr>
          <w:szCs w:val="22"/>
        </w:rPr>
        <w:t>ecturers offering mentoring and dramaturgical support</w:t>
      </w:r>
    </w:p>
    <w:p w14:paraId="47A8877B" w14:textId="3262F43D" w:rsidR="0037749E" w:rsidRPr="00E17855" w:rsidRDefault="0037749E" w:rsidP="00495862">
      <w:pPr>
        <w:spacing w:after="0" w:line="240" w:lineRule="auto"/>
        <w:rPr>
          <w:rFonts w:eastAsia="Times New Roman"/>
          <w:lang w:eastAsia="en-US"/>
        </w:rPr>
      </w:pPr>
      <w:r w:rsidRPr="00E17855">
        <w:rPr>
          <w:rFonts w:eastAsia="Times New Roman"/>
          <w:b/>
          <w:lang w:eastAsia="en-US"/>
        </w:rPr>
        <w:lastRenderedPageBreak/>
        <w:t>Major Project</w:t>
      </w:r>
      <w:r w:rsidRPr="00E17855">
        <w:rPr>
          <w:rFonts w:eastAsia="Times New Roman"/>
          <w:lang w:eastAsia="en-US"/>
        </w:rPr>
        <w:t>- (60 Credits)</w:t>
      </w:r>
      <w:r w:rsidR="00495862">
        <w:rPr>
          <w:rFonts w:eastAsia="Times New Roman"/>
          <w:lang w:eastAsia="en-US"/>
        </w:rPr>
        <w:t xml:space="preserve"> </w:t>
      </w:r>
    </w:p>
    <w:p w14:paraId="04F6CD27" w14:textId="1A3CFE7C" w:rsidR="0068557C" w:rsidRDefault="007C7E6D" w:rsidP="0068557C">
      <w:pPr>
        <w:rPr>
          <w:rFonts w:eastAsia="Times New Roman"/>
          <w:lang w:eastAsia="en-US"/>
        </w:rPr>
      </w:pPr>
      <w:r>
        <w:rPr>
          <w:rFonts w:eastAsia="Times New Roman"/>
          <w:lang w:eastAsia="en-US"/>
        </w:rPr>
        <w:t>During the first term</w:t>
      </w:r>
      <w:r w:rsidR="00D30A04">
        <w:rPr>
          <w:rFonts w:eastAsia="Times New Roman"/>
          <w:lang w:eastAsia="en-US"/>
        </w:rPr>
        <w:t>,</w:t>
      </w:r>
      <w:r>
        <w:rPr>
          <w:rFonts w:eastAsia="Times New Roman"/>
          <w:lang w:eastAsia="en-US"/>
        </w:rPr>
        <w:t xml:space="preserve"> you will </w:t>
      </w:r>
      <w:r w:rsidR="001B13AD">
        <w:rPr>
          <w:rFonts w:eastAsia="Times New Roman"/>
          <w:lang w:eastAsia="en-US"/>
        </w:rPr>
        <w:t xml:space="preserve">consider, </w:t>
      </w:r>
      <w:r>
        <w:rPr>
          <w:rFonts w:eastAsia="Times New Roman"/>
          <w:lang w:eastAsia="en-US"/>
        </w:rPr>
        <w:t xml:space="preserve">develop and </w:t>
      </w:r>
      <w:r w:rsidR="009F57D1" w:rsidRPr="00E17855">
        <w:rPr>
          <w:rFonts w:eastAsia="Times New Roman"/>
          <w:lang w:eastAsia="en-US"/>
        </w:rPr>
        <w:t xml:space="preserve">present </w:t>
      </w:r>
      <w:r w:rsidR="001234B7">
        <w:rPr>
          <w:rFonts w:eastAsia="Times New Roman"/>
          <w:lang w:eastAsia="en-US"/>
        </w:rPr>
        <w:t>your</w:t>
      </w:r>
      <w:r w:rsidR="009F57D1" w:rsidRPr="00E17855">
        <w:rPr>
          <w:rFonts w:eastAsia="Times New Roman"/>
          <w:lang w:eastAsia="en-US"/>
        </w:rPr>
        <w:t xml:space="preserve"> potential ideas</w:t>
      </w:r>
      <w:r w:rsidR="00D30A04">
        <w:rPr>
          <w:rFonts w:eastAsia="Times New Roman"/>
          <w:lang w:eastAsia="en-US"/>
        </w:rPr>
        <w:t>;</w:t>
      </w:r>
      <w:r>
        <w:rPr>
          <w:rFonts w:eastAsia="Times New Roman"/>
          <w:lang w:eastAsia="en-US"/>
        </w:rPr>
        <w:t xml:space="preserve"> t</w:t>
      </w:r>
      <w:r w:rsidR="001234B7">
        <w:rPr>
          <w:rFonts w:eastAsia="Times New Roman"/>
          <w:lang w:eastAsia="en-US"/>
        </w:rPr>
        <w:t>hese can be</w:t>
      </w:r>
      <w:r w:rsidR="009F57D1" w:rsidRPr="00E17855">
        <w:rPr>
          <w:rFonts w:eastAsia="Times New Roman"/>
          <w:lang w:eastAsia="en-US"/>
        </w:rPr>
        <w:t xml:space="preserve"> set text</w:t>
      </w:r>
      <w:r>
        <w:rPr>
          <w:rFonts w:eastAsia="Times New Roman"/>
          <w:lang w:eastAsia="en-US"/>
        </w:rPr>
        <w:t xml:space="preserve">s, devised work, solo pieces, </w:t>
      </w:r>
      <w:r w:rsidR="009F57D1" w:rsidRPr="00E17855">
        <w:rPr>
          <w:rFonts w:eastAsia="Times New Roman"/>
          <w:lang w:eastAsia="en-US"/>
        </w:rPr>
        <w:t xml:space="preserve">physical theatre etc.  </w:t>
      </w:r>
      <w:r w:rsidR="0037749E" w:rsidRPr="00E17855">
        <w:rPr>
          <w:rFonts w:eastAsia="Times New Roman"/>
          <w:lang w:eastAsia="en-US"/>
        </w:rPr>
        <w:t>This module is the culmination of the year and should work as a springboard into the industry</w:t>
      </w:r>
      <w:r w:rsidR="001234B7">
        <w:rPr>
          <w:rFonts w:eastAsia="Times New Roman"/>
          <w:lang w:eastAsia="en-US"/>
        </w:rPr>
        <w:t xml:space="preserve">. </w:t>
      </w:r>
      <w:r w:rsidR="0037749E" w:rsidRPr="00E17855">
        <w:rPr>
          <w:rFonts w:eastAsia="Times New Roman"/>
          <w:lang w:eastAsia="en-US"/>
        </w:rPr>
        <w:t xml:space="preserve">The first term should be an opportunity to interrogate ideas, highlight potential barriers and research </w:t>
      </w:r>
      <w:r w:rsidR="0037749E" w:rsidRPr="0068557C">
        <w:rPr>
          <w:rFonts w:eastAsia="Times New Roman"/>
          <w:lang w:eastAsia="en-US"/>
        </w:rPr>
        <w:t xml:space="preserve">into </w:t>
      </w:r>
      <w:r w:rsidR="00810017" w:rsidRPr="0068557C">
        <w:rPr>
          <w:rFonts w:eastAsia="Times New Roman"/>
          <w:lang w:eastAsia="en-US"/>
        </w:rPr>
        <w:t xml:space="preserve">your chosen </w:t>
      </w:r>
      <w:r w:rsidR="0037749E" w:rsidRPr="0068557C">
        <w:rPr>
          <w:rFonts w:eastAsia="Times New Roman"/>
          <w:lang w:eastAsia="en-US"/>
        </w:rPr>
        <w:t>area</w:t>
      </w:r>
      <w:r w:rsidR="0037749E" w:rsidRPr="00E17855">
        <w:rPr>
          <w:rFonts w:eastAsia="Times New Roman"/>
          <w:lang w:eastAsia="en-US"/>
        </w:rPr>
        <w:t xml:space="preserve">.  </w:t>
      </w:r>
    </w:p>
    <w:p w14:paraId="41058FB5" w14:textId="3DF65816" w:rsidR="0068557C" w:rsidRDefault="0037749E" w:rsidP="0068557C">
      <w:r w:rsidRPr="0068557C">
        <w:rPr>
          <w:rFonts w:eastAsia="Times New Roman"/>
          <w:lang w:eastAsia="en-US"/>
        </w:rPr>
        <w:t>In the second term</w:t>
      </w:r>
      <w:r w:rsidR="00D30A04">
        <w:rPr>
          <w:rFonts w:eastAsia="Times New Roman"/>
          <w:lang w:eastAsia="en-US"/>
        </w:rPr>
        <w:t>,</w:t>
      </w:r>
      <w:r w:rsidRPr="0068557C">
        <w:rPr>
          <w:rFonts w:eastAsia="Times New Roman"/>
          <w:lang w:eastAsia="en-US"/>
        </w:rPr>
        <w:t xml:space="preserve"> </w:t>
      </w:r>
      <w:r w:rsidR="00755A6F" w:rsidRPr="0068557C">
        <w:rPr>
          <w:rFonts w:eastAsia="Times New Roman"/>
          <w:lang w:eastAsia="en-US"/>
        </w:rPr>
        <w:t>you</w:t>
      </w:r>
      <w:r w:rsidRPr="0068557C">
        <w:rPr>
          <w:rFonts w:eastAsia="Times New Roman"/>
          <w:lang w:eastAsia="en-US"/>
        </w:rPr>
        <w:t xml:space="preserve"> should finalise </w:t>
      </w:r>
      <w:r w:rsidRPr="0068557C">
        <w:t>plans for</w:t>
      </w:r>
      <w:r w:rsidR="0068557C" w:rsidRPr="0068557C">
        <w:t xml:space="preserve"> your</w:t>
      </w:r>
      <w:r w:rsidRPr="0068557C">
        <w:t xml:space="preserve"> Major Project, putting in place casting, rehearsal schedule</w:t>
      </w:r>
      <w:r w:rsidR="00810017" w:rsidRPr="0068557C">
        <w:t>s</w:t>
      </w:r>
      <w:r w:rsidRPr="0068557C">
        <w:t xml:space="preserve"> and </w:t>
      </w:r>
      <w:r w:rsidR="005F3086" w:rsidRPr="0068557C">
        <w:t xml:space="preserve">planning your </w:t>
      </w:r>
      <w:r w:rsidRPr="0068557C">
        <w:t xml:space="preserve">work with </w:t>
      </w:r>
      <w:r w:rsidR="005F3086" w:rsidRPr="0068557C">
        <w:t xml:space="preserve">your </w:t>
      </w:r>
      <w:r w:rsidRPr="0068557C">
        <w:t>creative team.  At this point</w:t>
      </w:r>
      <w:r w:rsidR="00D30A04">
        <w:t>,</w:t>
      </w:r>
      <w:r w:rsidRPr="0068557C">
        <w:t xml:space="preserve"> </w:t>
      </w:r>
      <w:r w:rsidR="00755A6F" w:rsidRPr="0068557C">
        <w:t>you</w:t>
      </w:r>
      <w:r w:rsidRPr="0068557C">
        <w:t xml:space="preserve"> should have a clear idea of </w:t>
      </w:r>
      <w:r w:rsidR="00755A6F" w:rsidRPr="0068557C">
        <w:t>your</w:t>
      </w:r>
      <w:r w:rsidRPr="0068557C">
        <w:t xml:space="preserve"> proposed process</w:t>
      </w:r>
      <w:r w:rsidR="008D0D94" w:rsidRPr="0068557C">
        <w:t>.  The final work will be recorded and presented to an audience.</w:t>
      </w:r>
    </w:p>
    <w:p w14:paraId="28069341" w14:textId="273BB8C1" w:rsidR="0068557C" w:rsidRPr="009C1BFB" w:rsidRDefault="0037749E" w:rsidP="009C1BFB">
      <w:pPr>
        <w:rPr>
          <w:rFonts w:eastAsia="Times New Roman"/>
          <w:lang w:eastAsia="en-US"/>
        </w:rPr>
      </w:pPr>
      <w:r w:rsidRPr="0068557C">
        <w:rPr>
          <w:rFonts w:eastAsia="Times New Roman"/>
          <w:lang w:eastAsia="en-US"/>
        </w:rPr>
        <w:t xml:space="preserve">Students will be </w:t>
      </w:r>
      <w:r w:rsidR="005F3086" w:rsidRPr="0068557C">
        <w:rPr>
          <w:rFonts w:eastAsia="Times New Roman"/>
          <w:lang w:eastAsia="en-US"/>
        </w:rPr>
        <w:t>provided with</w:t>
      </w:r>
      <w:r w:rsidRPr="0068557C">
        <w:rPr>
          <w:rFonts w:eastAsia="Times New Roman"/>
          <w:lang w:eastAsia="en-US"/>
        </w:rPr>
        <w:t xml:space="preserve"> mentoring and dramaturgical support throughout the process but will have autonomy over their work and working practices.  </w:t>
      </w:r>
      <w:r w:rsidR="00755A6F" w:rsidRPr="0068557C">
        <w:rPr>
          <w:rFonts w:eastAsia="Times New Roman"/>
          <w:lang w:eastAsia="en-US"/>
        </w:rPr>
        <w:t>You</w:t>
      </w:r>
      <w:r w:rsidRPr="0068557C">
        <w:rPr>
          <w:rFonts w:eastAsia="Times New Roman"/>
          <w:lang w:eastAsia="en-US"/>
        </w:rPr>
        <w:t xml:space="preserve"> can work with peers from the MA or Level 6 students from the BA (Hons) Acting for Stage &amp; Screen on this project.  The module will involve rehearsals, recording </w:t>
      </w:r>
      <w:r w:rsidR="00D30A04">
        <w:rPr>
          <w:rFonts w:eastAsia="Times New Roman"/>
          <w:lang w:eastAsia="en-US"/>
        </w:rPr>
        <w:t xml:space="preserve">the final performance, and a write-up of </w:t>
      </w:r>
      <w:r w:rsidR="00CE383C">
        <w:rPr>
          <w:rFonts w:eastAsia="Times New Roman"/>
          <w:lang w:eastAsia="en-US"/>
        </w:rPr>
        <w:t>work experience</w:t>
      </w:r>
      <w:r w:rsidR="00D30A04">
        <w:rPr>
          <w:rFonts w:eastAsia="Times New Roman"/>
          <w:lang w:eastAsia="en-US"/>
        </w:rPr>
        <w:t>s, processes,</w:t>
      </w:r>
      <w:r w:rsidRPr="0068557C">
        <w:rPr>
          <w:rFonts w:eastAsia="Times New Roman"/>
          <w:lang w:eastAsia="en-US"/>
        </w:rPr>
        <w:t xml:space="preserve"> </w:t>
      </w:r>
      <w:r w:rsidR="002139EE">
        <w:rPr>
          <w:rFonts w:eastAsia="Times New Roman"/>
          <w:lang w:eastAsia="en-US"/>
        </w:rPr>
        <w:t>and</w:t>
      </w:r>
      <w:r w:rsidRPr="0068557C">
        <w:rPr>
          <w:rFonts w:eastAsia="Times New Roman"/>
          <w:lang w:eastAsia="en-US"/>
        </w:rPr>
        <w:t xml:space="preserve"> </w:t>
      </w:r>
      <w:r w:rsidR="0068557C" w:rsidRPr="0068557C">
        <w:rPr>
          <w:rFonts w:eastAsia="Times New Roman"/>
          <w:lang w:eastAsia="en-US"/>
        </w:rPr>
        <w:t>r</w:t>
      </w:r>
      <w:r w:rsidRPr="0068557C">
        <w:rPr>
          <w:rFonts w:eastAsia="Times New Roman"/>
          <w:lang w:eastAsia="en-US"/>
        </w:rPr>
        <w:t xml:space="preserve">eflection on </w:t>
      </w:r>
      <w:r w:rsidR="005F3086" w:rsidRPr="0068557C">
        <w:rPr>
          <w:rFonts w:eastAsia="Times New Roman"/>
          <w:lang w:eastAsia="en-US"/>
        </w:rPr>
        <w:t xml:space="preserve">your </w:t>
      </w:r>
      <w:r w:rsidRPr="0068557C">
        <w:rPr>
          <w:rFonts w:eastAsia="Times New Roman"/>
          <w:lang w:eastAsia="en-US"/>
        </w:rPr>
        <w:t>practice.  The academic writing will also include future funding prospects and career trajectory plan</w:t>
      </w:r>
      <w:r w:rsidR="00D30A04">
        <w:rPr>
          <w:rFonts w:eastAsia="Times New Roman"/>
          <w:lang w:eastAsia="en-US"/>
        </w:rPr>
        <w:t>,</w:t>
      </w:r>
      <w:r w:rsidRPr="0068557C">
        <w:rPr>
          <w:rFonts w:eastAsia="Times New Roman"/>
          <w:lang w:eastAsia="en-US"/>
        </w:rPr>
        <w:t xml:space="preserve"> so students are industry ready to </w:t>
      </w:r>
      <w:r w:rsidR="005F3086" w:rsidRPr="0068557C">
        <w:rPr>
          <w:rFonts w:eastAsia="Times New Roman"/>
          <w:lang w:eastAsia="en-US"/>
        </w:rPr>
        <w:t xml:space="preserve">pursue employment </w:t>
      </w:r>
      <w:r w:rsidRPr="0068557C">
        <w:rPr>
          <w:rFonts w:eastAsia="Times New Roman"/>
          <w:lang w:eastAsia="en-US"/>
        </w:rPr>
        <w:t>or start their own companies.</w:t>
      </w:r>
    </w:p>
    <w:p w14:paraId="1F4BDF5C" w14:textId="77777777" w:rsidR="00A15887" w:rsidRPr="00E17855" w:rsidRDefault="00D7305D" w:rsidP="003B4F35">
      <w:pPr>
        <w:pStyle w:val="Heading2"/>
        <w:rPr>
          <w:sz w:val="24"/>
          <w:szCs w:val="24"/>
        </w:rPr>
      </w:pPr>
      <w:bookmarkStart w:id="39" w:name="_Toc112405462"/>
      <w:r w:rsidRPr="00E17855">
        <w:rPr>
          <w:sz w:val="24"/>
          <w:szCs w:val="24"/>
        </w:rPr>
        <w:t>Programme Modules</w:t>
      </w:r>
      <w:bookmarkEnd w:id="39"/>
    </w:p>
    <w:p w14:paraId="3CC48F7C" w14:textId="77777777" w:rsidR="00A92B52" w:rsidRPr="00E17855" w:rsidRDefault="00A92B52" w:rsidP="00A92B52">
      <w:pPr>
        <w:contextualSpacing/>
        <w:rPr>
          <w:b/>
        </w:rPr>
      </w:pPr>
      <w:bookmarkStart w:id="40" w:name="_Hlk67471439"/>
      <w:r w:rsidRPr="00E17855">
        <w:rPr>
          <w:b/>
        </w:rPr>
        <w:t>Module Code</w:t>
      </w:r>
      <w:r w:rsidRPr="00E17855">
        <w:rPr>
          <w:b/>
        </w:rPr>
        <w:tab/>
        <w:t>Module Title</w:t>
      </w:r>
      <w:r w:rsidRPr="00E17855">
        <w:rPr>
          <w:b/>
        </w:rPr>
        <w:tab/>
      </w:r>
      <w:r w:rsidRPr="00E17855">
        <w:rPr>
          <w:b/>
        </w:rPr>
        <w:tab/>
      </w:r>
      <w:r w:rsidRPr="00E17855">
        <w:rPr>
          <w:b/>
        </w:rPr>
        <w:tab/>
      </w:r>
      <w:r w:rsidRPr="00E17855">
        <w:rPr>
          <w:b/>
        </w:rPr>
        <w:tab/>
      </w:r>
      <w:r w:rsidRPr="00E17855">
        <w:rPr>
          <w:b/>
        </w:rPr>
        <w:tab/>
      </w:r>
      <w:r w:rsidRPr="00E17855">
        <w:rPr>
          <w:b/>
        </w:rPr>
        <w:tab/>
      </w:r>
      <w:r w:rsidRPr="00E17855">
        <w:rPr>
          <w:b/>
        </w:rPr>
        <w:tab/>
        <w:t>Credits</w:t>
      </w:r>
    </w:p>
    <w:p w14:paraId="5BC15153" w14:textId="77777777" w:rsidR="00A92B52" w:rsidRPr="00E17855" w:rsidRDefault="00A92B52" w:rsidP="00A92B52">
      <w:pPr>
        <w:contextualSpacing/>
      </w:pPr>
    </w:p>
    <w:p w14:paraId="2259CFB8" w14:textId="765E073B" w:rsidR="0037749E" w:rsidRPr="00E17855" w:rsidRDefault="00F06878" w:rsidP="00A92B52">
      <w:pPr>
        <w:contextualSpacing/>
      </w:pPr>
      <w:r>
        <w:t>HMDP710</w:t>
      </w:r>
      <w:r w:rsidR="00A92B52" w:rsidRPr="00E17855">
        <w:tab/>
      </w:r>
      <w:r w:rsidR="00E551A0" w:rsidRPr="00E17855">
        <w:tab/>
        <w:t xml:space="preserve">Approaches to </w:t>
      </w:r>
      <w:r w:rsidR="004C0D4D">
        <w:t>Text and</w:t>
      </w:r>
      <w:r w:rsidR="001234B7">
        <w:t xml:space="preserve"> P</w:t>
      </w:r>
      <w:r w:rsidR="00961792">
        <w:t>roduction</w:t>
      </w:r>
      <w:r w:rsidR="00942E4D" w:rsidRPr="00E17855">
        <w:tab/>
      </w:r>
      <w:r w:rsidR="00942E4D" w:rsidRPr="00E17855">
        <w:tab/>
      </w:r>
      <w:r w:rsidR="00942E4D" w:rsidRPr="00E17855">
        <w:tab/>
      </w:r>
      <w:r w:rsidR="001234B7">
        <w:t>2</w:t>
      </w:r>
      <w:r w:rsidR="00906C8A" w:rsidRPr="00E17855">
        <w:t xml:space="preserve">0 </w:t>
      </w:r>
    </w:p>
    <w:p w14:paraId="6A829544" w14:textId="2550E11D" w:rsidR="0074770B" w:rsidRPr="00E17855" w:rsidRDefault="00F06878" w:rsidP="00A92B52">
      <w:pPr>
        <w:contextualSpacing/>
      </w:pPr>
      <w:r>
        <w:t>HMDP711</w:t>
      </w:r>
      <w:r w:rsidR="00A92B52" w:rsidRPr="00E17855">
        <w:tab/>
      </w:r>
      <w:r w:rsidR="00E551A0" w:rsidRPr="00E17855">
        <w:tab/>
        <w:t xml:space="preserve">Approaches to </w:t>
      </w:r>
      <w:r w:rsidR="001234B7">
        <w:t>Directing</w:t>
      </w:r>
      <w:r w:rsidR="001234B7">
        <w:tab/>
      </w:r>
      <w:r w:rsidR="001234B7">
        <w:tab/>
      </w:r>
      <w:r w:rsidR="00942E4D" w:rsidRPr="00E17855">
        <w:tab/>
      </w:r>
      <w:r w:rsidR="00942E4D" w:rsidRPr="00E17855">
        <w:tab/>
      </w:r>
      <w:r w:rsidR="00942E4D" w:rsidRPr="00E17855">
        <w:tab/>
      </w:r>
      <w:r w:rsidR="001234B7">
        <w:t>4</w:t>
      </w:r>
      <w:r w:rsidR="0074770B" w:rsidRPr="00E17855">
        <w:t xml:space="preserve">0 </w:t>
      </w:r>
    </w:p>
    <w:p w14:paraId="2EA54039" w14:textId="2AD8E9C2" w:rsidR="00CD5D1C" w:rsidRPr="00E17855" w:rsidRDefault="00F06878" w:rsidP="00A92B52">
      <w:pPr>
        <w:contextualSpacing/>
      </w:pPr>
      <w:r>
        <w:t>HMDP712</w:t>
      </w:r>
      <w:r w:rsidR="00A92B52" w:rsidRPr="00E17855">
        <w:rPr>
          <w:shd w:val="clear" w:color="auto" w:fill="FFFFFF"/>
        </w:rPr>
        <w:tab/>
      </w:r>
      <w:r w:rsidR="00E551A0" w:rsidRPr="00E17855">
        <w:rPr>
          <w:shd w:val="clear" w:color="auto" w:fill="FFFFFF"/>
        </w:rPr>
        <w:tab/>
      </w:r>
      <w:r w:rsidR="004C0D4D">
        <w:rPr>
          <w:spacing w:val="-3"/>
          <w:shd w:val="clear" w:color="auto" w:fill="FFFFFF"/>
        </w:rPr>
        <w:t>Storytelling and</w:t>
      </w:r>
      <w:r w:rsidR="00E551A0" w:rsidRPr="00E17855">
        <w:rPr>
          <w:spacing w:val="-3"/>
          <w:shd w:val="clear" w:color="auto" w:fill="FFFFFF"/>
        </w:rPr>
        <w:t xml:space="preserve"> Multimedia</w:t>
      </w:r>
      <w:r w:rsidR="00E551A0" w:rsidRPr="00E17855">
        <w:rPr>
          <w:spacing w:val="-3"/>
          <w:shd w:val="clear" w:color="auto" w:fill="FFFFFF"/>
        </w:rPr>
        <w:tab/>
      </w:r>
      <w:r w:rsidR="00E35217" w:rsidRPr="00E17855">
        <w:rPr>
          <w:spacing w:val="-3"/>
          <w:shd w:val="clear" w:color="auto" w:fill="FFFFFF"/>
        </w:rPr>
        <w:t xml:space="preserve"> </w:t>
      </w:r>
      <w:r w:rsidR="00942E4D" w:rsidRPr="00E17855">
        <w:rPr>
          <w:shd w:val="clear" w:color="auto" w:fill="FFFFFF"/>
        </w:rPr>
        <w:tab/>
      </w:r>
      <w:r w:rsidR="00942E4D" w:rsidRPr="00E17855">
        <w:rPr>
          <w:shd w:val="clear" w:color="auto" w:fill="FFFFFF"/>
        </w:rPr>
        <w:tab/>
      </w:r>
      <w:r w:rsidR="00942E4D" w:rsidRPr="00E17855">
        <w:rPr>
          <w:shd w:val="clear" w:color="auto" w:fill="FFFFFF"/>
        </w:rPr>
        <w:tab/>
      </w:r>
      <w:r w:rsidR="00942E4D" w:rsidRPr="00E17855">
        <w:rPr>
          <w:shd w:val="clear" w:color="auto" w:fill="FFFFFF"/>
        </w:rPr>
        <w:tab/>
      </w:r>
      <w:r w:rsidR="00E551A0" w:rsidRPr="00E17855">
        <w:rPr>
          <w:shd w:val="clear" w:color="auto" w:fill="FFFFFF"/>
        </w:rPr>
        <w:t>2</w:t>
      </w:r>
      <w:r w:rsidR="0074770B" w:rsidRPr="00E17855">
        <w:t xml:space="preserve">0 </w:t>
      </w:r>
    </w:p>
    <w:p w14:paraId="149DA17A" w14:textId="4CE15973" w:rsidR="00E551A0" w:rsidRPr="00E17855" w:rsidRDefault="00F06878" w:rsidP="00A92B52">
      <w:pPr>
        <w:contextualSpacing/>
      </w:pPr>
      <w:r>
        <w:t>HMDP</w:t>
      </w:r>
      <w:proofErr w:type="gramStart"/>
      <w:r>
        <w:t xml:space="preserve">713  </w:t>
      </w:r>
      <w:r w:rsidR="00E551A0" w:rsidRPr="00E17855">
        <w:tab/>
      </w:r>
      <w:proofErr w:type="gramEnd"/>
      <w:r w:rsidR="00E551A0" w:rsidRPr="00E17855">
        <w:tab/>
        <w:t>Devising</w:t>
      </w:r>
      <w:r w:rsidR="00E551A0" w:rsidRPr="00E17855">
        <w:tab/>
      </w:r>
      <w:r w:rsidR="00E551A0" w:rsidRPr="00E17855">
        <w:tab/>
      </w:r>
      <w:r w:rsidR="00E551A0" w:rsidRPr="00E17855">
        <w:tab/>
      </w:r>
      <w:r w:rsidR="00E551A0" w:rsidRPr="00E17855">
        <w:tab/>
      </w:r>
      <w:r w:rsidR="00E551A0" w:rsidRPr="00E17855">
        <w:tab/>
      </w:r>
      <w:r w:rsidR="00E551A0" w:rsidRPr="00E17855">
        <w:tab/>
      </w:r>
      <w:r w:rsidR="00E551A0" w:rsidRPr="00E17855">
        <w:tab/>
        <w:t>40</w:t>
      </w:r>
    </w:p>
    <w:p w14:paraId="7E4885D5" w14:textId="5E8C713F" w:rsidR="0074770B" w:rsidRPr="00E17855" w:rsidRDefault="00F06878" w:rsidP="00A92B52">
      <w:pPr>
        <w:contextualSpacing/>
      </w:pPr>
      <w:r>
        <w:t>HMDP714</w:t>
      </w:r>
      <w:r w:rsidR="00A92B52" w:rsidRPr="00E17855">
        <w:tab/>
      </w:r>
      <w:r w:rsidR="00E551A0" w:rsidRPr="00E17855">
        <w:tab/>
        <w:t>Major Project</w:t>
      </w:r>
      <w:r w:rsidR="00E551A0" w:rsidRPr="00E17855">
        <w:tab/>
      </w:r>
      <w:r w:rsidR="00E551A0" w:rsidRPr="00E17855">
        <w:tab/>
      </w:r>
      <w:r w:rsidR="00E551A0" w:rsidRPr="00E17855">
        <w:tab/>
      </w:r>
      <w:r w:rsidR="00E551A0" w:rsidRPr="00E17855">
        <w:tab/>
      </w:r>
      <w:r w:rsidR="00E551A0" w:rsidRPr="00E17855">
        <w:tab/>
      </w:r>
      <w:r w:rsidR="005D6B89" w:rsidRPr="00E17855">
        <w:t xml:space="preserve">   </w:t>
      </w:r>
      <w:r w:rsidR="00942E4D" w:rsidRPr="00E17855">
        <w:tab/>
      </w:r>
      <w:r w:rsidR="00942E4D" w:rsidRPr="00E17855">
        <w:tab/>
      </w:r>
      <w:r w:rsidR="0097679E" w:rsidRPr="00E17855">
        <w:t>60</w:t>
      </w:r>
      <w:r w:rsidR="0074770B" w:rsidRPr="00E17855">
        <w:t xml:space="preserve"> </w:t>
      </w:r>
    </w:p>
    <w:bookmarkEnd w:id="40"/>
    <w:p w14:paraId="3F432547" w14:textId="77777777" w:rsidR="008D257E" w:rsidRPr="00E17855" w:rsidRDefault="008D257E" w:rsidP="005B3058"/>
    <w:p w14:paraId="1B531396" w14:textId="77777777" w:rsidR="00A92B52" w:rsidRPr="00E17855" w:rsidRDefault="00A92B52">
      <w:pPr>
        <w:spacing w:after="0" w:line="240" w:lineRule="auto"/>
        <w:sectPr w:rsidR="00A92B52" w:rsidRPr="00E17855" w:rsidSect="004C0633">
          <w:headerReference w:type="default" r:id="rId15"/>
          <w:footerReference w:type="even" r:id="rId16"/>
          <w:footerReference w:type="default" r:id="rId17"/>
          <w:pgSz w:w="11906" w:h="16838" w:code="9"/>
          <w:pgMar w:top="1134" w:right="1134" w:bottom="1134" w:left="1701" w:header="720" w:footer="720" w:gutter="0"/>
          <w:paperSrc w:first="1258" w:other="1258"/>
          <w:cols w:space="720"/>
          <w:titlePg/>
          <w:docGrid w:linePitch="272"/>
        </w:sectPr>
      </w:pPr>
      <w:bookmarkStart w:id="41" w:name="_Toc272417198"/>
    </w:p>
    <w:p w14:paraId="5D232F0B" w14:textId="77777777" w:rsidR="00A92B52" w:rsidRPr="00E17855" w:rsidRDefault="00A92B52" w:rsidP="00B60728">
      <w:pPr>
        <w:pStyle w:val="Heading2"/>
        <w:rPr>
          <w:sz w:val="24"/>
          <w:szCs w:val="24"/>
        </w:rPr>
      </w:pPr>
      <w:bookmarkStart w:id="42" w:name="_Toc271109753"/>
      <w:bookmarkStart w:id="43" w:name="_Toc300839339"/>
      <w:bookmarkStart w:id="44" w:name="_Toc30576809"/>
      <w:bookmarkStart w:id="45" w:name="_Toc112405463"/>
      <w:r w:rsidRPr="00E17855">
        <w:rPr>
          <w:sz w:val="24"/>
          <w:szCs w:val="24"/>
        </w:rPr>
        <w:lastRenderedPageBreak/>
        <w:t>Programme Diagram</w:t>
      </w:r>
      <w:bookmarkEnd w:id="42"/>
      <w:bookmarkEnd w:id="43"/>
      <w:bookmarkEnd w:id="44"/>
      <w:bookmarkEnd w:id="45"/>
    </w:p>
    <w:p w14:paraId="29D0A9C4" w14:textId="77777777" w:rsidR="00EE1D48" w:rsidRPr="00E17855" w:rsidRDefault="00EE1D48">
      <w:pPr>
        <w:spacing w:after="0" w:line="240" w:lineRule="auto"/>
      </w:pPr>
      <w:r w:rsidRPr="00E17855">
        <w:t>This diagram indicates the proposed start and end dates for each module and shows teaching weeks only; holiday periods are not included. Further information on the structure of each module is included in your Module Handbooks.</w:t>
      </w:r>
    </w:p>
    <w:p w14:paraId="450D85D7" w14:textId="77777777" w:rsidR="00EE1D48" w:rsidRPr="00E17855" w:rsidRDefault="00EE1D48">
      <w:pPr>
        <w:spacing w:after="0" w:line="240" w:lineRule="auto"/>
      </w:pPr>
    </w:p>
    <w:tbl>
      <w:tblPr>
        <w:tblW w:w="14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277"/>
        <w:gridCol w:w="1278"/>
        <w:gridCol w:w="1134"/>
        <w:gridCol w:w="1134"/>
        <w:gridCol w:w="622"/>
        <w:gridCol w:w="351"/>
        <w:gridCol w:w="654"/>
        <w:gridCol w:w="477"/>
        <w:gridCol w:w="990"/>
        <w:gridCol w:w="1138"/>
        <w:gridCol w:w="22"/>
        <w:gridCol w:w="1175"/>
        <w:gridCol w:w="983"/>
        <w:gridCol w:w="1123"/>
        <w:gridCol w:w="1225"/>
        <w:gridCol w:w="22"/>
      </w:tblGrid>
      <w:tr w:rsidR="009C1BFB" w:rsidRPr="00FE2521" w14:paraId="2369FEB8" w14:textId="77777777" w:rsidTr="0088282F">
        <w:trPr>
          <w:gridAfter w:val="1"/>
          <w:wAfter w:w="22" w:type="dxa"/>
          <w:trHeight w:val="553"/>
        </w:trPr>
        <w:tc>
          <w:tcPr>
            <w:tcW w:w="563" w:type="dxa"/>
            <w:vAlign w:val="center"/>
          </w:tcPr>
          <w:p w14:paraId="3CF80B5D" w14:textId="77777777" w:rsidR="009C1BFB" w:rsidRPr="00FE2521" w:rsidRDefault="009C1BFB" w:rsidP="0088282F">
            <w:pPr>
              <w:contextualSpacing/>
            </w:pPr>
            <w:r w:rsidRPr="00FE2521">
              <w:br w:type="page"/>
            </w:r>
          </w:p>
        </w:tc>
        <w:tc>
          <w:tcPr>
            <w:tcW w:w="13583" w:type="dxa"/>
            <w:gridSpan w:val="15"/>
            <w:vAlign w:val="center"/>
          </w:tcPr>
          <w:p w14:paraId="12D8D4D7" w14:textId="77777777" w:rsidR="009C1BFB" w:rsidRPr="00FE2521" w:rsidRDefault="009C1BFB" w:rsidP="0088282F">
            <w:pPr>
              <w:contextualSpacing/>
            </w:pPr>
            <w:r w:rsidRPr="00FE2521">
              <w:t>Level 7 Full-time mode of study over 45 weeks (over 53 weeks)</w:t>
            </w:r>
          </w:p>
        </w:tc>
      </w:tr>
      <w:tr w:rsidR="009C1BFB" w:rsidRPr="00FE2521" w14:paraId="3F56F90C" w14:textId="77777777" w:rsidTr="0088282F">
        <w:trPr>
          <w:gridAfter w:val="1"/>
          <w:wAfter w:w="22" w:type="dxa"/>
          <w:trHeight w:val="583"/>
        </w:trPr>
        <w:tc>
          <w:tcPr>
            <w:tcW w:w="563" w:type="dxa"/>
            <w:vAlign w:val="center"/>
          </w:tcPr>
          <w:p w14:paraId="345D9EAE" w14:textId="77777777" w:rsidR="009C1BFB" w:rsidRPr="00FE2521" w:rsidRDefault="009C1BFB" w:rsidP="0088282F">
            <w:pPr>
              <w:contextualSpacing/>
              <w:jc w:val="center"/>
            </w:pPr>
          </w:p>
        </w:tc>
        <w:tc>
          <w:tcPr>
            <w:tcW w:w="4823" w:type="dxa"/>
            <w:gridSpan w:val="4"/>
            <w:vAlign w:val="center"/>
          </w:tcPr>
          <w:p w14:paraId="069D37C8" w14:textId="77777777" w:rsidR="009C1BFB" w:rsidRPr="00FE2521" w:rsidRDefault="009C1BFB" w:rsidP="0088282F">
            <w:pPr>
              <w:contextualSpacing/>
              <w:rPr>
                <w:b/>
              </w:rPr>
            </w:pPr>
            <w:r w:rsidRPr="00FE2521">
              <w:rPr>
                <w:b/>
              </w:rPr>
              <w:t>Term One</w:t>
            </w:r>
          </w:p>
        </w:tc>
        <w:tc>
          <w:tcPr>
            <w:tcW w:w="4232" w:type="dxa"/>
            <w:gridSpan w:val="6"/>
            <w:vAlign w:val="center"/>
          </w:tcPr>
          <w:p w14:paraId="58719A78" w14:textId="77777777" w:rsidR="009C1BFB" w:rsidRPr="00FE2521" w:rsidRDefault="009C1BFB" w:rsidP="0088282F">
            <w:pPr>
              <w:contextualSpacing/>
              <w:rPr>
                <w:b/>
              </w:rPr>
            </w:pPr>
            <w:r w:rsidRPr="00FE2521">
              <w:rPr>
                <w:b/>
              </w:rPr>
              <w:t>Term Two</w:t>
            </w:r>
          </w:p>
        </w:tc>
        <w:tc>
          <w:tcPr>
            <w:tcW w:w="4528" w:type="dxa"/>
            <w:gridSpan w:val="5"/>
            <w:vAlign w:val="center"/>
          </w:tcPr>
          <w:p w14:paraId="193FCAE2" w14:textId="77777777" w:rsidR="009C1BFB" w:rsidRPr="00FE2521" w:rsidRDefault="009C1BFB" w:rsidP="0088282F">
            <w:pPr>
              <w:contextualSpacing/>
              <w:rPr>
                <w:b/>
              </w:rPr>
            </w:pPr>
            <w:r w:rsidRPr="00FE2521">
              <w:rPr>
                <w:b/>
              </w:rPr>
              <w:t>Term Three</w:t>
            </w:r>
          </w:p>
        </w:tc>
      </w:tr>
      <w:tr w:rsidR="009C1BFB" w:rsidRPr="00FE2521" w14:paraId="237D3931" w14:textId="77777777" w:rsidTr="0088282F">
        <w:trPr>
          <w:gridAfter w:val="1"/>
          <w:wAfter w:w="22" w:type="dxa"/>
          <w:trHeight w:val="530"/>
        </w:trPr>
        <w:tc>
          <w:tcPr>
            <w:tcW w:w="563" w:type="dxa"/>
            <w:vAlign w:val="center"/>
          </w:tcPr>
          <w:p w14:paraId="069D1D00" w14:textId="77777777" w:rsidR="009C1BFB" w:rsidRPr="00FE2521" w:rsidRDefault="009C1BFB" w:rsidP="0088282F">
            <w:pPr>
              <w:contextualSpacing/>
            </w:pPr>
          </w:p>
        </w:tc>
        <w:tc>
          <w:tcPr>
            <w:tcW w:w="4823" w:type="dxa"/>
            <w:gridSpan w:val="4"/>
            <w:vAlign w:val="center"/>
          </w:tcPr>
          <w:p w14:paraId="546E4218" w14:textId="77777777" w:rsidR="009C1BFB" w:rsidRPr="00FE2521" w:rsidRDefault="009C1BFB" w:rsidP="0088282F">
            <w:pPr>
              <w:contextualSpacing/>
            </w:pPr>
            <w:r w:rsidRPr="00FE2521">
              <w:t>Weeks 1-15</w:t>
            </w:r>
          </w:p>
        </w:tc>
        <w:tc>
          <w:tcPr>
            <w:tcW w:w="4232" w:type="dxa"/>
            <w:gridSpan w:val="6"/>
            <w:vAlign w:val="center"/>
          </w:tcPr>
          <w:p w14:paraId="24EA7C4B" w14:textId="77777777" w:rsidR="009C1BFB" w:rsidRPr="00FE2521" w:rsidRDefault="009C1BFB" w:rsidP="0088282F">
            <w:pPr>
              <w:contextualSpacing/>
            </w:pPr>
            <w:r w:rsidRPr="00FE2521">
              <w:t xml:space="preserve">Weeks 16-30 </w:t>
            </w:r>
          </w:p>
        </w:tc>
        <w:tc>
          <w:tcPr>
            <w:tcW w:w="4528" w:type="dxa"/>
            <w:gridSpan w:val="5"/>
            <w:vAlign w:val="center"/>
          </w:tcPr>
          <w:p w14:paraId="52AF2076" w14:textId="77777777" w:rsidR="009C1BFB" w:rsidRPr="00FE2521" w:rsidRDefault="009C1BFB" w:rsidP="0088282F">
            <w:pPr>
              <w:contextualSpacing/>
            </w:pPr>
            <w:r w:rsidRPr="00FE2521">
              <w:t>Weeks 31-45</w:t>
            </w:r>
          </w:p>
        </w:tc>
      </w:tr>
      <w:tr w:rsidR="009C1BFB" w:rsidRPr="00FE2521" w14:paraId="7F9683EE" w14:textId="77777777" w:rsidTr="0088282F">
        <w:trPr>
          <w:gridAfter w:val="1"/>
          <w:wAfter w:w="22" w:type="dxa"/>
          <w:trHeight w:val="451"/>
        </w:trPr>
        <w:tc>
          <w:tcPr>
            <w:tcW w:w="563" w:type="dxa"/>
            <w:tcBorders>
              <w:bottom w:val="single" w:sz="4" w:space="0" w:color="auto"/>
            </w:tcBorders>
            <w:vAlign w:val="center"/>
          </w:tcPr>
          <w:p w14:paraId="1607DCFA" w14:textId="77777777" w:rsidR="009C1BFB" w:rsidRPr="00FE2521" w:rsidRDefault="009C1BFB" w:rsidP="0088282F">
            <w:pPr>
              <w:contextualSpacing/>
              <w:jc w:val="center"/>
            </w:pPr>
          </w:p>
        </w:tc>
        <w:tc>
          <w:tcPr>
            <w:tcW w:w="1277" w:type="dxa"/>
            <w:tcBorders>
              <w:bottom w:val="single" w:sz="4" w:space="0" w:color="auto"/>
            </w:tcBorders>
            <w:vAlign w:val="center"/>
          </w:tcPr>
          <w:p w14:paraId="46B523EF" w14:textId="77777777" w:rsidR="009C1BFB" w:rsidRPr="00FE2521" w:rsidRDefault="009C1BFB" w:rsidP="0088282F">
            <w:pPr>
              <w:contextualSpacing/>
              <w:jc w:val="center"/>
            </w:pPr>
            <w:r w:rsidRPr="00FE2521">
              <w:t>Sept</w:t>
            </w:r>
          </w:p>
        </w:tc>
        <w:tc>
          <w:tcPr>
            <w:tcW w:w="1278" w:type="dxa"/>
            <w:tcBorders>
              <w:bottom w:val="single" w:sz="4" w:space="0" w:color="auto"/>
            </w:tcBorders>
            <w:vAlign w:val="center"/>
          </w:tcPr>
          <w:p w14:paraId="2E305BBF" w14:textId="77777777" w:rsidR="009C1BFB" w:rsidRPr="00FE2521" w:rsidRDefault="009C1BFB" w:rsidP="0088282F">
            <w:pPr>
              <w:contextualSpacing/>
              <w:jc w:val="center"/>
            </w:pPr>
            <w:r w:rsidRPr="00FE2521">
              <w:t>Oct</w:t>
            </w:r>
          </w:p>
        </w:tc>
        <w:tc>
          <w:tcPr>
            <w:tcW w:w="1134" w:type="dxa"/>
            <w:tcBorders>
              <w:bottom w:val="single" w:sz="4" w:space="0" w:color="auto"/>
            </w:tcBorders>
            <w:vAlign w:val="center"/>
          </w:tcPr>
          <w:p w14:paraId="103C72A6" w14:textId="77777777" w:rsidR="009C1BFB" w:rsidRPr="00FE2521" w:rsidRDefault="009C1BFB" w:rsidP="0088282F">
            <w:pPr>
              <w:contextualSpacing/>
              <w:jc w:val="center"/>
            </w:pPr>
            <w:r w:rsidRPr="00FE2521">
              <w:t>Nov</w:t>
            </w:r>
          </w:p>
        </w:tc>
        <w:tc>
          <w:tcPr>
            <w:tcW w:w="1134" w:type="dxa"/>
            <w:tcBorders>
              <w:bottom w:val="single" w:sz="4" w:space="0" w:color="auto"/>
            </w:tcBorders>
            <w:vAlign w:val="center"/>
          </w:tcPr>
          <w:p w14:paraId="7A070FFC" w14:textId="77777777" w:rsidR="009C1BFB" w:rsidRPr="00FE2521" w:rsidRDefault="009C1BFB" w:rsidP="0088282F">
            <w:pPr>
              <w:contextualSpacing/>
            </w:pPr>
            <w:r w:rsidRPr="00FE2521">
              <w:t>Dec</w:t>
            </w:r>
          </w:p>
        </w:tc>
        <w:tc>
          <w:tcPr>
            <w:tcW w:w="973" w:type="dxa"/>
            <w:gridSpan w:val="2"/>
            <w:tcBorders>
              <w:bottom w:val="single" w:sz="4" w:space="0" w:color="auto"/>
            </w:tcBorders>
            <w:vAlign w:val="center"/>
          </w:tcPr>
          <w:p w14:paraId="7BFD33E6" w14:textId="77777777" w:rsidR="009C1BFB" w:rsidRPr="00FE2521" w:rsidRDefault="009C1BFB" w:rsidP="0088282F">
            <w:pPr>
              <w:contextualSpacing/>
              <w:jc w:val="center"/>
            </w:pPr>
            <w:r w:rsidRPr="00FE2521">
              <w:t>Jan</w:t>
            </w:r>
          </w:p>
        </w:tc>
        <w:tc>
          <w:tcPr>
            <w:tcW w:w="1131" w:type="dxa"/>
            <w:gridSpan w:val="2"/>
            <w:tcBorders>
              <w:bottom w:val="single" w:sz="4" w:space="0" w:color="auto"/>
            </w:tcBorders>
            <w:vAlign w:val="center"/>
          </w:tcPr>
          <w:p w14:paraId="3BBCFA69" w14:textId="77777777" w:rsidR="009C1BFB" w:rsidRPr="00FE2521" w:rsidRDefault="009C1BFB" w:rsidP="0088282F">
            <w:pPr>
              <w:contextualSpacing/>
              <w:jc w:val="center"/>
            </w:pPr>
            <w:r w:rsidRPr="00FE2521">
              <w:t>Feb</w:t>
            </w:r>
          </w:p>
        </w:tc>
        <w:tc>
          <w:tcPr>
            <w:tcW w:w="990" w:type="dxa"/>
            <w:tcBorders>
              <w:bottom w:val="single" w:sz="4" w:space="0" w:color="auto"/>
            </w:tcBorders>
            <w:vAlign w:val="center"/>
          </w:tcPr>
          <w:p w14:paraId="5BDF71B9" w14:textId="77777777" w:rsidR="009C1BFB" w:rsidRPr="00FE2521" w:rsidRDefault="009C1BFB" w:rsidP="0088282F">
            <w:pPr>
              <w:contextualSpacing/>
              <w:jc w:val="center"/>
            </w:pPr>
            <w:r w:rsidRPr="00FE2521">
              <w:t>Mar</w:t>
            </w:r>
          </w:p>
        </w:tc>
        <w:tc>
          <w:tcPr>
            <w:tcW w:w="1138" w:type="dxa"/>
            <w:tcBorders>
              <w:bottom w:val="single" w:sz="4" w:space="0" w:color="auto"/>
            </w:tcBorders>
            <w:vAlign w:val="center"/>
          </w:tcPr>
          <w:p w14:paraId="261AAF69" w14:textId="77777777" w:rsidR="009C1BFB" w:rsidRPr="00FE2521" w:rsidRDefault="009C1BFB" w:rsidP="0088282F">
            <w:pPr>
              <w:contextualSpacing/>
            </w:pPr>
            <w:r w:rsidRPr="00FE2521">
              <w:t>April</w:t>
            </w:r>
          </w:p>
        </w:tc>
        <w:tc>
          <w:tcPr>
            <w:tcW w:w="1197" w:type="dxa"/>
            <w:gridSpan w:val="2"/>
            <w:tcBorders>
              <w:bottom w:val="single" w:sz="4" w:space="0" w:color="auto"/>
            </w:tcBorders>
            <w:vAlign w:val="center"/>
          </w:tcPr>
          <w:p w14:paraId="68C80384" w14:textId="77777777" w:rsidR="009C1BFB" w:rsidRPr="00FE2521" w:rsidRDefault="009C1BFB" w:rsidP="0088282F">
            <w:pPr>
              <w:contextualSpacing/>
              <w:jc w:val="center"/>
            </w:pPr>
            <w:r w:rsidRPr="00FE2521">
              <w:t>May</w:t>
            </w:r>
          </w:p>
        </w:tc>
        <w:tc>
          <w:tcPr>
            <w:tcW w:w="983" w:type="dxa"/>
            <w:tcBorders>
              <w:bottom w:val="single" w:sz="4" w:space="0" w:color="auto"/>
            </w:tcBorders>
            <w:vAlign w:val="center"/>
          </w:tcPr>
          <w:p w14:paraId="5C3BDDE1" w14:textId="77777777" w:rsidR="009C1BFB" w:rsidRPr="00FE2521" w:rsidRDefault="009C1BFB" w:rsidP="0088282F">
            <w:pPr>
              <w:contextualSpacing/>
              <w:jc w:val="center"/>
            </w:pPr>
            <w:r w:rsidRPr="00FE2521">
              <w:t>June</w:t>
            </w:r>
          </w:p>
        </w:tc>
        <w:tc>
          <w:tcPr>
            <w:tcW w:w="1123" w:type="dxa"/>
            <w:tcBorders>
              <w:bottom w:val="single" w:sz="4" w:space="0" w:color="auto"/>
            </w:tcBorders>
            <w:vAlign w:val="center"/>
          </w:tcPr>
          <w:p w14:paraId="7FBBF566" w14:textId="77777777" w:rsidR="009C1BFB" w:rsidRPr="00FE2521" w:rsidRDefault="009C1BFB" w:rsidP="0088282F">
            <w:pPr>
              <w:contextualSpacing/>
              <w:jc w:val="center"/>
            </w:pPr>
            <w:r w:rsidRPr="00FE2521">
              <w:t>July</w:t>
            </w:r>
          </w:p>
        </w:tc>
        <w:tc>
          <w:tcPr>
            <w:tcW w:w="1225" w:type="dxa"/>
            <w:tcBorders>
              <w:bottom w:val="single" w:sz="4" w:space="0" w:color="auto"/>
            </w:tcBorders>
            <w:vAlign w:val="center"/>
          </w:tcPr>
          <w:p w14:paraId="68C24323" w14:textId="77777777" w:rsidR="009C1BFB" w:rsidRPr="00FE2521" w:rsidRDefault="009C1BFB" w:rsidP="0088282F">
            <w:pPr>
              <w:contextualSpacing/>
            </w:pPr>
            <w:r w:rsidRPr="00FE2521">
              <w:t>Aug</w:t>
            </w:r>
          </w:p>
        </w:tc>
      </w:tr>
      <w:tr w:rsidR="009C1BFB" w:rsidRPr="00FE2521" w14:paraId="3FA92905" w14:textId="77777777" w:rsidTr="0088282F">
        <w:trPr>
          <w:gridAfter w:val="1"/>
          <w:wAfter w:w="22" w:type="dxa"/>
          <w:cantSplit/>
          <w:trHeight w:val="1828"/>
        </w:trPr>
        <w:tc>
          <w:tcPr>
            <w:tcW w:w="563" w:type="dxa"/>
            <w:vMerge w:val="restart"/>
            <w:tcBorders>
              <w:top w:val="single" w:sz="4" w:space="0" w:color="auto"/>
              <w:right w:val="single" w:sz="4" w:space="0" w:color="auto"/>
            </w:tcBorders>
            <w:textDirection w:val="btLr"/>
            <w:vAlign w:val="center"/>
          </w:tcPr>
          <w:p w14:paraId="4C504915" w14:textId="77777777" w:rsidR="009C1BFB" w:rsidRPr="00FE2521" w:rsidRDefault="009C1BFB" w:rsidP="0088282F">
            <w:pPr>
              <w:jc w:val="center"/>
            </w:pPr>
            <w:r w:rsidRPr="00FE2521">
              <w:t>Induction Week</w:t>
            </w:r>
          </w:p>
        </w:tc>
        <w:tc>
          <w:tcPr>
            <w:tcW w:w="482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107BC7" w14:textId="77777777" w:rsidR="009C1BFB" w:rsidRPr="00FE2521" w:rsidRDefault="009C1BFB" w:rsidP="0088282F">
            <w:pPr>
              <w:contextualSpacing/>
              <w:rPr>
                <w:b/>
              </w:rPr>
            </w:pPr>
          </w:p>
          <w:p w14:paraId="76695044" w14:textId="77777777" w:rsidR="009C1BFB" w:rsidRPr="00FE2521" w:rsidRDefault="009C1BFB" w:rsidP="0088282F">
            <w:pPr>
              <w:contextualSpacing/>
              <w:rPr>
                <w:b/>
              </w:rPr>
            </w:pPr>
            <w:r w:rsidRPr="00FE2521">
              <w:rPr>
                <w:b/>
              </w:rPr>
              <w:t>HMDP710 - Approaches to Text and Production</w:t>
            </w:r>
          </w:p>
          <w:p w14:paraId="41392BC7" w14:textId="77777777" w:rsidR="009C1BFB" w:rsidRPr="00FE2521" w:rsidRDefault="009C1BFB" w:rsidP="0088282F">
            <w:pPr>
              <w:contextualSpacing/>
            </w:pPr>
            <w:r w:rsidRPr="00FE2521">
              <w:t xml:space="preserve">(20 Credits) </w:t>
            </w:r>
          </w:p>
          <w:p w14:paraId="49513A7F" w14:textId="77777777" w:rsidR="009C1BFB" w:rsidRPr="00FE2521" w:rsidRDefault="009C1BFB" w:rsidP="0088282F">
            <w:pPr>
              <w:contextualSpacing/>
            </w:pPr>
            <w:r w:rsidRPr="00FE2521">
              <w:rPr>
                <w:noProof/>
              </w:rPr>
              <mc:AlternateContent>
                <mc:Choice Requires="wps">
                  <w:drawing>
                    <wp:anchor distT="0" distB="0" distL="114300" distR="114300" simplePos="0" relativeHeight="251665408" behindDoc="0" locked="0" layoutInCell="1" allowOverlap="1" wp14:anchorId="6EDD9052" wp14:editId="44F683BD">
                      <wp:simplePos x="0" y="0"/>
                      <wp:positionH relativeFrom="column">
                        <wp:posOffset>732479</wp:posOffset>
                      </wp:positionH>
                      <wp:positionV relativeFrom="paragraph">
                        <wp:posOffset>401202</wp:posOffset>
                      </wp:positionV>
                      <wp:extent cx="117806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17806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648B67"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31.6pt" to="150.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" strokecolor="windowText" strokeweight=".5pt">
                      <v:stroke joinstyle="miter"/>
                    </v:line>
                  </w:pict>
                </mc:Fallback>
              </mc:AlternateContent>
            </w:r>
            <w:r w:rsidRPr="00FE2521">
              <w:t xml:space="preserve">(Weeks 1-12) </w:t>
            </w:r>
          </w:p>
        </w:tc>
        <w:tc>
          <w:tcPr>
            <w:tcW w:w="4232" w:type="dxa"/>
            <w:gridSpan w:val="6"/>
            <w:tcBorders>
              <w:top w:val="single" w:sz="4" w:space="0" w:color="auto"/>
              <w:left w:val="single" w:sz="4" w:space="0" w:color="auto"/>
              <w:bottom w:val="single" w:sz="4" w:space="0" w:color="auto"/>
              <w:right w:val="single" w:sz="4" w:space="0" w:color="auto"/>
            </w:tcBorders>
            <w:shd w:val="clear" w:color="auto" w:fill="FBE4D5"/>
          </w:tcPr>
          <w:p w14:paraId="4C3E05BC" w14:textId="77777777" w:rsidR="009C1BFB" w:rsidRPr="00FE2521" w:rsidRDefault="009C1BFB" w:rsidP="0088282F">
            <w:pPr>
              <w:contextualSpacing/>
              <w:rPr>
                <w:b/>
              </w:rPr>
            </w:pPr>
          </w:p>
          <w:p w14:paraId="026ED0D9" w14:textId="77777777" w:rsidR="009C1BFB" w:rsidRPr="00FE2521" w:rsidRDefault="009C1BFB" w:rsidP="0088282F">
            <w:pPr>
              <w:contextualSpacing/>
              <w:rPr>
                <w:b/>
              </w:rPr>
            </w:pPr>
            <w:r w:rsidRPr="00FE2521">
              <w:rPr>
                <w:b/>
              </w:rPr>
              <w:t>HMDP712 - Storytelling and Multimedia</w:t>
            </w:r>
          </w:p>
          <w:p w14:paraId="704EB63F" w14:textId="77777777" w:rsidR="009C1BFB" w:rsidRPr="00FE2521" w:rsidRDefault="009C1BFB" w:rsidP="0088282F">
            <w:pPr>
              <w:contextualSpacing/>
            </w:pPr>
            <w:r w:rsidRPr="00FE2521">
              <w:t>(20 Credits)</w:t>
            </w:r>
          </w:p>
          <w:p w14:paraId="16B28F8B" w14:textId="77777777" w:rsidR="009C1BFB" w:rsidRPr="00FE2521" w:rsidRDefault="009C1BFB" w:rsidP="0088282F">
            <w:pPr>
              <w:contextualSpacing/>
            </w:pPr>
            <w:r w:rsidRPr="00FE2521">
              <w:t>(Weeks 16-2</w:t>
            </w:r>
            <w:r>
              <w:t>7</w:t>
            </w:r>
            <w:r w:rsidRPr="00FE2521">
              <w:t>)</w:t>
            </w:r>
          </w:p>
        </w:tc>
        <w:tc>
          <w:tcPr>
            <w:tcW w:w="4528" w:type="dxa"/>
            <w:gridSpan w:val="5"/>
            <w:tcBorders>
              <w:top w:val="single" w:sz="4" w:space="0" w:color="auto"/>
              <w:left w:val="single" w:sz="4" w:space="0" w:color="auto"/>
              <w:bottom w:val="nil"/>
              <w:right w:val="single" w:sz="4" w:space="0" w:color="auto"/>
            </w:tcBorders>
            <w:shd w:val="clear" w:color="auto" w:fill="E2EFD9"/>
          </w:tcPr>
          <w:p w14:paraId="5B398D41" w14:textId="77777777" w:rsidR="009C1BFB" w:rsidRPr="00FE2521" w:rsidRDefault="009C1BFB" w:rsidP="0088282F">
            <w:pPr>
              <w:spacing w:after="0"/>
            </w:pPr>
          </w:p>
          <w:p w14:paraId="49ECD493" w14:textId="77777777" w:rsidR="009C1BFB" w:rsidRPr="00FE2521" w:rsidRDefault="009C1BFB" w:rsidP="0088282F">
            <w:pPr>
              <w:spacing w:after="0"/>
              <w:rPr>
                <w:b/>
              </w:rPr>
            </w:pPr>
            <w:r w:rsidRPr="00FE2521">
              <w:rPr>
                <w:b/>
              </w:rPr>
              <w:t>HMDP714 - Major Project</w:t>
            </w:r>
          </w:p>
          <w:p w14:paraId="1DA3DCB4" w14:textId="77777777" w:rsidR="009C1BFB" w:rsidRPr="00FE2521" w:rsidRDefault="009C1BFB" w:rsidP="0088282F">
            <w:pPr>
              <w:spacing w:after="0"/>
            </w:pPr>
            <w:r w:rsidRPr="00FE2521">
              <w:t>(60 Credits)</w:t>
            </w:r>
          </w:p>
          <w:p w14:paraId="32569BF1" w14:textId="77777777" w:rsidR="009C1BFB" w:rsidRPr="00FE2521" w:rsidRDefault="009C1BFB" w:rsidP="0088282F">
            <w:pPr>
              <w:spacing w:after="0"/>
            </w:pPr>
            <w:r w:rsidRPr="00FE2521">
              <w:t>(Weeks 1- 45)</w:t>
            </w:r>
          </w:p>
        </w:tc>
      </w:tr>
      <w:tr w:rsidR="009C1BFB" w:rsidRPr="00FE2521" w14:paraId="62B075DD" w14:textId="77777777" w:rsidTr="0088282F">
        <w:trPr>
          <w:cantSplit/>
          <w:trHeight w:val="1968"/>
        </w:trPr>
        <w:tc>
          <w:tcPr>
            <w:tcW w:w="563" w:type="dxa"/>
            <w:vMerge/>
            <w:tcBorders>
              <w:right w:val="single" w:sz="4" w:space="0" w:color="auto"/>
            </w:tcBorders>
            <w:textDirection w:val="btLr"/>
            <w:vAlign w:val="center"/>
          </w:tcPr>
          <w:p w14:paraId="57976EB2" w14:textId="77777777" w:rsidR="009C1BFB" w:rsidRPr="00FE2521" w:rsidRDefault="009C1BFB" w:rsidP="0088282F">
            <w:pPr>
              <w:jc w:val="center"/>
            </w:pPr>
          </w:p>
        </w:tc>
        <w:tc>
          <w:tcPr>
            <w:tcW w:w="5445" w:type="dxa"/>
            <w:gridSpan w:val="5"/>
            <w:tcBorders>
              <w:top w:val="single" w:sz="4" w:space="0" w:color="auto"/>
              <w:left w:val="single" w:sz="4" w:space="0" w:color="auto"/>
              <w:bottom w:val="single" w:sz="4" w:space="0" w:color="auto"/>
              <w:right w:val="single" w:sz="4" w:space="0" w:color="auto"/>
            </w:tcBorders>
            <w:shd w:val="clear" w:color="auto" w:fill="D5DCE4"/>
          </w:tcPr>
          <w:p w14:paraId="677E803F" w14:textId="77777777" w:rsidR="009C1BFB" w:rsidRPr="00FE2521" w:rsidRDefault="009C1BFB" w:rsidP="0088282F">
            <w:pPr>
              <w:contextualSpacing/>
              <w:rPr>
                <w:b/>
              </w:rPr>
            </w:pPr>
          </w:p>
          <w:p w14:paraId="7B0AEC11" w14:textId="77777777" w:rsidR="009C1BFB" w:rsidRPr="00FE2521" w:rsidRDefault="009C1BFB" w:rsidP="0088282F">
            <w:pPr>
              <w:contextualSpacing/>
              <w:rPr>
                <w:b/>
              </w:rPr>
            </w:pPr>
            <w:r w:rsidRPr="00FE2521">
              <w:rPr>
                <w:b/>
              </w:rPr>
              <w:t xml:space="preserve">HMDP711 - Approaches to Directing </w:t>
            </w:r>
          </w:p>
          <w:p w14:paraId="6D0F39B1" w14:textId="77777777" w:rsidR="009C1BFB" w:rsidRPr="00FE2521" w:rsidRDefault="009C1BFB" w:rsidP="0088282F">
            <w:pPr>
              <w:contextualSpacing/>
            </w:pPr>
            <w:r w:rsidRPr="00FE2521">
              <w:t>(40 Credits)</w:t>
            </w:r>
          </w:p>
          <w:p w14:paraId="7C251C54" w14:textId="77777777" w:rsidR="009C1BFB" w:rsidRPr="00FE2521" w:rsidRDefault="009C1BFB" w:rsidP="0088282F">
            <w:pPr>
              <w:contextualSpacing/>
            </w:pPr>
            <w:r w:rsidRPr="00FE2521">
              <w:t xml:space="preserve">(Weeks </w:t>
            </w:r>
            <w:r>
              <w:t>1</w:t>
            </w:r>
            <w:r w:rsidRPr="00FE2521">
              <w:t>-1</w:t>
            </w:r>
            <w:r>
              <w:t>5</w:t>
            </w:r>
            <w:r w:rsidRPr="00FE2521">
              <w:t>)</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14:paraId="36BCCB69" w14:textId="77777777" w:rsidR="009C1BFB" w:rsidRDefault="009C1BFB" w:rsidP="0088282F">
            <w:pPr>
              <w:spacing w:after="0" w:line="240" w:lineRule="auto"/>
            </w:pPr>
          </w:p>
          <w:p w14:paraId="03D44F98" w14:textId="77777777" w:rsidR="009C1BFB" w:rsidRPr="00FE2521" w:rsidRDefault="009C1BFB" w:rsidP="0088282F">
            <w:pPr>
              <w:contextualSpacing/>
              <w:rPr>
                <w:b/>
              </w:rPr>
            </w:pPr>
          </w:p>
          <w:p w14:paraId="02FE2289" w14:textId="77777777" w:rsidR="009C1BFB" w:rsidRPr="00FE2521" w:rsidRDefault="009C1BFB" w:rsidP="0088282F">
            <w:pPr>
              <w:contextualSpacing/>
            </w:pPr>
          </w:p>
        </w:tc>
        <w:tc>
          <w:tcPr>
            <w:tcW w:w="2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F8A9A" w14:textId="77777777" w:rsidR="009C1BFB" w:rsidRDefault="009C1BFB" w:rsidP="0088282F">
            <w:pPr>
              <w:spacing w:after="0" w:line="240" w:lineRule="auto"/>
            </w:pPr>
          </w:p>
          <w:p w14:paraId="39F535ED" w14:textId="77777777" w:rsidR="009C1BFB" w:rsidRPr="00FE2521" w:rsidRDefault="009C1BFB" w:rsidP="0088282F">
            <w:pPr>
              <w:contextualSpacing/>
            </w:pPr>
            <w:r w:rsidRPr="00FE2521">
              <w:rPr>
                <w:b/>
              </w:rPr>
              <w:t>HMDP713 - Devising</w:t>
            </w:r>
          </w:p>
          <w:p w14:paraId="0F2298DF" w14:textId="77777777" w:rsidR="009C1BFB" w:rsidRPr="00FE2521" w:rsidRDefault="009C1BFB" w:rsidP="0088282F">
            <w:pPr>
              <w:contextualSpacing/>
            </w:pPr>
            <w:r w:rsidRPr="00FE2521">
              <w:t>(40 Credits)</w:t>
            </w:r>
          </w:p>
          <w:p w14:paraId="3D4F5956" w14:textId="77777777" w:rsidR="009C1BFB" w:rsidRPr="00FE2521" w:rsidRDefault="009C1BFB" w:rsidP="0088282F">
            <w:pPr>
              <w:contextualSpacing/>
            </w:pPr>
            <w:r w:rsidRPr="00FE2521">
              <w:t>(Weeks 19-30)</w:t>
            </w:r>
          </w:p>
        </w:tc>
        <w:tc>
          <w:tcPr>
            <w:tcW w:w="4528" w:type="dxa"/>
            <w:gridSpan w:val="5"/>
            <w:tcBorders>
              <w:top w:val="nil"/>
              <w:left w:val="single" w:sz="4" w:space="0" w:color="auto"/>
              <w:bottom w:val="nil"/>
              <w:right w:val="single" w:sz="4" w:space="0" w:color="auto"/>
            </w:tcBorders>
            <w:shd w:val="clear" w:color="auto" w:fill="E2EFD9"/>
          </w:tcPr>
          <w:p w14:paraId="2823062B" w14:textId="77777777" w:rsidR="009C1BFB" w:rsidRPr="00FE2521" w:rsidRDefault="009C1BFB" w:rsidP="0088282F">
            <w:pPr>
              <w:spacing w:after="0"/>
            </w:pPr>
          </w:p>
        </w:tc>
      </w:tr>
      <w:tr w:rsidR="009C1BFB" w:rsidRPr="00FE2521" w14:paraId="2876C12C" w14:textId="77777777" w:rsidTr="0088282F">
        <w:trPr>
          <w:gridAfter w:val="1"/>
          <w:wAfter w:w="22" w:type="dxa"/>
          <w:cantSplit/>
          <w:trHeight w:val="489"/>
        </w:trPr>
        <w:tc>
          <w:tcPr>
            <w:tcW w:w="563" w:type="dxa"/>
            <w:vMerge/>
            <w:tcBorders>
              <w:right w:val="single" w:sz="4" w:space="0" w:color="auto"/>
            </w:tcBorders>
            <w:textDirection w:val="btLr"/>
            <w:vAlign w:val="center"/>
          </w:tcPr>
          <w:p w14:paraId="26A67BC0" w14:textId="77777777" w:rsidR="009C1BFB" w:rsidRPr="00FE2521" w:rsidRDefault="009C1BFB" w:rsidP="0088282F">
            <w:pPr>
              <w:jc w:val="center"/>
            </w:pPr>
          </w:p>
        </w:tc>
        <w:tc>
          <w:tcPr>
            <w:tcW w:w="13583" w:type="dxa"/>
            <w:gridSpan w:val="15"/>
            <w:tcBorders>
              <w:top w:val="nil"/>
              <w:left w:val="single" w:sz="4" w:space="0" w:color="auto"/>
              <w:bottom w:val="single" w:sz="4" w:space="0" w:color="auto"/>
              <w:right w:val="single" w:sz="4" w:space="0" w:color="auto"/>
            </w:tcBorders>
            <w:shd w:val="clear" w:color="auto" w:fill="E2EFD9"/>
          </w:tcPr>
          <w:p w14:paraId="5BE62DC5" w14:textId="77777777" w:rsidR="009C1BFB" w:rsidRPr="00FE2521" w:rsidRDefault="009C1BFB" w:rsidP="0088282F">
            <w:pPr>
              <w:spacing w:after="0"/>
            </w:pPr>
          </w:p>
        </w:tc>
      </w:tr>
    </w:tbl>
    <w:p w14:paraId="1F342119" w14:textId="433AB26A" w:rsidR="005C2FAA" w:rsidRPr="009C1BFB" w:rsidRDefault="009C1BFB" w:rsidP="009C1BFB">
      <w:pPr>
        <w:spacing w:after="0" w:line="240" w:lineRule="auto"/>
        <w:rPr>
          <w:b/>
          <w:bCs/>
          <w:iCs/>
        </w:rPr>
      </w:pPr>
      <w:r>
        <w:br w:type="page"/>
      </w:r>
    </w:p>
    <w:p w14:paraId="2A8879D8" w14:textId="268A2A34" w:rsidR="00FE2521" w:rsidRPr="00FE2521" w:rsidRDefault="00BA7D39" w:rsidP="00FE2521">
      <w:bookmarkStart w:id="46" w:name="_Toc30576810"/>
      <w:r w:rsidRPr="00E17855">
        <w:lastRenderedPageBreak/>
        <w:t>Mapping of Module Learning Outcomes to Level Outcomes</w:t>
      </w:r>
      <w:bookmarkEnd w:id="46"/>
    </w:p>
    <w:tbl>
      <w:tblPr>
        <w:tblpPr w:leftFromText="180" w:rightFromText="180" w:vertAnchor="text" w:horzAnchor="margin" w:tblpXSpec="center" w:tblpY="24"/>
        <w:tblW w:w="14466" w:type="dxa"/>
        <w:tblLayout w:type="fixed"/>
        <w:tblCellMar>
          <w:left w:w="0" w:type="dxa"/>
          <w:right w:w="0" w:type="dxa"/>
        </w:tblCellMar>
        <w:tblLook w:val="0000" w:firstRow="0" w:lastRow="0" w:firstColumn="0" w:lastColumn="0" w:noHBand="0" w:noVBand="0"/>
      </w:tblPr>
      <w:tblGrid>
        <w:gridCol w:w="6513"/>
        <w:gridCol w:w="1559"/>
        <w:gridCol w:w="1701"/>
        <w:gridCol w:w="1559"/>
        <w:gridCol w:w="1560"/>
        <w:gridCol w:w="1574"/>
      </w:tblGrid>
      <w:tr w:rsidR="00E551A0" w:rsidRPr="00E17855" w14:paraId="35EB7E11" w14:textId="77777777" w:rsidTr="00BA7D39">
        <w:trPr>
          <w:trHeight w:val="1403"/>
        </w:trPr>
        <w:tc>
          <w:tcPr>
            <w:tcW w:w="6513" w:type="dxa"/>
            <w:tcBorders>
              <w:top w:val="single" w:sz="6" w:space="0" w:color="000000"/>
              <w:left w:val="single" w:sz="6" w:space="0" w:color="000000"/>
              <w:bottom w:val="single" w:sz="6" w:space="0" w:color="000000"/>
              <w:right w:val="single" w:sz="6" w:space="0" w:color="000000"/>
            </w:tcBorders>
          </w:tcPr>
          <w:p w14:paraId="4523CF11" w14:textId="77777777" w:rsidR="00E551A0" w:rsidRPr="00E17855" w:rsidRDefault="00E551A0" w:rsidP="00C34B9B">
            <w:pPr>
              <w:pStyle w:val="TableParagraph"/>
            </w:pPr>
            <w:r w:rsidRPr="00E17855">
              <w:t>Level 7 Outcomes</w:t>
            </w:r>
          </w:p>
          <w:p w14:paraId="09CB99EB" w14:textId="77777777" w:rsidR="00E551A0" w:rsidRPr="00E17855" w:rsidRDefault="00E551A0" w:rsidP="00C34B9B">
            <w:pPr>
              <w:pStyle w:val="TableParagraph"/>
            </w:pPr>
          </w:p>
          <w:p w14:paraId="62DC7E92" w14:textId="77777777" w:rsidR="00E551A0" w:rsidRPr="00E17855" w:rsidRDefault="00E551A0" w:rsidP="00C34B9B">
            <w:pPr>
              <w:pStyle w:val="TableParagraph"/>
            </w:pPr>
          </w:p>
          <w:p w14:paraId="3FF09BB4" w14:textId="77777777" w:rsidR="00E551A0" w:rsidRPr="00E17855" w:rsidRDefault="00E551A0" w:rsidP="00C34B9B">
            <w:pPr>
              <w:pStyle w:val="TableParagraph"/>
              <w:rPr>
                <w:w w:val="105"/>
              </w:rPr>
            </w:pPr>
            <w:r w:rsidRPr="00E17855">
              <w:rPr>
                <w:w w:val="105"/>
              </w:rPr>
              <w:t xml:space="preserve">On successful </w:t>
            </w:r>
            <w:r w:rsidRPr="00E17855">
              <w:rPr>
                <w:spacing w:val="-4"/>
                <w:w w:val="105"/>
              </w:rPr>
              <w:t xml:space="preserve">completion </w:t>
            </w:r>
            <w:r w:rsidRPr="00E17855">
              <w:rPr>
                <w:w w:val="105"/>
              </w:rPr>
              <w:t xml:space="preserve">of </w:t>
            </w:r>
            <w:r w:rsidRPr="00E17855">
              <w:rPr>
                <w:spacing w:val="3"/>
                <w:w w:val="105"/>
              </w:rPr>
              <w:t xml:space="preserve">Level </w:t>
            </w:r>
            <w:r w:rsidRPr="00E17855">
              <w:rPr>
                <w:w w:val="105"/>
              </w:rPr>
              <w:t xml:space="preserve">7, </w:t>
            </w:r>
            <w:r w:rsidRPr="00E17855">
              <w:rPr>
                <w:spacing w:val="-8"/>
                <w:w w:val="105"/>
              </w:rPr>
              <w:t xml:space="preserve">you </w:t>
            </w:r>
            <w:r w:rsidRPr="00E17855">
              <w:rPr>
                <w:spacing w:val="-5"/>
                <w:w w:val="105"/>
              </w:rPr>
              <w:t xml:space="preserve">will </w:t>
            </w:r>
            <w:r w:rsidRPr="00E17855">
              <w:rPr>
                <w:w w:val="105"/>
              </w:rPr>
              <w:t>be able to:</w:t>
            </w:r>
          </w:p>
        </w:tc>
        <w:tc>
          <w:tcPr>
            <w:tcW w:w="1559" w:type="dxa"/>
            <w:tcBorders>
              <w:top w:val="single" w:sz="6" w:space="0" w:color="000000"/>
              <w:left w:val="single" w:sz="6" w:space="0" w:color="000000"/>
              <w:bottom w:val="single" w:sz="6" w:space="0" w:color="000000"/>
              <w:right w:val="single" w:sz="6" w:space="0" w:color="000000"/>
            </w:tcBorders>
          </w:tcPr>
          <w:p w14:paraId="0C921B1D" w14:textId="3DC2E72D" w:rsidR="00E551A0" w:rsidRPr="005C4943" w:rsidRDefault="00E551A0" w:rsidP="00C44C68">
            <w:pPr>
              <w:pStyle w:val="TableParagraph"/>
              <w:jc w:val="center"/>
              <w:rPr>
                <w:sz w:val="22"/>
                <w:szCs w:val="22"/>
              </w:rPr>
            </w:pPr>
            <w:r w:rsidRPr="005C4943">
              <w:rPr>
                <w:sz w:val="22"/>
                <w:szCs w:val="22"/>
              </w:rPr>
              <w:t>Approaches to Text</w:t>
            </w:r>
            <w:r w:rsidR="008D0D94" w:rsidRPr="005C4943">
              <w:rPr>
                <w:sz w:val="22"/>
                <w:szCs w:val="22"/>
              </w:rPr>
              <w:t xml:space="preserve"> </w:t>
            </w:r>
            <w:r w:rsidR="005C4943" w:rsidRPr="005C4943">
              <w:rPr>
                <w:sz w:val="22"/>
                <w:szCs w:val="22"/>
              </w:rPr>
              <w:t>and</w:t>
            </w:r>
            <w:r w:rsidR="008D0D94" w:rsidRPr="005C4943">
              <w:rPr>
                <w:sz w:val="22"/>
                <w:szCs w:val="22"/>
              </w:rPr>
              <w:t xml:space="preserve"> P</w:t>
            </w:r>
            <w:r w:rsidR="00961792">
              <w:rPr>
                <w:sz w:val="22"/>
                <w:szCs w:val="22"/>
              </w:rPr>
              <w:t>roduction</w:t>
            </w:r>
          </w:p>
          <w:p w14:paraId="5CBAB095" w14:textId="5EA15575" w:rsidR="00E551A0" w:rsidRPr="005C4943" w:rsidRDefault="00E551A0" w:rsidP="005C4943">
            <w:pPr>
              <w:pStyle w:val="TableParagraph"/>
              <w:jc w:val="center"/>
              <w:rPr>
                <w:bCs/>
                <w:sz w:val="22"/>
                <w:szCs w:val="22"/>
              </w:rPr>
            </w:pPr>
            <w:r w:rsidRPr="005C4943">
              <w:rPr>
                <w:sz w:val="22"/>
                <w:szCs w:val="22"/>
              </w:rPr>
              <w:t>20 Credits</w:t>
            </w:r>
          </w:p>
        </w:tc>
        <w:tc>
          <w:tcPr>
            <w:tcW w:w="1701" w:type="dxa"/>
            <w:tcBorders>
              <w:top w:val="single" w:sz="6" w:space="0" w:color="000000"/>
              <w:left w:val="single" w:sz="6" w:space="0" w:color="000000"/>
              <w:bottom w:val="single" w:sz="6" w:space="0" w:color="000000"/>
              <w:right w:val="single" w:sz="6" w:space="0" w:color="000000"/>
            </w:tcBorders>
          </w:tcPr>
          <w:p w14:paraId="01153B7E" w14:textId="77777777" w:rsidR="00E551A0" w:rsidRPr="005C4943" w:rsidRDefault="00E551A0" w:rsidP="00C44C68">
            <w:pPr>
              <w:pStyle w:val="TableParagraph"/>
              <w:jc w:val="center"/>
              <w:rPr>
                <w:sz w:val="22"/>
                <w:szCs w:val="22"/>
              </w:rPr>
            </w:pPr>
            <w:r w:rsidRPr="005C4943">
              <w:rPr>
                <w:sz w:val="22"/>
                <w:szCs w:val="22"/>
              </w:rPr>
              <w:t>Approaches to Directing</w:t>
            </w:r>
          </w:p>
          <w:p w14:paraId="269811D0" w14:textId="77777777" w:rsidR="00E551A0" w:rsidRPr="005C4943" w:rsidRDefault="00E551A0" w:rsidP="00C44C68">
            <w:pPr>
              <w:pStyle w:val="TableParagraph"/>
              <w:jc w:val="center"/>
              <w:rPr>
                <w:sz w:val="22"/>
                <w:szCs w:val="22"/>
              </w:rPr>
            </w:pPr>
          </w:p>
          <w:p w14:paraId="32F02584" w14:textId="77777777" w:rsidR="00E551A0" w:rsidRPr="005C4943" w:rsidRDefault="00E551A0" w:rsidP="00C44C68">
            <w:pPr>
              <w:pStyle w:val="TableParagraph"/>
              <w:jc w:val="center"/>
              <w:rPr>
                <w:bCs/>
                <w:sz w:val="22"/>
                <w:szCs w:val="22"/>
              </w:rPr>
            </w:pPr>
            <w:r w:rsidRPr="005C4943">
              <w:rPr>
                <w:sz w:val="22"/>
                <w:szCs w:val="22"/>
              </w:rPr>
              <w:t>40 Credits</w:t>
            </w:r>
          </w:p>
        </w:tc>
        <w:tc>
          <w:tcPr>
            <w:tcW w:w="1559" w:type="dxa"/>
            <w:tcBorders>
              <w:top w:val="single" w:sz="6" w:space="0" w:color="000000"/>
              <w:left w:val="single" w:sz="6" w:space="0" w:color="000000"/>
              <w:bottom w:val="single" w:sz="6" w:space="0" w:color="000000"/>
              <w:right w:val="single" w:sz="6" w:space="0" w:color="000000"/>
            </w:tcBorders>
          </w:tcPr>
          <w:p w14:paraId="41DC0CD6" w14:textId="33B31858" w:rsidR="00E551A0" w:rsidRPr="005C4943" w:rsidRDefault="00E551A0" w:rsidP="00C44C68">
            <w:pPr>
              <w:contextualSpacing/>
              <w:jc w:val="center"/>
              <w:rPr>
                <w:sz w:val="22"/>
                <w:szCs w:val="22"/>
                <w:shd w:val="clear" w:color="auto" w:fill="FFFFFF"/>
              </w:rPr>
            </w:pPr>
            <w:r w:rsidRPr="005C4943">
              <w:rPr>
                <w:spacing w:val="-3"/>
                <w:sz w:val="22"/>
                <w:szCs w:val="22"/>
                <w:shd w:val="clear" w:color="auto" w:fill="FFFFFF"/>
              </w:rPr>
              <w:t xml:space="preserve">Storytelling </w:t>
            </w:r>
            <w:r w:rsidR="005C4943" w:rsidRPr="005C4943">
              <w:rPr>
                <w:spacing w:val="-3"/>
                <w:sz w:val="22"/>
                <w:szCs w:val="22"/>
                <w:shd w:val="clear" w:color="auto" w:fill="FFFFFF"/>
              </w:rPr>
              <w:t>and</w:t>
            </w:r>
            <w:r w:rsidRPr="005C4943">
              <w:rPr>
                <w:spacing w:val="-3"/>
                <w:sz w:val="22"/>
                <w:szCs w:val="22"/>
                <w:shd w:val="clear" w:color="auto" w:fill="FFFFFF"/>
              </w:rPr>
              <w:t xml:space="preserve"> Multimedia</w:t>
            </w:r>
          </w:p>
          <w:p w14:paraId="31E541B3" w14:textId="77777777" w:rsidR="00E551A0" w:rsidRPr="005C4943" w:rsidRDefault="00E551A0" w:rsidP="00C44C68">
            <w:pPr>
              <w:pStyle w:val="TableParagraph"/>
              <w:jc w:val="center"/>
              <w:rPr>
                <w:sz w:val="22"/>
                <w:szCs w:val="22"/>
                <w:shd w:val="clear" w:color="auto" w:fill="FFFFFF"/>
              </w:rPr>
            </w:pPr>
          </w:p>
          <w:p w14:paraId="43164AFE" w14:textId="77777777" w:rsidR="00E551A0" w:rsidRPr="005C4943" w:rsidRDefault="00E551A0" w:rsidP="00C44C68">
            <w:pPr>
              <w:pStyle w:val="TableParagraph"/>
              <w:jc w:val="center"/>
              <w:rPr>
                <w:bCs/>
                <w:sz w:val="22"/>
                <w:szCs w:val="22"/>
              </w:rPr>
            </w:pPr>
            <w:r w:rsidRPr="005C4943">
              <w:rPr>
                <w:sz w:val="22"/>
                <w:szCs w:val="22"/>
                <w:shd w:val="clear" w:color="auto" w:fill="FFFFFF"/>
              </w:rPr>
              <w:t>20 Credits</w:t>
            </w:r>
          </w:p>
        </w:tc>
        <w:tc>
          <w:tcPr>
            <w:tcW w:w="1560" w:type="dxa"/>
            <w:tcBorders>
              <w:top w:val="single" w:sz="6" w:space="0" w:color="000000"/>
              <w:left w:val="single" w:sz="6" w:space="0" w:color="000000"/>
              <w:bottom w:val="single" w:sz="6" w:space="0" w:color="000000"/>
              <w:right w:val="single" w:sz="6" w:space="0" w:color="000000"/>
            </w:tcBorders>
          </w:tcPr>
          <w:p w14:paraId="4947B961" w14:textId="77777777" w:rsidR="00E551A0" w:rsidRPr="005C4943" w:rsidRDefault="00E551A0" w:rsidP="00C44C68">
            <w:pPr>
              <w:pStyle w:val="TableParagraph"/>
              <w:spacing w:after="0"/>
              <w:jc w:val="center"/>
              <w:rPr>
                <w:sz w:val="22"/>
                <w:szCs w:val="22"/>
              </w:rPr>
            </w:pPr>
            <w:r w:rsidRPr="005C4943">
              <w:rPr>
                <w:sz w:val="22"/>
                <w:szCs w:val="22"/>
              </w:rPr>
              <w:t xml:space="preserve">Devising </w:t>
            </w:r>
          </w:p>
          <w:p w14:paraId="5F9FA689" w14:textId="77777777" w:rsidR="00E551A0" w:rsidRPr="005C4943" w:rsidRDefault="00E551A0" w:rsidP="00C44C68">
            <w:pPr>
              <w:pStyle w:val="TableParagraph"/>
              <w:spacing w:after="0"/>
              <w:jc w:val="center"/>
              <w:rPr>
                <w:sz w:val="22"/>
                <w:szCs w:val="22"/>
              </w:rPr>
            </w:pPr>
          </w:p>
          <w:p w14:paraId="0AC4CFFB" w14:textId="77777777" w:rsidR="00E551A0" w:rsidRPr="005C4943" w:rsidRDefault="00E551A0" w:rsidP="00C44C68">
            <w:pPr>
              <w:pStyle w:val="TableParagraph"/>
              <w:spacing w:after="0"/>
              <w:jc w:val="center"/>
              <w:rPr>
                <w:sz w:val="22"/>
                <w:szCs w:val="22"/>
              </w:rPr>
            </w:pPr>
          </w:p>
          <w:p w14:paraId="3B6B8D7A" w14:textId="77777777" w:rsidR="00E551A0" w:rsidRPr="005C4943" w:rsidRDefault="00E551A0" w:rsidP="00C44C68">
            <w:pPr>
              <w:pStyle w:val="TableParagraph"/>
              <w:spacing w:after="0"/>
              <w:jc w:val="center"/>
              <w:rPr>
                <w:sz w:val="22"/>
                <w:szCs w:val="22"/>
              </w:rPr>
            </w:pPr>
          </w:p>
          <w:p w14:paraId="281F4B20" w14:textId="77777777" w:rsidR="00E551A0" w:rsidRPr="005C4943" w:rsidRDefault="00E551A0" w:rsidP="00C44C68">
            <w:pPr>
              <w:pStyle w:val="TableParagraph"/>
              <w:spacing w:after="0"/>
              <w:jc w:val="center"/>
              <w:rPr>
                <w:bCs/>
                <w:sz w:val="22"/>
                <w:szCs w:val="22"/>
              </w:rPr>
            </w:pPr>
            <w:r w:rsidRPr="005C4943">
              <w:rPr>
                <w:sz w:val="22"/>
                <w:szCs w:val="22"/>
              </w:rPr>
              <w:t>40 Credits</w:t>
            </w:r>
          </w:p>
        </w:tc>
        <w:tc>
          <w:tcPr>
            <w:tcW w:w="1574" w:type="dxa"/>
            <w:tcBorders>
              <w:top w:val="single" w:sz="6" w:space="0" w:color="000000"/>
              <w:left w:val="single" w:sz="6" w:space="0" w:color="000000"/>
              <w:bottom w:val="single" w:sz="6" w:space="0" w:color="000000"/>
              <w:right w:val="single" w:sz="6" w:space="0" w:color="000000"/>
            </w:tcBorders>
          </w:tcPr>
          <w:p w14:paraId="5391E13E" w14:textId="77777777" w:rsidR="00E551A0" w:rsidRPr="005C4943" w:rsidRDefault="00E551A0" w:rsidP="00C44C68">
            <w:pPr>
              <w:pStyle w:val="TableParagraph"/>
              <w:spacing w:after="0"/>
              <w:jc w:val="center"/>
              <w:rPr>
                <w:sz w:val="22"/>
                <w:szCs w:val="22"/>
              </w:rPr>
            </w:pPr>
            <w:r w:rsidRPr="005C4943">
              <w:rPr>
                <w:sz w:val="22"/>
                <w:szCs w:val="22"/>
              </w:rPr>
              <w:t>Major Project</w:t>
            </w:r>
          </w:p>
          <w:p w14:paraId="1E7AE077" w14:textId="77777777" w:rsidR="00E551A0" w:rsidRPr="005C4943" w:rsidRDefault="00E551A0" w:rsidP="00C44C68">
            <w:pPr>
              <w:pStyle w:val="TableParagraph"/>
              <w:spacing w:after="0"/>
              <w:jc w:val="center"/>
              <w:rPr>
                <w:sz w:val="22"/>
                <w:szCs w:val="22"/>
              </w:rPr>
            </w:pPr>
          </w:p>
          <w:p w14:paraId="6B020002" w14:textId="77777777" w:rsidR="00E551A0" w:rsidRPr="005C4943" w:rsidRDefault="00E551A0" w:rsidP="00C44C68">
            <w:pPr>
              <w:pStyle w:val="TableParagraph"/>
              <w:spacing w:after="0"/>
              <w:jc w:val="center"/>
              <w:rPr>
                <w:sz w:val="22"/>
                <w:szCs w:val="22"/>
              </w:rPr>
            </w:pPr>
          </w:p>
          <w:p w14:paraId="46C73135" w14:textId="77777777" w:rsidR="00E551A0" w:rsidRPr="005C4943" w:rsidRDefault="00E551A0" w:rsidP="00C44C68">
            <w:pPr>
              <w:pStyle w:val="TableParagraph"/>
              <w:spacing w:after="0"/>
              <w:jc w:val="center"/>
              <w:rPr>
                <w:sz w:val="22"/>
                <w:szCs w:val="22"/>
              </w:rPr>
            </w:pPr>
          </w:p>
          <w:p w14:paraId="62B7880E" w14:textId="77777777" w:rsidR="00E551A0" w:rsidRPr="005C4943" w:rsidRDefault="00E551A0" w:rsidP="00C44C68">
            <w:pPr>
              <w:pStyle w:val="TableParagraph"/>
              <w:spacing w:after="0"/>
              <w:jc w:val="center"/>
              <w:rPr>
                <w:sz w:val="22"/>
                <w:szCs w:val="22"/>
              </w:rPr>
            </w:pPr>
            <w:r w:rsidRPr="005C4943">
              <w:rPr>
                <w:sz w:val="22"/>
                <w:szCs w:val="22"/>
              </w:rPr>
              <w:t>60 Credits</w:t>
            </w:r>
          </w:p>
        </w:tc>
      </w:tr>
      <w:tr w:rsidR="00E551A0" w:rsidRPr="00E17855" w14:paraId="19095046" w14:textId="77777777" w:rsidTr="00BA7D39">
        <w:trPr>
          <w:trHeight w:val="1134"/>
        </w:trPr>
        <w:tc>
          <w:tcPr>
            <w:tcW w:w="6513" w:type="dxa"/>
            <w:tcBorders>
              <w:top w:val="single" w:sz="6" w:space="0" w:color="000000"/>
              <w:left w:val="single" w:sz="4" w:space="0" w:color="auto"/>
              <w:bottom w:val="single" w:sz="4" w:space="0" w:color="auto"/>
              <w:right w:val="single" w:sz="6" w:space="0" w:color="000000"/>
            </w:tcBorders>
          </w:tcPr>
          <w:p w14:paraId="26502B1E" w14:textId="77777777" w:rsidR="00E551A0" w:rsidRPr="00E17855" w:rsidRDefault="00E551A0" w:rsidP="0052044D">
            <w:pPr>
              <w:rPr>
                <w:b/>
              </w:rPr>
            </w:pPr>
            <w:r w:rsidRPr="00E17855">
              <w:rPr>
                <w:b/>
              </w:rPr>
              <w:t xml:space="preserve">Knowledge and understanding </w:t>
            </w:r>
          </w:p>
          <w:p w14:paraId="6C92E8AD" w14:textId="77777777" w:rsidR="00E551A0" w:rsidRPr="00E17855" w:rsidRDefault="00E551A0" w:rsidP="0052044D">
            <w:r w:rsidRPr="00E17855">
              <w:t xml:space="preserve">Critically apply a range of creative </w:t>
            </w:r>
            <w:r w:rsidR="009B6522" w:rsidRPr="00E17855">
              <w:t>c</w:t>
            </w:r>
            <w:r w:rsidRPr="00E17855">
              <w:t xml:space="preserve">oncepts in order to demonstrate links between theory and practice </w:t>
            </w:r>
          </w:p>
        </w:tc>
        <w:tc>
          <w:tcPr>
            <w:tcW w:w="1559" w:type="dxa"/>
            <w:tcBorders>
              <w:top w:val="single" w:sz="6" w:space="0" w:color="000000"/>
              <w:left w:val="single" w:sz="6" w:space="0" w:color="000000"/>
              <w:bottom w:val="single" w:sz="4" w:space="0" w:color="auto"/>
              <w:right w:val="single" w:sz="6" w:space="0" w:color="000000"/>
            </w:tcBorders>
            <w:vAlign w:val="center"/>
          </w:tcPr>
          <w:p w14:paraId="5AF51953" w14:textId="77777777" w:rsidR="00E551A0" w:rsidRPr="00E17855" w:rsidRDefault="00E551A0" w:rsidP="003837EF">
            <w:pPr>
              <w:pStyle w:val="TableParagraph"/>
              <w:jc w:val="center"/>
              <w:rPr>
                <w:w w:val="105"/>
              </w:rPr>
            </w:pPr>
          </w:p>
        </w:tc>
        <w:tc>
          <w:tcPr>
            <w:tcW w:w="1701" w:type="dxa"/>
            <w:tcBorders>
              <w:top w:val="single" w:sz="6" w:space="0" w:color="000000"/>
              <w:left w:val="single" w:sz="6" w:space="0" w:color="000000"/>
              <w:bottom w:val="single" w:sz="4" w:space="0" w:color="auto"/>
              <w:right w:val="single" w:sz="6" w:space="0" w:color="000000"/>
            </w:tcBorders>
            <w:vAlign w:val="center"/>
          </w:tcPr>
          <w:p w14:paraId="07D97553" w14:textId="77777777" w:rsidR="00E551A0" w:rsidRPr="00E17855" w:rsidRDefault="00E551A0" w:rsidP="003837EF">
            <w:pPr>
              <w:pStyle w:val="TableParagraph"/>
              <w:jc w:val="center"/>
            </w:pPr>
            <w:r w:rsidRPr="00E17855">
              <w:t>X</w:t>
            </w:r>
          </w:p>
        </w:tc>
        <w:tc>
          <w:tcPr>
            <w:tcW w:w="1559" w:type="dxa"/>
            <w:tcBorders>
              <w:top w:val="single" w:sz="6" w:space="0" w:color="000000"/>
              <w:left w:val="single" w:sz="6" w:space="0" w:color="000000"/>
              <w:bottom w:val="single" w:sz="4" w:space="0" w:color="auto"/>
              <w:right w:val="single" w:sz="6" w:space="0" w:color="000000"/>
            </w:tcBorders>
            <w:vAlign w:val="center"/>
          </w:tcPr>
          <w:p w14:paraId="3C76A168" w14:textId="77777777" w:rsidR="00E551A0" w:rsidRPr="00E17855" w:rsidRDefault="00E551A0" w:rsidP="003837EF">
            <w:pPr>
              <w:pStyle w:val="TableParagraph"/>
              <w:jc w:val="center"/>
              <w:rPr>
                <w:w w:val="105"/>
              </w:rPr>
            </w:pPr>
          </w:p>
        </w:tc>
        <w:tc>
          <w:tcPr>
            <w:tcW w:w="1560" w:type="dxa"/>
            <w:tcBorders>
              <w:top w:val="single" w:sz="6" w:space="0" w:color="000000"/>
              <w:left w:val="single" w:sz="6" w:space="0" w:color="000000"/>
              <w:bottom w:val="single" w:sz="4" w:space="0" w:color="auto"/>
              <w:right w:val="single" w:sz="6" w:space="0" w:color="000000"/>
            </w:tcBorders>
            <w:vAlign w:val="center"/>
          </w:tcPr>
          <w:p w14:paraId="2E1AEBB9" w14:textId="77777777" w:rsidR="00E551A0" w:rsidRPr="00E17855" w:rsidRDefault="00E551A0" w:rsidP="003837EF">
            <w:pPr>
              <w:pStyle w:val="TableParagraph"/>
              <w:jc w:val="center"/>
              <w:rPr>
                <w:w w:val="105"/>
              </w:rPr>
            </w:pPr>
            <w:r w:rsidRPr="00E17855">
              <w:rPr>
                <w:w w:val="105"/>
              </w:rPr>
              <w:t>X</w:t>
            </w:r>
          </w:p>
        </w:tc>
        <w:tc>
          <w:tcPr>
            <w:tcW w:w="1574" w:type="dxa"/>
            <w:tcBorders>
              <w:top w:val="single" w:sz="6" w:space="0" w:color="000000"/>
              <w:left w:val="single" w:sz="6" w:space="0" w:color="000000"/>
              <w:bottom w:val="single" w:sz="4" w:space="0" w:color="auto"/>
              <w:right w:val="single" w:sz="6" w:space="0" w:color="000000"/>
            </w:tcBorders>
          </w:tcPr>
          <w:p w14:paraId="59D1E2FC" w14:textId="77777777" w:rsidR="00E551A0" w:rsidRPr="00E17855" w:rsidRDefault="00E551A0" w:rsidP="003837EF">
            <w:pPr>
              <w:pStyle w:val="TableParagraph"/>
              <w:jc w:val="center"/>
              <w:rPr>
                <w:w w:val="105"/>
              </w:rPr>
            </w:pPr>
          </w:p>
          <w:p w14:paraId="63FDC206" w14:textId="77777777" w:rsidR="009B6522" w:rsidRPr="00E17855" w:rsidRDefault="009B6522" w:rsidP="003837EF">
            <w:pPr>
              <w:pStyle w:val="TableParagraph"/>
              <w:jc w:val="center"/>
              <w:rPr>
                <w:w w:val="105"/>
              </w:rPr>
            </w:pPr>
            <w:r w:rsidRPr="00E17855">
              <w:t>X</w:t>
            </w:r>
          </w:p>
        </w:tc>
      </w:tr>
      <w:tr w:rsidR="00E551A0" w:rsidRPr="00E17855" w14:paraId="00501387" w14:textId="77777777" w:rsidTr="00BA7D39">
        <w:trPr>
          <w:trHeight w:val="473"/>
        </w:trPr>
        <w:tc>
          <w:tcPr>
            <w:tcW w:w="6513" w:type="dxa"/>
            <w:tcBorders>
              <w:top w:val="single" w:sz="4" w:space="0" w:color="auto"/>
              <w:left w:val="single" w:sz="4" w:space="0" w:color="auto"/>
              <w:bottom w:val="single" w:sz="6" w:space="0" w:color="000000"/>
              <w:right w:val="single" w:sz="6" w:space="0" w:color="000000"/>
            </w:tcBorders>
          </w:tcPr>
          <w:p w14:paraId="15595D15" w14:textId="77777777" w:rsidR="00E551A0" w:rsidRPr="00E17855" w:rsidRDefault="00E551A0" w:rsidP="0052044D">
            <w:r w:rsidRPr="00E17855">
              <w:t>Critically engage and apply methods that generate new knowledge and understanding that informs research, innovation and experimentation</w:t>
            </w:r>
          </w:p>
        </w:tc>
        <w:tc>
          <w:tcPr>
            <w:tcW w:w="1559" w:type="dxa"/>
            <w:tcBorders>
              <w:top w:val="single" w:sz="4" w:space="0" w:color="auto"/>
              <w:left w:val="single" w:sz="6" w:space="0" w:color="000000"/>
              <w:bottom w:val="single" w:sz="6" w:space="0" w:color="000000"/>
              <w:right w:val="single" w:sz="6" w:space="0" w:color="000000"/>
            </w:tcBorders>
            <w:vAlign w:val="center"/>
          </w:tcPr>
          <w:p w14:paraId="2054A554" w14:textId="77777777" w:rsidR="00E551A0" w:rsidRPr="00E17855" w:rsidRDefault="00E551A0" w:rsidP="003837EF">
            <w:pPr>
              <w:pStyle w:val="TableParagraph"/>
              <w:jc w:val="center"/>
              <w:rPr>
                <w:w w:val="105"/>
              </w:rPr>
            </w:pPr>
            <w:r w:rsidRPr="00E17855">
              <w:rPr>
                <w:w w:val="105"/>
              </w:rPr>
              <w:t>X</w:t>
            </w:r>
          </w:p>
        </w:tc>
        <w:tc>
          <w:tcPr>
            <w:tcW w:w="1701" w:type="dxa"/>
            <w:tcBorders>
              <w:top w:val="single" w:sz="4" w:space="0" w:color="auto"/>
              <w:left w:val="single" w:sz="6" w:space="0" w:color="000000"/>
              <w:bottom w:val="single" w:sz="6" w:space="0" w:color="000000"/>
              <w:right w:val="single" w:sz="6" w:space="0" w:color="000000"/>
            </w:tcBorders>
            <w:vAlign w:val="center"/>
          </w:tcPr>
          <w:p w14:paraId="6A5751EB" w14:textId="77777777" w:rsidR="00E551A0" w:rsidRPr="00E17855" w:rsidRDefault="00E551A0" w:rsidP="003837EF">
            <w:pPr>
              <w:pStyle w:val="TableParagraph"/>
              <w:jc w:val="center"/>
            </w:pPr>
            <w:r w:rsidRPr="00E17855">
              <w:t>X</w:t>
            </w:r>
          </w:p>
        </w:tc>
        <w:tc>
          <w:tcPr>
            <w:tcW w:w="1559" w:type="dxa"/>
            <w:tcBorders>
              <w:top w:val="single" w:sz="4" w:space="0" w:color="auto"/>
              <w:left w:val="single" w:sz="6" w:space="0" w:color="000000"/>
              <w:bottom w:val="single" w:sz="6" w:space="0" w:color="000000"/>
              <w:right w:val="single" w:sz="6" w:space="0" w:color="000000"/>
            </w:tcBorders>
            <w:vAlign w:val="center"/>
          </w:tcPr>
          <w:p w14:paraId="32EE8C5F" w14:textId="77777777" w:rsidR="00E551A0" w:rsidRPr="00E17855" w:rsidRDefault="00E551A0" w:rsidP="003837EF">
            <w:pPr>
              <w:pStyle w:val="TableParagraph"/>
              <w:jc w:val="center"/>
              <w:rPr>
                <w:w w:val="105"/>
              </w:rPr>
            </w:pPr>
            <w:r w:rsidRPr="00E17855">
              <w:rPr>
                <w:w w:val="105"/>
              </w:rPr>
              <w:t>X</w:t>
            </w:r>
          </w:p>
        </w:tc>
        <w:tc>
          <w:tcPr>
            <w:tcW w:w="1560" w:type="dxa"/>
            <w:tcBorders>
              <w:top w:val="single" w:sz="4" w:space="0" w:color="auto"/>
              <w:left w:val="single" w:sz="6" w:space="0" w:color="000000"/>
              <w:bottom w:val="single" w:sz="6" w:space="0" w:color="000000"/>
              <w:right w:val="single" w:sz="6" w:space="0" w:color="000000"/>
            </w:tcBorders>
            <w:vAlign w:val="center"/>
          </w:tcPr>
          <w:p w14:paraId="048BF6DA" w14:textId="77777777" w:rsidR="00E551A0" w:rsidRPr="00E17855" w:rsidRDefault="00E551A0" w:rsidP="003837EF">
            <w:pPr>
              <w:pStyle w:val="TableParagraph"/>
              <w:jc w:val="center"/>
              <w:rPr>
                <w:w w:val="105"/>
              </w:rPr>
            </w:pPr>
          </w:p>
        </w:tc>
        <w:tc>
          <w:tcPr>
            <w:tcW w:w="1574" w:type="dxa"/>
            <w:tcBorders>
              <w:top w:val="single" w:sz="4" w:space="0" w:color="auto"/>
              <w:left w:val="single" w:sz="6" w:space="0" w:color="000000"/>
              <w:bottom w:val="single" w:sz="6" w:space="0" w:color="000000"/>
              <w:right w:val="single" w:sz="6" w:space="0" w:color="000000"/>
            </w:tcBorders>
          </w:tcPr>
          <w:p w14:paraId="0889B09C" w14:textId="77777777" w:rsidR="00E551A0" w:rsidRPr="00E17855" w:rsidRDefault="00E551A0" w:rsidP="003837EF">
            <w:pPr>
              <w:pStyle w:val="TableParagraph"/>
              <w:jc w:val="center"/>
              <w:rPr>
                <w:w w:val="105"/>
              </w:rPr>
            </w:pPr>
          </w:p>
          <w:p w14:paraId="254918FB" w14:textId="77777777" w:rsidR="009B6522" w:rsidRPr="00E17855" w:rsidRDefault="009B6522" w:rsidP="003837EF">
            <w:pPr>
              <w:pStyle w:val="TableParagraph"/>
              <w:jc w:val="center"/>
              <w:rPr>
                <w:w w:val="105"/>
              </w:rPr>
            </w:pPr>
            <w:r w:rsidRPr="00E17855">
              <w:t>X</w:t>
            </w:r>
          </w:p>
        </w:tc>
      </w:tr>
      <w:tr w:rsidR="00E551A0" w:rsidRPr="00E17855" w14:paraId="54F5A9B7" w14:textId="77777777" w:rsidTr="00BA7D39">
        <w:trPr>
          <w:trHeight w:val="982"/>
        </w:trPr>
        <w:tc>
          <w:tcPr>
            <w:tcW w:w="6513" w:type="dxa"/>
            <w:tcBorders>
              <w:top w:val="single" w:sz="6" w:space="0" w:color="000000"/>
              <w:left w:val="single" w:sz="6" w:space="0" w:color="000000"/>
              <w:bottom w:val="single" w:sz="4" w:space="0" w:color="auto"/>
              <w:right w:val="single" w:sz="6" w:space="0" w:color="000000"/>
            </w:tcBorders>
          </w:tcPr>
          <w:p w14:paraId="1B09DA51" w14:textId="77777777" w:rsidR="00E551A0" w:rsidRPr="00E17855" w:rsidRDefault="00E551A0" w:rsidP="00C34B9B">
            <w:pPr>
              <w:rPr>
                <w:b/>
              </w:rPr>
            </w:pPr>
            <w:r w:rsidRPr="00E17855">
              <w:rPr>
                <w:b/>
              </w:rPr>
              <w:t>Cognitive Skills</w:t>
            </w:r>
          </w:p>
          <w:p w14:paraId="640918B6" w14:textId="77777777" w:rsidR="00E551A0" w:rsidRPr="00E17855" w:rsidRDefault="00E551A0" w:rsidP="00C34B9B">
            <w:r w:rsidRPr="00E17855">
              <w:t>Critically evaluate your own organisational and entrepreneurial skills that enable you to research and develop cognitive skills and practice-based projects, within the context of the creative industries</w:t>
            </w:r>
          </w:p>
        </w:tc>
        <w:tc>
          <w:tcPr>
            <w:tcW w:w="1559" w:type="dxa"/>
            <w:tcBorders>
              <w:top w:val="single" w:sz="6" w:space="0" w:color="000000"/>
              <w:left w:val="single" w:sz="6" w:space="0" w:color="000000"/>
              <w:bottom w:val="single" w:sz="4" w:space="0" w:color="auto"/>
              <w:right w:val="single" w:sz="6" w:space="0" w:color="000000"/>
            </w:tcBorders>
            <w:vAlign w:val="center"/>
          </w:tcPr>
          <w:p w14:paraId="4C05EAB0" w14:textId="77777777" w:rsidR="00E551A0" w:rsidRPr="00E17855" w:rsidRDefault="00E551A0" w:rsidP="003837EF">
            <w:pPr>
              <w:pStyle w:val="TableParagraph"/>
              <w:jc w:val="center"/>
              <w:rPr>
                <w:w w:val="105"/>
              </w:rPr>
            </w:pPr>
          </w:p>
        </w:tc>
        <w:tc>
          <w:tcPr>
            <w:tcW w:w="1701" w:type="dxa"/>
            <w:tcBorders>
              <w:top w:val="single" w:sz="6" w:space="0" w:color="000000"/>
              <w:left w:val="single" w:sz="6" w:space="0" w:color="000000"/>
              <w:bottom w:val="single" w:sz="4" w:space="0" w:color="auto"/>
              <w:right w:val="single" w:sz="6" w:space="0" w:color="000000"/>
            </w:tcBorders>
            <w:vAlign w:val="center"/>
          </w:tcPr>
          <w:p w14:paraId="1A094359" w14:textId="045412A0" w:rsidR="004C0D4D" w:rsidRDefault="00E551A0" w:rsidP="003837EF">
            <w:pPr>
              <w:jc w:val="center"/>
            </w:pPr>
            <w:r w:rsidRPr="00E17855">
              <w:t>X</w:t>
            </w:r>
          </w:p>
          <w:p w14:paraId="285B477D" w14:textId="77777777" w:rsidR="00E551A0" w:rsidRPr="004C0D4D" w:rsidRDefault="00E551A0" w:rsidP="004C0D4D"/>
        </w:tc>
        <w:tc>
          <w:tcPr>
            <w:tcW w:w="1559" w:type="dxa"/>
            <w:tcBorders>
              <w:top w:val="single" w:sz="6" w:space="0" w:color="000000"/>
              <w:left w:val="single" w:sz="6" w:space="0" w:color="000000"/>
              <w:bottom w:val="single" w:sz="4" w:space="0" w:color="auto"/>
              <w:right w:val="single" w:sz="6" w:space="0" w:color="000000"/>
            </w:tcBorders>
            <w:vAlign w:val="center"/>
          </w:tcPr>
          <w:p w14:paraId="706965E6" w14:textId="77777777" w:rsidR="00E551A0" w:rsidRPr="00E17855" w:rsidRDefault="00E551A0" w:rsidP="003837EF">
            <w:pPr>
              <w:pStyle w:val="TableParagraph"/>
              <w:jc w:val="center"/>
            </w:pPr>
          </w:p>
        </w:tc>
        <w:tc>
          <w:tcPr>
            <w:tcW w:w="1560" w:type="dxa"/>
            <w:tcBorders>
              <w:top w:val="single" w:sz="6" w:space="0" w:color="000000"/>
              <w:left w:val="single" w:sz="6" w:space="0" w:color="000000"/>
              <w:bottom w:val="single" w:sz="4" w:space="0" w:color="auto"/>
              <w:right w:val="single" w:sz="6" w:space="0" w:color="000000"/>
            </w:tcBorders>
            <w:vAlign w:val="center"/>
          </w:tcPr>
          <w:p w14:paraId="16772E14" w14:textId="77777777" w:rsidR="00E551A0" w:rsidRPr="00E17855" w:rsidRDefault="009B6522" w:rsidP="003837EF">
            <w:pPr>
              <w:pStyle w:val="TableParagraph"/>
              <w:jc w:val="center"/>
            </w:pPr>
            <w:r w:rsidRPr="00E17855">
              <w:t>X</w:t>
            </w:r>
          </w:p>
        </w:tc>
        <w:tc>
          <w:tcPr>
            <w:tcW w:w="1574" w:type="dxa"/>
            <w:tcBorders>
              <w:top w:val="single" w:sz="6" w:space="0" w:color="000000"/>
              <w:left w:val="single" w:sz="6" w:space="0" w:color="000000"/>
              <w:bottom w:val="single" w:sz="4" w:space="0" w:color="auto"/>
              <w:right w:val="single" w:sz="6" w:space="0" w:color="000000"/>
            </w:tcBorders>
          </w:tcPr>
          <w:p w14:paraId="752F831D" w14:textId="77777777" w:rsidR="00E551A0" w:rsidRPr="00E17855" w:rsidRDefault="00E551A0" w:rsidP="003837EF">
            <w:pPr>
              <w:pStyle w:val="TableParagraph"/>
              <w:jc w:val="center"/>
            </w:pPr>
          </w:p>
          <w:p w14:paraId="3AC5E52C" w14:textId="77777777" w:rsidR="009B6522" w:rsidRPr="00E17855" w:rsidRDefault="009B6522" w:rsidP="003837EF">
            <w:pPr>
              <w:pStyle w:val="TableParagraph"/>
              <w:jc w:val="center"/>
            </w:pPr>
            <w:r w:rsidRPr="00E17855">
              <w:t>X</w:t>
            </w:r>
          </w:p>
        </w:tc>
      </w:tr>
      <w:tr w:rsidR="00E551A0" w:rsidRPr="00E17855" w14:paraId="500C0B6E" w14:textId="77777777" w:rsidTr="00BA7D39">
        <w:trPr>
          <w:trHeight w:val="703"/>
        </w:trPr>
        <w:tc>
          <w:tcPr>
            <w:tcW w:w="6513" w:type="dxa"/>
            <w:tcBorders>
              <w:top w:val="single" w:sz="4" w:space="0" w:color="auto"/>
              <w:left w:val="single" w:sz="6" w:space="0" w:color="000000"/>
              <w:bottom w:val="single" w:sz="6" w:space="0" w:color="000000"/>
              <w:right w:val="single" w:sz="6" w:space="0" w:color="000000"/>
            </w:tcBorders>
          </w:tcPr>
          <w:p w14:paraId="6F7CBE6C" w14:textId="77777777" w:rsidR="005F3086" w:rsidRPr="00E17855" w:rsidRDefault="00E551A0" w:rsidP="005F3086">
            <w:r w:rsidRPr="00E17855">
              <w:rPr>
                <w:rFonts w:eastAsia="Trebuchet MS"/>
              </w:rPr>
              <w:t xml:space="preserve">Demonstrate a critical awareness of current debates, issues and/or insights </w:t>
            </w:r>
            <w:r w:rsidRPr="00E17855">
              <w:t>related to ideation and develop your practice incorpor</w:t>
            </w:r>
            <w:r w:rsidR="005F3086">
              <w:t xml:space="preserve">ating relevant issues of </w:t>
            </w:r>
            <w:r w:rsidR="005F3086" w:rsidRPr="0016735D">
              <w:t xml:space="preserve">ethics, social context </w:t>
            </w:r>
            <w:r w:rsidRPr="0016735D">
              <w:t xml:space="preserve">and </w:t>
            </w:r>
            <w:r w:rsidRPr="00E17855">
              <w:t>sustainabilit</w:t>
            </w:r>
            <w:r w:rsidR="005F3086">
              <w:t>y</w:t>
            </w:r>
          </w:p>
        </w:tc>
        <w:tc>
          <w:tcPr>
            <w:tcW w:w="1559" w:type="dxa"/>
            <w:tcBorders>
              <w:top w:val="single" w:sz="4" w:space="0" w:color="auto"/>
              <w:left w:val="single" w:sz="6" w:space="0" w:color="000000"/>
              <w:bottom w:val="single" w:sz="6" w:space="0" w:color="000000"/>
              <w:right w:val="single" w:sz="6" w:space="0" w:color="000000"/>
            </w:tcBorders>
            <w:vAlign w:val="center"/>
          </w:tcPr>
          <w:p w14:paraId="1FA2397C" w14:textId="77777777" w:rsidR="00E551A0" w:rsidRPr="00E17855" w:rsidRDefault="00E551A0" w:rsidP="003837EF">
            <w:pPr>
              <w:pStyle w:val="TableParagraph"/>
              <w:jc w:val="center"/>
              <w:rPr>
                <w:w w:val="105"/>
              </w:rPr>
            </w:pPr>
            <w:r w:rsidRPr="00E17855">
              <w:rPr>
                <w:w w:val="105"/>
              </w:rPr>
              <w:t>X</w:t>
            </w:r>
          </w:p>
        </w:tc>
        <w:tc>
          <w:tcPr>
            <w:tcW w:w="1701" w:type="dxa"/>
            <w:tcBorders>
              <w:top w:val="single" w:sz="4" w:space="0" w:color="auto"/>
              <w:left w:val="single" w:sz="6" w:space="0" w:color="000000"/>
              <w:bottom w:val="single" w:sz="6" w:space="0" w:color="000000"/>
              <w:right w:val="single" w:sz="6" w:space="0" w:color="000000"/>
            </w:tcBorders>
            <w:vAlign w:val="center"/>
          </w:tcPr>
          <w:p w14:paraId="2D841474" w14:textId="77777777" w:rsidR="00E551A0" w:rsidRPr="00E17855" w:rsidRDefault="00E551A0" w:rsidP="003837EF">
            <w:pPr>
              <w:pStyle w:val="TableParagraph"/>
              <w:jc w:val="center"/>
              <w:rPr>
                <w:w w:val="105"/>
              </w:rPr>
            </w:pPr>
          </w:p>
        </w:tc>
        <w:tc>
          <w:tcPr>
            <w:tcW w:w="1559" w:type="dxa"/>
            <w:tcBorders>
              <w:top w:val="single" w:sz="4" w:space="0" w:color="auto"/>
              <w:left w:val="single" w:sz="6" w:space="0" w:color="000000"/>
              <w:bottom w:val="single" w:sz="6" w:space="0" w:color="000000"/>
              <w:right w:val="single" w:sz="6" w:space="0" w:color="000000"/>
            </w:tcBorders>
            <w:vAlign w:val="center"/>
          </w:tcPr>
          <w:p w14:paraId="3F1167C7" w14:textId="77777777" w:rsidR="00E551A0" w:rsidRPr="00E17855" w:rsidRDefault="00E551A0" w:rsidP="003837EF">
            <w:pPr>
              <w:pStyle w:val="TableParagraph"/>
              <w:jc w:val="center"/>
            </w:pPr>
            <w:r w:rsidRPr="00E17855">
              <w:t>X</w:t>
            </w:r>
          </w:p>
        </w:tc>
        <w:tc>
          <w:tcPr>
            <w:tcW w:w="1560" w:type="dxa"/>
            <w:tcBorders>
              <w:top w:val="single" w:sz="4" w:space="0" w:color="auto"/>
              <w:left w:val="single" w:sz="6" w:space="0" w:color="000000"/>
              <w:bottom w:val="single" w:sz="6" w:space="0" w:color="000000"/>
              <w:right w:val="single" w:sz="6" w:space="0" w:color="000000"/>
            </w:tcBorders>
            <w:vAlign w:val="center"/>
          </w:tcPr>
          <w:p w14:paraId="19C71BA1" w14:textId="77777777" w:rsidR="00E551A0" w:rsidRPr="00E17855" w:rsidRDefault="00E551A0" w:rsidP="003837EF">
            <w:pPr>
              <w:pStyle w:val="TableParagraph"/>
              <w:jc w:val="center"/>
            </w:pPr>
          </w:p>
        </w:tc>
        <w:tc>
          <w:tcPr>
            <w:tcW w:w="1574" w:type="dxa"/>
            <w:tcBorders>
              <w:top w:val="single" w:sz="4" w:space="0" w:color="auto"/>
              <w:left w:val="single" w:sz="6" w:space="0" w:color="000000"/>
              <w:bottom w:val="single" w:sz="6" w:space="0" w:color="000000"/>
              <w:right w:val="single" w:sz="6" w:space="0" w:color="000000"/>
            </w:tcBorders>
          </w:tcPr>
          <w:p w14:paraId="067BBD45" w14:textId="77777777" w:rsidR="00E551A0" w:rsidRPr="00E17855" w:rsidRDefault="00E551A0" w:rsidP="003837EF">
            <w:pPr>
              <w:pStyle w:val="TableParagraph"/>
              <w:jc w:val="center"/>
            </w:pPr>
          </w:p>
          <w:p w14:paraId="5418A202" w14:textId="77777777" w:rsidR="009B6522" w:rsidRPr="00E17855" w:rsidRDefault="009B6522" w:rsidP="003837EF">
            <w:pPr>
              <w:pStyle w:val="TableParagraph"/>
              <w:jc w:val="center"/>
            </w:pPr>
            <w:r w:rsidRPr="00E17855">
              <w:t>X</w:t>
            </w:r>
          </w:p>
        </w:tc>
      </w:tr>
      <w:tr w:rsidR="00E551A0" w:rsidRPr="00E17855" w14:paraId="24650128" w14:textId="77777777" w:rsidTr="00BA7D39">
        <w:trPr>
          <w:trHeight w:val="694"/>
        </w:trPr>
        <w:tc>
          <w:tcPr>
            <w:tcW w:w="6513" w:type="dxa"/>
            <w:tcBorders>
              <w:top w:val="single" w:sz="6" w:space="0" w:color="000000"/>
              <w:left w:val="single" w:sz="6" w:space="0" w:color="000000"/>
              <w:bottom w:val="single" w:sz="4" w:space="0" w:color="auto"/>
              <w:right w:val="single" w:sz="6" w:space="0" w:color="000000"/>
            </w:tcBorders>
          </w:tcPr>
          <w:p w14:paraId="791F5998" w14:textId="77777777" w:rsidR="00E551A0" w:rsidRPr="00E17855" w:rsidRDefault="00E551A0" w:rsidP="00C34B9B">
            <w:pPr>
              <w:rPr>
                <w:b/>
              </w:rPr>
            </w:pPr>
            <w:r w:rsidRPr="00E17855">
              <w:rPr>
                <w:b/>
              </w:rPr>
              <w:t xml:space="preserve">Practical and Professional Skills </w:t>
            </w:r>
          </w:p>
          <w:p w14:paraId="42BD05DE" w14:textId="77777777" w:rsidR="00E551A0" w:rsidRPr="00E17855" w:rsidRDefault="00E551A0" w:rsidP="0052044D">
            <w:r w:rsidRPr="00E17855">
              <w:t xml:space="preserve">Employ practical skills in the use of appropriate tools and in working independently and collaboratively </w:t>
            </w:r>
          </w:p>
        </w:tc>
        <w:tc>
          <w:tcPr>
            <w:tcW w:w="1559" w:type="dxa"/>
            <w:tcBorders>
              <w:top w:val="single" w:sz="6" w:space="0" w:color="000000"/>
              <w:left w:val="single" w:sz="6" w:space="0" w:color="000000"/>
              <w:bottom w:val="single" w:sz="4" w:space="0" w:color="auto"/>
              <w:right w:val="single" w:sz="6" w:space="0" w:color="000000"/>
            </w:tcBorders>
            <w:vAlign w:val="center"/>
          </w:tcPr>
          <w:p w14:paraId="6896F3FB" w14:textId="77777777" w:rsidR="00E551A0" w:rsidRPr="00E17855" w:rsidRDefault="00E551A0" w:rsidP="003837EF">
            <w:pPr>
              <w:pStyle w:val="TableParagraph"/>
              <w:jc w:val="center"/>
            </w:pPr>
          </w:p>
        </w:tc>
        <w:tc>
          <w:tcPr>
            <w:tcW w:w="1701" w:type="dxa"/>
            <w:tcBorders>
              <w:top w:val="single" w:sz="6" w:space="0" w:color="000000"/>
              <w:left w:val="single" w:sz="6" w:space="0" w:color="000000"/>
              <w:bottom w:val="single" w:sz="4" w:space="0" w:color="auto"/>
              <w:right w:val="single" w:sz="6" w:space="0" w:color="000000"/>
            </w:tcBorders>
            <w:vAlign w:val="center"/>
          </w:tcPr>
          <w:p w14:paraId="021AD854" w14:textId="77777777" w:rsidR="00E551A0" w:rsidRPr="00E17855" w:rsidRDefault="009B6522" w:rsidP="003837EF">
            <w:pPr>
              <w:pStyle w:val="TableParagraph"/>
              <w:jc w:val="center"/>
            </w:pPr>
            <w:r w:rsidRPr="00E17855">
              <w:t>X</w:t>
            </w:r>
          </w:p>
        </w:tc>
        <w:tc>
          <w:tcPr>
            <w:tcW w:w="1559" w:type="dxa"/>
            <w:tcBorders>
              <w:top w:val="single" w:sz="6" w:space="0" w:color="000000"/>
              <w:left w:val="single" w:sz="6" w:space="0" w:color="000000"/>
              <w:bottom w:val="single" w:sz="4" w:space="0" w:color="auto"/>
              <w:right w:val="single" w:sz="6" w:space="0" w:color="000000"/>
            </w:tcBorders>
            <w:vAlign w:val="center"/>
          </w:tcPr>
          <w:p w14:paraId="5AE9B075" w14:textId="77777777" w:rsidR="00E551A0" w:rsidRPr="00E17855" w:rsidRDefault="00E551A0" w:rsidP="003837EF">
            <w:pPr>
              <w:pStyle w:val="TableParagraph"/>
              <w:jc w:val="center"/>
              <w:rPr>
                <w:w w:val="105"/>
              </w:rPr>
            </w:pPr>
          </w:p>
        </w:tc>
        <w:tc>
          <w:tcPr>
            <w:tcW w:w="1560" w:type="dxa"/>
            <w:tcBorders>
              <w:top w:val="single" w:sz="6" w:space="0" w:color="000000"/>
              <w:left w:val="single" w:sz="6" w:space="0" w:color="000000"/>
              <w:bottom w:val="single" w:sz="4" w:space="0" w:color="auto"/>
              <w:right w:val="single" w:sz="6" w:space="0" w:color="000000"/>
            </w:tcBorders>
            <w:vAlign w:val="center"/>
          </w:tcPr>
          <w:p w14:paraId="52235D36" w14:textId="77777777" w:rsidR="00E551A0" w:rsidRPr="00E17855" w:rsidRDefault="00E551A0" w:rsidP="003837EF">
            <w:pPr>
              <w:pStyle w:val="TableParagraph"/>
              <w:jc w:val="center"/>
              <w:rPr>
                <w:w w:val="105"/>
              </w:rPr>
            </w:pPr>
            <w:r w:rsidRPr="00E17855">
              <w:rPr>
                <w:w w:val="105"/>
              </w:rPr>
              <w:t>X</w:t>
            </w:r>
          </w:p>
        </w:tc>
        <w:tc>
          <w:tcPr>
            <w:tcW w:w="1574" w:type="dxa"/>
            <w:tcBorders>
              <w:top w:val="single" w:sz="6" w:space="0" w:color="000000"/>
              <w:left w:val="single" w:sz="6" w:space="0" w:color="000000"/>
              <w:bottom w:val="single" w:sz="4" w:space="0" w:color="auto"/>
              <w:right w:val="single" w:sz="6" w:space="0" w:color="000000"/>
            </w:tcBorders>
          </w:tcPr>
          <w:p w14:paraId="31BBAFE4" w14:textId="77777777" w:rsidR="00E551A0" w:rsidRPr="00E17855" w:rsidRDefault="00E551A0" w:rsidP="003837EF">
            <w:pPr>
              <w:pStyle w:val="TableParagraph"/>
              <w:jc w:val="center"/>
              <w:rPr>
                <w:w w:val="105"/>
              </w:rPr>
            </w:pPr>
          </w:p>
          <w:p w14:paraId="08579E6A" w14:textId="77777777" w:rsidR="009B6522" w:rsidRPr="00E17855" w:rsidRDefault="009B6522" w:rsidP="003837EF">
            <w:pPr>
              <w:pStyle w:val="TableParagraph"/>
              <w:jc w:val="center"/>
              <w:rPr>
                <w:w w:val="105"/>
              </w:rPr>
            </w:pPr>
            <w:r w:rsidRPr="00E17855">
              <w:t>X</w:t>
            </w:r>
          </w:p>
        </w:tc>
      </w:tr>
      <w:tr w:rsidR="00E551A0" w:rsidRPr="00E17855" w14:paraId="7E4E7706" w14:textId="77777777" w:rsidTr="00BA7D39">
        <w:trPr>
          <w:trHeight w:val="837"/>
        </w:trPr>
        <w:tc>
          <w:tcPr>
            <w:tcW w:w="6513" w:type="dxa"/>
            <w:tcBorders>
              <w:top w:val="single" w:sz="4" w:space="0" w:color="auto"/>
              <w:left w:val="single" w:sz="6" w:space="0" w:color="000000"/>
              <w:bottom w:val="single" w:sz="4" w:space="0" w:color="auto"/>
              <w:right w:val="single" w:sz="6" w:space="0" w:color="000000"/>
            </w:tcBorders>
          </w:tcPr>
          <w:p w14:paraId="51EA1B4B" w14:textId="77777777" w:rsidR="00E551A0" w:rsidRPr="00E17855" w:rsidRDefault="00E551A0" w:rsidP="00C44C68">
            <w:pPr>
              <w:ind w:left="-10"/>
            </w:pPr>
            <w:r w:rsidRPr="00E17855">
              <w:lastRenderedPageBreak/>
              <w:t>Demonstrate skills and abilities through verbal and written communication, relating to research and independent learning and be able to articulate this to specialist and non-specialist audiences</w:t>
            </w:r>
          </w:p>
        </w:tc>
        <w:tc>
          <w:tcPr>
            <w:tcW w:w="1559" w:type="dxa"/>
            <w:tcBorders>
              <w:top w:val="single" w:sz="4" w:space="0" w:color="auto"/>
              <w:left w:val="single" w:sz="6" w:space="0" w:color="000000"/>
              <w:bottom w:val="single" w:sz="4" w:space="0" w:color="auto"/>
              <w:right w:val="single" w:sz="6" w:space="0" w:color="000000"/>
            </w:tcBorders>
            <w:vAlign w:val="center"/>
          </w:tcPr>
          <w:p w14:paraId="1D25FC31" w14:textId="77777777" w:rsidR="009B6522" w:rsidRPr="00E17855" w:rsidRDefault="009B6522" w:rsidP="00C44C68">
            <w:pPr>
              <w:pStyle w:val="TableParagraph"/>
              <w:jc w:val="center"/>
              <w:rPr>
                <w:w w:val="105"/>
              </w:rPr>
            </w:pPr>
          </w:p>
          <w:p w14:paraId="5548A583" w14:textId="77777777" w:rsidR="00E551A0" w:rsidRPr="00E17855" w:rsidRDefault="009B6522" w:rsidP="00C44C68">
            <w:pPr>
              <w:pStyle w:val="TableParagraph"/>
              <w:jc w:val="center"/>
            </w:pPr>
            <w:r w:rsidRPr="00E17855">
              <w:rPr>
                <w:w w:val="105"/>
              </w:rPr>
              <w:t>X</w:t>
            </w:r>
          </w:p>
          <w:p w14:paraId="5F0277E4" w14:textId="77777777" w:rsidR="00E551A0" w:rsidRPr="00E17855" w:rsidRDefault="00E551A0" w:rsidP="00C44C68">
            <w:pPr>
              <w:pStyle w:val="TableParagraph"/>
              <w:jc w:val="center"/>
            </w:pPr>
          </w:p>
        </w:tc>
        <w:tc>
          <w:tcPr>
            <w:tcW w:w="1701" w:type="dxa"/>
            <w:tcBorders>
              <w:top w:val="single" w:sz="4" w:space="0" w:color="auto"/>
              <w:left w:val="single" w:sz="6" w:space="0" w:color="000000"/>
              <w:bottom w:val="single" w:sz="4" w:space="0" w:color="auto"/>
              <w:right w:val="single" w:sz="6" w:space="0" w:color="000000"/>
            </w:tcBorders>
            <w:vAlign w:val="center"/>
          </w:tcPr>
          <w:p w14:paraId="7CBE55D8" w14:textId="77777777" w:rsidR="00E551A0" w:rsidRPr="00E17855" w:rsidRDefault="00E551A0" w:rsidP="00C44C68">
            <w:pPr>
              <w:pStyle w:val="TableParagraph"/>
              <w:jc w:val="center"/>
            </w:pPr>
          </w:p>
        </w:tc>
        <w:tc>
          <w:tcPr>
            <w:tcW w:w="1559" w:type="dxa"/>
            <w:tcBorders>
              <w:top w:val="single" w:sz="4" w:space="0" w:color="auto"/>
              <w:left w:val="single" w:sz="6" w:space="0" w:color="000000"/>
              <w:bottom w:val="single" w:sz="4" w:space="0" w:color="auto"/>
              <w:right w:val="single" w:sz="6" w:space="0" w:color="000000"/>
            </w:tcBorders>
            <w:vAlign w:val="center"/>
          </w:tcPr>
          <w:p w14:paraId="2CF02E84" w14:textId="77777777" w:rsidR="00E551A0" w:rsidRPr="00E17855" w:rsidRDefault="009B6522" w:rsidP="00C44C68">
            <w:pPr>
              <w:pStyle w:val="TableParagraph"/>
              <w:jc w:val="center"/>
              <w:rPr>
                <w:w w:val="105"/>
              </w:rPr>
            </w:pPr>
            <w:r w:rsidRPr="00E17855">
              <w:rPr>
                <w:w w:val="105"/>
              </w:rPr>
              <w:t>X</w:t>
            </w:r>
          </w:p>
        </w:tc>
        <w:tc>
          <w:tcPr>
            <w:tcW w:w="1560" w:type="dxa"/>
            <w:tcBorders>
              <w:top w:val="single" w:sz="4" w:space="0" w:color="auto"/>
              <w:left w:val="single" w:sz="6" w:space="0" w:color="000000"/>
              <w:bottom w:val="single" w:sz="4" w:space="0" w:color="auto"/>
              <w:right w:val="single" w:sz="6" w:space="0" w:color="000000"/>
            </w:tcBorders>
            <w:vAlign w:val="center"/>
          </w:tcPr>
          <w:p w14:paraId="153538ED" w14:textId="77777777" w:rsidR="00E551A0" w:rsidRPr="00E17855" w:rsidRDefault="00E551A0" w:rsidP="00C44C68">
            <w:pPr>
              <w:pStyle w:val="TableParagraph"/>
              <w:jc w:val="center"/>
              <w:rPr>
                <w:w w:val="105"/>
              </w:rPr>
            </w:pPr>
          </w:p>
        </w:tc>
        <w:tc>
          <w:tcPr>
            <w:tcW w:w="1574" w:type="dxa"/>
            <w:tcBorders>
              <w:top w:val="single" w:sz="4" w:space="0" w:color="auto"/>
              <w:left w:val="single" w:sz="6" w:space="0" w:color="000000"/>
              <w:bottom w:val="single" w:sz="4" w:space="0" w:color="auto"/>
              <w:right w:val="single" w:sz="6" w:space="0" w:color="000000"/>
            </w:tcBorders>
          </w:tcPr>
          <w:p w14:paraId="35D58DB3" w14:textId="77777777" w:rsidR="00E551A0" w:rsidRPr="00E17855" w:rsidRDefault="00E551A0" w:rsidP="00C44C68">
            <w:pPr>
              <w:pStyle w:val="TableParagraph"/>
              <w:jc w:val="center"/>
              <w:rPr>
                <w:w w:val="105"/>
              </w:rPr>
            </w:pPr>
          </w:p>
          <w:p w14:paraId="5CA9EF4E" w14:textId="77777777" w:rsidR="009B6522" w:rsidRPr="00E17855" w:rsidRDefault="009B6522" w:rsidP="00C44C68">
            <w:pPr>
              <w:pStyle w:val="TableParagraph"/>
              <w:jc w:val="center"/>
              <w:rPr>
                <w:w w:val="105"/>
              </w:rPr>
            </w:pPr>
            <w:r w:rsidRPr="00E17855">
              <w:rPr>
                <w:w w:val="105"/>
              </w:rPr>
              <w:t>X</w:t>
            </w:r>
          </w:p>
        </w:tc>
      </w:tr>
      <w:tr w:rsidR="00E551A0" w:rsidRPr="00E17855" w14:paraId="67A9C896" w14:textId="77777777" w:rsidTr="00BA7D39">
        <w:trPr>
          <w:trHeight w:val="752"/>
        </w:trPr>
        <w:tc>
          <w:tcPr>
            <w:tcW w:w="6513" w:type="dxa"/>
            <w:tcBorders>
              <w:top w:val="single" w:sz="6" w:space="0" w:color="000000"/>
              <w:left w:val="single" w:sz="6" w:space="0" w:color="000000"/>
              <w:bottom w:val="single" w:sz="4" w:space="0" w:color="auto"/>
              <w:right w:val="single" w:sz="6" w:space="0" w:color="000000"/>
            </w:tcBorders>
          </w:tcPr>
          <w:p w14:paraId="23390C67" w14:textId="77777777" w:rsidR="00E551A0" w:rsidRPr="00E17855" w:rsidRDefault="00E551A0" w:rsidP="00C44C68">
            <w:pPr>
              <w:rPr>
                <w:b/>
              </w:rPr>
            </w:pPr>
            <w:r w:rsidRPr="00E17855">
              <w:rPr>
                <w:b/>
              </w:rPr>
              <w:t>Transferable Skills</w:t>
            </w:r>
          </w:p>
          <w:p w14:paraId="5E9DA28F" w14:textId="77777777" w:rsidR="00E551A0" w:rsidRPr="00E17855" w:rsidRDefault="00E551A0" w:rsidP="00C44C68">
            <w:r w:rsidRPr="00E17855">
              <w:t>Exercise initiative and personal responsibility, demonstrating the ability to make decisions in complex situations and to articulate considered and informed ideas comprehensively in visual, oral and written form.</w:t>
            </w:r>
          </w:p>
        </w:tc>
        <w:tc>
          <w:tcPr>
            <w:tcW w:w="1559" w:type="dxa"/>
            <w:tcBorders>
              <w:top w:val="single" w:sz="6" w:space="0" w:color="000000"/>
              <w:left w:val="single" w:sz="6" w:space="0" w:color="000000"/>
              <w:bottom w:val="single" w:sz="4" w:space="0" w:color="auto"/>
              <w:right w:val="single" w:sz="6" w:space="0" w:color="000000"/>
            </w:tcBorders>
            <w:vAlign w:val="center"/>
          </w:tcPr>
          <w:p w14:paraId="60722B4D" w14:textId="77777777" w:rsidR="00E551A0" w:rsidRPr="00E17855" w:rsidRDefault="00E551A0" w:rsidP="00C44C68">
            <w:pPr>
              <w:pStyle w:val="TableParagraph"/>
              <w:jc w:val="center"/>
              <w:rPr>
                <w:w w:val="105"/>
              </w:rPr>
            </w:pPr>
          </w:p>
        </w:tc>
        <w:tc>
          <w:tcPr>
            <w:tcW w:w="1701" w:type="dxa"/>
            <w:tcBorders>
              <w:top w:val="single" w:sz="6" w:space="0" w:color="000000"/>
              <w:left w:val="single" w:sz="6" w:space="0" w:color="000000"/>
              <w:bottom w:val="single" w:sz="4" w:space="0" w:color="auto"/>
              <w:right w:val="single" w:sz="6" w:space="0" w:color="000000"/>
            </w:tcBorders>
            <w:vAlign w:val="center"/>
          </w:tcPr>
          <w:p w14:paraId="16F423A2" w14:textId="77777777" w:rsidR="00E551A0" w:rsidRPr="00E17855" w:rsidRDefault="00E551A0" w:rsidP="00C44C68">
            <w:pPr>
              <w:pStyle w:val="TableParagraph"/>
              <w:jc w:val="center"/>
            </w:pPr>
            <w:r w:rsidRPr="00E17855">
              <w:t>X</w:t>
            </w:r>
          </w:p>
        </w:tc>
        <w:tc>
          <w:tcPr>
            <w:tcW w:w="1559" w:type="dxa"/>
            <w:tcBorders>
              <w:top w:val="single" w:sz="6" w:space="0" w:color="000000"/>
              <w:left w:val="single" w:sz="6" w:space="0" w:color="000000"/>
              <w:bottom w:val="single" w:sz="4" w:space="0" w:color="auto"/>
              <w:right w:val="single" w:sz="6" w:space="0" w:color="000000"/>
            </w:tcBorders>
            <w:vAlign w:val="center"/>
          </w:tcPr>
          <w:p w14:paraId="2F07BE97" w14:textId="77777777" w:rsidR="00E551A0" w:rsidRPr="00E17855" w:rsidRDefault="00E551A0" w:rsidP="00C44C68">
            <w:pPr>
              <w:pStyle w:val="TableParagraph"/>
              <w:jc w:val="center"/>
            </w:pPr>
          </w:p>
        </w:tc>
        <w:tc>
          <w:tcPr>
            <w:tcW w:w="1560" w:type="dxa"/>
            <w:tcBorders>
              <w:top w:val="single" w:sz="6" w:space="0" w:color="000000"/>
              <w:left w:val="single" w:sz="6" w:space="0" w:color="000000"/>
              <w:bottom w:val="single" w:sz="4" w:space="0" w:color="auto"/>
              <w:right w:val="single" w:sz="6" w:space="0" w:color="000000"/>
            </w:tcBorders>
            <w:vAlign w:val="center"/>
          </w:tcPr>
          <w:p w14:paraId="57277E4C" w14:textId="77777777" w:rsidR="00E551A0" w:rsidRPr="00E17855" w:rsidRDefault="00E551A0" w:rsidP="00C44C68">
            <w:pPr>
              <w:jc w:val="center"/>
            </w:pPr>
            <w:r w:rsidRPr="00E17855">
              <w:t>X</w:t>
            </w:r>
          </w:p>
        </w:tc>
        <w:tc>
          <w:tcPr>
            <w:tcW w:w="1574" w:type="dxa"/>
            <w:tcBorders>
              <w:top w:val="single" w:sz="6" w:space="0" w:color="000000"/>
              <w:left w:val="single" w:sz="6" w:space="0" w:color="000000"/>
              <w:bottom w:val="single" w:sz="4" w:space="0" w:color="auto"/>
              <w:right w:val="single" w:sz="6" w:space="0" w:color="000000"/>
            </w:tcBorders>
          </w:tcPr>
          <w:p w14:paraId="2125027A" w14:textId="77777777" w:rsidR="00E551A0" w:rsidRPr="00E17855" w:rsidRDefault="00E551A0" w:rsidP="00C44C68">
            <w:pPr>
              <w:jc w:val="center"/>
            </w:pPr>
          </w:p>
          <w:p w14:paraId="23DCC622" w14:textId="77777777" w:rsidR="009B6522" w:rsidRPr="00E17855" w:rsidRDefault="009B6522" w:rsidP="00C44C68">
            <w:pPr>
              <w:jc w:val="center"/>
            </w:pPr>
            <w:r w:rsidRPr="00E17855">
              <w:rPr>
                <w:w w:val="105"/>
              </w:rPr>
              <w:t>X</w:t>
            </w:r>
          </w:p>
        </w:tc>
      </w:tr>
    </w:tbl>
    <w:p w14:paraId="77811235" w14:textId="77777777" w:rsidR="005C2FAA" w:rsidRPr="00E17855" w:rsidRDefault="005C2FAA" w:rsidP="005C2FAA">
      <w:pPr>
        <w:sectPr w:rsidR="005C2FAA" w:rsidRPr="00E17855" w:rsidSect="00A92B52">
          <w:footerReference w:type="even" r:id="rId18"/>
          <w:pgSz w:w="16838" w:h="11906" w:orient="landscape" w:code="9"/>
          <w:pgMar w:top="1701" w:right="1134" w:bottom="1134" w:left="1134" w:header="720" w:footer="720" w:gutter="0"/>
          <w:cols w:space="720"/>
          <w:docGrid w:linePitch="272"/>
        </w:sectPr>
      </w:pPr>
    </w:p>
    <w:p w14:paraId="2DA474CA" w14:textId="77777777" w:rsidR="005C2FAA" w:rsidRPr="00E17855" w:rsidRDefault="005C2FAA" w:rsidP="005C2FAA">
      <w:pPr>
        <w:pStyle w:val="Heading2"/>
        <w:rPr>
          <w:sz w:val="24"/>
          <w:szCs w:val="24"/>
        </w:rPr>
      </w:pPr>
      <w:bookmarkStart w:id="47" w:name="_Toc520814597"/>
      <w:bookmarkStart w:id="48" w:name="_Toc30576811"/>
      <w:bookmarkStart w:id="49" w:name="_Toc112405464"/>
      <w:r w:rsidRPr="00E17855">
        <w:rPr>
          <w:sz w:val="24"/>
          <w:szCs w:val="24"/>
        </w:rPr>
        <w:lastRenderedPageBreak/>
        <w:t>Resources</w:t>
      </w:r>
      <w:bookmarkEnd w:id="47"/>
      <w:bookmarkEnd w:id="48"/>
      <w:bookmarkEnd w:id="49"/>
      <w:r w:rsidRPr="00E17855">
        <w:rPr>
          <w:sz w:val="24"/>
          <w:szCs w:val="24"/>
        </w:rPr>
        <w:t xml:space="preserve"> </w:t>
      </w:r>
    </w:p>
    <w:p w14:paraId="192134D7" w14:textId="77777777" w:rsidR="005C2FAA" w:rsidRPr="00E17855" w:rsidRDefault="005C2FAA" w:rsidP="005C2FAA">
      <w:pPr>
        <w:pStyle w:val="Heading3"/>
        <w:rPr>
          <w:szCs w:val="24"/>
        </w:rPr>
      </w:pPr>
      <w:r w:rsidRPr="00E17855">
        <w:rPr>
          <w:szCs w:val="24"/>
        </w:rPr>
        <w:t xml:space="preserve">Library </w:t>
      </w:r>
    </w:p>
    <w:p w14:paraId="29F4CC36" w14:textId="77777777" w:rsidR="005C2FAA" w:rsidRPr="00E17855" w:rsidRDefault="005C2FAA" w:rsidP="005C2FAA">
      <w:r w:rsidRPr="00E17855">
        <w:t xml:space="preserve">The Library provides specialist art and design resources to support the learning, research and curriculum needs of both students and staff at the School. All new students receive a Library induction and a subject-specific resource </w:t>
      </w:r>
      <w:r w:rsidR="00175E4D" w:rsidRPr="00E17855">
        <w:t>guide, which</w:t>
      </w:r>
      <w:r w:rsidRPr="00E17855">
        <w:t xml:space="preserve"> is followed up by </w:t>
      </w:r>
      <w:r w:rsidRPr="00E17855">
        <w:rPr>
          <w:noProof/>
        </w:rPr>
        <w:t>an information skills</w:t>
      </w:r>
      <w:r w:rsidRPr="00E17855">
        <w:t xml:space="preserve"> and e-learning session. Additional help is available within the Library for research</w:t>
      </w:r>
      <w:r w:rsidR="004D2902" w:rsidRPr="00E17855">
        <w:t>.</w:t>
      </w:r>
      <w:r w:rsidRPr="00E17855">
        <w:t xml:space="preserve"> </w:t>
      </w:r>
    </w:p>
    <w:p w14:paraId="2F4AFE9F" w14:textId="6E79D6D5" w:rsidR="005C2FAA" w:rsidRPr="00E17855" w:rsidRDefault="005C2FAA" w:rsidP="005C2FAA">
      <w:r w:rsidRPr="00E17855">
        <w:t>The Library holds a variety of learning materials including</w:t>
      </w:r>
      <w:r w:rsidR="00D30A04">
        <w:t>,</w:t>
      </w:r>
      <w:r w:rsidRPr="00E17855">
        <w:t xml:space="preserve"> books, academic journals, DVDs and magazines. There is also a wide range of specialist electronic resources focusing on art, design and media, including e-books and e-journals. The Library resources are catalogued onto the Heritage Library Management System, which can be accessed either within the Library or by the online version via the VLE and the School portal. </w:t>
      </w:r>
    </w:p>
    <w:p w14:paraId="6B16ECC8" w14:textId="5333AE13" w:rsidR="005C2FAA" w:rsidRPr="00E17855" w:rsidRDefault="005C2FAA" w:rsidP="005C2FAA">
      <w:r w:rsidRPr="00E17855">
        <w:t>The Library is Wi-Fi enabled</w:t>
      </w:r>
      <w:r w:rsidR="002968BB" w:rsidRPr="00E17855">
        <w:t>,</w:t>
      </w:r>
      <w:r w:rsidRPr="00E17855">
        <w:t xml:space="preserve"> </w:t>
      </w:r>
      <w:r w:rsidRPr="00E17855">
        <w:rPr>
          <w:noProof/>
        </w:rPr>
        <w:t>and</w:t>
      </w:r>
      <w:r w:rsidRPr="00E17855">
        <w:t xml:space="preserve"> facilities include study spaces and a photocopier. The resources and help from the knowledgeable, friendly staff make the Library a popular </w:t>
      </w:r>
      <w:r w:rsidR="004D2902" w:rsidRPr="00E17855">
        <w:t>area</w:t>
      </w:r>
      <w:r w:rsidRPr="00E17855">
        <w:t xml:space="preserve"> for work and study. </w:t>
      </w:r>
    </w:p>
    <w:p w14:paraId="69869862" w14:textId="77777777" w:rsidR="005C2FAA" w:rsidRPr="00E17855" w:rsidRDefault="005C2FAA" w:rsidP="005C2FAA">
      <w:r w:rsidRPr="00E17855">
        <w:t>The Library consistently receives high scores in both the in-house and national student surveys, which are carried out annually.</w:t>
      </w:r>
    </w:p>
    <w:p w14:paraId="6B90DECF" w14:textId="77777777" w:rsidR="005C2FAA" w:rsidRPr="00E17855" w:rsidRDefault="005C2FAA" w:rsidP="005C2FAA">
      <w:pPr>
        <w:pStyle w:val="Heading3"/>
        <w:rPr>
          <w:szCs w:val="24"/>
        </w:rPr>
      </w:pPr>
      <w:r w:rsidRPr="00E17855">
        <w:rPr>
          <w:szCs w:val="24"/>
        </w:rPr>
        <w:t>Information technology [IT] and digital learning resources</w:t>
      </w:r>
    </w:p>
    <w:p w14:paraId="2FC0AB07" w14:textId="00AA031F" w:rsidR="005C2FAA" w:rsidRPr="00E17855" w:rsidRDefault="005C2FAA" w:rsidP="005C2FAA">
      <w:r w:rsidRPr="00E17855">
        <w:t>The School provides a comprehensive range of IT resources based around Apple Macintosh computers and Windows PCs using the latest in specialist hardware and software solutions. In our studio and open access facilities</w:t>
      </w:r>
      <w:r w:rsidR="002968BB" w:rsidRPr="00E17855">
        <w:t>,</w:t>
      </w:r>
      <w:r w:rsidRPr="00E17855">
        <w:t xml:space="preserve"> </w:t>
      </w:r>
      <w:r w:rsidR="00C44C68" w:rsidRPr="00E17855">
        <w:t>all</w:t>
      </w:r>
      <w:r w:rsidRPr="00E17855">
        <w:t xml:space="preserve"> computer</w:t>
      </w:r>
      <w:r w:rsidR="00C44C68" w:rsidRPr="00E17855">
        <w:t xml:space="preserve">s have </w:t>
      </w:r>
      <w:r w:rsidRPr="00E17855">
        <w:t>the latest versions of Adobe Creative Cloud and Microsoft Office 365 applications. Specialist programmes demand specialist requirements</w:t>
      </w:r>
      <w:r w:rsidR="00D30A04">
        <w:t>,</w:t>
      </w:r>
      <w:r w:rsidRPr="00E17855">
        <w:t xml:space="preserve"> and the School caters for this with IT resources utilising industry</w:t>
      </w:r>
      <w:r w:rsidR="002968BB" w:rsidRPr="00E17855">
        <w:t>-</w:t>
      </w:r>
      <w:r w:rsidRPr="00E17855">
        <w:t>standard software and hardware solutions.</w:t>
      </w:r>
    </w:p>
    <w:p w14:paraId="0D6E00E4" w14:textId="77777777" w:rsidR="005C2FAA" w:rsidRPr="00E17855" w:rsidRDefault="005C2FAA" w:rsidP="005C2FAA">
      <w:r w:rsidRPr="00E17855">
        <w:t xml:space="preserve">Studio and open access facilities are complemented by our </w:t>
      </w:r>
      <w:r w:rsidR="007E1C3C" w:rsidRPr="00E17855">
        <w:t>'</w:t>
      </w:r>
      <w:r w:rsidRPr="00E17855">
        <w:t>Bring Your Own Device</w:t>
      </w:r>
      <w:r w:rsidR="007E1C3C" w:rsidRPr="00E17855">
        <w:t>'</w:t>
      </w:r>
      <w:r w:rsidRPr="00E17855">
        <w:t xml:space="preserve"> system allowing access </w:t>
      </w:r>
      <w:r w:rsidRPr="00E17855">
        <w:rPr>
          <w:noProof/>
        </w:rPr>
        <w:t>of</w:t>
      </w:r>
      <w:r w:rsidRPr="00E17855">
        <w:t xml:space="preserve"> personal hand-held devices to our wireless network and the internet. </w:t>
      </w:r>
    </w:p>
    <w:p w14:paraId="5024DA08" w14:textId="77777777" w:rsidR="005C2FAA" w:rsidRPr="00E17855" w:rsidRDefault="005C2FAA" w:rsidP="005C2FAA">
      <w:r w:rsidRPr="00E17855">
        <w:t>IT resources are supported by a knowledgeable and friendly IT team that endeavours to put the student first and resolve any issues. IT support is accessible via our in-house helpdesk, which is open from 8.30</w:t>
      </w:r>
      <w:r w:rsidR="004D2902" w:rsidRPr="00E17855">
        <w:t xml:space="preserve"> </w:t>
      </w:r>
      <w:r w:rsidRPr="00E17855">
        <w:t>am to 5.00</w:t>
      </w:r>
      <w:r w:rsidR="004D2902" w:rsidRPr="00E17855">
        <w:t xml:space="preserve"> </w:t>
      </w:r>
      <w:r w:rsidRPr="00E17855">
        <w:t>pm Monday to Thursday</w:t>
      </w:r>
      <w:r w:rsidR="002968BB" w:rsidRPr="00E17855">
        <w:t>,</w:t>
      </w:r>
      <w:r w:rsidRPr="00E17855">
        <w:t xml:space="preserve"> and 8.30</w:t>
      </w:r>
      <w:r w:rsidR="004D2902" w:rsidRPr="00E17855">
        <w:t xml:space="preserve"> </w:t>
      </w:r>
      <w:r w:rsidRPr="00E17855">
        <w:t>am to 4.30</w:t>
      </w:r>
      <w:r w:rsidR="004D2902" w:rsidRPr="00E17855">
        <w:t xml:space="preserve"> </w:t>
      </w:r>
      <w:r w:rsidRPr="00E17855">
        <w:t xml:space="preserve">pm on Fridays, email: </w:t>
      </w:r>
      <w:hyperlink r:id="rId19" w:history="1">
        <w:r w:rsidRPr="00E17855">
          <w:rPr>
            <w:rStyle w:val="Hyperlink"/>
          </w:rPr>
          <w:t>helpdesk@northernart.ac.uk</w:t>
        </w:r>
      </w:hyperlink>
      <w:r w:rsidRPr="00E17855">
        <w:t>.</w:t>
      </w:r>
    </w:p>
    <w:p w14:paraId="30CD4F61" w14:textId="1546652D" w:rsidR="005C2FAA" w:rsidRPr="00E17855" w:rsidRDefault="005C2FAA" w:rsidP="005C2FAA">
      <w:r w:rsidRPr="00E17855">
        <w:t>The School provides access to a variety of programme and School related information</w:t>
      </w:r>
      <w:r w:rsidR="00D30A04">
        <w:t>,</w:t>
      </w:r>
      <w:r w:rsidRPr="00E17855">
        <w:t xml:space="preserve"> including Programme Handbooks, Module Handbooks and online learning materials through the VLE.</w:t>
      </w:r>
    </w:p>
    <w:p w14:paraId="4F6B1A59" w14:textId="77777777" w:rsidR="005C2FAA" w:rsidRPr="00E17855" w:rsidRDefault="005C2FAA" w:rsidP="005C2FAA">
      <w:pPr>
        <w:pStyle w:val="Heading2"/>
        <w:rPr>
          <w:sz w:val="24"/>
          <w:szCs w:val="24"/>
        </w:rPr>
      </w:pPr>
      <w:bookmarkStart w:id="50" w:name="_Toc520814598"/>
      <w:bookmarkStart w:id="51" w:name="_Toc30576812"/>
      <w:bookmarkStart w:id="52" w:name="_Toc112405465"/>
      <w:r w:rsidRPr="00E17855">
        <w:rPr>
          <w:sz w:val="24"/>
          <w:szCs w:val="24"/>
        </w:rPr>
        <w:t>Student Support</w:t>
      </w:r>
      <w:bookmarkEnd w:id="50"/>
      <w:bookmarkEnd w:id="51"/>
      <w:bookmarkEnd w:id="52"/>
    </w:p>
    <w:p w14:paraId="5ADEA791" w14:textId="77777777" w:rsidR="005C2FAA" w:rsidRPr="00E17855" w:rsidRDefault="005C2FAA" w:rsidP="005C2FAA">
      <w:pPr>
        <w:pStyle w:val="Heading3"/>
        <w:rPr>
          <w:szCs w:val="24"/>
        </w:rPr>
      </w:pPr>
      <w:r w:rsidRPr="00E17855">
        <w:rPr>
          <w:szCs w:val="24"/>
        </w:rPr>
        <w:t>Academic guidance and support</w:t>
      </w:r>
    </w:p>
    <w:p w14:paraId="2ACF3A59" w14:textId="77777777" w:rsidR="005C2FAA" w:rsidRPr="00E17855" w:rsidRDefault="005C2FAA" w:rsidP="005C2FAA">
      <w:r w:rsidRPr="00E17855">
        <w:t xml:space="preserve">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w:t>
      </w:r>
      <w:r w:rsidRPr="00E17855">
        <w:lastRenderedPageBreak/>
        <w:t>These sessions may be individual or, in the case of collaborative work, in small groups.</w:t>
      </w:r>
    </w:p>
    <w:p w14:paraId="6AFE258C" w14:textId="77777777" w:rsidR="005C2FAA" w:rsidRPr="00E17855" w:rsidRDefault="005C2FAA" w:rsidP="005C2FAA">
      <w:r w:rsidRPr="00E17855">
        <w:t xml:space="preserve">Academic tutorials are scheduled to allow you to have in-depth discussions about your </w:t>
      </w:r>
      <w:r w:rsidRPr="00E17855">
        <w:rPr>
          <w:noProof/>
        </w:rPr>
        <w:t>work</w:t>
      </w:r>
      <w:r w:rsidRPr="00E17855">
        <w:t xml:space="preserve"> or the programme in general. You will be entitled to at least one formal recorded academic tutorial per term with a nominated member of your Programme Team. For further information about academic tutorials, you can refer to the HE Academic Tutorial Policy, which is available on the VLE. </w:t>
      </w:r>
    </w:p>
    <w:p w14:paraId="32F3550F" w14:textId="77777777" w:rsidR="005C2FAA" w:rsidRPr="00E17855" w:rsidRDefault="005C2FAA" w:rsidP="005C2FAA">
      <w:r w:rsidRPr="00E17855">
        <w:t xml:space="preserve">Support and advice </w:t>
      </w:r>
      <w:r w:rsidRPr="00E17855">
        <w:rPr>
          <w:noProof/>
        </w:rPr>
        <w:t>are</w:t>
      </w:r>
      <w:r w:rsidRPr="00E17855">
        <w:t xml:space="preserve"> also provided on an informal basis throughout the programme, through discussions between staff and students.</w:t>
      </w:r>
    </w:p>
    <w:p w14:paraId="3C12FB30" w14:textId="77777777" w:rsidR="005C2FAA" w:rsidRPr="00E17855" w:rsidRDefault="005C2FAA" w:rsidP="005C2FAA">
      <w:r w:rsidRPr="00E17855">
        <w:t>The School</w:t>
      </w:r>
      <w:r w:rsidR="007E1C3C" w:rsidRPr="00E17855">
        <w:t>'</w:t>
      </w:r>
      <w:r w:rsidRPr="00E17855">
        <w:t xml:space="preserve">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3F3B3901" w14:textId="77777777" w:rsidR="005C2FAA" w:rsidRPr="00E17855" w:rsidRDefault="005C2FAA" w:rsidP="005C2FAA">
      <w:pPr>
        <w:pStyle w:val="ListParagraph"/>
        <w:numPr>
          <w:ilvl w:val="0"/>
          <w:numId w:val="17"/>
        </w:numPr>
      </w:pPr>
      <w:r w:rsidRPr="00E17855">
        <w:t>Academic referencing</w:t>
      </w:r>
    </w:p>
    <w:p w14:paraId="5E06A9A9" w14:textId="77777777" w:rsidR="005C2FAA" w:rsidRPr="00E17855" w:rsidRDefault="005C2FAA" w:rsidP="005C2FAA">
      <w:pPr>
        <w:pStyle w:val="ListParagraph"/>
        <w:numPr>
          <w:ilvl w:val="0"/>
          <w:numId w:val="17"/>
        </w:numPr>
      </w:pPr>
      <w:r w:rsidRPr="00E17855">
        <w:t>Academic research/reading</w:t>
      </w:r>
    </w:p>
    <w:p w14:paraId="40A7B17B" w14:textId="77777777" w:rsidR="004D2902" w:rsidRPr="00E17855" w:rsidRDefault="004D2902" w:rsidP="005C2FAA">
      <w:pPr>
        <w:pStyle w:val="ListParagraph"/>
        <w:numPr>
          <w:ilvl w:val="0"/>
          <w:numId w:val="17"/>
        </w:numPr>
      </w:pPr>
      <w:r w:rsidRPr="00E17855">
        <w:t>Research ethics</w:t>
      </w:r>
    </w:p>
    <w:p w14:paraId="7C508389" w14:textId="77777777" w:rsidR="005C2FAA" w:rsidRPr="00E17855" w:rsidRDefault="005C2FAA" w:rsidP="005C2FAA">
      <w:pPr>
        <w:pStyle w:val="ListParagraph"/>
        <w:numPr>
          <w:ilvl w:val="0"/>
          <w:numId w:val="17"/>
        </w:numPr>
      </w:pPr>
      <w:r w:rsidRPr="00E17855">
        <w:t>Note-taking</w:t>
      </w:r>
    </w:p>
    <w:p w14:paraId="37D32664" w14:textId="77777777" w:rsidR="005C2FAA" w:rsidRPr="00E17855" w:rsidRDefault="005C2FAA" w:rsidP="005C2FAA">
      <w:pPr>
        <w:pStyle w:val="ListParagraph"/>
        <w:numPr>
          <w:ilvl w:val="0"/>
          <w:numId w:val="17"/>
        </w:numPr>
      </w:pPr>
      <w:r w:rsidRPr="00E17855">
        <w:t>Essay and dissertation preparation</w:t>
      </w:r>
    </w:p>
    <w:p w14:paraId="3A749B7A" w14:textId="77777777" w:rsidR="005C2FAA" w:rsidRPr="00E17855" w:rsidRDefault="005C2FAA" w:rsidP="005C2FAA">
      <w:pPr>
        <w:pStyle w:val="ListParagraph"/>
        <w:numPr>
          <w:ilvl w:val="0"/>
          <w:numId w:val="17"/>
        </w:numPr>
      </w:pPr>
      <w:r w:rsidRPr="00E17855">
        <w:t>Report writing</w:t>
      </w:r>
    </w:p>
    <w:p w14:paraId="267D664C" w14:textId="77777777" w:rsidR="005C2FAA" w:rsidRPr="00E17855" w:rsidRDefault="005C2FAA" w:rsidP="005C2FAA">
      <w:pPr>
        <w:pStyle w:val="ListParagraph"/>
        <w:numPr>
          <w:ilvl w:val="0"/>
          <w:numId w:val="17"/>
        </w:numPr>
      </w:pPr>
      <w:r w:rsidRPr="00E17855">
        <w:t>Understanding module requirements</w:t>
      </w:r>
    </w:p>
    <w:p w14:paraId="33CA3652" w14:textId="77777777" w:rsidR="005C2FAA" w:rsidRPr="00E17855" w:rsidRDefault="005C2FAA" w:rsidP="005C2FAA">
      <w:pPr>
        <w:pStyle w:val="ListParagraph"/>
        <w:numPr>
          <w:ilvl w:val="0"/>
          <w:numId w:val="17"/>
        </w:numPr>
      </w:pPr>
      <w:r w:rsidRPr="00E17855">
        <w:t>Understanding summative and formative feedback</w:t>
      </w:r>
    </w:p>
    <w:p w14:paraId="6F92B0EB" w14:textId="77777777" w:rsidR="005C2FAA" w:rsidRPr="00E17855" w:rsidRDefault="005C2FAA" w:rsidP="005C2FAA">
      <w:pPr>
        <w:pStyle w:val="ListParagraph"/>
        <w:numPr>
          <w:ilvl w:val="0"/>
          <w:numId w:val="17"/>
        </w:numPr>
      </w:pPr>
      <w:r w:rsidRPr="00E17855">
        <w:t>Writing a self-evaluation</w:t>
      </w:r>
    </w:p>
    <w:p w14:paraId="699A0BFF" w14:textId="77777777" w:rsidR="005C2FAA" w:rsidRPr="00E17855" w:rsidRDefault="005C2FAA" w:rsidP="005C2FAA">
      <w:pPr>
        <w:pStyle w:val="ListParagraph"/>
        <w:numPr>
          <w:ilvl w:val="0"/>
          <w:numId w:val="17"/>
        </w:numPr>
      </w:pPr>
      <w:r w:rsidRPr="00E17855">
        <w:t>How to complete a Learning Agreement</w:t>
      </w:r>
      <w:r w:rsidR="00D26FF2" w:rsidRPr="00E17855">
        <w:t>/Study Plan</w:t>
      </w:r>
    </w:p>
    <w:p w14:paraId="55CB33BD" w14:textId="77777777" w:rsidR="005C2FAA" w:rsidRPr="00E17855" w:rsidRDefault="005C2FAA" w:rsidP="005C2FAA">
      <w:pPr>
        <w:pStyle w:val="ListParagraph"/>
        <w:numPr>
          <w:ilvl w:val="0"/>
          <w:numId w:val="17"/>
        </w:numPr>
      </w:pPr>
      <w:r w:rsidRPr="00E17855">
        <w:t>Personal Development Planning [PDP]</w:t>
      </w:r>
    </w:p>
    <w:p w14:paraId="6F8CCE65" w14:textId="77777777" w:rsidR="005C2FAA" w:rsidRPr="00E17855" w:rsidRDefault="005C2FAA" w:rsidP="005C2FAA">
      <w:pPr>
        <w:pStyle w:val="ListParagraph"/>
        <w:numPr>
          <w:ilvl w:val="0"/>
          <w:numId w:val="17"/>
        </w:numPr>
      </w:pPr>
      <w:r w:rsidRPr="00E17855">
        <w:t>Time-management</w:t>
      </w:r>
    </w:p>
    <w:p w14:paraId="07D6F8BF" w14:textId="77777777" w:rsidR="005C2FAA" w:rsidRPr="00E17855" w:rsidRDefault="005C2FAA" w:rsidP="005C2FAA">
      <w:pPr>
        <w:pStyle w:val="ListParagraph"/>
        <w:numPr>
          <w:ilvl w:val="0"/>
          <w:numId w:val="17"/>
        </w:numPr>
      </w:pPr>
      <w:r w:rsidRPr="00E17855">
        <w:t>Confidence-building</w:t>
      </w:r>
    </w:p>
    <w:p w14:paraId="5D117B32" w14:textId="77777777" w:rsidR="005C2FAA" w:rsidRPr="00E17855" w:rsidRDefault="004D2902" w:rsidP="005C2FAA">
      <w:r w:rsidRPr="00E17855">
        <w:t>Also</w:t>
      </w:r>
      <w:r w:rsidR="005C2FAA" w:rsidRPr="00E17855">
        <w:t xml:space="preserve">, HE Academic Support provides one-to-one and group support tutorials for all students throughout the academic year. </w:t>
      </w:r>
    </w:p>
    <w:p w14:paraId="02B015C5" w14:textId="77777777" w:rsidR="005C2FAA" w:rsidRPr="00E17855" w:rsidRDefault="005C2FAA" w:rsidP="005C2FAA">
      <w:r w:rsidRPr="00E17855">
        <w:t xml:space="preserve">More information is available on the HE Academic Support section of the VLE.  </w:t>
      </w:r>
    </w:p>
    <w:p w14:paraId="383FC98F" w14:textId="77777777" w:rsidR="005C2FAA" w:rsidRPr="00E17855" w:rsidRDefault="005C2FAA" w:rsidP="005C2FAA">
      <w:pPr>
        <w:pStyle w:val="Heading3"/>
        <w:rPr>
          <w:szCs w:val="24"/>
        </w:rPr>
      </w:pPr>
      <w:r w:rsidRPr="00E17855">
        <w:rPr>
          <w:szCs w:val="24"/>
        </w:rPr>
        <w:t>Career education, information and guidance</w:t>
      </w:r>
    </w:p>
    <w:p w14:paraId="02244620" w14:textId="77777777" w:rsidR="005C2FAA" w:rsidRPr="00E17855" w:rsidRDefault="005C2FAA" w:rsidP="005C2FAA">
      <w:r w:rsidRPr="00E17855">
        <w:t xml:space="preserve">Advice and guidance for careers support and further training </w:t>
      </w:r>
      <w:r w:rsidRPr="00E17855">
        <w:rPr>
          <w:noProof/>
        </w:rPr>
        <w:t>are</w:t>
      </w:r>
      <w:r w:rsidRPr="00E17855">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many of whom are creative practitioners, will be able to give you further advice about careers in your subject area. Additional support and mentoring to assist in your career planning and research </w:t>
      </w:r>
      <w:proofErr w:type="gramStart"/>
      <w:r w:rsidRPr="00E17855">
        <w:t>is</w:t>
      </w:r>
      <w:proofErr w:type="gramEnd"/>
      <w:r w:rsidRPr="00E17855">
        <w:t xml:space="preserve"> available from the School</w:t>
      </w:r>
      <w:r w:rsidR="007E1C3C" w:rsidRPr="00E17855">
        <w:t>'</w:t>
      </w:r>
      <w:r w:rsidRPr="00E17855">
        <w:t>s Employability and Enterprise Centre (Folio)</w:t>
      </w:r>
      <w:r w:rsidR="002968BB" w:rsidRPr="00E17855">
        <w:t>,</w:t>
      </w:r>
      <w:r w:rsidRPr="00E17855">
        <w:t xml:space="preserve"> and there is also a careers section in the Library.</w:t>
      </w:r>
    </w:p>
    <w:p w14:paraId="44A2F591" w14:textId="77777777" w:rsidR="005C2FAA" w:rsidRPr="00E17855" w:rsidRDefault="005C2FAA" w:rsidP="005C2FAA">
      <w:pPr>
        <w:pStyle w:val="Heading3"/>
        <w:rPr>
          <w:szCs w:val="24"/>
        </w:rPr>
      </w:pPr>
      <w:r w:rsidRPr="00E17855">
        <w:rPr>
          <w:szCs w:val="24"/>
        </w:rPr>
        <w:t>Support for student</w:t>
      </w:r>
      <w:r w:rsidR="00C44C68" w:rsidRPr="00E17855">
        <w:rPr>
          <w:szCs w:val="24"/>
        </w:rPr>
        <w:t>s with disabilities (including D</w:t>
      </w:r>
      <w:r w:rsidRPr="00E17855">
        <w:rPr>
          <w:szCs w:val="24"/>
        </w:rPr>
        <w:t xml:space="preserve">yslexia) </w:t>
      </w:r>
    </w:p>
    <w:p w14:paraId="3AB3A182" w14:textId="77777777" w:rsidR="005C2FAA" w:rsidRPr="00E17855" w:rsidRDefault="005C2FAA" w:rsidP="005C2FAA">
      <w:r w:rsidRPr="00E17855">
        <w:t xml:space="preserve">The School is committed to the principles of equality and diversity and welcomes applications from students with a disability or learning difficulty. The School aims to </w:t>
      </w:r>
      <w:r w:rsidRPr="00E17855">
        <w:lastRenderedPageBreak/>
        <w:t>support all students</w:t>
      </w:r>
      <w:r w:rsidR="007E1C3C" w:rsidRPr="00E17855">
        <w:t>'</w:t>
      </w:r>
      <w:r w:rsidRPr="00E17855">
        <w:t xml:space="preserve"> individual needs wherever possible to enable all students to achieve their full potential. </w:t>
      </w:r>
    </w:p>
    <w:p w14:paraId="1847BCF0" w14:textId="48A42991" w:rsidR="005C2FAA" w:rsidRPr="00E17855" w:rsidRDefault="005C2FAA" w:rsidP="005C2FAA">
      <w:r w:rsidRPr="00E17855">
        <w:t xml:space="preserve">If you experience a disability, mental health condition, specific learning difficulty, </w:t>
      </w:r>
      <w:r w:rsidRPr="00E17855">
        <w:rPr>
          <w:noProof/>
        </w:rPr>
        <w:t>e.g.</w:t>
      </w:r>
      <w:r w:rsidR="00C44C68" w:rsidRPr="00E17855">
        <w:t xml:space="preserve"> D</w:t>
      </w:r>
      <w:r w:rsidRPr="00E17855">
        <w:t xml:space="preserve">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14:paraId="13280C52" w14:textId="77777777" w:rsidR="005C2FAA" w:rsidRPr="00E17855" w:rsidRDefault="004D2902" w:rsidP="005C2FAA">
      <w:r w:rsidRPr="00E17855">
        <w:t>Also</w:t>
      </w:r>
      <w:r w:rsidR="005C2FAA" w:rsidRPr="00E17855">
        <w:t>, all students have</w:t>
      </w:r>
      <w:r w:rsidR="00C44C68" w:rsidRPr="00E17855">
        <w:t xml:space="preserve"> the opportunity to complete a D</w:t>
      </w:r>
      <w:r w:rsidR="005C2FAA" w:rsidRPr="00E17855">
        <w:t xml:space="preserve">yslexia screening test when they start their programme. This is called the LADS (Lucid Adult Dyslexia Screening) </w:t>
      </w:r>
      <w:r w:rsidR="005C2FAA" w:rsidRPr="00E17855">
        <w:rPr>
          <w:noProof/>
        </w:rPr>
        <w:t>test</w:t>
      </w:r>
      <w:r w:rsidR="005C2FAA" w:rsidRPr="00E17855">
        <w:t xml:space="preserve"> and helps to identify if you need any extra support, even if you have never accessed support before.  If you do, the team will work with you to identify what support you </w:t>
      </w:r>
      <w:r w:rsidR="005C2FAA" w:rsidRPr="00E17855">
        <w:rPr>
          <w:noProof/>
        </w:rPr>
        <w:t>need</w:t>
      </w:r>
      <w:r w:rsidR="005C2FAA" w:rsidRPr="00E17855">
        <w:t xml:space="preserve"> and help you to access further diagnostic tests and funding. The Student Services team can also offer </w:t>
      </w:r>
      <w:r w:rsidR="00C44C68" w:rsidRPr="00E17855">
        <w:t>D</w:t>
      </w:r>
      <w:r w:rsidR="005C2FAA" w:rsidRPr="00E17855">
        <w:t xml:space="preserve">yslexic thinkers one-to-one support from a specialist tutor to help develop learning skills, as well as offering all students facilities such as a </w:t>
      </w:r>
      <w:r w:rsidR="005C2FAA" w:rsidRPr="00E17855">
        <w:rPr>
          <w:noProof/>
        </w:rPr>
        <w:t>proofreading</w:t>
      </w:r>
      <w:r w:rsidR="005C2FAA" w:rsidRPr="00E17855">
        <w:t xml:space="preserve"> service via the Library. </w:t>
      </w:r>
    </w:p>
    <w:p w14:paraId="026D640F" w14:textId="77777777" w:rsidR="005C2FAA" w:rsidRPr="00E17855" w:rsidRDefault="005C2FAA" w:rsidP="005C2FAA">
      <w:pPr>
        <w:pStyle w:val="Heading3"/>
        <w:rPr>
          <w:szCs w:val="24"/>
        </w:rPr>
      </w:pPr>
      <w:r w:rsidRPr="00E17855">
        <w:rPr>
          <w:szCs w:val="24"/>
        </w:rPr>
        <w:t>Pastoral support and guidance</w:t>
      </w:r>
    </w:p>
    <w:p w14:paraId="39A444C1" w14:textId="77777777" w:rsidR="005C2FAA" w:rsidRPr="00E17855" w:rsidRDefault="005C2FAA" w:rsidP="005C2FAA">
      <w:r w:rsidRPr="00E17855">
        <w:t xml:space="preserve">Support and advice on non-academic matters </w:t>
      </w:r>
      <w:r w:rsidR="002968BB" w:rsidRPr="00E17855">
        <w:rPr>
          <w:noProof/>
        </w:rPr>
        <w:t>are</w:t>
      </w:r>
      <w:r w:rsidRPr="00E17855">
        <w:t xml:space="preserve"> provided through trained and qualified professional staff within the Student Services team. </w:t>
      </w:r>
    </w:p>
    <w:p w14:paraId="6DEE6785" w14:textId="48EC292F" w:rsidR="005C2FAA" w:rsidRPr="00E17855" w:rsidRDefault="005C2FAA" w:rsidP="005C2FAA">
      <w:r w:rsidRPr="00E17855">
        <w:t xml:space="preserve">The Student Services team is based </w:t>
      </w:r>
      <w:r w:rsidR="009C1BFB">
        <w:t>at Church Square</w:t>
      </w:r>
      <w:r w:rsidRPr="00E17855">
        <w:t xml:space="preserve"> and is open </w:t>
      </w:r>
      <w:r w:rsidR="004D2902" w:rsidRPr="00E17855">
        <w:t>five</w:t>
      </w:r>
      <w:r w:rsidRPr="00E17855">
        <w:t xml:space="preserve"> days a week. There is no need for an appointment, you can access support at any time, and the team are all contactable by email or through the online chat facility on the VLE. </w:t>
      </w:r>
    </w:p>
    <w:p w14:paraId="6E064E21" w14:textId="5C8B0240" w:rsidR="005C2FAA" w:rsidRPr="00E17855" w:rsidRDefault="005C2FAA" w:rsidP="005C2FAA">
      <w:r w:rsidRPr="00E17855">
        <w:t>The team can help with a variety of issues</w:t>
      </w:r>
      <w:r w:rsidR="00D30A04">
        <w:t>,</w:t>
      </w:r>
      <w:r w:rsidRPr="00E17855">
        <w:t xml:space="preserve"> from practical support </w:t>
      </w:r>
      <w:r w:rsidRPr="00E17855">
        <w:rPr>
          <w:noProof/>
        </w:rPr>
        <w:t>in</w:t>
      </w:r>
      <w:r w:rsidRPr="00E17855">
        <w:t xml:space="preserve"> areas such as finance, funding, accommodation and health-related issues to support and advice on personal issues. </w:t>
      </w:r>
    </w:p>
    <w:p w14:paraId="02F028BA" w14:textId="5CDB8A2F" w:rsidR="005C2FAA" w:rsidRPr="00E17855" w:rsidRDefault="005C2FAA" w:rsidP="005C2FAA">
      <w:r w:rsidRPr="00E17855">
        <w:t>The team also has an on</w:t>
      </w:r>
      <w:r w:rsidR="007E1C3C" w:rsidRPr="00E17855">
        <w:t>-</w:t>
      </w:r>
      <w:r w:rsidRPr="00E17855">
        <w:t xml:space="preserve">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525707DD" w14:textId="77777777" w:rsidR="005C2FAA" w:rsidRPr="00E17855" w:rsidRDefault="005C2FAA" w:rsidP="005C2FAA">
      <w:r w:rsidRPr="00E17855">
        <w:t xml:space="preserve">You can find contact details and further information about Student Services in the Student Services section on the VLE and </w:t>
      </w:r>
      <w:r w:rsidRPr="00E17855">
        <w:rPr>
          <w:noProof/>
        </w:rPr>
        <w:t>various</w:t>
      </w:r>
      <w:r w:rsidRPr="00E17855">
        <w:t xml:space="preserve"> printed booklets available on the noticeboard outside the Student Services office.</w:t>
      </w:r>
    </w:p>
    <w:p w14:paraId="6FD58E23" w14:textId="77777777" w:rsidR="005C2FAA" w:rsidRPr="00E17855" w:rsidRDefault="005C2FAA" w:rsidP="005C2FAA">
      <w:pPr>
        <w:pStyle w:val="Heading2"/>
        <w:rPr>
          <w:sz w:val="24"/>
          <w:szCs w:val="24"/>
        </w:rPr>
      </w:pPr>
      <w:bookmarkStart w:id="53" w:name="_Toc520814599"/>
      <w:bookmarkStart w:id="54" w:name="_Toc30576813"/>
      <w:bookmarkStart w:id="55" w:name="_Toc112405466"/>
      <w:r w:rsidRPr="00E17855">
        <w:rPr>
          <w:sz w:val="24"/>
          <w:szCs w:val="24"/>
        </w:rPr>
        <w:t>Monitoring the quality of your programme</w:t>
      </w:r>
      <w:bookmarkEnd w:id="53"/>
      <w:bookmarkEnd w:id="54"/>
      <w:bookmarkEnd w:id="55"/>
    </w:p>
    <w:p w14:paraId="6EBAD849" w14:textId="5BE23B6C" w:rsidR="005C2FAA" w:rsidRPr="00E17855" w:rsidRDefault="005C2FAA" w:rsidP="005C2FAA">
      <w:r w:rsidRPr="00E17855">
        <w:t>The programme is subject to rigorous quality assurance procedures</w:t>
      </w:r>
      <w:r w:rsidR="00D30A04">
        <w:t>,</w:t>
      </w:r>
      <w:r w:rsidRPr="00E17855">
        <w:t xml:space="preserve"> which involve subject specialist and peer review of the programme by </w:t>
      </w:r>
      <w:r w:rsidR="00C44C68" w:rsidRPr="00E17855">
        <w:t xml:space="preserve">AUB </w:t>
      </w:r>
      <w:r w:rsidRPr="00E17855">
        <w:t>at p</w:t>
      </w:r>
      <w:r w:rsidR="004D2902" w:rsidRPr="00E17855">
        <w:t>eriodic intervals, normally of five</w:t>
      </w:r>
      <w:r w:rsidRPr="00E17855">
        <w:t xml:space="preserve"> years.  This process ensures that the programme remains up to date and is preparing you for a career </w:t>
      </w:r>
      <w:r w:rsidRPr="00E17855">
        <w:rPr>
          <w:noProof/>
        </w:rPr>
        <w:t>in</w:t>
      </w:r>
      <w:r w:rsidRPr="00E17855">
        <w:t xml:space="preserve"> the creative industries while also delivering a </w:t>
      </w:r>
      <w:r w:rsidRPr="00E17855">
        <w:rPr>
          <w:noProof/>
        </w:rPr>
        <w:t>high-quality</w:t>
      </w:r>
      <w:r w:rsidRPr="00E17855">
        <w:t xml:space="preserve"> student experience.</w:t>
      </w:r>
    </w:p>
    <w:p w14:paraId="1108673A" w14:textId="77777777" w:rsidR="005C2FAA" w:rsidRPr="00E17855" w:rsidRDefault="004D2902" w:rsidP="005C2FAA">
      <w:r w:rsidRPr="00E17855">
        <w:lastRenderedPageBreak/>
        <w:t>Also</w:t>
      </w:r>
      <w:r w:rsidR="005C2FAA" w:rsidRPr="00E17855">
        <w:t>, all programmes undertake an Annual Programme Review, which takes account of relevant information such as:</w:t>
      </w:r>
    </w:p>
    <w:p w14:paraId="0A6CD58B" w14:textId="77777777" w:rsidR="005C2FAA" w:rsidRPr="00E17855" w:rsidRDefault="005C2FAA" w:rsidP="005C2FAA">
      <w:pPr>
        <w:pStyle w:val="ListParagraph"/>
        <w:numPr>
          <w:ilvl w:val="0"/>
          <w:numId w:val="18"/>
        </w:numPr>
      </w:pPr>
      <w:r w:rsidRPr="00E17855">
        <w:t>External Examiners</w:t>
      </w:r>
      <w:r w:rsidR="007E1C3C" w:rsidRPr="00E17855">
        <w:t>'</w:t>
      </w:r>
      <w:r w:rsidRPr="00E17855">
        <w:t xml:space="preserve"> Reports</w:t>
      </w:r>
    </w:p>
    <w:p w14:paraId="0C48F530" w14:textId="110E86D6" w:rsidR="005C2FAA" w:rsidRPr="00E17855" w:rsidRDefault="005C2FAA" w:rsidP="005C2FAA">
      <w:pPr>
        <w:pStyle w:val="ListParagraph"/>
        <w:numPr>
          <w:ilvl w:val="0"/>
          <w:numId w:val="18"/>
        </w:numPr>
      </w:pPr>
      <w:r w:rsidRPr="00E17855">
        <w:t>Key statistics</w:t>
      </w:r>
      <w:r w:rsidR="00D30A04">
        <w:t>,</w:t>
      </w:r>
      <w:r w:rsidRPr="00E17855">
        <w:t xml:space="preserve"> including data on application, retention and achievement</w:t>
      </w:r>
    </w:p>
    <w:p w14:paraId="65F2F50C" w14:textId="77777777" w:rsidR="005C2FAA" w:rsidRPr="00E17855" w:rsidRDefault="005C2FAA" w:rsidP="005C2FAA">
      <w:pPr>
        <w:pStyle w:val="ListParagraph"/>
        <w:numPr>
          <w:ilvl w:val="0"/>
          <w:numId w:val="18"/>
        </w:numPr>
      </w:pPr>
      <w:r w:rsidRPr="00E17855">
        <w:t>Results of the internal Student Perception Survey [SPS]</w:t>
      </w:r>
    </w:p>
    <w:p w14:paraId="34AFB98F" w14:textId="77777777" w:rsidR="005C2FAA" w:rsidRPr="00E17855" w:rsidRDefault="005C2FAA" w:rsidP="005C2FAA">
      <w:pPr>
        <w:pStyle w:val="ListParagraph"/>
        <w:numPr>
          <w:ilvl w:val="0"/>
          <w:numId w:val="18"/>
        </w:numPr>
      </w:pPr>
      <w:r w:rsidRPr="00E17855">
        <w:t>Feedback from Student Representatives, Student Assemblies and Programme Boards of Study</w:t>
      </w:r>
    </w:p>
    <w:p w14:paraId="546E6183" w14:textId="77777777" w:rsidR="005C2FAA" w:rsidRPr="00E17855" w:rsidRDefault="005C2FAA" w:rsidP="005C2FAA">
      <w:r w:rsidRPr="00E17855">
        <w:t xml:space="preserve">All programmes develop an Action Plan from the Annual Programme Review process, which is monitored by the School. Your Student Representatives can keep you informed about progress against the programme Action Plan. </w:t>
      </w:r>
    </w:p>
    <w:p w14:paraId="299FD222" w14:textId="77777777" w:rsidR="005C2FAA" w:rsidRPr="00E17855" w:rsidRDefault="005C2FAA" w:rsidP="005C2FAA">
      <w:r w:rsidRPr="00E17855">
        <w:t xml:space="preserve">Staff development priorities for </w:t>
      </w:r>
      <w:r w:rsidR="004D2902" w:rsidRPr="00E17855">
        <w:t>academic teams</w:t>
      </w:r>
      <w:r w:rsidRPr="00E17855">
        <w:t xml:space="preserve"> are identified through the </w:t>
      </w:r>
      <w:r w:rsidR="00C44C68" w:rsidRPr="00E17855">
        <w:t>Annual Programme Review process</w:t>
      </w:r>
      <w:r w:rsidRPr="00E17855">
        <w:t xml:space="preserve"> and for individuals through the staff Performance Management process.</w:t>
      </w:r>
    </w:p>
    <w:p w14:paraId="734D1945" w14:textId="77777777" w:rsidR="005C2FAA" w:rsidRPr="00E17855" w:rsidRDefault="005C2FAA" w:rsidP="005C2FAA">
      <w:pPr>
        <w:pStyle w:val="Heading2"/>
        <w:rPr>
          <w:sz w:val="24"/>
          <w:szCs w:val="24"/>
        </w:rPr>
      </w:pPr>
      <w:bookmarkStart w:id="56" w:name="_Toc520814600"/>
      <w:bookmarkStart w:id="57" w:name="_Toc30576814"/>
      <w:bookmarkStart w:id="58" w:name="_Toc112405467"/>
      <w:r w:rsidRPr="00E17855">
        <w:rPr>
          <w:sz w:val="24"/>
          <w:szCs w:val="24"/>
        </w:rPr>
        <w:t>Indicators of quality and standards</w:t>
      </w:r>
      <w:bookmarkEnd w:id="56"/>
      <w:bookmarkEnd w:id="57"/>
      <w:bookmarkEnd w:id="58"/>
    </w:p>
    <w:p w14:paraId="6FCF71BC" w14:textId="77777777" w:rsidR="005C2FAA" w:rsidRPr="00E17855" w:rsidRDefault="005C2FAA" w:rsidP="005C2FAA">
      <w:r w:rsidRPr="00E17855">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14:paraId="044B3B4D" w14:textId="6151A41A" w:rsidR="005C2FAA" w:rsidRPr="00E17855" w:rsidRDefault="005C2FAA" w:rsidP="005C2FAA">
      <w:r w:rsidRPr="00E17855">
        <w:t xml:space="preserve">In February 2016, the School underwent a Higher Education Review [HER] with the Quality Assurance Agency for Higher Education [QAA], which formed the following judgements about the </w:t>
      </w:r>
      <w:r w:rsidR="00C44C68" w:rsidRPr="00E17855">
        <w:t>HE</w:t>
      </w:r>
      <w:r w:rsidRPr="00E17855">
        <w:t xml:space="preserve"> provision at The Northern School of Art [form</w:t>
      </w:r>
      <w:r w:rsidR="00305BEE">
        <w:t>erly</w:t>
      </w:r>
      <w:r w:rsidRPr="00E17855">
        <w:t>, Cleveland College of Art &amp; Design]:</w:t>
      </w:r>
    </w:p>
    <w:p w14:paraId="552EB224" w14:textId="77777777" w:rsidR="005C2FAA" w:rsidRPr="00E17855" w:rsidRDefault="005C2FAA" w:rsidP="005C2FAA">
      <w:pPr>
        <w:pStyle w:val="ListParagraph"/>
        <w:numPr>
          <w:ilvl w:val="0"/>
          <w:numId w:val="19"/>
        </w:numPr>
      </w:pPr>
      <w:r w:rsidRPr="00E17855">
        <w:t>The maintenance of the academic standards of awards offered on behalf of degree-awarding bodies meets UK expectations</w:t>
      </w:r>
    </w:p>
    <w:p w14:paraId="7B74FF9E" w14:textId="77777777" w:rsidR="005C2FAA" w:rsidRPr="00E17855" w:rsidRDefault="005C2FAA" w:rsidP="005C2FAA">
      <w:pPr>
        <w:pStyle w:val="ListParagraph"/>
        <w:numPr>
          <w:ilvl w:val="0"/>
          <w:numId w:val="19"/>
        </w:numPr>
      </w:pPr>
      <w:r w:rsidRPr="00E17855">
        <w:t>The quality of student learning opportunities meets UK expectations</w:t>
      </w:r>
    </w:p>
    <w:p w14:paraId="527F49DB" w14:textId="77777777" w:rsidR="005C2FAA" w:rsidRPr="00E17855" w:rsidRDefault="005C2FAA" w:rsidP="005C2FAA">
      <w:pPr>
        <w:pStyle w:val="ListParagraph"/>
        <w:numPr>
          <w:ilvl w:val="0"/>
          <w:numId w:val="19"/>
        </w:numPr>
      </w:pPr>
      <w:r w:rsidRPr="00E17855">
        <w:t>The quality of the information about learning opportunities meets UK expectations</w:t>
      </w:r>
    </w:p>
    <w:p w14:paraId="78414154" w14:textId="77777777" w:rsidR="005C2FAA" w:rsidRPr="00E17855" w:rsidRDefault="005C2FAA" w:rsidP="005C2FAA">
      <w:pPr>
        <w:pStyle w:val="ListParagraph"/>
        <w:numPr>
          <w:ilvl w:val="0"/>
          <w:numId w:val="19"/>
        </w:numPr>
      </w:pPr>
      <w:r w:rsidRPr="00E17855">
        <w:t>The enhancement of student learning opportunities is commended</w:t>
      </w:r>
    </w:p>
    <w:p w14:paraId="7A742D7F" w14:textId="77777777" w:rsidR="005C2FAA" w:rsidRPr="00E17855" w:rsidRDefault="00C44C68" w:rsidP="005C2FAA">
      <w:r w:rsidRPr="00E17855">
        <w:t>This was an excellent outcome</w:t>
      </w:r>
      <w:r w:rsidR="005C2FAA" w:rsidRPr="00E17855">
        <w:t xml:space="preserve"> and confirms that our quality assurance mechanisms are robust, meaning that we can have full confidence in the standard of programme outcomes and the quality of the educational experience we deliver.</w:t>
      </w:r>
    </w:p>
    <w:p w14:paraId="56025640" w14:textId="77777777" w:rsidR="005C2FAA" w:rsidRPr="00E17855" w:rsidRDefault="005C2FAA" w:rsidP="005C2FAA">
      <w:r w:rsidRPr="00E17855">
        <w:t xml:space="preserve">More detailed information to support your study on the programme is available in the following documents, which are available on the VLE: </w:t>
      </w:r>
    </w:p>
    <w:p w14:paraId="32B3AB7E" w14:textId="77777777" w:rsidR="005C2FAA" w:rsidRPr="00E17855" w:rsidRDefault="005C2FAA" w:rsidP="005C2FAA">
      <w:pPr>
        <w:pStyle w:val="ListParagraph"/>
        <w:numPr>
          <w:ilvl w:val="0"/>
          <w:numId w:val="20"/>
        </w:numPr>
      </w:pPr>
      <w:r w:rsidRPr="00E17855">
        <w:t>Online programme information</w:t>
      </w:r>
    </w:p>
    <w:p w14:paraId="31C6DD3C" w14:textId="77777777" w:rsidR="005C2FAA" w:rsidRPr="00E17855" w:rsidRDefault="005C2FAA" w:rsidP="005C2FAA">
      <w:pPr>
        <w:pStyle w:val="ListParagraph"/>
        <w:numPr>
          <w:ilvl w:val="0"/>
          <w:numId w:val="20"/>
        </w:numPr>
      </w:pPr>
      <w:r w:rsidRPr="00E17855">
        <w:t>Module Handbooks</w:t>
      </w:r>
    </w:p>
    <w:p w14:paraId="3522262E" w14:textId="77777777" w:rsidR="005C2FAA" w:rsidRPr="00E17855" w:rsidRDefault="001D1234" w:rsidP="005C2FAA">
      <w:pPr>
        <w:pStyle w:val="ListParagraph"/>
        <w:numPr>
          <w:ilvl w:val="0"/>
          <w:numId w:val="20"/>
        </w:numPr>
      </w:pPr>
      <w:r w:rsidRPr="00E17855">
        <w:t xml:space="preserve">Postgraduate </w:t>
      </w:r>
      <w:r w:rsidR="005C2FAA" w:rsidRPr="00E17855">
        <w:t>Regulatory Framework and Assessment Regulations</w:t>
      </w:r>
    </w:p>
    <w:p w14:paraId="7A1F9550" w14:textId="77777777" w:rsidR="005C2FAA" w:rsidRPr="00E17855" w:rsidRDefault="005C2FAA" w:rsidP="005C2FAA">
      <w:pPr>
        <w:pStyle w:val="ListParagraph"/>
        <w:numPr>
          <w:ilvl w:val="0"/>
          <w:numId w:val="20"/>
        </w:numPr>
      </w:pPr>
      <w:r w:rsidRPr="00E17855">
        <w:t>Student Charter</w:t>
      </w:r>
    </w:p>
    <w:p w14:paraId="28B01FC4" w14:textId="77777777" w:rsidR="005C2FAA" w:rsidRPr="00E17855" w:rsidRDefault="005C2FAA" w:rsidP="005C2FAA">
      <w:pPr>
        <w:pStyle w:val="ListParagraph"/>
        <w:numPr>
          <w:ilvl w:val="0"/>
          <w:numId w:val="20"/>
        </w:numPr>
      </w:pPr>
      <w:r w:rsidRPr="00E17855">
        <w:t>School policies and procedures</w:t>
      </w:r>
    </w:p>
    <w:bookmarkEnd w:id="41"/>
    <w:sectPr w:rsidR="005C2FAA" w:rsidRPr="00E17855" w:rsidSect="00C34B9B">
      <w:footerReference w:type="even" r:id="rId20"/>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EC77" w14:textId="77777777" w:rsidR="00AC116A" w:rsidRDefault="00AC116A" w:rsidP="005B3058">
      <w:r>
        <w:separator/>
      </w:r>
    </w:p>
  </w:endnote>
  <w:endnote w:type="continuationSeparator" w:id="0">
    <w:p w14:paraId="6F94CEEC" w14:textId="77777777" w:rsidR="00AC116A" w:rsidRDefault="00AC116A" w:rsidP="005B3058">
      <w:r>
        <w:continuationSeparator/>
      </w:r>
    </w:p>
  </w:endnote>
  <w:endnote w:type="continuationNotice" w:id="1">
    <w:p w14:paraId="4F717E7E" w14:textId="77777777" w:rsidR="00AC116A" w:rsidRDefault="00AC1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4656" w14:textId="77777777" w:rsidR="00AC116A" w:rsidRPr="00D25E16" w:rsidRDefault="00AC116A"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20852"/>
      <w:docPartObj>
        <w:docPartGallery w:val="Page Numbers (Bottom of Page)"/>
        <w:docPartUnique/>
      </w:docPartObj>
    </w:sdtPr>
    <w:sdtEndPr>
      <w:rPr>
        <w:noProof/>
      </w:rPr>
    </w:sdtEndPr>
    <w:sdtContent>
      <w:p w14:paraId="5B9BC0C6" w14:textId="4163F8CC" w:rsidR="00AC116A" w:rsidRDefault="00AC116A">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13F6039" w14:textId="77777777" w:rsidR="00AC116A" w:rsidRPr="00641237" w:rsidRDefault="00AC116A" w:rsidP="005B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C8F4" w14:textId="77777777" w:rsidR="00AC116A" w:rsidRPr="00D25E16" w:rsidRDefault="00AC116A"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2CF1" w14:textId="77777777" w:rsidR="00AC116A" w:rsidRPr="00D25E16" w:rsidRDefault="00AC116A"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BC39" w14:textId="77777777" w:rsidR="00AC116A" w:rsidRDefault="00AC116A" w:rsidP="005B3058">
      <w:r>
        <w:separator/>
      </w:r>
    </w:p>
  </w:footnote>
  <w:footnote w:type="continuationSeparator" w:id="0">
    <w:p w14:paraId="28AC2B4B" w14:textId="77777777" w:rsidR="00AC116A" w:rsidRDefault="00AC116A" w:rsidP="005B3058">
      <w:r>
        <w:continuationSeparator/>
      </w:r>
    </w:p>
  </w:footnote>
  <w:footnote w:type="continuationNotice" w:id="1">
    <w:p w14:paraId="22C042DA" w14:textId="77777777" w:rsidR="00AC116A" w:rsidRDefault="00AC1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9BA" w14:textId="77777777" w:rsidR="00AC116A" w:rsidRDefault="00AC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873"/>
    <w:multiLevelType w:val="hybridMultilevel"/>
    <w:tmpl w:val="66AAFE44"/>
    <w:lvl w:ilvl="0" w:tplc="08090005">
      <w:start w:val="1"/>
      <w:numFmt w:val="bullet"/>
      <w:lvlText w:val=""/>
      <w:lvlJc w:val="left"/>
      <w:pPr>
        <w:tabs>
          <w:tab w:val="num" w:pos="774"/>
        </w:tabs>
        <w:ind w:left="774" w:hanging="77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0759D"/>
    <w:multiLevelType w:val="hybridMultilevel"/>
    <w:tmpl w:val="B9C09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5A04"/>
    <w:multiLevelType w:val="hybridMultilevel"/>
    <w:tmpl w:val="2AE85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1F5E"/>
    <w:multiLevelType w:val="hybridMultilevel"/>
    <w:tmpl w:val="1CC29A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55FCE"/>
    <w:multiLevelType w:val="hybridMultilevel"/>
    <w:tmpl w:val="7D4A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E4E92"/>
    <w:multiLevelType w:val="hybridMultilevel"/>
    <w:tmpl w:val="1AD01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43290"/>
    <w:multiLevelType w:val="hybridMultilevel"/>
    <w:tmpl w:val="DD5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0178A"/>
    <w:multiLevelType w:val="hybridMultilevel"/>
    <w:tmpl w:val="16787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972BF"/>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338AE"/>
    <w:multiLevelType w:val="hybridMultilevel"/>
    <w:tmpl w:val="9704FDD6"/>
    <w:lvl w:ilvl="0" w:tplc="47D06582">
      <w:start w:val="1"/>
      <w:numFmt w:val="decimal"/>
      <w:lvlText w:val="%1."/>
      <w:lvlJc w:val="left"/>
      <w:pPr>
        <w:ind w:left="720" w:hanging="360"/>
      </w:pPr>
      <w:rPr>
        <w:rFonts w:ascii="Arial" w:hAnsi="Arial" w:cs="Arial"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055C2"/>
    <w:multiLevelType w:val="hybridMultilevel"/>
    <w:tmpl w:val="895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86A58"/>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1241B"/>
    <w:multiLevelType w:val="hybridMultilevel"/>
    <w:tmpl w:val="C8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531AD"/>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47BFE"/>
    <w:multiLevelType w:val="hybridMultilevel"/>
    <w:tmpl w:val="A8C0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A3631"/>
    <w:multiLevelType w:val="hybridMultilevel"/>
    <w:tmpl w:val="7CD8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913AE"/>
    <w:multiLevelType w:val="hybridMultilevel"/>
    <w:tmpl w:val="E168DA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E204C2"/>
    <w:multiLevelType w:val="hybridMultilevel"/>
    <w:tmpl w:val="6782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B4F6C"/>
    <w:multiLevelType w:val="hybridMultilevel"/>
    <w:tmpl w:val="55FE7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BF5A1B"/>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AE78A7"/>
    <w:multiLevelType w:val="hybridMultilevel"/>
    <w:tmpl w:val="DED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D46"/>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66D5D"/>
    <w:multiLevelType w:val="hybridMultilevel"/>
    <w:tmpl w:val="17FC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62B8D"/>
    <w:multiLevelType w:val="hybridMultilevel"/>
    <w:tmpl w:val="E1E22EF2"/>
    <w:lvl w:ilvl="0" w:tplc="3FF402E4">
      <w:start w:val="1"/>
      <w:numFmt w:val="upp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5118C"/>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A3D77"/>
    <w:multiLevelType w:val="hybridMultilevel"/>
    <w:tmpl w:val="117C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53F25"/>
    <w:multiLevelType w:val="hybridMultilevel"/>
    <w:tmpl w:val="416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01A18"/>
    <w:multiLevelType w:val="hybridMultilevel"/>
    <w:tmpl w:val="73363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10A11"/>
    <w:multiLevelType w:val="hybridMultilevel"/>
    <w:tmpl w:val="9B6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73988"/>
    <w:multiLevelType w:val="hybridMultilevel"/>
    <w:tmpl w:val="BE9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36"/>
  </w:num>
  <w:num w:numId="4">
    <w:abstractNumId w:val="3"/>
  </w:num>
  <w:num w:numId="5">
    <w:abstractNumId w:val="0"/>
  </w:num>
  <w:num w:numId="6">
    <w:abstractNumId w:val="23"/>
  </w:num>
  <w:num w:numId="7">
    <w:abstractNumId w:val="4"/>
  </w:num>
  <w:num w:numId="8">
    <w:abstractNumId w:val="17"/>
  </w:num>
  <w:num w:numId="9">
    <w:abstractNumId w:val="28"/>
  </w:num>
  <w:num w:numId="10">
    <w:abstractNumId w:val="31"/>
  </w:num>
  <w:num w:numId="11">
    <w:abstractNumId w:val="13"/>
  </w:num>
  <w:num w:numId="12">
    <w:abstractNumId w:val="19"/>
  </w:num>
  <w:num w:numId="13">
    <w:abstractNumId w:val="35"/>
  </w:num>
  <w:num w:numId="14">
    <w:abstractNumId w:val="8"/>
  </w:num>
  <w:num w:numId="15">
    <w:abstractNumId w:val="25"/>
  </w:num>
  <w:num w:numId="16">
    <w:abstractNumId w:val="24"/>
  </w:num>
  <w:num w:numId="17">
    <w:abstractNumId w:val="33"/>
  </w:num>
  <w:num w:numId="18">
    <w:abstractNumId w:val="7"/>
  </w:num>
  <w:num w:numId="19">
    <w:abstractNumId w:val="16"/>
  </w:num>
  <w:num w:numId="20">
    <w:abstractNumId w:val="15"/>
  </w:num>
  <w:num w:numId="21">
    <w:abstractNumId w:val="10"/>
  </w:num>
  <w:num w:numId="22">
    <w:abstractNumId w:val="5"/>
  </w:num>
  <w:num w:numId="23">
    <w:abstractNumId w:val="32"/>
  </w:num>
  <w:num w:numId="24">
    <w:abstractNumId w:val="27"/>
  </w:num>
  <w:num w:numId="25">
    <w:abstractNumId w:val="12"/>
  </w:num>
  <w:num w:numId="26">
    <w:abstractNumId w:val="37"/>
  </w:num>
  <w:num w:numId="27">
    <w:abstractNumId w:val="2"/>
  </w:num>
  <w:num w:numId="28">
    <w:abstractNumId w:val="30"/>
  </w:num>
  <w:num w:numId="29">
    <w:abstractNumId w:val="29"/>
  </w:num>
  <w:num w:numId="30">
    <w:abstractNumId w:val="39"/>
  </w:num>
  <w:num w:numId="31">
    <w:abstractNumId w:val="34"/>
  </w:num>
  <w:num w:numId="32">
    <w:abstractNumId w:val="20"/>
  </w:num>
  <w:num w:numId="33">
    <w:abstractNumId w:val="14"/>
  </w:num>
  <w:num w:numId="34">
    <w:abstractNumId w:val="22"/>
  </w:num>
  <w:num w:numId="35">
    <w:abstractNumId w:val="26"/>
  </w:num>
  <w:num w:numId="36">
    <w:abstractNumId w:val="6"/>
  </w:num>
  <w:num w:numId="37">
    <w:abstractNumId w:val="18"/>
  </w:num>
  <w:num w:numId="38">
    <w:abstractNumId w:val="9"/>
  </w:num>
  <w:num w:numId="39">
    <w:abstractNumId w:val="38"/>
  </w:num>
  <w:num w:numId="4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zA3MDO0MLQwNTRT0lEKTi0uzszPAykwMq0FAJo35E8tAAAA"/>
  </w:docVars>
  <w:rsids>
    <w:rsidRoot w:val="008D7242"/>
    <w:rsid w:val="00000F59"/>
    <w:rsid w:val="000014EF"/>
    <w:rsid w:val="000016FE"/>
    <w:rsid w:val="000035E4"/>
    <w:rsid w:val="00005295"/>
    <w:rsid w:val="00005D83"/>
    <w:rsid w:val="00010C2B"/>
    <w:rsid w:val="00012C3D"/>
    <w:rsid w:val="000132A6"/>
    <w:rsid w:val="00014F48"/>
    <w:rsid w:val="00015D6C"/>
    <w:rsid w:val="00020614"/>
    <w:rsid w:val="00022F84"/>
    <w:rsid w:val="000267FF"/>
    <w:rsid w:val="00031CED"/>
    <w:rsid w:val="00032BBA"/>
    <w:rsid w:val="0003386A"/>
    <w:rsid w:val="00033C05"/>
    <w:rsid w:val="0003642F"/>
    <w:rsid w:val="00041198"/>
    <w:rsid w:val="000413B7"/>
    <w:rsid w:val="00041604"/>
    <w:rsid w:val="00043477"/>
    <w:rsid w:val="00046D7E"/>
    <w:rsid w:val="00047BA7"/>
    <w:rsid w:val="00052535"/>
    <w:rsid w:val="00053AD4"/>
    <w:rsid w:val="000603A8"/>
    <w:rsid w:val="000604B2"/>
    <w:rsid w:val="00060C43"/>
    <w:rsid w:val="00063B91"/>
    <w:rsid w:val="00063DBC"/>
    <w:rsid w:val="0006729F"/>
    <w:rsid w:val="00070819"/>
    <w:rsid w:val="000711FD"/>
    <w:rsid w:val="00076D8B"/>
    <w:rsid w:val="0007730F"/>
    <w:rsid w:val="00077448"/>
    <w:rsid w:val="00081307"/>
    <w:rsid w:val="0008257D"/>
    <w:rsid w:val="00082851"/>
    <w:rsid w:val="00082D7D"/>
    <w:rsid w:val="0008398F"/>
    <w:rsid w:val="000848AB"/>
    <w:rsid w:val="00087142"/>
    <w:rsid w:val="000872AE"/>
    <w:rsid w:val="00091745"/>
    <w:rsid w:val="00092843"/>
    <w:rsid w:val="00093148"/>
    <w:rsid w:val="00095868"/>
    <w:rsid w:val="000960E3"/>
    <w:rsid w:val="000A01EB"/>
    <w:rsid w:val="000A1ED1"/>
    <w:rsid w:val="000A30EB"/>
    <w:rsid w:val="000A3982"/>
    <w:rsid w:val="000A3AF6"/>
    <w:rsid w:val="000A3BAE"/>
    <w:rsid w:val="000A69CB"/>
    <w:rsid w:val="000A6A8D"/>
    <w:rsid w:val="000A6F6B"/>
    <w:rsid w:val="000B171E"/>
    <w:rsid w:val="000B36CC"/>
    <w:rsid w:val="000B69F6"/>
    <w:rsid w:val="000B6EAD"/>
    <w:rsid w:val="000B72B7"/>
    <w:rsid w:val="000B72DF"/>
    <w:rsid w:val="000B793F"/>
    <w:rsid w:val="000C28DA"/>
    <w:rsid w:val="000C34AA"/>
    <w:rsid w:val="000C686B"/>
    <w:rsid w:val="000C7584"/>
    <w:rsid w:val="000D04EA"/>
    <w:rsid w:val="000D07CF"/>
    <w:rsid w:val="000D1182"/>
    <w:rsid w:val="000D2FD6"/>
    <w:rsid w:val="000E27C1"/>
    <w:rsid w:val="000E30C4"/>
    <w:rsid w:val="000E340E"/>
    <w:rsid w:val="000E438C"/>
    <w:rsid w:val="000E474B"/>
    <w:rsid w:val="000E5D18"/>
    <w:rsid w:val="000E7452"/>
    <w:rsid w:val="000F0FFC"/>
    <w:rsid w:val="000F26B4"/>
    <w:rsid w:val="000F310B"/>
    <w:rsid w:val="000F47F6"/>
    <w:rsid w:val="000F5D44"/>
    <w:rsid w:val="0010018B"/>
    <w:rsid w:val="001005D9"/>
    <w:rsid w:val="001010CB"/>
    <w:rsid w:val="00101413"/>
    <w:rsid w:val="0010197E"/>
    <w:rsid w:val="00102202"/>
    <w:rsid w:val="00105015"/>
    <w:rsid w:val="00105081"/>
    <w:rsid w:val="00105AD9"/>
    <w:rsid w:val="00110DC7"/>
    <w:rsid w:val="00111D7E"/>
    <w:rsid w:val="001126E8"/>
    <w:rsid w:val="00112DD2"/>
    <w:rsid w:val="00112E24"/>
    <w:rsid w:val="001134EB"/>
    <w:rsid w:val="00113D3C"/>
    <w:rsid w:val="001206A0"/>
    <w:rsid w:val="001234B7"/>
    <w:rsid w:val="00124A51"/>
    <w:rsid w:val="00124AF8"/>
    <w:rsid w:val="00126296"/>
    <w:rsid w:val="00126907"/>
    <w:rsid w:val="00127B5F"/>
    <w:rsid w:val="0013090B"/>
    <w:rsid w:val="0013170E"/>
    <w:rsid w:val="00131F7E"/>
    <w:rsid w:val="001321CF"/>
    <w:rsid w:val="00133329"/>
    <w:rsid w:val="00133EAC"/>
    <w:rsid w:val="00134252"/>
    <w:rsid w:val="0013431D"/>
    <w:rsid w:val="001372E7"/>
    <w:rsid w:val="00137414"/>
    <w:rsid w:val="00141CC7"/>
    <w:rsid w:val="00142789"/>
    <w:rsid w:val="00147EBF"/>
    <w:rsid w:val="0015003E"/>
    <w:rsid w:val="00150522"/>
    <w:rsid w:val="0015262B"/>
    <w:rsid w:val="001529E0"/>
    <w:rsid w:val="00152E44"/>
    <w:rsid w:val="001549F6"/>
    <w:rsid w:val="00154A19"/>
    <w:rsid w:val="00154BD1"/>
    <w:rsid w:val="00155C61"/>
    <w:rsid w:val="00156E9E"/>
    <w:rsid w:val="001574D0"/>
    <w:rsid w:val="001611E1"/>
    <w:rsid w:val="00162A0B"/>
    <w:rsid w:val="00163965"/>
    <w:rsid w:val="00163F8C"/>
    <w:rsid w:val="0016735D"/>
    <w:rsid w:val="00167484"/>
    <w:rsid w:val="0016785D"/>
    <w:rsid w:val="0017028A"/>
    <w:rsid w:val="00170BB3"/>
    <w:rsid w:val="00171ED6"/>
    <w:rsid w:val="00172900"/>
    <w:rsid w:val="00172903"/>
    <w:rsid w:val="001731DA"/>
    <w:rsid w:val="00173ACD"/>
    <w:rsid w:val="00173D77"/>
    <w:rsid w:val="0017417B"/>
    <w:rsid w:val="00174790"/>
    <w:rsid w:val="00175E4D"/>
    <w:rsid w:val="00181AA0"/>
    <w:rsid w:val="00183ABB"/>
    <w:rsid w:val="00187EB9"/>
    <w:rsid w:val="00190AEF"/>
    <w:rsid w:val="001926DF"/>
    <w:rsid w:val="00193683"/>
    <w:rsid w:val="00194277"/>
    <w:rsid w:val="00196CFD"/>
    <w:rsid w:val="001979BE"/>
    <w:rsid w:val="00197A88"/>
    <w:rsid w:val="001A0B07"/>
    <w:rsid w:val="001A15FB"/>
    <w:rsid w:val="001A1FE7"/>
    <w:rsid w:val="001A5505"/>
    <w:rsid w:val="001B082A"/>
    <w:rsid w:val="001B0DD9"/>
    <w:rsid w:val="001B13AD"/>
    <w:rsid w:val="001B2FF4"/>
    <w:rsid w:val="001B316E"/>
    <w:rsid w:val="001B33DE"/>
    <w:rsid w:val="001B3E4B"/>
    <w:rsid w:val="001B45DC"/>
    <w:rsid w:val="001B5B28"/>
    <w:rsid w:val="001B6CC4"/>
    <w:rsid w:val="001C1455"/>
    <w:rsid w:val="001C47CA"/>
    <w:rsid w:val="001C6171"/>
    <w:rsid w:val="001D02DC"/>
    <w:rsid w:val="001D100E"/>
    <w:rsid w:val="001D1234"/>
    <w:rsid w:val="001D3ADE"/>
    <w:rsid w:val="001D50AA"/>
    <w:rsid w:val="001D573F"/>
    <w:rsid w:val="001D7933"/>
    <w:rsid w:val="001E0FEB"/>
    <w:rsid w:val="001E1609"/>
    <w:rsid w:val="001E1927"/>
    <w:rsid w:val="001E1BBD"/>
    <w:rsid w:val="001E26F7"/>
    <w:rsid w:val="001E2AC1"/>
    <w:rsid w:val="001E47A9"/>
    <w:rsid w:val="001E4877"/>
    <w:rsid w:val="001E4BCF"/>
    <w:rsid w:val="001E5839"/>
    <w:rsid w:val="001E6090"/>
    <w:rsid w:val="001E7216"/>
    <w:rsid w:val="001E7B87"/>
    <w:rsid w:val="001F0E1D"/>
    <w:rsid w:val="001F2526"/>
    <w:rsid w:val="001F2854"/>
    <w:rsid w:val="001F2C3D"/>
    <w:rsid w:val="001F5C4D"/>
    <w:rsid w:val="0020062C"/>
    <w:rsid w:val="0020446B"/>
    <w:rsid w:val="0020691C"/>
    <w:rsid w:val="00206D31"/>
    <w:rsid w:val="00207B5B"/>
    <w:rsid w:val="00211BA1"/>
    <w:rsid w:val="0021254D"/>
    <w:rsid w:val="00213026"/>
    <w:rsid w:val="002139EE"/>
    <w:rsid w:val="00213AAE"/>
    <w:rsid w:val="0021544A"/>
    <w:rsid w:val="00215F0D"/>
    <w:rsid w:val="00216EE9"/>
    <w:rsid w:val="00221A45"/>
    <w:rsid w:val="00222A38"/>
    <w:rsid w:val="00222D3A"/>
    <w:rsid w:val="00222D89"/>
    <w:rsid w:val="00223D82"/>
    <w:rsid w:val="00225AF8"/>
    <w:rsid w:val="0023071A"/>
    <w:rsid w:val="00231B52"/>
    <w:rsid w:val="002333E3"/>
    <w:rsid w:val="002365C5"/>
    <w:rsid w:val="002412CC"/>
    <w:rsid w:val="002460DE"/>
    <w:rsid w:val="00252369"/>
    <w:rsid w:val="00255EFD"/>
    <w:rsid w:val="00256B00"/>
    <w:rsid w:val="0025797E"/>
    <w:rsid w:val="00261410"/>
    <w:rsid w:val="00265223"/>
    <w:rsid w:val="002663C0"/>
    <w:rsid w:val="002668A0"/>
    <w:rsid w:val="00266914"/>
    <w:rsid w:val="00271CF1"/>
    <w:rsid w:val="002746E4"/>
    <w:rsid w:val="002770F6"/>
    <w:rsid w:val="00281068"/>
    <w:rsid w:val="002828D7"/>
    <w:rsid w:val="00282BF7"/>
    <w:rsid w:val="00282DE4"/>
    <w:rsid w:val="00283239"/>
    <w:rsid w:val="00286B37"/>
    <w:rsid w:val="00290022"/>
    <w:rsid w:val="0029208B"/>
    <w:rsid w:val="00292772"/>
    <w:rsid w:val="00292AC0"/>
    <w:rsid w:val="0029338D"/>
    <w:rsid w:val="002947FE"/>
    <w:rsid w:val="002968BB"/>
    <w:rsid w:val="00297729"/>
    <w:rsid w:val="002A17A4"/>
    <w:rsid w:val="002A4414"/>
    <w:rsid w:val="002A78DC"/>
    <w:rsid w:val="002B0921"/>
    <w:rsid w:val="002B1454"/>
    <w:rsid w:val="002B155D"/>
    <w:rsid w:val="002B1AAE"/>
    <w:rsid w:val="002B41B3"/>
    <w:rsid w:val="002B4BA0"/>
    <w:rsid w:val="002B4FF1"/>
    <w:rsid w:val="002B6C00"/>
    <w:rsid w:val="002C1994"/>
    <w:rsid w:val="002C38B3"/>
    <w:rsid w:val="002C3947"/>
    <w:rsid w:val="002C4BF5"/>
    <w:rsid w:val="002C4C3E"/>
    <w:rsid w:val="002C4C85"/>
    <w:rsid w:val="002C5811"/>
    <w:rsid w:val="002C6C1B"/>
    <w:rsid w:val="002C76DF"/>
    <w:rsid w:val="002D0116"/>
    <w:rsid w:val="002D03A5"/>
    <w:rsid w:val="002D0458"/>
    <w:rsid w:val="002D1190"/>
    <w:rsid w:val="002D297F"/>
    <w:rsid w:val="002D4A08"/>
    <w:rsid w:val="002D5840"/>
    <w:rsid w:val="002D5FD7"/>
    <w:rsid w:val="002D69C3"/>
    <w:rsid w:val="002E1E15"/>
    <w:rsid w:val="002E26EB"/>
    <w:rsid w:val="002E325A"/>
    <w:rsid w:val="002E36CA"/>
    <w:rsid w:val="002E5F92"/>
    <w:rsid w:val="002E6676"/>
    <w:rsid w:val="002E7C4A"/>
    <w:rsid w:val="002F015C"/>
    <w:rsid w:val="002F16CD"/>
    <w:rsid w:val="002F178F"/>
    <w:rsid w:val="002F18E5"/>
    <w:rsid w:val="002F22DD"/>
    <w:rsid w:val="002F38E2"/>
    <w:rsid w:val="002F40D5"/>
    <w:rsid w:val="00300926"/>
    <w:rsid w:val="0030135A"/>
    <w:rsid w:val="003029E1"/>
    <w:rsid w:val="00302ECD"/>
    <w:rsid w:val="00303D4A"/>
    <w:rsid w:val="0030427F"/>
    <w:rsid w:val="00304603"/>
    <w:rsid w:val="00305BEE"/>
    <w:rsid w:val="00310524"/>
    <w:rsid w:val="00312C46"/>
    <w:rsid w:val="00313C58"/>
    <w:rsid w:val="0031501D"/>
    <w:rsid w:val="0031564D"/>
    <w:rsid w:val="00315DA8"/>
    <w:rsid w:val="00315E09"/>
    <w:rsid w:val="00316C21"/>
    <w:rsid w:val="003172D7"/>
    <w:rsid w:val="00320F93"/>
    <w:rsid w:val="00322C0A"/>
    <w:rsid w:val="00323411"/>
    <w:rsid w:val="003245CB"/>
    <w:rsid w:val="003249A0"/>
    <w:rsid w:val="00324CD0"/>
    <w:rsid w:val="00325050"/>
    <w:rsid w:val="003256AB"/>
    <w:rsid w:val="00325F92"/>
    <w:rsid w:val="003274F3"/>
    <w:rsid w:val="003321CA"/>
    <w:rsid w:val="00332215"/>
    <w:rsid w:val="00332BD8"/>
    <w:rsid w:val="00333CCB"/>
    <w:rsid w:val="0033434D"/>
    <w:rsid w:val="00334973"/>
    <w:rsid w:val="003378BC"/>
    <w:rsid w:val="003414CA"/>
    <w:rsid w:val="00341BDA"/>
    <w:rsid w:val="00343470"/>
    <w:rsid w:val="003437FB"/>
    <w:rsid w:val="003448B8"/>
    <w:rsid w:val="00345BD9"/>
    <w:rsid w:val="00346E87"/>
    <w:rsid w:val="003509D6"/>
    <w:rsid w:val="00351905"/>
    <w:rsid w:val="00355CB6"/>
    <w:rsid w:val="0035623A"/>
    <w:rsid w:val="00357B58"/>
    <w:rsid w:val="00357E97"/>
    <w:rsid w:val="003606FE"/>
    <w:rsid w:val="00362710"/>
    <w:rsid w:val="003627E7"/>
    <w:rsid w:val="0036298B"/>
    <w:rsid w:val="00365418"/>
    <w:rsid w:val="003655BB"/>
    <w:rsid w:val="0036603F"/>
    <w:rsid w:val="003667A5"/>
    <w:rsid w:val="0036798D"/>
    <w:rsid w:val="00370E1A"/>
    <w:rsid w:val="00373839"/>
    <w:rsid w:val="00374608"/>
    <w:rsid w:val="00375363"/>
    <w:rsid w:val="0037749E"/>
    <w:rsid w:val="003775F7"/>
    <w:rsid w:val="00377791"/>
    <w:rsid w:val="00381B1B"/>
    <w:rsid w:val="00381B4B"/>
    <w:rsid w:val="0038270B"/>
    <w:rsid w:val="00382932"/>
    <w:rsid w:val="00382C48"/>
    <w:rsid w:val="0038334F"/>
    <w:rsid w:val="003837EF"/>
    <w:rsid w:val="00383F58"/>
    <w:rsid w:val="003846CF"/>
    <w:rsid w:val="00385691"/>
    <w:rsid w:val="00385E7B"/>
    <w:rsid w:val="00386BC7"/>
    <w:rsid w:val="003908CA"/>
    <w:rsid w:val="00396E5B"/>
    <w:rsid w:val="003978FA"/>
    <w:rsid w:val="003A14F3"/>
    <w:rsid w:val="003A18F4"/>
    <w:rsid w:val="003A1C38"/>
    <w:rsid w:val="003A1D14"/>
    <w:rsid w:val="003A1E61"/>
    <w:rsid w:val="003A3D75"/>
    <w:rsid w:val="003A4BAF"/>
    <w:rsid w:val="003A7063"/>
    <w:rsid w:val="003B0FA1"/>
    <w:rsid w:val="003B4D50"/>
    <w:rsid w:val="003B4F35"/>
    <w:rsid w:val="003B53A9"/>
    <w:rsid w:val="003B6593"/>
    <w:rsid w:val="003B68BE"/>
    <w:rsid w:val="003B73FD"/>
    <w:rsid w:val="003B74BE"/>
    <w:rsid w:val="003C0232"/>
    <w:rsid w:val="003C0E64"/>
    <w:rsid w:val="003C14CB"/>
    <w:rsid w:val="003C27AC"/>
    <w:rsid w:val="003C2907"/>
    <w:rsid w:val="003C2AF4"/>
    <w:rsid w:val="003C4772"/>
    <w:rsid w:val="003C5B69"/>
    <w:rsid w:val="003C5E36"/>
    <w:rsid w:val="003C6680"/>
    <w:rsid w:val="003D260C"/>
    <w:rsid w:val="003D2EF8"/>
    <w:rsid w:val="003D5477"/>
    <w:rsid w:val="003E04CD"/>
    <w:rsid w:val="003E4468"/>
    <w:rsid w:val="003E5D66"/>
    <w:rsid w:val="003E631F"/>
    <w:rsid w:val="003E67AD"/>
    <w:rsid w:val="003E76A4"/>
    <w:rsid w:val="003F1A04"/>
    <w:rsid w:val="003F2B1E"/>
    <w:rsid w:val="003F2E42"/>
    <w:rsid w:val="003F3817"/>
    <w:rsid w:val="003F39FC"/>
    <w:rsid w:val="003F529D"/>
    <w:rsid w:val="003F5644"/>
    <w:rsid w:val="003F565A"/>
    <w:rsid w:val="00401CEE"/>
    <w:rsid w:val="00405B53"/>
    <w:rsid w:val="00406AF8"/>
    <w:rsid w:val="004111C0"/>
    <w:rsid w:val="004159E1"/>
    <w:rsid w:val="00415AEE"/>
    <w:rsid w:val="00415E03"/>
    <w:rsid w:val="004166BB"/>
    <w:rsid w:val="00416C54"/>
    <w:rsid w:val="0041765E"/>
    <w:rsid w:val="004176F4"/>
    <w:rsid w:val="00417AAF"/>
    <w:rsid w:val="00417E9D"/>
    <w:rsid w:val="00422D4F"/>
    <w:rsid w:val="00425E45"/>
    <w:rsid w:val="00430F41"/>
    <w:rsid w:val="004314A1"/>
    <w:rsid w:val="00434D1B"/>
    <w:rsid w:val="00435A67"/>
    <w:rsid w:val="00436C2F"/>
    <w:rsid w:val="004373A8"/>
    <w:rsid w:val="0043789C"/>
    <w:rsid w:val="004478D5"/>
    <w:rsid w:val="00450BF6"/>
    <w:rsid w:val="00452361"/>
    <w:rsid w:val="00453C9D"/>
    <w:rsid w:val="0045451F"/>
    <w:rsid w:val="00455CB2"/>
    <w:rsid w:val="00456509"/>
    <w:rsid w:val="00456D5A"/>
    <w:rsid w:val="00456E2A"/>
    <w:rsid w:val="00457C68"/>
    <w:rsid w:val="00457D8A"/>
    <w:rsid w:val="00462FC1"/>
    <w:rsid w:val="00463AB7"/>
    <w:rsid w:val="00464E8A"/>
    <w:rsid w:val="00464EAD"/>
    <w:rsid w:val="0046525E"/>
    <w:rsid w:val="00465C85"/>
    <w:rsid w:val="00466DA3"/>
    <w:rsid w:val="00470530"/>
    <w:rsid w:val="0047101B"/>
    <w:rsid w:val="00471431"/>
    <w:rsid w:val="0047213A"/>
    <w:rsid w:val="00474E45"/>
    <w:rsid w:val="004751C1"/>
    <w:rsid w:val="00476582"/>
    <w:rsid w:val="0048093A"/>
    <w:rsid w:val="00482A8F"/>
    <w:rsid w:val="004830D2"/>
    <w:rsid w:val="004831B7"/>
    <w:rsid w:val="00485862"/>
    <w:rsid w:val="00487296"/>
    <w:rsid w:val="0048786A"/>
    <w:rsid w:val="00490F48"/>
    <w:rsid w:val="0049130A"/>
    <w:rsid w:val="004914B4"/>
    <w:rsid w:val="00491BE6"/>
    <w:rsid w:val="00493790"/>
    <w:rsid w:val="004956AA"/>
    <w:rsid w:val="00495862"/>
    <w:rsid w:val="00495F7F"/>
    <w:rsid w:val="004A0271"/>
    <w:rsid w:val="004A2333"/>
    <w:rsid w:val="004A42AF"/>
    <w:rsid w:val="004A6271"/>
    <w:rsid w:val="004B0943"/>
    <w:rsid w:val="004B0A2A"/>
    <w:rsid w:val="004B487A"/>
    <w:rsid w:val="004B4BEA"/>
    <w:rsid w:val="004B6F34"/>
    <w:rsid w:val="004C0633"/>
    <w:rsid w:val="004C0CFD"/>
    <w:rsid w:val="004C0D4D"/>
    <w:rsid w:val="004C6003"/>
    <w:rsid w:val="004C65F8"/>
    <w:rsid w:val="004C7F0D"/>
    <w:rsid w:val="004C7F75"/>
    <w:rsid w:val="004D0F46"/>
    <w:rsid w:val="004D1D8F"/>
    <w:rsid w:val="004D2902"/>
    <w:rsid w:val="004D3C63"/>
    <w:rsid w:val="004D58BA"/>
    <w:rsid w:val="004D5FE1"/>
    <w:rsid w:val="004D7E3D"/>
    <w:rsid w:val="004D7E72"/>
    <w:rsid w:val="004E0195"/>
    <w:rsid w:val="004E0374"/>
    <w:rsid w:val="004E1931"/>
    <w:rsid w:val="004E29D2"/>
    <w:rsid w:val="004E2C8C"/>
    <w:rsid w:val="004E3745"/>
    <w:rsid w:val="004E3AB5"/>
    <w:rsid w:val="004E466B"/>
    <w:rsid w:val="004E4A77"/>
    <w:rsid w:val="004E5E04"/>
    <w:rsid w:val="004E6A78"/>
    <w:rsid w:val="004F0830"/>
    <w:rsid w:val="004F094B"/>
    <w:rsid w:val="004F0DA0"/>
    <w:rsid w:val="004F152C"/>
    <w:rsid w:val="004F38EA"/>
    <w:rsid w:val="004F3EEF"/>
    <w:rsid w:val="005048B7"/>
    <w:rsid w:val="00507D96"/>
    <w:rsid w:val="00507E3C"/>
    <w:rsid w:val="0051086F"/>
    <w:rsid w:val="005108BD"/>
    <w:rsid w:val="00513F2E"/>
    <w:rsid w:val="00515E48"/>
    <w:rsid w:val="00515FBE"/>
    <w:rsid w:val="00520429"/>
    <w:rsid w:val="0052044D"/>
    <w:rsid w:val="00520ADE"/>
    <w:rsid w:val="00521CB9"/>
    <w:rsid w:val="005224FD"/>
    <w:rsid w:val="005235C7"/>
    <w:rsid w:val="00523C1D"/>
    <w:rsid w:val="00524A6B"/>
    <w:rsid w:val="005257DF"/>
    <w:rsid w:val="0053026E"/>
    <w:rsid w:val="00531041"/>
    <w:rsid w:val="00533FDD"/>
    <w:rsid w:val="00537872"/>
    <w:rsid w:val="00537AFE"/>
    <w:rsid w:val="00540731"/>
    <w:rsid w:val="005455C1"/>
    <w:rsid w:val="0054622D"/>
    <w:rsid w:val="00550E8C"/>
    <w:rsid w:val="005512B2"/>
    <w:rsid w:val="005513DA"/>
    <w:rsid w:val="0055363F"/>
    <w:rsid w:val="00553E65"/>
    <w:rsid w:val="00554391"/>
    <w:rsid w:val="005544AF"/>
    <w:rsid w:val="00556D92"/>
    <w:rsid w:val="00557581"/>
    <w:rsid w:val="00560D7C"/>
    <w:rsid w:val="00562121"/>
    <w:rsid w:val="005630A5"/>
    <w:rsid w:val="00564A61"/>
    <w:rsid w:val="0056589C"/>
    <w:rsid w:val="00576CB2"/>
    <w:rsid w:val="00576D57"/>
    <w:rsid w:val="00577B39"/>
    <w:rsid w:val="0058042F"/>
    <w:rsid w:val="0058122B"/>
    <w:rsid w:val="0058419E"/>
    <w:rsid w:val="00585260"/>
    <w:rsid w:val="00585574"/>
    <w:rsid w:val="00585BC8"/>
    <w:rsid w:val="005937BD"/>
    <w:rsid w:val="00594825"/>
    <w:rsid w:val="005948A8"/>
    <w:rsid w:val="005962EB"/>
    <w:rsid w:val="0059777F"/>
    <w:rsid w:val="005A01C2"/>
    <w:rsid w:val="005A0D44"/>
    <w:rsid w:val="005A0FA2"/>
    <w:rsid w:val="005A1E51"/>
    <w:rsid w:val="005A2AC4"/>
    <w:rsid w:val="005A4C7C"/>
    <w:rsid w:val="005A5047"/>
    <w:rsid w:val="005A5C26"/>
    <w:rsid w:val="005B28E9"/>
    <w:rsid w:val="005B3058"/>
    <w:rsid w:val="005B544E"/>
    <w:rsid w:val="005B7B56"/>
    <w:rsid w:val="005B7E79"/>
    <w:rsid w:val="005C03FC"/>
    <w:rsid w:val="005C2FAA"/>
    <w:rsid w:val="005C31B8"/>
    <w:rsid w:val="005C47C3"/>
    <w:rsid w:val="005C4943"/>
    <w:rsid w:val="005C50A3"/>
    <w:rsid w:val="005C5D4C"/>
    <w:rsid w:val="005C71B6"/>
    <w:rsid w:val="005D0EE8"/>
    <w:rsid w:val="005D2D96"/>
    <w:rsid w:val="005D36D0"/>
    <w:rsid w:val="005D4E64"/>
    <w:rsid w:val="005D5A9C"/>
    <w:rsid w:val="005D62E9"/>
    <w:rsid w:val="005D6B89"/>
    <w:rsid w:val="005D739C"/>
    <w:rsid w:val="005D7919"/>
    <w:rsid w:val="005D796C"/>
    <w:rsid w:val="005D7B45"/>
    <w:rsid w:val="005E0B35"/>
    <w:rsid w:val="005E1CA4"/>
    <w:rsid w:val="005E3061"/>
    <w:rsid w:val="005E4561"/>
    <w:rsid w:val="005E484A"/>
    <w:rsid w:val="005E49C1"/>
    <w:rsid w:val="005E5523"/>
    <w:rsid w:val="005E5AAD"/>
    <w:rsid w:val="005E6239"/>
    <w:rsid w:val="005E6929"/>
    <w:rsid w:val="005F06BF"/>
    <w:rsid w:val="005F1026"/>
    <w:rsid w:val="005F251C"/>
    <w:rsid w:val="005F2841"/>
    <w:rsid w:val="005F3086"/>
    <w:rsid w:val="005F4724"/>
    <w:rsid w:val="005F5195"/>
    <w:rsid w:val="005F6D46"/>
    <w:rsid w:val="005F7FF4"/>
    <w:rsid w:val="00601AFE"/>
    <w:rsid w:val="00601D9C"/>
    <w:rsid w:val="00602C06"/>
    <w:rsid w:val="006031D8"/>
    <w:rsid w:val="00605106"/>
    <w:rsid w:val="00605CF3"/>
    <w:rsid w:val="0061050B"/>
    <w:rsid w:val="00611510"/>
    <w:rsid w:val="00611BAA"/>
    <w:rsid w:val="00611E50"/>
    <w:rsid w:val="00612697"/>
    <w:rsid w:val="0061735B"/>
    <w:rsid w:val="00617CA0"/>
    <w:rsid w:val="0062387D"/>
    <w:rsid w:val="00623B83"/>
    <w:rsid w:val="00624074"/>
    <w:rsid w:val="006243C1"/>
    <w:rsid w:val="00625B13"/>
    <w:rsid w:val="00625B87"/>
    <w:rsid w:val="00627EAC"/>
    <w:rsid w:val="0063030B"/>
    <w:rsid w:val="0063061C"/>
    <w:rsid w:val="00630A29"/>
    <w:rsid w:val="0063120B"/>
    <w:rsid w:val="00634939"/>
    <w:rsid w:val="00635BB4"/>
    <w:rsid w:val="006363F2"/>
    <w:rsid w:val="0063764B"/>
    <w:rsid w:val="006405D7"/>
    <w:rsid w:val="00641237"/>
    <w:rsid w:val="00642177"/>
    <w:rsid w:val="00643177"/>
    <w:rsid w:val="0064650B"/>
    <w:rsid w:val="0065296F"/>
    <w:rsid w:val="0065408B"/>
    <w:rsid w:val="00657ED1"/>
    <w:rsid w:val="00662377"/>
    <w:rsid w:val="00663214"/>
    <w:rsid w:val="0066374A"/>
    <w:rsid w:val="006650D9"/>
    <w:rsid w:val="00665BBA"/>
    <w:rsid w:val="00672D9B"/>
    <w:rsid w:val="006732F3"/>
    <w:rsid w:val="00675016"/>
    <w:rsid w:val="0067512A"/>
    <w:rsid w:val="00676B0B"/>
    <w:rsid w:val="00677058"/>
    <w:rsid w:val="00680B05"/>
    <w:rsid w:val="00681DA6"/>
    <w:rsid w:val="006825E0"/>
    <w:rsid w:val="006827D3"/>
    <w:rsid w:val="00683D06"/>
    <w:rsid w:val="006845F8"/>
    <w:rsid w:val="0068534A"/>
    <w:rsid w:val="0068557C"/>
    <w:rsid w:val="006869CE"/>
    <w:rsid w:val="006877F0"/>
    <w:rsid w:val="00687C36"/>
    <w:rsid w:val="0069007E"/>
    <w:rsid w:val="00695E60"/>
    <w:rsid w:val="00696F64"/>
    <w:rsid w:val="006A22EA"/>
    <w:rsid w:val="006A3E8A"/>
    <w:rsid w:val="006A5FA3"/>
    <w:rsid w:val="006A64A7"/>
    <w:rsid w:val="006A7BFF"/>
    <w:rsid w:val="006B1384"/>
    <w:rsid w:val="006B2D8E"/>
    <w:rsid w:val="006B3C54"/>
    <w:rsid w:val="006B3EF1"/>
    <w:rsid w:val="006B4176"/>
    <w:rsid w:val="006B5051"/>
    <w:rsid w:val="006B70EC"/>
    <w:rsid w:val="006B784B"/>
    <w:rsid w:val="006C09E3"/>
    <w:rsid w:val="006C0FEC"/>
    <w:rsid w:val="006C1939"/>
    <w:rsid w:val="006C3B13"/>
    <w:rsid w:val="006C3D50"/>
    <w:rsid w:val="006C5323"/>
    <w:rsid w:val="006D2000"/>
    <w:rsid w:val="006D26AC"/>
    <w:rsid w:val="006D489E"/>
    <w:rsid w:val="006D5DBA"/>
    <w:rsid w:val="006E05BE"/>
    <w:rsid w:val="006E07A6"/>
    <w:rsid w:val="006E2F0E"/>
    <w:rsid w:val="006E3297"/>
    <w:rsid w:val="006E40D3"/>
    <w:rsid w:val="006E53AB"/>
    <w:rsid w:val="006E5947"/>
    <w:rsid w:val="006E7243"/>
    <w:rsid w:val="006E7606"/>
    <w:rsid w:val="006E773E"/>
    <w:rsid w:val="006E7F3A"/>
    <w:rsid w:val="006F095C"/>
    <w:rsid w:val="006F1802"/>
    <w:rsid w:val="006F1CE3"/>
    <w:rsid w:val="006F2227"/>
    <w:rsid w:val="006F2768"/>
    <w:rsid w:val="006F2A85"/>
    <w:rsid w:val="006F2E0F"/>
    <w:rsid w:val="006F4DF6"/>
    <w:rsid w:val="006F61D5"/>
    <w:rsid w:val="006F6F45"/>
    <w:rsid w:val="006F76E2"/>
    <w:rsid w:val="006F7E3D"/>
    <w:rsid w:val="006F7EAE"/>
    <w:rsid w:val="006F7FE9"/>
    <w:rsid w:val="00701303"/>
    <w:rsid w:val="00701606"/>
    <w:rsid w:val="007038D9"/>
    <w:rsid w:val="007046D9"/>
    <w:rsid w:val="007100D2"/>
    <w:rsid w:val="00710A69"/>
    <w:rsid w:val="00713008"/>
    <w:rsid w:val="00713313"/>
    <w:rsid w:val="00713571"/>
    <w:rsid w:val="00716A1A"/>
    <w:rsid w:val="007254C7"/>
    <w:rsid w:val="0072572C"/>
    <w:rsid w:val="00727D7E"/>
    <w:rsid w:val="00727D95"/>
    <w:rsid w:val="0073005C"/>
    <w:rsid w:val="007302A7"/>
    <w:rsid w:val="007323BC"/>
    <w:rsid w:val="007344F1"/>
    <w:rsid w:val="007348E5"/>
    <w:rsid w:val="007350D0"/>
    <w:rsid w:val="0073591E"/>
    <w:rsid w:val="00737365"/>
    <w:rsid w:val="00737564"/>
    <w:rsid w:val="00741986"/>
    <w:rsid w:val="00742CA2"/>
    <w:rsid w:val="0074318B"/>
    <w:rsid w:val="0074456B"/>
    <w:rsid w:val="0074529A"/>
    <w:rsid w:val="0074618C"/>
    <w:rsid w:val="007465CB"/>
    <w:rsid w:val="0074770B"/>
    <w:rsid w:val="007479C7"/>
    <w:rsid w:val="00747C0D"/>
    <w:rsid w:val="00747CEE"/>
    <w:rsid w:val="00750E4C"/>
    <w:rsid w:val="007516E0"/>
    <w:rsid w:val="00751C08"/>
    <w:rsid w:val="00751D35"/>
    <w:rsid w:val="0075252E"/>
    <w:rsid w:val="00753EB3"/>
    <w:rsid w:val="00755A6F"/>
    <w:rsid w:val="00755B8B"/>
    <w:rsid w:val="00755BF9"/>
    <w:rsid w:val="0076008A"/>
    <w:rsid w:val="00761082"/>
    <w:rsid w:val="00764744"/>
    <w:rsid w:val="00764C3F"/>
    <w:rsid w:val="00765FF9"/>
    <w:rsid w:val="0076696A"/>
    <w:rsid w:val="00766A75"/>
    <w:rsid w:val="00767B53"/>
    <w:rsid w:val="00771BDE"/>
    <w:rsid w:val="00772320"/>
    <w:rsid w:val="00772FFD"/>
    <w:rsid w:val="00774CBB"/>
    <w:rsid w:val="00776982"/>
    <w:rsid w:val="00776C56"/>
    <w:rsid w:val="00777666"/>
    <w:rsid w:val="00777844"/>
    <w:rsid w:val="00780494"/>
    <w:rsid w:val="00781674"/>
    <w:rsid w:val="00781B16"/>
    <w:rsid w:val="007829DB"/>
    <w:rsid w:val="00782A0B"/>
    <w:rsid w:val="00783F14"/>
    <w:rsid w:val="00785305"/>
    <w:rsid w:val="0078541E"/>
    <w:rsid w:val="00785B8F"/>
    <w:rsid w:val="00785E44"/>
    <w:rsid w:val="00786442"/>
    <w:rsid w:val="00787090"/>
    <w:rsid w:val="00787B78"/>
    <w:rsid w:val="00790150"/>
    <w:rsid w:val="00790F90"/>
    <w:rsid w:val="00791890"/>
    <w:rsid w:val="00791DC5"/>
    <w:rsid w:val="00792C2E"/>
    <w:rsid w:val="0079357B"/>
    <w:rsid w:val="00795310"/>
    <w:rsid w:val="00795814"/>
    <w:rsid w:val="007964A3"/>
    <w:rsid w:val="00797504"/>
    <w:rsid w:val="007A2ABB"/>
    <w:rsid w:val="007A2C5F"/>
    <w:rsid w:val="007A4692"/>
    <w:rsid w:val="007A5ED7"/>
    <w:rsid w:val="007A7C7A"/>
    <w:rsid w:val="007B26C1"/>
    <w:rsid w:val="007B29CF"/>
    <w:rsid w:val="007B2C6F"/>
    <w:rsid w:val="007B3903"/>
    <w:rsid w:val="007B58EA"/>
    <w:rsid w:val="007B637D"/>
    <w:rsid w:val="007B6EFF"/>
    <w:rsid w:val="007B7990"/>
    <w:rsid w:val="007C0538"/>
    <w:rsid w:val="007C0990"/>
    <w:rsid w:val="007C1816"/>
    <w:rsid w:val="007C1F45"/>
    <w:rsid w:val="007C37F8"/>
    <w:rsid w:val="007C4478"/>
    <w:rsid w:val="007C5C4B"/>
    <w:rsid w:val="007C7CE9"/>
    <w:rsid w:val="007C7E6D"/>
    <w:rsid w:val="007D3AC7"/>
    <w:rsid w:val="007D663F"/>
    <w:rsid w:val="007D6C95"/>
    <w:rsid w:val="007D7DE3"/>
    <w:rsid w:val="007E1C3C"/>
    <w:rsid w:val="007E1F24"/>
    <w:rsid w:val="007E5EBE"/>
    <w:rsid w:val="007E73D1"/>
    <w:rsid w:val="007E7C3F"/>
    <w:rsid w:val="007E7E05"/>
    <w:rsid w:val="007F3488"/>
    <w:rsid w:val="007F5020"/>
    <w:rsid w:val="007F5609"/>
    <w:rsid w:val="007F586C"/>
    <w:rsid w:val="007F5A92"/>
    <w:rsid w:val="007F67D6"/>
    <w:rsid w:val="00801222"/>
    <w:rsid w:val="00802BEE"/>
    <w:rsid w:val="00804387"/>
    <w:rsid w:val="00804EF3"/>
    <w:rsid w:val="0080510D"/>
    <w:rsid w:val="00806ACD"/>
    <w:rsid w:val="00807CB7"/>
    <w:rsid w:val="00807CF4"/>
    <w:rsid w:val="00810017"/>
    <w:rsid w:val="0081029D"/>
    <w:rsid w:val="008110AA"/>
    <w:rsid w:val="00814C5E"/>
    <w:rsid w:val="00815AFC"/>
    <w:rsid w:val="008171BA"/>
    <w:rsid w:val="00822749"/>
    <w:rsid w:val="00823AD1"/>
    <w:rsid w:val="00824E72"/>
    <w:rsid w:val="00827690"/>
    <w:rsid w:val="0083129D"/>
    <w:rsid w:val="008322F9"/>
    <w:rsid w:val="00835BEE"/>
    <w:rsid w:val="00836496"/>
    <w:rsid w:val="008408B3"/>
    <w:rsid w:val="00841918"/>
    <w:rsid w:val="0084238D"/>
    <w:rsid w:val="0084304E"/>
    <w:rsid w:val="00843AF6"/>
    <w:rsid w:val="00844429"/>
    <w:rsid w:val="0084785B"/>
    <w:rsid w:val="008537F2"/>
    <w:rsid w:val="00853DBD"/>
    <w:rsid w:val="008558BF"/>
    <w:rsid w:val="00855DAC"/>
    <w:rsid w:val="00856132"/>
    <w:rsid w:val="0085683D"/>
    <w:rsid w:val="008568D7"/>
    <w:rsid w:val="0085779A"/>
    <w:rsid w:val="00860D32"/>
    <w:rsid w:val="00861B38"/>
    <w:rsid w:val="00861F6F"/>
    <w:rsid w:val="00862FBB"/>
    <w:rsid w:val="0086308D"/>
    <w:rsid w:val="008647C3"/>
    <w:rsid w:val="008650BB"/>
    <w:rsid w:val="00866D1D"/>
    <w:rsid w:val="00866D7F"/>
    <w:rsid w:val="00870584"/>
    <w:rsid w:val="00871641"/>
    <w:rsid w:val="00877637"/>
    <w:rsid w:val="008820ED"/>
    <w:rsid w:val="008824EA"/>
    <w:rsid w:val="00882DA0"/>
    <w:rsid w:val="0088433A"/>
    <w:rsid w:val="00885F08"/>
    <w:rsid w:val="0088663D"/>
    <w:rsid w:val="00892B94"/>
    <w:rsid w:val="008946EF"/>
    <w:rsid w:val="00894CDD"/>
    <w:rsid w:val="008960B1"/>
    <w:rsid w:val="00896C9E"/>
    <w:rsid w:val="0089732D"/>
    <w:rsid w:val="008A1420"/>
    <w:rsid w:val="008A287E"/>
    <w:rsid w:val="008A2B0C"/>
    <w:rsid w:val="008A317B"/>
    <w:rsid w:val="008A44CD"/>
    <w:rsid w:val="008A49F7"/>
    <w:rsid w:val="008A6F05"/>
    <w:rsid w:val="008B20E7"/>
    <w:rsid w:val="008B43DD"/>
    <w:rsid w:val="008B44C6"/>
    <w:rsid w:val="008B47B6"/>
    <w:rsid w:val="008B4AB5"/>
    <w:rsid w:val="008B6B92"/>
    <w:rsid w:val="008B7465"/>
    <w:rsid w:val="008C03BD"/>
    <w:rsid w:val="008C03C0"/>
    <w:rsid w:val="008C1B1D"/>
    <w:rsid w:val="008C2748"/>
    <w:rsid w:val="008C2FA6"/>
    <w:rsid w:val="008C59BE"/>
    <w:rsid w:val="008C5C7A"/>
    <w:rsid w:val="008C6641"/>
    <w:rsid w:val="008C6953"/>
    <w:rsid w:val="008D01E5"/>
    <w:rsid w:val="008D0291"/>
    <w:rsid w:val="008D0A2E"/>
    <w:rsid w:val="008D0D94"/>
    <w:rsid w:val="008D10E1"/>
    <w:rsid w:val="008D11C7"/>
    <w:rsid w:val="008D257E"/>
    <w:rsid w:val="008D2F53"/>
    <w:rsid w:val="008D5799"/>
    <w:rsid w:val="008D58C0"/>
    <w:rsid w:val="008D7242"/>
    <w:rsid w:val="008E2D3F"/>
    <w:rsid w:val="008E3857"/>
    <w:rsid w:val="008E4374"/>
    <w:rsid w:val="008E4FDF"/>
    <w:rsid w:val="008E53D8"/>
    <w:rsid w:val="008E54B8"/>
    <w:rsid w:val="008E5A36"/>
    <w:rsid w:val="008E61F1"/>
    <w:rsid w:val="008E6601"/>
    <w:rsid w:val="008E6793"/>
    <w:rsid w:val="008E6B8F"/>
    <w:rsid w:val="008E7403"/>
    <w:rsid w:val="008E7C1E"/>
    <w:rsid w:val="008F1FAA"/>
    <w:rsid w:val="008F29BD"/>
    <w:rsid w:val="008F5E1E"/>
    <w:rsid w:val="008F706B"/>
    <w:rsid w:val="008F74EF"/>
    <w:rsid w:val="009034EF"/>
    <w:rsid w:val="00903BF7"/>
    <w:rsid w:val="00903E79"/>
    <w:rsid w:val="00905F71"/>
    <w:rsid w:val="00906C8A"/>
    <w:rsid w:val="00906D9D"/>
    <w:rsid w:val="009122FB"/>
    <w:rsid w:val="00912CE8"/>
    <w:rsid w:val="0091533A"/>
    <w:rsid w:val="0091734A"/>
    <w:rsid w:val="0091786B"/>
    <w:rsid w:val="0091787D"/>
    <w:rsid w:val="00920A24"/>
    <w:rsid w:val="00921D4D"/>
    <w:rsid w:val="00922B4D"/>
    <w:rsid w:val="0092387B"/>
    <w:rsid w:val="00924548"/>
    <w:rsid w:val="00924A2E"/>
    <w:rsid w:val="00924B3A"/>
    <w:rsid w:val="009254D4"/>
    <w:rsid w:val="00933234"/>
    <w:rsid w:val="0093559F"/>
    <w:rsid w:val="009379AC"/>
    <w:rsid w:val="009403BB"/>
    <w:rsid w:val="00941DA9"/>
    <w:rsid w:val="00942E4D"/>
    <w:rsid w:val="0094344D"/>
    <w:rsid w:val="009467F4"/>
    <w:rsid w:val="00946A9E"/>
    <w:rsid w:val="00956573"/>
    <w:rsid w:val="009575C8"/>
    <w:rsid w:val="00957A39"/>
    <w:rsid w:val="00957E94"/>
    <w:rsid w:val="00961567"/>
    <w:rsid w:val="00961792"/>
    <w:rsid w:val="00961BAA"/>
    <w:rsid w:val="009639E7"/>
    <w:rsid w:val="00967F05"/>
    <w:rsid w:val="00970E14"/>
    <w:rsid w:val="00970EB4"/>
    <w:rsid w:val="009711DA"/>
    <w:rsid w:val="00975D26"/>
    <w:rsid w:val="0097679E"/>
    <w:rsid w:val="00977407"/>
    <w:rsid w:val="009802A0"/>
    <w:rsid w:val="00981CC3"/>
    <w:rsid w:val="00985904"/>
    <w:rsid w:val="00985926"/>
    <w:rsid w:val="00986DE1"/>
    <w:rsid w:val="009871AF"/>
    <w:rsid w:val="00992B5D"/>
    <w:rsid w:val="00992DC3"/>
    <w:rsid w:val="00992E19"/>
    <w:rsid w:val="00995DBF"/>
    <w:rsid w:val="009A0A50"/>
    <w:rsid w:val="009A3199"/>
    <w:rsid w:val="009A4482"/>
    <w:rsid w:val="009A4566"/>
    <w:rsid w:val="009A4598"/>
    <w:rsid w:val="009A54A9"/>
    <w:rsid w:val="009A55F9"/>
    <w:rsid w:val="009A67C3"/>
    <w:rsid w:val="009A77EB"/>
    <w:rsid w:val="009B2831"/>
    <w:rsid w:val="009B2A0D"/>
    <w:rsid w:val="009B4381"/>
    <w:rsid w:val="009B588E"/>
    <w:rsid w:val="009B5B07"/>
    <w:rsid w:val="009B6261"/>
    <w:rsid w:val="009B6522"/>
    <w:rsid w:val="009B7F80"/>
    <w:rsid w:val="009C0DD5"/>
    <w:rsid w:val="009C1BFB"/>
    <w:rsid w:val="009C2918"/>
    <w:rsid w:val="009C2C6E"/>
    <w:rsid w:val="009C3230"/>
    <w:rsid w:val="009C33B5"/>
    <w:rsid w:val="009C6413"/>
    <w:rsid w:val="009C6EE2"/>
    <w:rsid w:val="009D0305"/>
    <w:rsid w:val="009D194C"/>
    <w:rsid w:val="009D3C90"/>
    <w:rsid w:val="009D3CF7"/>
    <w:rsid w:val="009D3F46"/>
    <w:rsid w:val="009D5CCD"/>
    <w:rsid w:val="009D6B76"/>
    <w:rsid w:val="009D70AE"/>
    <w:rsid w:val="009E0722"/>
    <w:rsid w:val="009E08FB"/>
    <w:rsid w:val="009E31F7"/>
    <w:rsid w:val="009E453F"/>
    <w:rsid w:val="009E460F"/>
    <w:rsid w:val="009E4A86"/>
    <w:rsid w:val="009E6740"/>
    <w:rsid w:val="009F1590"/>
    <w:rsid w:val="009F1824"/>
    <w:rsid w:val="009F1B2F"/>
    <w:rsid w:val="009F220D"/>
    <w:rsid w:val="009F229D"/>
    <w:rsid w:val="009F32ED"/>
    <w:rsid w:val="009F4476"/>
    <w:rsid w:val="009F464F"/>
    <w:rsid w:val="009F57D1"/>
    <w:rsid w:val="009F7176"/>
    <w:rsid w:val="009F7E1D"/>
    <w:rsid w:val="00A021D7"/>
    <w:rsid w:val="00A035B6"/>
    <w:rsid w:val="00A04B05"/>
    <w:rsid w:val="00A06421"/>
    <w:rsid w:val="00A06AE7"/>
    <w:rsid w:val="00A1086E"/>
    <w:rsid w:val="00A121A0"/>
    <w:rsid w:val="00A1362A"/>
    <w:rsid w:val="00A15887"/>
    <w:rsid w:val="00A166D6"/>
    <w:rsid w:val="00A17FF0"/>
    <w:rsid w:val="00A23001"/>
    <w:rsid w:val="00A23C06"/>
    <w:rsid w:val="00A2480B"/>
    <w:rsid w:val="00A2530B"/>
    <w:rsid w:val="00A267F4"/>
    <w:rsid w:val="00A26B79"/>
    <w:rsid w:val="00A319C1"/>
    <w:rsid w:val="00A32839"/>
    <w:rsid w:val="00A33CA1"/>
    <w:rsid w:val="00A37468"/>
    <w:rsid w:val="00A37E6E"/>
    <w:rsid w:val="00A40895"/>
    <w:rsid w:val="00A439C8"/>
    <w:rsid w:val="00A4413C"/>
    <w:rsid w:val="00A449BB"/>
    <w:rsid w:val="00A452D2"/>
    <w:rsid w:val="00A459C6"/>
    <w:rsid w:val="00A46C83"/>
    <w:rsid w:val="00A47F28"/>
    <w:rsid w:val="00A521A0"/>
    <w:rsid w:val="00A534DC"/>
    <w:rsid w:val="00A53AEB"/>
    <w:rsid w:val="00A54EC0"/>
    <w:rsid w:val="00A56192"/>
    <w:rsid w:val="00A5620B"/>
    <w:rsid w:val="00A602E2"/>
    <w:rsid w:val="00A60BDA"/>
    <w:rsid w:val="00A623E1"/>
    <w:rsid w:val="00A62DE7"/>
    <w:rsid w:val="00A652CA"/>
    <w:rsid w:val="00A66F0B"/>
    <w:rsid w:val="00A67AC5"/>
    <w:rsid w:val="00A710A5"/>
    <w:rsid w:val="00A7178F"/>
    <w:rsid w:val="00A71CA1"/>
    <w:rsid w:val="00A72F9A"/>
    <w:rsid w:val="00A7354E"/>
    <w:rsid w:val="00A7408A"/>
    <w:rsid w:val="00A76325"/>
    <w:rsid w:val="00A76789"/>
    <w:rsid w:val="00A772CA"/>
    <w:rsid w:val="00A81A3C"/>
    <w:rsid w:val="00A81B33"/>
    <w:rsid w:val="00A83FB8"/>
    <w:rsid w:val="00A855D5"/>
    <w:rsid w:val="00A856A3"/>
    <w:rsid w:val="00A8570D"/>
    <w:rsid w:val="00A85C6D"/>
    <w:rsid w:val="00A85CC4"/>
    <w:rsid w:val="00A867F7"/>
    <w:rsid w:val="00A8789C"/>
    <w:rsid w:val="00A90C86"/>
    <w:rsid w:val="00A928E1"/>
    <w:rsid w:val="00A92ABE"/>
    <w:rsid w:val="00A92B52"/>
    <w:rsid w:val="00A9477E"/>
    <w:rsid w:val="00A94F93"/>
    <w:rsid w:val="00A96BD8"/>
    <w:rsid w:val="00A96D3B"/>
    <w:rsid w:val="00AA05C7"/>
    <w:rsid w:val="00AA35BE"/>
    <w:rsid w:val="00AA37EE"/>
    <w:rsid w:val="00AA3E45"/>
    <w:rsid w:val="00AA4847"/>
    <w:rsid w:val="00AA4CF8"/>
    <w:rsid w:val="00AA5C35"/>
    <w:rsid w:val="00AA60D6"/>
    <w:rsid w:val="00AA6B2F"/>
    <w:rsid w:val="00AB3E64"/>
    <w:rsid w:val="00AB3EA7"/>
    <w:rsid w:val="00AB3EBA"/>
    <w:rsid w:val="00AB3F9C"/>
    <w:rsid w:val="00AB6D7F"/>
    <w:rsid w:val="00AB71C0"/>
    <w:rsid w:val="00AC0177"/>
    <w:rsid w:val="00AC09BC"/>
    <w:rsid w:val="00AC0E38"/>
    <w:rsid w:val="00AC116A"/>
    <w:rsid w:val="00AC1410"/>
    <w:rsid w:val="00AC193B"/>
    <w:rsid w:val="00AC1F2F"/>
    <w:rsid w:val="00AC2C60"/>
    <w:rsid w:val="00AC6602"/>
    <w:rsid w:val="00AC683E"/>
    <w:rsid w:val="00AD0664"/>
    <w:rsid w:val="00AD0EA5"/>
    <w:rsid w:val="00AD1725"/>
    <w:rsid w:val="00AD1AAE"/>
    <w:rsid w:val="00AD2513"/>
    <w:rsid w:val="00AD2FDD"/>
    <w:rsid w:val="00AD4495"/>
    <w:rsid w:val="00AD57A8"/>
    <w:rsid w:val="00AD5AC3"/>
    <w:rsid w:val="00AD6873"/>
    <w:rsid w:val="00AD6D3B"/>
    <w:rsid w:val="00AD7181"/>
    <w:rsid w:val="00AE0BEE"/>
    <w:rsid w:val="00AE0CBE"/>
    <w:rsid w:val="00AE1D06"/>
    <w:rsid w:val="00AE32AA"/>
    <w:rsid w:val="00AE5272"/>
    <w:rsid w:val="00AE5D14"/>
    <w:rsid w:val="00AE6519"/>
    <w:rsid w:val="00AE75A1"/>
    <w:rsid w:val="00AF0789"/>
    <w:rsid w:val="00AF1940"/>
    <w:rsid w:val="00AF2B6C"/>
    <w:rsid w:val="00AF2CCE"/>
    <w:rsid w:val="00AF2D6F"/>
    <w:rsid w:val="00AF3194"/>
    <w:rsid w:val="00AF4700"/>
    <w:rsid w:val="00AF7934"/>
    <w:rsid w:val="00AF793F"/>
    <w:rsid w:val="00B003BC"/>
    <w:rsid w:val="00B01324"/>
    <w:rsid w:val="00B040BE"/>
    <w:rsid w:val="00B0459D"/>
    <w:rsid w:val="00B067DB"/>
    <w:rsid w:val="00B1348D"/>
    <w:rsid w:val="00B15E69"/>
    <w:rsid w:val="00B1618C"/>
    <w:rsid w:val="00B17747"/>
    <w:rsid w:val="00B17BC0"/>
    <w:rsid w:val="00B221D7"/>
    <w:rsid w:val="00B22AA3"/>
    <w:rsid w:val="00B23768"/>
    <w:rsid w:val="00B23E82"/>
    <w:rsid w:val="00B24B87"/>
    <w:rsid w:val="00B25373"/>
    <w:rsid w:val="00B2652E"/>
    <w:rsid w:val="00B27035"/>
    <w:rsid w:val="00B275EB"/>
    <w:rsid w:val="00B31BBB"/>
    <w:rsid w:val="00B33AE9"/>
    <w:rsid w:val="00B33EC8"/>
    <w:rsid w:val="00B358CC"/>
    <w:rsid w:val="00B37A03"/>
    <w:rsid w:val="00B40B9A"/>
    <w:rsid w:val="00B428C0"/>
    <w:rsid w:val="00B42B24"/>
    <w:rsid w:val="00B4309A"/>
    <w:rsid w:val="00B4352E"/>
    <w:rsid w:val="00B44507"/>
    <w:rsid w:val="00B45378"/>
    <w:rsid w:val="00B457E9"/>
    <w:rsid w:val="00B45B1D"/>
    <w:rsid w:val="00B50370"/>
    <w:rsid w:val="00B50F62"/>
    <w:rsid w:val="00B541BA"/>
    <w:rsid w:val="00B55B8D"/>
    <w:rsid w:val="00B57F3F"/>
    <w:rsid w:val="00B60728"/>
    <w:rsid w:val="00B6495A"/>
    <w:rsid w:val="00B65A8E"/>
    <w:rsid w:val="00B65DF1"/>
    <w:rsid w:val="00B675C9"/>
    <w:rsid w:val="00B67920"/>
    <w:rsid w:val="00B679B9"/>
    <w:rsid w:val="00B709E3"/>
    <w:rsid w:val="00B71418"/>
    <w:rsid w:val="00B81559"/>
    <w:rsid w:val="00B830F9"/>
    <w:rsid w:val="00B843D6"/>
    <w:rsid w:val="00B851CF"/>
    <w:rsid w:val="00B862F6"/>
    <w:rsid w:val="00B86A86"/>
    <w:rsid w:val="00B87AAF"/>
    <w:rsid w:val="00B900C4"/>
    <w:rsid w:val="00B92A39"/>
    <w:rsid w:val="00B96556"/>
    <w:rsid w:val="00B97D7D"/>
    <w:rsid w:val="00BA23D5"/>
    <w:rsid w:val="00BA482D"/>
    <w:rsid w:val="00BA486F"/>
    <w:rsid w:val="00BA4A70"/>
    <w:rsid w:val="00BA7D39"/>
    <w:rsid w:val="00BB02E1"/>
    <w:rsid w:val="00BB0A8D"/>
    <w:rsid w:val="00BB6C30"/>
    <w:rsid w:val="00BB6C70"/>
    <w:rsid w:val="00BB7CFC"/>
    <w:rsid w:val="00BC00E2"/>
    <w:rsid w:val="00BC0650"/>
    <w:rsid w:val="00BC0AB0"/>
    <w:rsid w:val="00BC0D59"/>
    <w:rsid w:val="00BC2502"/>
    <w:rsid w:val="00BC2FBB"/>
    <w:rsid w:val="00BC3CCF"/>
    <w:rsid w:val="00BC4BF0"/>
    <w:rsid w:val="00BC4DC6"/>
    <w:rsid w:val="00BC5337"/>
    <w:rsid w:val="00BC7338"/>
    <w:rsid w:val="00BD03C3"/>
    <w:rsid w:val="00BD0E0C"/>
    <w:rsid w:val="00BD1B03"/>
    <w:rsid w:val="00BD2467"/>
    <w:rsid w:val="00BD2E64"/>
    <w:rsid w:val="00BD2F36"/>
    <w:rsid w:val="00BD436A"/>
    <w:rsid w:val="00BD4586"/>
    <w:rsid w:val="00BD7386"/>
    <w:rsid w:val="00BD7399"/>
    <w:rsid w:val="00BE0E16"/>
    <w:rsid w:val="00BE36D9"/>
    <w:rsid w:val="00BE3880"/>
    <w:rsid w:val="00BE4318"/>
    <w:rsid w:val="00BE479A"/>
    <w:rsid w:val="00BE47B4"/>
    <w:rsid w:val="00BE506F"/>
    <w:rsid w:val="00BE5C9C"/>
    <w:rsid w:val="00BE70A0"/>
    <w:rsid w:val="00BF50CE"/>
    <w:rsid w:val="00BF5F9E"/>
    <w:rsid w:val="00BF7AD8"/>
    <w:rsid w:val="00BF7D9D"/>
    <w:rsid w:val="00C018C9"/>
    <w:rsid w:val="00C030E9"/>
    <w:rsid w:val="00C04318"/>
    <w:rsid w:val="00C05A02"/>
    <w:rsid w:val="00C10C7A"/>
    <w:rsid w:val="00C11256"/>
    <w:rsid w:val="00C12F5C"/>
    <w:rsid w:val="00C13E14"/>
    <w:rsid w:val="00C140BD"/>
    <w:rsid w:val="00C147D5"/>
    <w:rsid w:val="00C16C0A"/>
    <w:rsid w:val="00C20E87"/>
    <w:rsid w:val="00C219B2"/>
    <w:rsid w:val="00C22A12"/>
    <w:rsid w:val="00C2324D"/>
    <w:rsid w:val="00C24084"/>
    <w:rsid w:val="00C24AD3"/>
    <w:rsid w:val="00C2569D"/>
    <w:rsid w:val="00C27895"/>
    <w:rsid w:val="00C31355"/>
    <w:rsid w:val="00C31498"/>
    <w:rsid w:val="00C32499"/>
    <w:rsid w:val="00C33FAC"/>
    <w:rsid w:val="00C34448"/>
    <w:rsid w:val="00C34B9B"/>
    <w:rsid w:val="00C3516F"/>
    <w:rsid w:val="00C35899"/>
    <w:rsid w:val="00C36896"/>
    <w:rsid w:val="00C4381F"/>
    <w:rsid w:val="00C44C68"/>
    <w:rsid w:val="00C4525F"/>
    <w:rsid w:val="00C465E9"/>
    <w:rsid w:val="00C46BCE"/>
    <w:rsid w:val="00C47350"/>
    <w:rsid w:val="00C51D25"/>
    <w:rsid w:val="00C524DD"/>
    <w:rsid w:val="00C529AB"/>
    <w:rsid w:val="00C53BA3"/>
    <w:rsid w:val="00C57236"/>
    <w:rsid w:val="00C6054F"/>
    <w:rsid w:val="00C64A67"/>
    <w:rsid w:val="00C65168"/>
    <w:rsid w:val="00C6527B"/>
    <w:rsid w:val="00C656D1"/>
    <w:rsid w:val="00C663BD"/>
    <w:rsid w:val="00C701CA"/>
    <w:rsid w:val="00C70544"/>
    <w:rsid w:val="00C714AF"/>
    <w:rsid w:val="00C720CB"/>
    <w:rsid w:val="00C74849"/>
    <w:rsid w:val="00C755F2"/>
    <w:rsid w:val="00C76041"/>
    <w:rsid w:val="00C80D72"/>
    <w:rsid w:val="00C873DA"/>
    <w:rsid w:val="00C9051B"/>
    <w:rsid w:val="00C91794"/>
    <w:rsid w:val="00C91F40"/>
    <w:rsid w:val="00C9200D"/>
    <w:rsid w:val="00C92220"/>
    <w:rsid w:val="00C9506C"/>
    <w:rsid w:val="00C956E6"/>
    <w:rsid w:val="00C957CF"/>
    <w:rsid w:val="00C96FDA"/>
    <w:rsid w:val="00C976D0"/>
    <w:rsid w:val="00CA27CB"/>
    <w:rsid w:val="00CA38DE"/>
    <w:rsid w:val="00CA4314"/>
    <w:rsid w:val="00CA4639"/>
    <w:rsid w:val="00CA6093"/>
    <w:rsid w:val="00CA6D6B"/>
    <w:rsid w:val="00CA70B3"/>
    <w:rsid w:val="00CA7DF1"/>
    <w:rsid w:val="00CB018F"/>
    <w:rsid w:val="00CB074B"/>
    <w:rsid w:val="00CB115A"/>
    <w:rsid w:val="00CB2BE4"/>
    <w:rsid w:val="00CB47B3"/>
    <w:rsid w:val="00CB5524"/>
    <w:rsid w:val="00CB5AA9"/>
    <w:rsid w:val="00CB75F0"/>
    <w:rsid w:val="00CB7B33"/>
    <w:rsid w:val="00CC0FB4"/>
    <w:rsid w:val="00CC2663"/>
    <w:rsid w:val="00CC291F"/>
    <w:rsid w:val="00CC2AA7"/>
    <w:rsid w:val="00CC2BE7"/>
    <w:rsid w:val="00CC4956"/>
    <w:rsid w:val="00CC61F7"/>
    <w:rsid w:val="00CC7DE2"/>
    <w:rsid w:val="00CD0AE7"/>
    <w:rsid w:val="00CD136E"/>
    <w:rsid w:val="00CD30D5"/>
    <w:rsid w:val="00CD358E"/>
    <w:rsid w:val="00CD5B43"/>
    <w:rsid w:val="00CD5D1C"/>
    <w:rsid w:val="00CD5D1E"/>
    <w:rsid w:val="00CD7CD1"/>
    <w:rsid w:val="00CE1813"/>
    <w:rsid w:val="00CE383C"/>
    <w:rsid w:val="00CE5FBE"/>
    <w:rsid w:val="00CE6132"/>
    <w:rsid w:val="00CE7406"/>
    <w:rsid w:val="00CF3DFC"/>
    <w:rsid w:val="00CF6A17"/>
    <w:rsid w:val="00D01B3E"/>
    <w:rsid w:val="00D020E2"/>
    <w:rsid w:val="00D03F67"/>
    <w:rsid w:val="00D04176"/>
    <w:rsid w:val="00D04226"/>
    <w:rsid w:val="00D06272"/>
    <w:rsid w:val="00D07C8A"/>
    <w:rsid w:val="00D07EF0"/>
    <w:rsid w:val="00D07F56"/>
    <w:rsid w:val="00D1104A"/>
    <w:rsid w:val="00D1244A"/>
    <w:rsid w:val="00D12BB1"/>
    <w:rsid w:val="00D13D74"/>
    <w:rsid w:val="00D14BB2"/>
    <w:rsid w:val="00D152E5"/>
    <w:rsid w:val="00D154FC"/>
    <w:rsid w:val="00D17555"/>
    <w:rsid w:val="00D17F3C"/>
    <w:rsid w:val="00D21660"/>
    <w:rsid w:val="00D2184E"/>
    <w:rsid w:val="00D23131"/>
    <w:rsid w:val="00D23A5D"/>
    <w:rsid w:val="00D23AA7"/>
    <w:rsid w:val="00D24A45"/>
    <w:rsid w:val="00D24D9D"/>
    <w:rsid w:val="00D25DAB"/>
    <w:rsid w:val="00D25E16"/>
    <w:rsid w:val="00D2691D"/>
    <w:rsid w:val="00D26FF2"/>
    <w:rsid w:val="00D30A04"/>
    <w:rsid w:val="00D324B6"/>
    <w:rsid w:val="00D3279B"/>
    <w:rsid w:val="00D33B8A"/>
    <w:rsid w:val="00D34F4F"/>
    <w:rsid w:val="00D354A3"/>
    <w:rsid w:val="00D3576B"/>
    <w:rsid w:val="00D35E15"/>
    <w:rsid w:val="00D367C1"/>
    <w:rsid w:val="00D36DD2"/>
    <w:rsid w:val="00D36FCB"/>
    <w:rsid w:val="00D4029B"/>
    <w:rsid w:val="00D41C44"/>
    <w:rsid w:val="00D43054"/>
    <w:rsid w:val="00D456AB"/>
    <w:rsid w:val="00D463FF"/>
    <w:rsid w:val="00D46FAE"/>
    <w:rsid w:val="00D47C43"/>
    <w:rsid w:val="00D505ED"/>
    <w:rsid w:val="00D50843"/>
    <w:rsid w:val="00D508CD"/>
    <w:rsid w:val="00D51F55"/>
    <w:rsid w:val="00D54AEE"/>
    <w:rsid w:val="00D5617D"/>
    <w:rsid w:val="00D562E7"/>
    <w:rsid w:val="00D57246"/>
    <w:rsid w:val="00D57FE2"/>
    <w:rsid w:val="00D620B3"/>
    <w:rsid w:val="00D64296"/>
    <w:rsid w:val="00D7305D"/>
    <w:rsid w:val="00D732FE"/>
    <w:rsid w:val="00D734D1"/>
    <w:rsid w:val="00D75022"/>
    <w:rsid w:val="00D769F1"/>
    <w:rsid w:val="00D76EC4"/>
    <w:rsid w:val="00D77D62"/>
    <w:rsid w:val="00D81479"/>
    <w:rsid w:val="00D81907"/>
    <w:rsid w:val="00D82E5A"/>
    <w:rsid w:val="00D848D4"/>
    <w:rsid w:val="00D84C8A"/>
    <w:rsid w:val="00D8523D"/>
    <w:rsid w:val="00D86E86"/>
    <w:rsid w:val="00D906B3"/>
    <w:rsid w:val="00D92C8C"/>
    <w:rsid w:val="00D953ED"/>
    <w:rsid w:val="00D962CC"/>
    <w:rsid w:val="00D97649"/>
    <w:rsid w:val="00DA0245"/>
    <w:rsid w:val="00DA0D0C"/>
    <w:rsid w:val="00DA1A08"/>
    <w:rsid w:val="00DA21AE"/>
    <w:rsid w:val="00DA27DB"/>
    <w:rsid w:val="00DA43DE"/>
    <w:rsid w:val="00DA6FF5"/>
    <w:rsid w:val="00DA7BE5"/>
    <w:rsid w:val="00DB133D"/>
    <w:rsid w:val="00DB41B0"/>
    <w:rsid w:val="00DB7771"/>
    <w:rsid w:val="00DC3DDD"/>
    <w:rsid w:val="00DC4E43"/>
    <w:rsid w:val="00DC7D73"/>
    <w:rsid w:val="00DC7E65"/>
    <w:rsid w:val="00DC7F0D"/>
    <w:rsid w:val="00DD0091"/>
    <w:rsid w:val="00DD0A9B"/>
    <w:rsid w:val="00DD0D5D"/>
    <w:rsid w:val="00DD1A31"/>
    <w:rsid w:val="00DD3565"/>
    <w:rsid w:val="00DD4E2A"/>
    <w:rsid w:val="00DD740D"/>
    <w:rsid w:val="00DE1861"/>
    <w:rsid w:val="00DE221D"/>
    <w:rsid w:val="00DE2C91"/>
    <w:rsid w:val="00DE324D"/>
    <w:rsid w:val="00DE6C2D"/>
    <w:rsid w:val="00DE7E00"/>
    <w:rsid w:val="00DF29C2"/>
    <w:rsid w:val="00DF46C6"/>
    <w:rsid w:val="00DF56C6"/>
    <w:rsid w:val="00DF684E"/>
    <w:rsid w:val="00E016AD"/>
    <w:rsid w:val="00E02164"/>
    <w:rsid w:val="00E03C0E"/>
    <w:rsid w:val="00E03E50"/>
    <w:rsid w:val="00E051EC"/>
    <w:rsid w:val="00E11EBC"/>
    <w:rsid w:val="00E12CD5"/>
    <w:rsid w:val="00E12D5E"/>
    <w:rsid w:val="00E16645"/>
    <w:rsid w:val="00E17855"/>
    <w:rsid w:val="00E17CC3"/>
    <w:rsid w:val="00E20053"/>
    <w:rsid w:val="00E237B2"/>
    <w:rsid w:val="00E31520"/>
    <w:rsid w:val="00E3303D"/>
    <w:rsid w:val="00E34B2E"/>
    <w:rsid w:val="00E35217"/>
    <w:rsid w:val="00E3649D"/>
    <w:rsid w:val="00E36739"/>
    <w:rsid w:val="00E40B86"/>
    <w:rsid w:val="00E421B0"/>
    <w:rsid w:val="00E421D6"/>
    <w:rsid w:val="00E422B2"/>
    <w:rsid w:val="00E42D68"/>
    <w:rsid w:val="00E432A8"/>
    <w:rsid w:val="00E4487F"/>
    <w:rsid w:val="00E459CD"/>
    <w:rsid w:val="00E46587"/>
    <w:rsid w:val="00E467BE"/>
    <w:rsid w:val="00E46CF9"/>
    <w:rsid w:val="00E4700E"/>
    <w:rsid w:val="00E4730F"/>
    <w:rsid w:val="00E50670"/>
    <w:rsid w:val="00E51C6C"/>
    <w:rsid w:val="00E526FC"/>
    <w:rsid w:val="00E52DD3"/>
    <w:rsid w:val="00E5368E"/>
    <w:rsid w:val="00E551A0"/>
    <w:rsid w:val="00E565F7"/>
    <w:rsid w:val="00E57EDF"/>
    <w:rsid w:val="00E57FFB"/>
    <w:rsid w:val="00E60157"/>
    <w:rsid w:val="00E60DC5"/>
    <w:rsid w:val="00E61A5E"/>
    <w:rsid w:val="00E62AA1"/>
    <w:rsid w:val="00E62F72"/>
    <w:rsid w:val="00E63166"/>
    <w:rsid w:val="00E63745"/>
    <w:rsid w:val="00E6563B"/>
    <w:rsid w:val="00E66DB5"/>
    <w:rsid w:val="00E6780A"/>
    <w:rsid w:val="00E67F67"/>
    <w:rsid w:val="00E7003F"/>
    <w:rsid w:val="00E70B12"/>
    <w:rsid w:val="00E7299C"/>
    <w:rsid w:val="00E754B2"/>
    <w:rsid w:val="00E75FD1"/>
    <w:rsid w:val="00E771D6"/>
    <w:rsid w:val="00E773CA"/>
    <w:rsid w:val="00E77D54"/>
    <w:rsid w:val="00E80C65"/>
    <w:rsid w:val="00E81572"/>
    <w:rsid w:val="00E81751"/>
    <w:rsid w:val="00E81894"/>
    <w:rsid w:val="00E8193E"/>
    <w:rsid w:val="00E8405F"/>
    <w:rsid w:val="00E86F0E"/>
    <w:rsid w:val="00E87BD1"/>
    <w:rsid w:val="00E90980"/>
    <w:rsid w:val="00E909BF"/>
    <w:rsid w:val="00E9282E"/>
    <w:rsid w:val="00E93A31"/>
    <w:rsid w:val="00E941D5"/>
    <w:rsid w:val="00E967A2"/>
    <w:rsid w:val="00EA0679"/>
    <w:rsid w:val="00EA0959"/>
    <w:rsid w:val="00EA1A92"/>
    <w:rsid w:val="00EA34F9"/>
    <w:rsid w:val="00EA4562"/>
    <w:rsid w:val="00EA4A67"/>
    <w:rsid w:val="00EA4B72"/>
    <w:rsid w:val="00EA5FBA"/>
    <w:rsid w:val="00EA657B"/>
    <w:rsid w:val="00EA6A05"/>
    <w:rsid w:val="00EA7462"/>
    <w:rsid w:val="00EB0CE7"/>
    <w:rsid w:val="00EB1764"/>
    <w:rsid w:val="00EB585E"/>
    <w:rsid w:val="00EB67C1"/>
    <w:rsid w:val="00EC145A"/>
    <w:rsid w:val="00EC197B"/>
    <w:rsid w:val="00EC199F"/>
    <w:rsid w:val="00EC19AF"/>
    <w:rsid w:val="00EC1E57"/>
    <w:rsid w:val="00EC5A94"/>
    <w:rsid w:val="00EC6BF2"/>
    <w:rsid w:val="00ED09FD"/>
    <w:rsid w:val="00ED1D40"/>
    <w:rsid w:val="00ED1FE3"/>
    <w:rsid w:val="00ED35CA"/>
    <w:rsid w:val="00ED38E1"/>
    <w:rsid w:val="00ED3C6D"/>
    <w:rsid w:val="00ED5BA2"/>
    <w:rsid w:val="00ED6549"/>
    <w:rsid w:val="00EE021E"/>
    <w:rsid w:val="00EE11A3"/>
    <w:rsid w:val="00EE128F"/>
    <w:rsid w:val="00EE1D48"/>
    <w:rsid w:val="00EE2124"/>
    <w:rsid w:val="00EE6ADF"/>
    <w:rsid w:val="00EE6FFB"/>
    <w:rsid w:val="00EF0646"/>
    <w:rsid w:val="00EF20E9"/>
    <w:rsid w:val="00EF265C"/>
    <w:rsid w:val="00EF3743"/>
    <w:rsid w:val="00EF431B"/>
    <w:rsid w:val="00EF59EF"/>
    <w:rsid w:val="00F025AC"/>
    <w:rsid w:val="00F02ADE"/>
    <w:rsid w:val="00F06878"/>
    <w:rsid w:val="00F07EDB"/>
    <w:rsid w:val="00F12AC5"/>
    <w:rsid w:val="00F131CD"/>
    <w:rsid w:val="00F173D2"/>
    <w:rsid w:val="00F20942"/>
    <w:rsid w:val="00F216FD"/>
    <w:rsid w:val="00F22891"/>
    <w:rsid w:val="00F242FB"/>
    <w:rsid w:val="00F27AE8"/>
    <w:rsid w:val="00F30C1C"/>
    <w:rsid w:val="00F30FE3"/>
    <w:rsid w:val="00F352A4"/>
    <w:rsid w:val="00F35806"/>
    <w:rsid w:val="00F358A2"/>
    <w:rsid w:val="00F36583"/>
    <w:rsid w:val="00F36F4E"/>
    <w:rsid w:val="00F4005B"/>
    <w:rsid w:val="00F40A43"/>
    <w:rsid w:val="00F40AC6"/>
    <w:rsid w:val="00F4175A"/>
    <w:rsid w:val="00F42713"/>
    <w:rsid w:val="00F42785"/>
    <w:rsid w:val="00F4321D"/>
    <w:rsid w:val="00F436F1"/>
    <w:rsid w:val="00F45C6D"/>
    <w:rsid w:val="00F47990"/>
    <w:rsid w:val="00F500AC"/>
    <w:rsid w:val="00F50982"/>
    <w:rsid w:val="00F51926"/>
    <w:rsid w:val="00F527D4"/>
    <w:rsid w:val="00F53C8D"/>
    <w:rsid w:val="00F6043D"/>
    <w:rsid w:val="00F62156"/>
    <w:rsid w:val="00F63025"/>
    <w:rsid w:val="00F6493C"/>
    <w:rsid w:val="00F64F1E"/>
    <w:rsid w:val="00F70384"/>
    <w:rsid w:val="00F76F89"/>
    <w:rsid w:val="00F77569"/>
    <w:rsid w:val="00F82A9C"/>
    <w:rsid w:val="00F84A24"/>
    <w:rsid w:val="00F86A85"/>
    <w:rsid w:val="00F91C08"/>
    <w:rsid w:val="00F92509"/>
    <w:rsid w:val="00F93910"/>
    <w:rsid w:val="00F944BE"/>
    <w:rsid w:val="00F95EE8"/>
    <w:rsid w:val="00F97D60"/>
    <w:rsid w:val="00FA31E7"/>
    <w:rsid w:val="00FA6F63"/>
    <w:rsid w:val="00FB057F"/>
    <w:rsid w:val="00FB0E80"/>
    <w:rsid w:val="00FB1F08"/>
    <w:rsid w:val="00FB1F58"/>
    <w:rsid w:val="00FB37D1"/>
    <w:rsid w:val="00FB3D89"/>
    <w:rsid w:val="00FC272E"/>
    <w:rsid w:val="00FC297B"/>
    <w:rsid w:val="00FC32BB"/>
    <w:rsid w:val="00FC3B10"/>
    <w:rsid w:val="00FC488C"/>
    <w:rsid w:val="00FC6055"/>
    <w:rsid w:val="00FC7A59"/>
    <w:rsid w:val="00FD0420"/>
    <w:rsid w:val="00FD28D6"/>
    <w:rsid w:val="00FD31B1"/>
    <w:rsid w:val="00FD5645"/>
    <w:rsid w:val="00FD5AE4"/>
    <w:rsid w:val="00FD5CA9"/>
    <w:rsid w:val="00FD76E3"/>
    <w:rsid w:val="00FE03B9"/>
    <w:rsid w:val="00FE1338"/>
    <w:rsid w:val="00FE238A"/>
    <w:rsid w:val="00FE2521"/>
    <w:rsid w:val="00FE30E7"/>
    <w:rsid w:val="00FE3705"/>
    <w:rsid w:val="00FE3C76"/>
    <w:rsid w:val="00FE44AA"/>
    <w:rsid w:val="00FE7515"/>
    <w:rsid w:val="00FF161F"/>
    <w:rsid w:val="00FF29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6438A9"/>
  <w15:docId w15:val="{A49FB967-E9A9-4CD5-AF57-FEF84B12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58"/>
    <w:pPr>
      <w:spacing w:after="120" w:line="259" w:lineRule="auto"/>
    </w:pPr>
    <w:rPr>
      <w:rFonts w:ascii="Arial" w:eastAsia="Calibri" w:hAnsi="Arial" w:cs="Arial"/>
      <w:sz w:val="24"/>
      <w:szCs w:val="24"/>
    </w:rPr>
  </w:style>
  <w:style w:type="paragraph" w:styleId="Heading1">
    <w:name w:val="heading 1"/>
    <w:basedOn w:val="Normal"/>
    <w:next w:val="Normal"/>
    <w:link w:val="Heading1Char"/>
    <w:uiPriority w:val="99"/>
    <w:qFormat/>
    <w:rsid w:val="005B3058"/>
    <w:pPr>
      <w:keepNext/>
      <w:spacing w:before="120"/>
      <w:outlineLvl w:val="0"/>
    </w:pPr>
    <w:rPr>
      <w:b/>
      <w:sz w:val="28"/>
      <w:lang w:val="x-none" w:eastAsia="x-none"/>
    </w:rPr>
  </w:style>
  <w:style w:type="paragraph" w:styleId="Heading2">
    <w:name w:val="heading 2"/>
    <w:basedOn w:val="Normal"/>
    <w:next w:val="Normal"/>
    <w:link w:val="Heading2Char"/>
    <w:uiPriority w:val="99"/>
    <w:qFormat/>
    <w:rsid w:val="00385691"/>
    <w:pPr>
      <w:keepNext/>
      <w:spacing w:before="120"/>
      <w:outlineLvl w:val="1"/>
    </w:pPr>
    <w:rPr>
      <w:b/>
      <w:bCs/>
      <w:iCs/>
      <w:sz w:val="28"/>
      <w:szCs w:val="28"/>
    </w:rPr>
  </w:style>
  <w:style w:type="paragraph" w:styleId="Heading3">
    <w:name w:val="heading 3"/>
    <w:basedOn w:val="Normal"/>
    <w:next w:val="Normal"/>
    <w:link w:val="Heading3Char"/>
    <w:qFormat/>
    <w:rsid w:val="000A01EB"/>
    <w:pPr>
      <w:keepNext/>
      <w:spacing w:before="24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rPr>
      <w:lang w:val="x-none" w:eastAsia="x-none"/>
    </w:rPr>
  </w:style>
  <w:style w:type="paragraph" w:customStyle="1" w:styleId="tuS">
    <w:name w:val="tuS"/>
    <w:basedOn w:val="Normal"/>
    <w:rsid w:val="003249A0"/>
    <w:pPr>
      <w:jc w:val="both"/>
    </w:pPr>
    <w:rPr>
      <w:rFonts w:ascii="Times New Roman" w:hAnsi="Times New Roman"/>
      <w:lang w:val="en-US" w:eastAsia="en-US"/>
    </w:rPr>
  </w:style>
  <w:style w:type="paragraph" w:styleId="BodyText">
    <w:name w:val="Body Text"/>
    <w:basedOn w:val="Normal"/>
    <w:link w:val="BodyTextChar"/>
    <w:rsid w:val="003249A0"/>
    <w:pPr>
      <w:jc w:val="both"/>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62EB"/>
    <w:pPr>
      <w:tabs>
        <w:tab w:val="right" w:leader="dot" w:pos="9061"/>
      </w:tabs>
      <w:spacing w:before="60"/>
    </w:pPr>
    <w:rPr>
      <w:b/>
      <w:noProof/>
      <w:szCs w:val="22"/>
    </w:rPr>
  </w:style>
  <w:style w:type="paragraph" w:styleId="TOC2">
    <w:name w:val="toc 2"/>
    <w:basedOn w:val="Normal"/>
    <w:next w:val="Normal"/>
    <w:autoRedefine/>
    <w:uiPriority w:val="39"/>
    <w:rsid w:val="00AC116A"/>
    <w:pPr>
      <w:tabs>
        <w:tab w:val="right" w:leader="dot" w:pos="9061"/>
      </w:tabs>
      <w:spacing w:before="60" w:after="0"/>
      <w:ind w:firstLine="425"/>
    </w:pPr>
  </w:style>
  <w:style w:type="paragraph" w:styleId="TOC3">
    <w:name w:val="toc 3"/>
    <w:basedOn w:val="Normal"/>
    <w:next w:val="Normal"/>
    <w:autoRedefine/>
    <w:uiPriority w:val="39"/>
    <w:rsid w:val="004E6A78"/>
    <w:pPr>
      <w:tabs>
        <w:tab w:val="right" w:leader="dot" w:pos="9061"/>
      </w:tabs>
      <w:spacing w:before="60"/>
      <w:ind w:left="403"/>
    </w:pPr>
  </w:style>
  <w:style w:type="paragraph" w:styleId="BodyTextIndent">
    <w:name w:val="Body Text Indent"/>
    <w:basedOn w:val="Normal"/>
    <w:link w:val="BodyTextIndentChar"/>
    <w:uiPriority w:val="99"/>
    <w:rsid w:val="00430F41"/>
    <w:pPr>
      <w:ind w:left="283"/>
    </w:pPr>
    <w:rPr>
      <w:lang w:val="x-none" w:eastAsia="x-none"/>
    </w:rPr>
  </w:style>
  <w:style w:type="paragraph" w:styleId="NormalWeb">
    <w:name w:val="Normal (Web)"/>
    <w:basedOn w:val="Normal"/>
    <w:uiPriority w:val="99"/>
    <w:rsid w:val="00430F41"/>
    <w:pPr>
      <w:spacing w:before="100" w:beforeAutospacing="1" w:after="100" w:afterAutospacing="1"/>
    </w:pPr>
    <w:rPr>
      <w:rFonts w:ascii="Times New Roman" w:hAnsi="Times New Roman"/>
    </w:rPr>
  </w:style>
  <w:style w:type="paragraph" w:customStyle="1" w:styleId="HandbooktextChar">
    <w:name w:val="Handbook text Char"/>
    <w:basedOn w:val="Normal"/>
    <w:rsid w:val="00430F41"/>
    <w:rPr>
      <w:rFonts w:ascii="NewsGothic" w:hAnsi="NewsGothic"/>
      <w:sz w:val="22"/>
    </w:rPr>
  </w:style>
  <w:style w:type="paragraph" w:customStyle="1" w:styleId="Handbooktext">
    <w:name w:val="Handbook text"/>
    <w:basedOn w:val="Normal"/>
    <w:rsid w:val="00430F41"/>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rPr>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9"/>
    <w:rsid w:val="00385691"/>
    <w:rPr>
      <w:rFonts w:ascii="Arial" w:eastAsia="Calibri" w:hAnsi="Arial" w:cs="Arial"/>
      <w:b/>
      <w:bCs/>
      <w:iCs/>
      <w:sz w:val="28"/>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link w:val="ListParagraphChar"/>
    <w:uiPriority w:val="34"/>
    <w:qFormat/>
    <w:rsid w:val="00E4487F"/>
    <w:pPr>
      <w:ind w:left="720"/>
      <w:contextualSpacing/>
    </w:pPr>
  </w:style>
  <w:style w:type="character" w:customStyle="1" w:styleId="BodyTextChar">
    <w:name w:val="Body Text Char"/>
    <w:link w:val="BodyText"/>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9"/>
    <w:locked/>
    <w:rsid w:val="005B3058"/>
    <w:rPr>
      <w:rFonts w:ascii="Arial" w:hAnsi="Arial"/>
      <w:b/>
      <w:sz w:val="28"/>
      <w:lang w:val="x-none" w:eastAsia="x-none"/>
    </w:rPr>
  </w:style>
  <w:style w:type="character" w:customStyle="1" w:styleId="Heading3Char">
    <w:name w:val="Heading 3 Char"/>
    <w:link w:val="Heading3"/>
    <w:locked/>
    <w:rsid w:val="000A01EB"/>
    <w:rPr>
      <w:rFonts w:ascii="Arial" w:eastAsia="Calibri" w:hAnsi="Arial" w:cs="Arial"/>
      <w:b/>
      <w:bCs/>
      <w:sz w:val="24"/>
      <w:szCs w:val="26"/>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F42713"/>
  </w:style>
  <w:style w:type="character" w:customStyle="1" w:styleId="ListParagraphChar">
    <w:name w:val="List Paragraph Char"/>
    <w:link w:val="ListParagraph"/>
    <w:uiPriority w:val="34"/>
    <w:rsid w:val="00D92C8C"/>
    <w:rPr>
      <w:rFonts w:ascii="Palatino" w:hAnsi="Palatino"/>
    </w:rPr>
  </w:style>
  <w:style w:type="paragraph" w:customStyle="1" w:styleId="TableParagraph">
    <w:name w:val="Table Paragraph"/>
    <w:basedOn w:val="Normal"/>
    <w:uiPriority w:val="1"/>
    <w:qFormat/>
    <w:rsid w:val="00B275EB"/>
    <w:pPr>
      <w:widowControl w:val="0"/>
    </w:pPr>
    <w:rPr>
      <w:rFonts w:eastAsiaTheme="minorEastAsia"/>
    </w:rPr>
  </w:style>
  <w:style w:type="character" w:styleId="Strong">
    <w:name w:val="Strong"/>
    <w:basedOn w:val="DefaultParagraphFont"/>
    <w:uiPriority w:val="22"/>
    <w:qFormat/>
    <w:rsid w:val="003D260C"/>
    <w:rPr>
      <w:b/>
      <w:bCs/>
    </w:rPr>
  </w:style>
  <w:style w:type="character" w:styleId="Emphasis">
    <w:name w:val="Emphasis"/>
    <w:basedOn w:val="DefaultParagraphFont"/>
    <w:uiPriority w:val="20"/>
    <w:qFormat/>
    <w:rsid w:val="00464E8A"/>
    <w:rPr>
      <w:i/>
      <w:iCs/>
    </w:rPr>
  </w:style>
  <w:style w:type="character" w:customStyle="1" w:styleId="st">
    <w:name w:val="st"/>
    <w:basedOn w:val="DefaultParagraphFont"/>
    <w:rsid w:val="00464E8A"/>
  </w:style>
  <w:style w:type="paragraph" w:styleId="TOCHeading">
    <w:name w:val="TOC Heading"/>
    <w:basedOn w:val="Heading1"/>
    <w:next w:val="Normal"/>
    <w:uiPriority w:val="39"/>
    <w:unhideWhenUsed/>
    <w:qFormat/>
    <w:rsid w:val="009711DA"/>
    <w:pPr>
      <w:keepLines/>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464155567">
      <w:bodyDiv w:val="1"/>
      <w:marLeft w:val="0"/>
      <w:marRight w:val="0"/>
      <w:marTop w:val="0"/>
      <w:marBottom w:val="0"/>
      <w:divBdr>
        <w:top w:val="none" w:sz="0" w:space="0" w:color="auto"/>
        <w:left w:val="none" w:sz="0" w:space="0" w:color="auto"/>
        <w:bottom w:val="none" w:sz="0" w:space="0" w:color="auto"/>
        <w:right w:val="none" w:sz="0" w:space="0" w:color="auto"/>
      </w:divBdr>
    </w:div>
    <w:div w:id="483661576">
      <w:bodyDiv w:val="1"/>
      <w:marLeft w:val="0"/>
      <w:marRight w:val="0"/>
      <w:marTop w:val="0"/>
      <w:marBottom w:val="0"/>
      <w:divBdr>
        <w:top w:val="none" w:sz="0" w:space="0" w:color="auto"/>
        <w:left w:val="none" w:sz="0" w:space="0" w:color="auto"/>
        <w:bottom w:val="none" w:sz="0" w:space="0" w:color="auto"/>
        <w:right w:val="none" w:sz="0" w:space="0" w:color="auto"/>
      </w:divBdr>
      <w:divsChild>
        <w:div w:id="1523401142">
          <w:marLeft w:val="0"/>
          <w:marRight w:val="0"/>
          <w:marTop w:val="0"/>
          <w:marBottom w:val="0"/>
          <w:divBdr>
            <w:top w:val="none" w:sz="0" w:space="0" w:color="auto"/>
            <w:left w:val="none" w:sz="0" w:space="0" w:color="auto"/>
            <w:bottom w:val="none" w:sz="0" w:space="0" w:color="auto"/>
            <w:right w:val="none" w:sz="0" w:space="0" w:color="auto"/>
          </w:divBdr>
          <w:divsChild>
            <w:div w:id="305167638">
              <w:marLeft w:val="0"/>
              <w:marRight w:val="0"/>
              <w:marTop w:val="0"/>
              <w:marBottom w:val="0"/>
              <w:divBdr>
                <w:top w:val="none" w:sz="0" w:space="0" w:color="auto"/>
                <w:left w:val="none" w:sz="0" w:space="0" w:color="auto"/>
                <w:bottom w:val="none" w:sz="0" w:space="0" w:color="auto"/>
                <w:right w:val="none" w:sz="0" w:space="0" w:color="auto"/>
              </w:divBdr>
              <w:divsChild>
                <w:div w:id="948120056">
                  <w:marLeft w:val="0"/>
                  <w:marRight w:val="0"/>
                  <w:marTop w:val="0"/>
                  <w:marBottom w:val="0"/>
                  <w:divBdr>
                    <w:top w:val="none" w:sz="0" w:space="0" w:color="auto"/>
                    <w:left w:val="none" w:sz="0" w:space="0" w:color="auto"/>
                    <w:bottom w:val="none" w:sz="0" w:space="0" w:color="auto"/>
                    <w:right w:val="none" w:sz="0" w:space="0" w:color="auto"/>
                  </w:divBdr>
                  <w:divsChild>
                    <w:div w:id="1100293314">
                      <w:marLeft w:val="0"/>
                      <w:marRight w:val="0"/>
                      <w:marTop w:val="0"/>
                      <w:marBottom w:val="0"/>
                      <w:divBdr>
                        <w:top w:val="none" w:sz="0" w:space="0" w:color="auto"/>
                        <w:left w:val="none" w:sz="0" w:space="0" w:color="auto"/>
                        <w:bottom w:val="none" w:sz="0" w:space="0" w:color="auto"/>
                        <w:right w:val="none" w:sz="0" w:space="0" w:color="auto"/>
                      </w:divBdr>
                      <w:divsChild>
                        <w:div w:id="126727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24197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171">
          <w:marLeft w:val="0"/>
          <w:marRight w:val="0"/>
          <w:marTop w:val="0"/>
          <w:marBottom w:val="0"/>
          <w:divBdr>
            <w:top w:val="none" w:sz="0" w:space="0" w:color="auto"/>
            <w:left w:val="none" w:sz="0" w:space="0" w:color="auto"/>
            <w:bottom w:val="none" w:sz="0" w:space="0" w:color="auto"/>
            <w:right w:val="none" w:sz="0" w:space="0" w:color="auto"/>
          </w:divBdr>
          <w:divsChild>
            <w:div w:id="1767729845">
              <w:marLeft w:val="0"/>
              <w:marRight w:val="0"/>
              <w:marTop w:val="0"/>
              <w:marBottom w:val="0"/>
              <w:divBdr>
                <w:top w:val="none" w:sz="0" w:space="0" w:color="auto"/>
                <w:left w:val="none" w:sz="0" w:space="0" w:color="auto"/>
                <w:bottom w:val="none" w:sz="0" w:space="0" w:color="auto"/>
                <w:right w:val="none" w:sz="0" w:space="0" w:color="auto"/>
              </w:divBdr>
              <w:divsChild>
                <w:div w:id="637539299">
                  <w:marLeft w:val="0"/>
                  <w:marRight w:val="0"/>
                  <w:marTop w:val="0"/>
                  <w:marBottom w:val="0"/>
                  <w:divBdr>
                    <w:top w:val="none" w:sz="0" w:space="0" w:color="auto"/>
                    <w:left w:val="none" w:sz="0" w:space="0" w:color="auto"/>
                    <w:bottom w:val="none" w:sz="0" w:space="0" w:color="auto"/>
                    <w:right w:val="none" w:sz="0" w:space="0" w:color="auto"/>
                  </w:divBdr>
                  <w:divsChild>
                    <w:div w:id="740445704">
                      <w:marLeft w:val="0"/>
                      <w:marRight w:val="0"/>
                      <w:marTop w:val="0"/>
                      <w:marBottom w:val="0"/>
                      <w:divBdr>
                        <w:top w:val="none" w:sz="0" w:space="0" w:color="auto"/>
                        <w:left w:val="none" w:sz="0" w:space="0" w:color="auto"/>
                        <w:bottom w:val="none" w:sz="0" w:space="0" w:color="auto"/>
                        <w:right w:val="none" w:sz="0" w:space="0" w:color="auto"/>
                      </w:divBdr>
                      <w:divsChild>
                        <w:div w:id="1905988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384057086">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912541878">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helpdesk@northernart.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F42D3347DAA4BB40FB5DBCD9221FE" ma:contentTypeVersion="2" ma:contentTypeDescription="Create a new document." ma:contentTypeScope="" ma:versionID="0c206538f4630837c12ac2774ac009b1">
  <xsd:schema xmlns:xsd="http://www.w3.org/2001/XMLSchema" xmlns:xs="http://www.w3.org/2001/XMLSchema" xmlns:p="http://schemas.microsoft.com/office/2006/metadata/properties" xmlns:ns2="9e13efe1-8c0e-47ec-9e1b-2888edd94241" targetNamespace="http://schemas.microsoft.com/office/2006/metadata/properties" ma:root="true" ma:fieldsID="6eb65711ba697283404fde8c3e87a7a3" ns2:_="">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9E19AA688DA94A9BAE6D373C4A548F" ma:contentTypeVersion="4" ma:contentTypeDescription="Create a new document." ma:contentTypeScope="" ma:versionID="4c7cb7e0e315b9411ec1d2eccce6fa75">
  <xsd:schema xmlns:xsd="http://www.w3.org/2001/XMLSchema" xmlns:xs="http://www.w3.org/2001/XMLSchema" xmlns:p="http://schemas.microsoft.com/office/2006/metadata/properties" xmlns:ns3="a7414a2b-4bf8-4292-af42-7f519bdbfcc3" targetNamespace="http://schemas.microsoft.com/office/2006/metadata/properties" ma:root="true" ma:fieldsID="94074f24039ade5a0caf5a6fa0df1c9a" ns3:_="">
    <xsd:import namespace="a7414a2b-4bf8-4292-af42-7f519bdbf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4a2b-4bf8-4292-af42-7f519bdb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8638-4DF8-42C2-913A-0534C8EA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efe1-8c0e-47ec-9e1b-2888edd9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75C5B-FA25-476C-9B08-72649296FF0D}">
  <ds:schemaRefs>
    <ds:schemaRef ds:uri="http://schemas.microsoft.com/sharepoint/events"/>
  </ds:schemaRefs>
</ds:datastoreItem>
</file>

<file path=customXml/itemProps3.xml><?xml version="1.0" encoding="utf-8"?>
<ds:datastoreItem xmlns:ds="http://schemas.openxmlformats.org/officeDocument/2006/customXml" ds:itemID="{183B5456-9A3B-421D-807E-58685BFF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4a2b-4bf8-4292-af42-7f519bdbf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6CA28-A0E3-4771-A8C5-E68CC53986CE}">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9e13efe1-8c0e-47ec-9e1b-2888edd9424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BFCB595-4BDC-426D-A940-40CC9C437932}">
  <ds:schemaRefs>
    <ds:schemaRef ds:uri="http://schemas.microsoft.com/sharepoint/v3/contenttype/forms"/>
  </ds:schemaRefs>
</ds:datastoreItem>
</file>

<file path=customXml/itemProps6.xml><?xml version="1.0" encoding="utf-8"?>
<ds:datastoreItem xmlns:ds="http://schemas.openxmlformats.org/officeDocument/2006/customXml" ds:itemID="{41807F12-C2D2-4137-A099-F16FF9D5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5505</Words>
  <Characters>32548</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MA Programme Specification template</vt:lpstr>
    </vt:vector>
  </TitlesOfParts>
  <Manager>Alison Aspery</Manager>
  <Company>Arts University Bournemouth</Company>
  <LinksUpToDate>false</LinksUpToDate>
  <CharactersWithSpaces>37978</CharactersWithSpaces>
  <SharedDoc>false</SharedDoc>
  <HLinks>
    <vt:vector size="300" baseType="variant">
      <vt:variant>
        <vt:i4>2359407</vt:i4>
      </vt:variant>
      <vt:variant>
        <vt:i4>258</vt:i4>
      </vt:variant>
      <vt:variant>
        <vt:i4>0</vt:i4>
      </vt:variant>
      <vt:variant>
        <vt:i4>5</vt:i4>
      </vt:variant>
      <vt:variant>
        <vt:lpwstr>https://viewpoint.aub.ac.uk/Pages/default.aspx</vt:lpwstr>
      </vt:variant>
      <vt:variant>
        <vt:lpwstr/>
      </vt:variant>
      <vt:variant>
        <vt:i4>2359407</vt:i4>
      </vt:variant>
      <vt:variant>
        <vt:i4>255</vt:i4>
      </vt:variant>
      <vt:variant>
        <vt:i4>0</vt:i4>
      </vt:variant>
      <vt:variant>
        <vt:i4>5</vt:i4>
      </vt:variant>
      <vt:variant>
        <vt:lpwstr>https://viewpoint.aub.ac.uk/Pages/default.aspx</vt:lpwstr>
      </vt:variant>
      <vt:variant>
        <vt:lpwstr/>
      </vt:variant>
      <vt:variant>
        <vt:i4>7733259</vt:i4>
      </vt:variant>
      <vt:variant>
        <vt:i4>252</vt:i4>
      </vt:variant>
      <vt:variant>
        <vt:i4>0</vt:i4>
      </vt:variant>
      <vt:variant>
        <vt:i4>5</vt:i4>
      </vt:variant>
      <vt:variant>
        <vt:lpwstr>mailto:safeguarding@aub.ac.uk</vt:lpwstr>
      </vt:variant>
      <vt:variant>
        <vt:lpwstr/>
      </vt:variant>
      <vt:variant>
        <vt:i4>2359407</vt:i4>
      </vt:variant>
      <vt:variant>
        <vt:i4>249</vt:i4>
      </vt:variant>
      <vt:variant>
        <vt:i4>0</vt:i4>
      </vt:variant>
      <vt:variant>
        <vt:i4>5</vt:i4>
      </vt:variant>
      <vt:variant>
        <vt:lpwstr>https://viewpoint.aub.ac.uk/Pages/default.aspx</vt:lpwstr>
      </vt:variant>
      <vt:variant>
        <vt:lpwstr/>
      </vt:variant>
      <vt:variant>
        <vt:i4>1441818</vt:i4>
      </vt:variant>
      <vt:variant>
        <vt:i4>246</vt:i4>
      </vt:variant>
      <vt:variant>
        <vt:i4>0</vt:i4>
      </vt:variant>
      <vt:variant>
        <vt:i4>5</vt:i4>
      </vt:variant>
      <vt:variant>
        <vt:lpwstr>http://aub.ac.uk/international/english-not-first-language/international-student-support/</vt:lpwstr>
      </vt:variant>
      <vt:variant>
        <vt:lpwstr/>
      </vt:variant>
      <vt:variant>
        <vt:i4>3276869</vt:i4>
      </vt:variant>
      <vt:variant>
        <vt:i4>243</vt:i4>
      </vt:variant>
      <vt:variant>
        <vt:i4>0</vt:i4>
      </vt:variant>
      <vt:variant>
        <vt:i4>5</vt:i4>
      </vt:variant>
      <vt:variant>
        <vt:lpwstr>mailto:wellbeing@aub.ac.uk</vt:lpwstr>
      </vt:variant>
      <vt:variant>
        <vt:lpwstr/>
      </vt:variant>
      <vt:variant>
        <vt:i4>7733358</vt:i4>
      </vt:variant>
      <vt:variant>
        <vt:i4>240</vt:i4>
      </vt:variant>
      <vt:variant>
        <vt:i4>0</vt:i4>
      </vt:variant>
      <vt:variant>
        <vt:i4>5</vt:i4>
      </vt:variant>
      <vt:variant>
        <vt:lpwstr>http://www.modip.ac.uk/</vt:lpwstr>
      </vt:variant>
      <vt:variant>
        <vt:lpwstr/>
      </vt:variant>
      <vt:variant>
        <vt:i4>7733358</vt:i4>
      </vt:variant>
      <vt:variant>
        <vt:i4>237</vt:i4>
      </vt:variant>
      <vt:variant>
        <vt:i4>0</vt:i4>
      </vt:variant>
      <vt:variant>
        <vt:i4>5</vt:i4>
      </vt:variant>
      <vt:variant>
        <vt:lpwstr>http://www.modip.ac.uk/</vt:lpwstr>
      </vt:variant>
      <vt:variant>
        <vt:lpwstr/>
      </vt:variant>
      <vt:variant>
        <vt:i4>4587552</vt:i4>
      </vt:variant>
      <vt:variant>
        <vt:i4>234</vt:i4>
      </vt:variant>
      <vt:variant>
        <vt:i4>0</vt:i4>
      </vt:variant>
      <vt:variant>
        <vt:i4>5</vt:i4>
      </vt:variant>
      <vt:variant>
        <vt:lpwstr>mailto:servicedesk@aub.ac.uk</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2293836</vt:i4>
      </vt:variant>
      <vt:variant>
        <vt:i4>228</vt:i4>
      </vt:variant>
      <vt:variant>
        <vt:i4>0</vt:i4>
      </vt:variant>
      <vt:variant>
        <vt:i4>5</vt:i4>
      </vt:variant>
      <vt:variant>
        <vt:lpwstr>mailto:foada@aub.ac.uk</vt:lpwstr>
      </vt:variant>
      <vt:variant>
        <vt:lpwstr/>
      </vt:variant>
      <vt:variant>
        <vt:i4>6553625</vt:i4>
      </vt:variant>
      <vt:variant>
        <vt:i4>225</vt:i4>
      </vt:variant>
      <vt:variant>
        <vt:i4>0</vt:i4>
      </vt:variant>
      <vt:variant>
        <vt:i4>5</vt:i4>
      </vt:variant>
      <vt:variant>
        <vt:lpwstr>mailto:fomp@aub.ac.uk</vt:lpwstr>
      </vt:variant>
      <vt:variant>
        <vt:lpwstr/>
      </vt:variant>
      <vt:variant>
        <vt:i4>2359407</vt:i4>
      </vt:variant>
      <vt:variant>
        <vt:i4>222</vt:i4>
      </vt:variant>
      <vt:variant>
        <vt:i4>0</vt:i4>
      </vt:variant>
      <vt:variant>
        <vt:i4>5</vt:i4>
      </vt:variant>
      <vt:variant>
        <vt:lpwstr>https://viewpoint.aub.ac.uk/Pages/default.aspx</vt:lpwstr>
      </vt:variant>
      <vt:variant>
        <vt:lpwstr/>
      </vt:variant>
      <vt:variant>
        <vt:i4>2359407</vt:i4>
      </vt:variant>
      <vt:variant>
        <vt:i4>219</vt:i4>
      </vt:variant>
      <vt:variant>
        <vt:i4>0</vt:i4>
      </vt:variant>
      <vt:variant>
        <vt:i4>5</vt:i4>
      </vt:variant>
      <vt:variant>
        <vt:lpwstr>https://viewpoint.aub.ac.uk/Pages/default.aspx</vt:lpwstr>
      </vt:variant>
      <vt:variant>
        <vt:lpwstr/>
      </vt:variant>
      <vt:variant>
        <vt:i4>1900592</vt:i4>
      </vt:variant>
      <vt:variant>
        <vt:i4>212</vt:i4>
      </vt:variant>
      <vt:variant>
        <vt:i4>0</vt:i4>
      </vt:variant>
      <vt:variant>
        <vt:i4>5</vt:i4>
      </vt:variant>
      <vt:variant>
        <vt:lpwstr/>
      </vt:variant>
      <vt:variant>
        <vt:lpwstr>_Toc460944018</vt:lpwstr>
      </vt:variant>
      <vt:variant>
        <vt:i4>1900592</vt:i4>
      </vt:variant>
      <vt:variant>
        <vt:i4>206</vt:i4>
      </vt:variant>
      <vt:variant>
        <vt:i4>0</vt:i4>
      </vt:variant>
      <vt:variant>
        <vt:i4>5</vt:i4>
      </vt:variant>
      <vt:variant>
        <vt:lpwstr/>
      </vt:variant>
      <vt:variant>
        <vt:lpwstr>_Toc460944017</vt:lpwstr>
      </vt:variant>
      <vt:variant>
        <vt:i4>1900592</vt:i4>
      </vt:variant>
      <vt:variant>
        <vt:i4>200</vt:i4>
      </vt:variant>
      <vt:variant>
        <vt:i4>0</vt:i4>
      </vt:variant>
      <vt:variant>
        <vt:i4>5</vt:i4>
      </vt:variant>
      <vt:variant>
        <vt:lpwstr/>
      </vt:variant>
      <vt:variant>
        <vt:lpwstr>_Toc460944016</vt:lpwstr>
      </vt:variant>
      <vt:variant>
        <vt:i4>1900592</vt:i4>
      </vt:variant>
      <vt:variant>
        <vt:i4>194</vt:i4>
      </vt:variant>
      <vt:variant>
        <vt:i4>0</vt:i4>
      </vt:variant>
      <vt:variant>
        <vt:i4>5</vt:i4>
      </vt:variant>
      <vt:variant>
        <vt:lpwstr/>
      </vt:variant>
      <vt:variant>
        <vt:lpwstr>_Toc460944015</vt:lpwstr>
      </vt:variant>
      <vt:variant>
        <vt:i4>1900592</vt:i4>
      </vt:variant>
      <vt:variant>
        <vt:i4>188</vt:i4>
      </vt:variant>
      <vt:variant>
        <vt:i4>0</vt:i4>
      </vt:variant>
      <vt:variant>
        <vt:i4>5</vt:i4>
      </vt:variant>
      <vt:variant>
        <vt:lpwstr/>
      </vt:variant>
      <vt:variant>
        <vt:lpwstr>_Toc460944014</vt:lpwstr>
      </vt:variant>
      <vt:variant>
        <vt:i4>1900592</vt:i4>
      </vt:variant>
      <vt:variant>
        <vt:i4>182</vt:i4>
      </vt:variant>
      <vt:variant>
        <vt:i4>0</vt:i4>
      </vt:variant>
      <vt:variant>
        <vt:i4>5</vt:i4>
      </vt:variant>
      <vt:variant>
        <vt:lpwstr/>
      </vt:variant>
      <vt:variant>
        <vt:lpwstr>_Toc460944013</vt:lpwstr>
      </vt:variant>
      <vt:variant>
        <vt:i4>1900592</vt:i4>
      </vt:variant>
      <vt:variant>
        <vt:i4>176</vt:i4>
      </vt:variant>
      <vt:variant>
        <vt:i4>0</vt:i4>
      </vt:variant>
      <vt:variant>
        <vt:i4>5</vt:i4>
      </vt:variant>
      <vt:variant>
        <vt:lpwstr/>
      </vt:variant>
      <vt:variant>
        <vt:lpwstr>_Toc460944012</vt:lpwstr>
      </vt:variant>
      <vt:variant>
        <vt:i4>1900592</vt:i4>
      </vt:variant>
      <vt:variant>
        <vt:i4>170</vt:i4>
      </vt:variant>
      <vt:variant>
        <vt:i4>0</vt:i4>
      </vt:variant>
      <vt:variant>
        <vt:i4>5</vt:i4>
      </vt:variant>
      <vt:variant>
        <vt:lpwstr/>
      </vt:variant>
      <vt:variant>
        <vt:lpwstr>_Toc460944011</vt:lpwstr>
      </vt:variant>
      <vt:variant>
        <vt:i4>1900592</vt:i4>
      </vt:variant>
      <vt:variant>
        <vt:i4>164</vt:i4>
      </vt:variant>
      <vt:variant>
        <vt:i4>0</vt:i4>
      </vt:variant>
      <vt:variant>
        <vt:i4>5</vt:i4>
      </vt:variant>
      <vt:variant>
        <vt:lpwstr/>
      </vt:variant>
      <vt:variant>
        <vt:lpwstr>_Toc460944010</vt:lpwstr>
      </vt:variant>
      <vt:variant>
        <vt:i4>1835056</vt:i4>
      </vt:variant>
      <vt:variant>
        <vt:i4>158</vt:i4>
      </vt:variant>
      <vt:variant>
        <vt:i4>0</vt:i4>
      </vt:variant>
      <vt:variant>
        <vt:i4>5</vt:i4>
      </vt:variant>
      <vt:variant>
        <vt:lpwstr/>
      </vt:variant>
      <vt:variant>
        <vt:lpwstr>_Toc460944009</vt:lpwstr>
      </vt:variant>
      <vt:variant>
        <vt:i4>1835056</vt:i4>
      </vt:variant>
      <vt:variant>
        <vt:i4>152</vt:i4>
      </vt:variant>
      <vt:variant>
        <vt:i4>0</vt:i4>
      </vt:variant>
      <vt:variant>
        <vt:i4>5</vt:i4>
      </vt:variant>
      <vt:variant>
        <vt:lpwstr/>
      </vt:variant>
      <vt:variant>
        <vt:lpwstr>_Toc460944008</vt:lpwstr>
      </vt:variant>
      <vt:variant>
        <vt:i4>1835056</vt:i4>
      </vt:variant>
      <vt:variant>
        <vt:i4>146</vt:i4>
      </vt:variant>
      <vt:variant>
        <vt:i4>0</vt:i4>
      </vt:variant>
      <vt:variant>
        <vt:i4>5</vt:i4>
      </vt:variant>
      <vt:variant>
        <vt:lpwstr/>
      </vt:variant>
      <vt:variant>
        <vt:lpwstr>_Toc460944007</vt:lpwstr>
      </vt:variant>
      <vt:variant>
        <vt:i4>1835056</vt:i4>
      </vt:variant>
      <vt:variant>
        <vt:i4>140</vt:i4>
      </vt:variant>
      <vt:variant>
        <vt:i4>0</vt:i4>
      </vt:variant>
      <vt:variant>
        <vt:i4>5</vt:i4>
      </vt:variant>
      <vt:variant>
        <vt:lpwstr/>
      </vt:variant>
      <vt:variant>
        <vt:lpwstr>_Toc460944006</vt:lpwstr>
      </vt:variant>
      <vt:variant>
        <vt:i4>1835056</vt:i4>
      </vt:variant>
      <vt:variant>
        <vt:i4>134</vt:i4>
      </vt:variant>
      <vt:variant>
        <vt:i4>0</vt:i4>
      </vt:variant>
      <vt:variant>
        <vt:i4>5</vt:i4>
      </vt:variant>
      <vt:variant>
        <vt:lpwstr/>
      </vt:variant>
      <vt:variant>
        <vt:lpwstr>_Toc460944005</vt:lpwstr>
      </vt:variant>
      <vt:variant>
        <vt:i4>1835056</vt:i4>
      </vt:variant>
      <vt:variant>
        <vt:i4>128</vt:i4>
      </vt:variant>
      <vt:variant>
        <vt:i4>0</vt:i4>
      </vt:variant>
      <vt:variant>
        <vt:i4>5</vt:i4>
      </vt:variant>
      <vt:variant>
        <vt:lpwstr/>
      </vt:variant>
      <vt:variant>
        <vt:lpwstr>_Toc460944004</vt:lpwstr>
      </vt:variant>
      <vt:variant>
        <vt:i4>1835056</vt:i4>
      </vt:variant>
      <vt:variant>
        <vt:i4>122</vt:i4>
      </vt:variant>
      <vt:variant>
        <vt:i4>0</vt:i4>
      </vt:variant>
      <vt:variant>
        <vt:i4>5</vt:i4>
      </vt:variant>
      <vt:variant>
        <vt:lpwstr/>
      </vt:variant>
      <vt:variant>
        <vt:lpwstr>_Toc460944003</vt:lpwstr>
      </vt:variant>
      <vt:variant>
        <vt:i4>1835056</vt:i4>
      </vt:variant>
      <vt:variant>
        <vt:i4>116</vt:i4>
      </vt:variant>
      <vt:variant>
        <vt:i4>0</vt:i4>
      </vt:variant>
      <vt:variant>
        <vt:i4>5</vt:i4>
      </vt:variant>
      <vt:variant>
        <vt:lpwstr/>
      </vt:variant>
      <vt:variant>
        <vt:lpwstr>_Toc460944002</vt:lpwstr>
      </vt:variant>
      <vt:variant>
        <vt:i4>1835056</vt:i4>
      </vt:variant>
      <vt:variant>
        <vt:i4>110</vt:i4>
      </vt:variant>
      <vt:variant>
        <vt:i4>0</vt:i4>
      </vt:variant>
      <vt:variant>
        <vt:i4>5</vt:i4>
      </vt:variant>
      <vt:variant>
        <vt:lpwstr/>
      </vt:variant>
      <vt:variant>
        <vt:lpwstr>_Toc460944001</vt:lpwstr>
      </vt:variant>
      <vt:variant>
        <vt:i4>1835056</vt:i4>
      </vt:variant>
      <vt:variant>
        <vt:i4>104</vt:i4>
      </vt:variant>
      <vt:variant>
        <vt:i4>0</vt:i4>
      </vt:variant>
      <vt:variant>
        <vt:i4>5</vt:i4>
      </vt:variant>
      <vt:variant>
        <vt:lpwstr/>
      </vt:variant>
      <vt:variant>
        <vt:lpwstr>_Toc460944000</vt:lpwstr>
      </vt:variant>
      <vt:variant>
        <vt:i4>1179705</vt:i4>
      </vt:variant>
      <vt:variant>
        <vt:i4>98</vt:i4>
      </vt:variant>
      <vt:variant>
        <vt:i4>0</vt:i4>
      </vt:variant>
      <vt:variant>
        <vt:i4>5</vt:i4>
      </vt:variant>
      <vt:variant>
        <vt:lpwstr/>
      </vt:variant>
      <vt:variant>
        <vt:lpwstr>_Toc460943999</vt:lpwstr>
      </vt:variant>
      <vt:variant>
        <vt:i4>1179705</vt:i4>
      </vt:variant>
      <vt:variant>
        <vt:i4>92</vt:i4>
      </vt:variant>
      <vt:variant>
        <vt:i4>0</vt:i4>
      </vt:variant>
      <vt:variant>
        <vt:i4>5</vt:i4>
      </vt:variant>
      <vt:variant>
        <vt:lpwstr/>
      </vt:variant>
      <vt:variant>
        <vt:lpwstr>_Toc460943998</vt:lpwstr>
      </vt:variant>
      <vt:variant>
        <vt:i4>1179705</vt:i4>
      </vt:variant>
      <vt:variant>
        <vt:i4>86</vt:i4>
      </vt:variant>
      <vt:variant>
        <vt:i4>0</vt:i4>
      </vt:variant>
      <vt:variant>
        <vt:i4>5</vt:i4>
      </vt:variant>
      <vt:variant>
        <vt:lpwstr/>
      </vt:variant>
      <vt:variant>
        <vt:lpwstr>_Toc460943997</vt:lpwstr>
      </vt:variant>
      <vt:variant>
        <vt:i4>1179705</vt:i4>
      </vt:variant>
      <vt:variant>
        <vt:i4>80</vt:i4>
      </vt:variant>
      <vt:variant>
        <vt:i4>0</vt:i4>
      </vt:variant>
      <vt:variant>
        <vt:i4>5</vt:i4>
      </vt:variant>
      <vt:variant>
        <vt:lpwstr/>
      </vt:variant>
      <vt:variant>
        <vt:lpwstr>_Toc460943996</vt:lpwstr>
      </vt:variant>
      <vt:variant>
        <vt:i4>1179705</vt:i4>
      </vt:variant>
      <vt:variant>
        <vt:i4>74</vt:i4>
      </vt:variant>
      <vt:variant>
        <vt:i4>0</vt:i4>
      </vt:variant>
      <vt:variant>
        <vt:i4>5</vt:i4>
      </vt:variant>
      <vt:variant>
        <vt:lpwstr/>
      </vt:variant>
      <vt:variant>
        <vt:lpwstr>_Toc460943995</vt:lpwstr>
      </vt:variant>
      <vt:variant>
        <vt:i4>1179705</vt:i4>
      </vt:variant>
      <vt:variant>
        <vt:i4>68</vt:i4>
      </vt:variant>
      <vt:variant>
        <vt:i4>0</vt:i4>
      </vt:variant>
      <vt:variant>
        <vt:i4>5</vt:i4>
      </vt:variant>
      <vt:variant>
        <vt:lpwstr/>
      </vt:variant>
      <vt:variant>
        <vt:lpwstr>_Toc460943994</vt:lpwstr>
      </vt:variant>
      <vt:variant>
        <vt:i4>1179705</vt:i4>
      </vt:variant>
      <vt:variant>
        <vt:i4>62</vt:i4>
      </vt:variant>
      <vt:variant>
        <vt:i4>0</vt:i4>
      </vt:variant>
      <vt:variant>
        <vt:i4>5</vt:i4>
      </vt:variant>
      <vt:variant>
        <vt:lpwstr/>
      </vt:variant>
      <vt:variant>
        <vt:lpwstr>_Toc460943993</vt:lpwstr>
      </vt:variant>
      <vt:variant>
        <vt:i4>1179705</vt:i4>
      </vt:variant>
      <vt:variant>
        <vt:i4>56</vt:i4>
      </vt:variant>
      <vt:variant>
        <vt:i4>0</vt:i4>
      </vt:variant>
      <vt:variant>
        <vt:i4>5</vt:i4>
      </vt:variant>
      <vt:variant>
        <vt:lpwstr/>
      </vt:variant>
      <vt:variant>
        <vt:lpwstr>_Toc460943992</vt:lpwstr>
      </vt:variant>
      <vt:variant>
        <vt:i4>1179705</vt:i4>
      </vt:variant>
      <vt:variant>
        <vt:i4>50</vt:i4>
      </vt:variant>
      <vt:variant>
        <vt:i4>0</vt:i4>
      </vt:variant>
      <vt:variant>
        <vt:i4>5</vt:i4>
      </vt:variant>
      <vt:variant>
        <vt:lpwstr/>
      </vt:variant>
      <vt:variant>
        <vt:lpwstr>_Toc460943991</vt:lpwstr>
      </vt:variant>
      <vt:variant>
        <vt:i4>1179705</vt:i4>
      </vt:variant>
      <vt:variant>
        <vt:i4>44</vt:i4>
      </vt:variant>
      <vt:variant>
        <vt:i4>0</vt:i4>
      </vt:variant>
      <vt:variant>
        <vt:i4>5</vt:i4>
      </vt:variant>
      <vt:variant>
        <vt:lpwstr/>
      </vt:variant>
      <vt:variant>
        <vt:lpwstr>_Toc460943990</vt:lpwstr>
      </vt:variant>
      <vt:variant>
        <vt:i4>1245241</vt:i4>
      </vt:variant>
      <vt:variant>
        <vt:i4>38</vt:i4>
      </vt:variant>
      <vt:variant>
        <vt:i4>0</vt:i4>
      </vt:variant>
      <vt:variant>
        <vt:i4>5</vt:i4>
      </vt:variant>
      <vt:variant>
        <vt:lpwstr/>
      </vt:variant>
      <vt:variant>
        <vt:lpwstr>_Toc460943989</vt:lpwstr>
      </vt:variant>
      <vt:variant>
        <vt:i4>1245241</vt:i4>
      </vt:variant>
      <vt:variant>
        <vt:i4>32</vt:i4>
      </vt:variant>
      <vt:variant>
        <vt:i4>0</vt:i4>
      </vt:variant>
      <vt:variant>
        <vt:i4>5</vt:i4>
      </vt:variant>
      <vt:variant>
        <vt:lpwstr/>
      </vt:variant>
      <vt:variant>
        <vt:lpwstr>_Toc460943988</vt:lpwstr>
      </vt:variant>
      <vt:variant>
        <vt:i4>1245241</vt:i4>
      </vt:variant>
      <vt:variant>
        <vt:i4>26</vt:i4>
      </vt:variant>
      <vt:variant>
        <vt:i4>0</vt:i4>
      </vt:variant>
      <vt:variant>
        <vt:i4>5</vt:i4>
      </vt:variant>
      <vt:variant>
        <vt:lpwstr/>
      </vt:variant>
      <vt:variant>
        <vt:lpwstr>_Toc460943987</vt:lpwstr>
      </vt:variant>
      <vt:variant>
        <vt:i4>1245241</vt:i4>
      </vt:variant>
      <vt:variant>
        <vt:i4>20</vt:i4>
      </vt:variant>
      <vt:variant>
        <vt:i4>0</vt:i4>
      </vt:variant>
      <vt:variant>
        <vt:i4>5</vt:i4>
      </vt:variant>
      <vt:variant>
        <vt:lpwstr/>
      </vt:variant>
      <vt:variant>
        <vt:lpwstr>_Toc460943986</vt:lpwstr>
      </vt:variant>
      <vt:variant>
        <vt:i4>1245241</vt:i4>
      </vt:variant>
      <vt:variant>
        <vt:i4>14</vt:i4>
      </vt:variant>
      <vt:variant>
        <vt:i4>0</vt:i4>
      </vt:variant>
      <vt:variant>
        <vt:i4>5</vt:i4>
      </vt:variant>
      <vt:variant>
        <vt:lpwstr/>
      </vt:variant>
      <vt:variant>
        <vt:lpwstr>_Toc460943985</vt:lpwstr>
      </vt:variant>
      <vt:variant>
        <vt:i4>1245241</vt:i4>
      </vt:variant>
      <vt:variant>
        <vt:i4>8</vt:i4>
      </vt:variant>
      <vt:variant>
        <vt:i4>0</vt:i4>
      </vt:variant>
      <vt:variant>
        <vt:i4>5</vt:i4>
      </vt:variant>
      <vt:variant>
        <vt:lpwstr/>
      </vt:variant>
      <vt:variant>
        <vt:lpwstr>_Toc460943984</vt:lpwstr>
      </vt:variant>
      <vt:variant>
        <vt:i4>1245241</vt:i4>
      </vt:variant>
      <vt:variant>
        <vt:i4>2</vt:i4>
      </vt:variant>
      <vt:variant>
        <vt:i4>0</vt:i4>
      </vt:variant>
      <vt:variant>
        <vt:i4>5</vt:i4>
      </vt:variant>
      <vt:variant>
        <vt:lpwstr/>
      </vt:variant>
      <vt:variant>
        <vt:lpwstr>_Toc460943983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Programme Specification template</dc:title>
  <dc:subject>MA Programme Specification template</dc:subject>
  <dc:creator>Paul Braine</dc:creator>
  <cp:keywords/>
  <cp:lastModifiedBy>Adam Walker</cp:lastModifiedBy>
  <cp:revision>4</cp:revision>
  <cp:lastPrinted>2020-11-27T13:40:00Z</cp:lastPrinted>
  <dcterms:created xsi:type="dcterms:W3CDTF">2022-08-26T10:27:00Z</dcterms:created>
  <dcterms:modified xsi:type="dcterms:W3CDTF">2023-07-18T09:52:00Z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39e71e44-edbb-4afd-9388-d8bb73867abb</vt:lpwstr>
  </property>
  <property fmtid="{D5CDD505-2E9C-101B-9397-08002B2CF9AE}" pid="3" name="ContentTypeId">
    <vt:lpwstr>0x0101007C9E19AA688DA94A9BAE6D373C4A548F</vt:lpwstr>
  </property>
</Properties>
</file>