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F4F57" w14:textId="77777777" w:rsidR="00E4688B" w:rsidRPr="00073B82" w:rsidRDefault="00E4688B" w:rsidP="00E4688B">
      <w:pPr>
        <w:pStyle w:val="Heading1"/>
      </w:pPr>
      <w:bookmarkStart w:id="0" w:name="_Toc116831545"/>
      <w:bookmarkStart w:id="1" w:name="_Toc183165224"/>
      <w:r w:rsidRPr="00073B82">
        <w:t>Public Value Statement</w:t>
      </w:r>
      <w:bookmarkEnd w:id="0"/>
      <w:bookmarkEnd w:id="1"/>
    </w:p>
    <w:p w14:paraId="1AC3C7C0" w14:textId="77777777" w:rsidR="00E4688B" w:rsidRPr="00D21EC8" w:rsidRDefault="00E4688B" w:rsidP="00E4688B">
      <w:pPr>
        <w:spacing w:after="120"/>
        <w:rPr>
          <w:rFonts w:cstheme="minorHAnsi"/>
        </w:rPr>
      </w:pPr>
      <w:r w:rsidRPr="00D21EC8">
        <w:rPr>
          <w:rFonts w:cstheme="minorHAnsi"/>
        </w:rPr>
        <w:t>The Northern School of Art is a statutory corporation by virtue of the Further and Higher Education Act 1992. It is also an exempt charity under the terms of Schedule 3 of the Charities Act 2011. Consequently, the School has a commitment to deliver a significant public benefit to the wider community that it serves by developing the skills and knowledge of its students and thus providing benefit to society and individuals.</w:t>
      </w:r>
    </w:p>
    <w:p w14:paraId="63D2D010" w14:textId="77777777" w:rsidR="00E4688B" w:rsidRPr="00D21EC8" w:rsidRDefault="00E4688B" w:rsidP="00E4688B">
      <w:pPr>
        <w:spacing w:after="120"/>
        <w:rPr>
          <w:rFonts w:cstheme="minorHAnsi"/>
        </w:rPr>
      </w:pPr>
      <w:r w:rsidRPr="00D21EC8">
        <w:rPr>
          <w:rFonts w:cstheme="minorHAnsi"/>
        </w:rPr>
        <w:t>In considering its vision, mission and values and in setting its objectives The Northern School of Art Corporation has had due regard to the Charity Commission’s guidance on the advancement of education.</w:t>
      </w:r>
    </w:p>
    <w:p w14:paraId="2984E24F" w14:textId="77777777" w:rsidR="00E4688B" w:rsidRPr="00D21EC8" w:rsidRDefault="00E4688B" w:rsidP="00E4688B">
      <w:pPr>
        <w:pStyle w:val="Heading3"/>
      </w:pPr>
      <w:r w:rsidRPr="00D21EC8">
        <w:t>School’s Wider Community</w:t>
      </w:r>
    </w:p>
    <w:p w14:paraId="69EACB23" w14:textId="77777777" w:rsidR="00E4688B" w:rsidRPr="00D21EC8" w:rsidRDefault="00E4688B" w:rsidP="00E4688B">
      <w:pPr>
        <w:pStyle w:val="ListParagraph"/>
        <w:spacing w:after="0"/>
        <w:ind w:left="0" w:right="-204"/>
        <w:contextualSpacing w:val="0"/>
        <w:rPr>
          <w:rFonts w:cstheme="minorHAnsi"/>
        </w:rPr>
      </w:pPr>
      <w:r w:rsidRPr="00D21EC8">
        <w:rPr>
          <w:rFonts w:cstheme="minorHAnsi"/>
        </w:rPr>
        <w:t>As a specialist provider the School is committed to making a major contribution to the communities and stakeholders that it serves locally, regionally and nationally. The School’s wider community includes:</w:t>
      </w:r>
    </w:p>
    <w:p w14:paraId="6F7FE0C4" w14:textId="77777777" w:rsidR="00E4688B" w:rsidRPr="00D21EC8" w:rsidRDefault="00E4688B" w:rsidP="00E4688B">
      <w:pPr>
        <w:pStyle w:val="BodyText"/>
        <w:numPr>
          <w:ilvl w:val="0"/>
          <w:numId w:val="4"/>
        </w:numPr>
        <w:ind w:left="426" w:hanging="426"/>
        <w:rPr>
          <w:rFonts w:asciiTheme="minorHAnsi" w:hAnsiTheme="minorHAnsi" w:cstheme="minorHAnsi"/>
          <w:sz w:val="22"/>
          <w:szCs w:val="22"/>
        </w:rPr>
      </w:pPr>
      <w:r w:rsidRPr="00D21EC8">
        <w:rPr>
          <w:rFonts w:asciiTheme="minorHAnsi" w:hAnsiTheme="minorHAnsi" w:cstheme="minorHAnsi"/>
          <w:sz w:val="22"/>
          <w:szCs w:val="22"/>
        </w:rPr>
        <w:t>Lear</w:t>
      </w:r>
      <w:r w:rsidRPr="00D21EC8">
        <w:rPr>
          <w:rFonts w:asciiTheme="minorHAnsi" w:hAnsiTheme="minorHAnsi" w:cstheme="minorHAnsi"/>
          <w:spacing w:val="-3"/>
          <w:sz w:val="22"/>
          <w:szCs w:val="22"/>
        </w:rPr>
        <w:t>n</w:t>
      </w:r>
      <w:r w:rsidRPr="00D21EC8">
        <w:rPr>
          <w:rFonts w:asciiTheme="minorHAnsi" w:hAnsiTheme="minorHAnsi" w:cstheme="minorHAnsi"/>
          <w:sz w:val="22"/>
          <w:szCs w:val="22"/>
        </w:rPr>
        <w:t>ers;</w:t>
      </w:r>
    </w:p>
    <w:p w14:paraId="17DEC45A" w14:textId="77777777" w:rsidR="00E4688B" w:rsidRPr="00D21EC8" w:rsidRDefault="00E4688B" w:rsidP="00E4688B">
      <w:pPr>
        <w:pStyle w:val="BodyText"/>
        <w:numPr>
          <w:ilvl w:val="0"/>
          <w:numId w:val="4"/>
        </w:numPr>
        <w:spacing w:before="44"/>
        <w:ind w:left="426" w:hanging="426"/>
        <w:rPr>
          <w:rFonts w:asciiTheme="minorHAnsi" w:hAnsiTheme="minorHAnsi" w:cstheme="minorHAnsi"/>
          <w:sz w:val="22"/>
          <w:szCs w:val="22"/>
        </w:rPr>
      </w:pPr>
      <w:r w:rsidRPr="00D21EC8">
        <w:rPr>
          <w:rFonts w:asciiTheme="minorHAnsi" w:hAnsiTheme="minorHAnsi" w:cstheme="minorHAnsi"/>
          <w:sz w:val="22"/>
          <w:szCs w:val="22"/>
        </w:rPr>
        <w:t>Parents/</w:t>
      </w:r>
      <w:r w:rsidRPr="00D21EC8">
        <w:rPr>
          <w:rFonts w:asciiTheme="minorHAnsi" w:hAnsiTheme="minorHAnsi" w:cstheme="minorHAnsi"/>
          <w:spacing w:val="-1"/>
          <w:sz w:val="22"/>
          <w:szCs w:val="22"/>
        </w:rPr>
        <w:t>g</w:t>
      </w:r>
      <w:r w:rsidRPr="00D21EC8">
        <w:rPr>
          <w:rFonts w:asciiTheme="minorHAnsi" w:hAnsiTheme="minorHAnsi" w:cstheme="minorHAnsi"/>
          <w:sz w:val="22"/>
          <w:szCs w:val="22"/>
        </w:rPr>
        <w:t>uardi</w:t>
      </w:r>
      <w:r w:rsidRPr="00D21EC8">
        <w:rPr>
          <w:rFonts w:asciiTheme="minorHAnsi" w:hAnsiTheme="minorHAnsi" w:cstheme="minorHAnsi"/>
          <w:spacing w:val="-2"/>
          <w:sz w:val="22"/>
          <w:szCs w:val="22"/>
        </w:rPr>
        <w:t>a</w:t>
      </w:r>
      <w:r w:rsidRPr="00D21EC8">
        <w:rPr>
          <w:rFonts w:asciiTheme="minorHAnsi" w:hAnsiTheme="minorHAnsi" w:cstheme="minorHAnsi"/>
          <w:sz w:val="22"/>
          <w:szCs w:val="22"/>
        </w:rPr>
        <w:t>ns/</w:t>
      </w:r>
      <w:proofErr w:type="spellStart"/>
      <w:r w:rsidRPr="00D21EC8">
        <w:rPr>
          <w:rFonts w:asciiTheme="minorHAnsi" w:hAnsiTheme="minorHAnsi" w:cstheme="minorHAnsi"/>
          <w:spacing w:val="-2"/>
          <w:sz w:val="22"/>
          <w:szCs w:val="22"/>
        </w:rPr>
        <w:t>c</w:t>
      </w:r>
      <w:r w:rsidRPr="00D21EC8">
        <w:rPr>
          <w:rFonts w:asciiTheme="minorHAnsi" w:hAnsiTheme="minorHAnsi" w:cstheme="minorHAnsi"/>
          <w:sz w:val="22"/>
          <w:szCs w:val="22"/>
        </w:rPr>
        <w:t>arers</w:t>
      </w:r>
      <w:proofErr w:type="spellEnd"/>
      <w:r w:rsidRPr="00D21EC8">
        <w:rPr>
          <w:rFonts w:asciiTheme="minorHAnsi" w:hAnsiTheme="minorHAnsi" w:cstheme="minorHAnsi"/>
          <w:sz w:val="22"/>
          <w:szCs w:val="22"/>
        </w:rPr>
        <w:t xml:space="preserve"> a</w:t>
      </w:r>
      <w:r w:rsidRPr="00D21EC8">
        <w:rPr>
          <w:rFonts w:asciiTheme="minorHAnsi" w:hAnsiTheme="minorHAnsi" w:cstheme="minorHAnsi"/>
          <w:spacing w:val="-2"/>
          <w:sz w:val="22"/>
          <w:szCs w:val="22"/>
        </w:rPr>
        <w:t>n</w:t>
      </w:r>
      <w:r w:rsidRPr="00D21EC8">
        <w:rPr>
          <w:rFonts w:asciiTheme="minorHAnsi" w:hAnsiTheme="minorHAnsi" w:cstheme="minorHAnsi"/>
          <w:sz w:val="22"/>
          <w:szCs w:val="22"/>
        </w:rPr>
        <w:t>d</w:t>
      </w:r>
      <w:r w:rsidRPr="00D21EC8">
        <w:rPr>
          <w:rFonts w:asciiTheme="minorHAnsi" w:hAnsiTheme="minorHAnsi" w:cstheme="minorHAnsi"/>
          <w:spacing w:val="-2"/>
          <w:sz w:val="22"/>
          <w:szCs w:val="22"/>
        </w:rPr>
        <w:t xml:space="preserve"> </w:t>
      </w:r>
      <w:r w:rsidRPr="00D21EC8">
        <w:rPr>
          <w:rFonts w:asciiTheme="minorHAnsi" w:hAnsiTheme="minorHAnsi" w:cstheme="minorHAnsi"/>
          <w:spacing w:val="2"/>
          <w:sz w:val="22"/>
          <w:szCs w:val="22"/>
        </w:rPr>
        <w:t>f</w:t>
      </w:r>
      <w:r w:rsidRPr="00D21EC8">
        <w:rPr>
          <w:rFonts w:asciiTheme="minorHAnsi" w:hAnsiTheme="minorHAnsi" w:cstheme="minorHAnsi"/>
          <w:spacing w:val="-2"/>
          <w:sz w:val="22"/>
          <w:szCs w:val="22"/>
        </w:rPr>
        <w:t>a</w:t>
      </w:r>
      <w:r w:rsidRPr="00D21EC8">
        <w:rPr>
          <w:rFonts w:asciiTheme="minorHAnsi" w:hAnsiTheme="minorHAnsi" w:cstheme="minorHAnsi"/>
          <w:spacing w:val="1"/>
          <w:sz w:val="22"/>
          <w:szCs w:val="22"/>
        </w:rPr>
        <w:t>m</w:t>
      </w:r>
      <w:r w:rsidRPr="00D21EC8">
        <w:rPr>
          <w:rFonts w:asciiTheme="minorHAnsi" w:hAnsiTheme="minorHAnsi" w:cstheme="minorHAnsi"/>
          <w:sz w:val="22"/>
          <w:szCs w:val="22"/>
        </w:rPr>
        <w:t>i</w:t>
      </w:r>
      <w:r w:rsidRPr="00D21EC8">
        <w:rPr>
          <w:rFonts w:asciiTheme="minorHAnsi" w:hAnsiTheme="minorHAnsi" w:cstheme="minorHAnsi"/>
          <w:spacing w:val="-1"/>
          <w:sz w:val="22"/>
          <w:szCs w:val="22"/>
        </w:rPr>
        <w:t>l</w:t>
      </w:r>
      <w:r w:rsidRPr="00D21EC8">
        <w:rPr>
          <w:rFonts w:asciiTheme="minorHAnsi" w:hAnsiTheme="minorHAnsi" w:cstheme="minorHAnsi"/>
          <w:sz w:val="22"/>
          <w:szCs w:val="22"/>
        </w:rPr>
        <w:t xml:space="preserve">ies </w:t>
      </w:r>
      <w:r w:rsidRPr="00D21EC8">
        <w:rPr>
          <w:rFonts w:asciiTheme="minorHAnsi" w:hAnsiTheme="minorHAnsi" w:cstheme="minorHAnsi"/>
          <w:spacing w:val="-2"/>
          <w:sz w:val="22"/>
          <w:szCs w:val="22"/>
        </w:rPr>
        <w:t>o</w:t>
      </w:r>
      <w:r w:rsidRPr="00D21EC8">
        <w:rPr>
          <w:rFonts w:asciiTheme="minorHAnsi" w:hAnsiTheme="minorHAnsi" w:cstheme="minorHAnsi"/>
          <w:sz w:val="22"/>
          <w:szCs w:val="22"/>
        </w:rPr>
        <w:t>f l</w:t>
      </w:r>
      <w:r w:rsidRPr="00D21EC8">
        <w:rPr>
          <w:rFonts w:asciiTheme="minorHAnsi" w:hAnsiTheme="minorHAnsi" w:cstheme="minorHAnsi"/>
          <w:spacing w:val="-2"/>
          <w:sz w:val="22"/>
          <w:szCs w:val="22"/>
        </w:rPr>
        <w:t>e</w:t>
      </w:r>
      <w:r w:rsidRPr="00D21EC8">
        <w:rPr>
          <w:rFonts w:asciiTheme="minorHAnsi" w:hAnsiTheme="minorHAnsi" w:cstheme="minorHAnsi"/>
          <w:sz w:val="22"/>
          <w:szCs w:val="22"/>
        </w:rPr>
        <w:t>arners;</w:t>
      </w:r>
    </w:p>
    <w:p w14:paraId="581F81FE" w14:textId="77777777" w:rsidR="00E4688B" w:rsidRPr="00D21EC8" w:rsidRDefault="00E4688B" w:rsidP="00E4688B">
      <w:pPr>
        <w:pStyle w:val="BodyText"/>
        <w:numPr>
          <w:ilvl w:val="0"/>
          <w:numId w:val="4"/>
        </w:numPr>
        <w:spacing w:before="41"/>
        <w:ind w:left="426" w:hanging="426"/>
        <w:rPr>
          <w:rFonts w:asciiTheme="minorHAnsi" w:hAnsiTheme="minorHAnsi" w:cstheme="minorHAnsi"/>
          <w:sz w:val="22"/>
          <w:szCs w:val="22"/>
        </w:rPr>
      </w:pPr>
      <w:r w:rsidRPr="00D21EC8">
        <w:rPr>
          <w:rFonts w:asciiTheme="minorHAnsi" w:hAnsiTheme="minorHAnsi" w:cstheme="minorHAnsi"/>
          <w:sz w:val="22"/>
          <w:szCs w:val="22"/>
        </w:rPr>
        <w:t>Alumni;</w:t>
      </w:r>
    </w:p>
    <w:p w14:paraId="4BCACA2F" w14:textId="77777777" w:rsidR="00E4688B" w:rsidRPr="00D21EC8" w:rsidRDefault="00E4688B" w:rsidP="00E4688B">
      <w:pPr>
        <w:pStyle w:val="BodyText"/>
        <w:numPr>
          <w:ilvl w:val="0"/>
          <w:numId w:val="4"/>
        </w:numPr>
        <w:spacing w:before="41"/>
        <w:ind w:left="426" w:hanging="426"/>
        <w:rPr>
          <w:rFonts w:asciiTheme="minorHAnsi" w:hAnsiTheme="minorHAnsi" w:cstheme="minorHAnsi"/>
          <w:sz w:val="22"/>
          <w:szCs w:val="22"/>
        </w:rPr>
      </w:pPr>
      <w:r w:rsidRPr="00D21EC8">
        <w:rPr>
          <w:rFonts w:asciiTheme="minorHAnsi" w:hAnsiTheme="minorHAnsi" w:cstheme="minorHAnsi"/>
          <w:sz w:val="22"/>
          <w:szCs w:val="22"/>
        </w:rPr>
        <w:t>St</w:t>
      </w:r>
      <w:r w:rsidRPr="00D21EC8">
        <w:rPr>
          <w:rFonts w:asciiTheme="minorHAnsi" w:hAnsiTheme="minorHAnsi" w:cstheme="minorHAnsi"/>
          <w:spacing w:val="-1"/>
          <w:sz w:val="22"/>
          <w:szCs w:val="22"/>
        </w:rPr>
        <w:t>a</w:t>
      </w:r>
      <w:r w:rsidRPr="00D21EC8">
        <w:rPr>
          <w:rFonts w:asciiTheme="minorHAnsi" w:hAnsiTheme="minorHAnsi" w:cstheme="minorHAnsi"/>
          <w:sz w:val="22"/>
          <w:szCs w:val="22"/>
        </w:rPr>
        <w:t>f</w:t>
      </w:r>
      <w:r w:rsidRPr="00D21EC8">
        <w:rPr>
          <w:rFonts w:asciiTheme="minorHAnsi" w:hAnsiTheme="minorHAnsi" w:cstheme="minorHAnsi"/>
          <w:spacing w:val="1"/>
          <w:sz w:val="22"/>
          <w:szCs w:val="22"/>
        </w:rPr>
        <w:t>f</w:t>
      </w:r>
      <w:r w:rsidRPr="00D21EC8">
        <w:rPr>
          <w:rFonts w:asciiTheme="minorHAnsi" w:hAnsiTheme="minorHAnsi" w:cstheme="minorHAnsi"/>
          <w:sz w:val="22"/>
          <w:szCs w:val="22"/>
        </w:rPr>
        <w:t>;</w:t>
      </w:r>
    </w:p>
    <w:p w14:paraId="3DBB4FE8" w14:textId="77777777" w:rsidR="00E4688B" w:rsidRPr="00D21EC8" w:rsidRDefault="00E4688B" w:rsidP="00E4688B">
      <w:pPr>
        <w:pStyle w:val="BodyText"/>
        <w:numPr>
          <w:ilvl w:val="0"/>
          <w:numId w:val="4"/>
        </w:numPr>
        <w:spacing w:before="41"/>
        <w:ind w:left="426" w:hanging="426"/>
        <w:rPr>
          <w:rFonts w:asciiTheme="minorHAnsi" w:hAnsiTheme="minorHAnsi" w:cstheme="minorHAnsi"/>
          <w:sz w:val="22"/>
          <w:szCs w:val="22"/>
        </w:rPr>
      </w:pPr>
      <w:r w:rsidRPr="00D21EC8">
        <w:rPr>
          <w:rFonts w:asciiTheme="minorHAnsi" w:hAnsiTheme="minorHAnsi" w:cstheme="minorHAnsi"/>
          <w:sz w:val="22"/>
          <w:szCs w:val="22"/>
        </w:rPr>
        <w:t>Educational partners including schools, colleges and higher education institutions;</w:t>
      </w:r>
    </w:p>
    <w:p w14:paraId="55F54129" w14:textId="77777777" w:rsidR="00E4688B" w:rsidRPr="00D21EC8" w:rsidRDefault="00E4688B" w:rsidP="00E4688B">
      <w:pPr>
        <w:pStyle w:val="BodyText"/>
        <w:numPr>
          <w:ilvl w:val="0"/>
          <w:numId w:val="4"/>
        </w:numPr>
        <w:spacing w:before="3"/>
        <w:ind w:left="426" w:hanging="426"/>
        <w:rPr>
          <w:rFonts w:asciiTheme="minorHAnsi" w:hAnsiTheme="minorHAnsi" w:cstheme="minorHAnsi"/>
          <w:sz w:val="22"/>
          <w:szCs w:val="22"/>
        </w:rPr>
      </w:pPr>
      <w:r w:rsidRPr="00D21EC8">
        <w:rPr>
          <w:rFonts w:asciiTheme="minorHAnsi" w:hAnsiTheme="minorHAnsi" w:cstheme="minorHAnsi"/>
          <w:sz w:val="22"/>
          <w:szCs w:val="22"/>
        </w:rPr>
        <w:t>C</w:t>
      </w:r>
      <w:r w:rsidRPr="00D21EC8">
        <w:rPr>
          <w:rFonts w:asciiTheme="minorHAnsi" w:hAnsiTheme="minorHAnsi" w:cstheme="minorHAnsi"/>
          <w:spacing w:val="-2"/>
          <w:sz w:val="22"/>
          <w:szCs w:val="22"/>
        </w:rPr>
        <w:t>r</w:t>
      </w:r>
      <w:r w:rsidRPr="00D21EC8">
        <w:rPr>
          <w:rFonts w:asciiTheme="minorHAnsi" w:hAnsiTheme="minorHAnsi" w:cstheme="minorHAnsi"/>
          <w:sz w:val="22"/>
          <w:szCs w:val="22"/>
        </w:rPr>
        <w:t>eati</w:t>
      </w:r>
      <w:r w:rsidRPr="00D21EC8">
        <w:rPr>
          <w:rFonts w:asciiTheme="minorHAnsi" w:hAnsiTheme="minorHAnsi" w:cstheme="minorHAnsi"/>
          <w:spacing w:val="-3"/>
          <w:sz w:val="22"/>
          <w:szCs w:val="22"/>
        </w:rPr>
        <w:t>v</w:t>
      </w:r>
      <w:r w:rsidRPr="00D21EC8">
        <w:rPr>
          <w:rFonts w:asciiTheme="minorHAnsi" w:hAnsiTheme="minorHAnsi" w:cstheme="minorHAnsi"/>
          <w:sz w:val="22"/>
          <w:szCs w:val="22"/>
        </w:rPr>
        <w:t>e s</w:t>
      </w:r>
      <w:r w:rsidRPr="00D21EC8">
        <w:rPr>
          <w:rFonts w:asciiTheme="minorHAnsi" w:hAnsiTheme="minorHAnsi" w:cstheme="minorHAnsi"/>
          <w:spacing w:val="1"/>
          <w:sz w:val="22"/>
          <w:szCs w:val="22"/>
        </w:rPr>
        <w:t>e</w:t>
      </w:r>
      <w:r w:rsidRPr="00D21EC8">
        <w:rPr>
          <w:rFonts w:asciiTheme="minorHAnsi" w:hAnsiTheme="minorHAnsi" w:cstheme="minorHAnsi"/>
          <w:sz w:val="22"/>
          <w:szCs w:val="22"/>
        </w:rPr>
        <w:t>ct</w:t>
      </w:r>
      <w:r w:rsidRPr="00D21EC8">
        <w:rPr>
          <w:rFonts w:asciiTheme="minorHAnsi" w:hAnsiTheme="minorHAnsi" w:cstheme="minorHAnsi"/>
          <w:spacing w:val="1"/>
          <w:sz w:val="22"/>
          <w:szCs w:val="22"/>
        </w:rPr>
        <w:t>o</w:t>
      </w:r>
      <w:r w:rsidRPr="00D21EC8">
        <w:rPr>
          <w:rFonts w:asciiTheme="minorHAnsi" w:hAnsiTheme="minorHAnsi" w:cstheme="minorHAnsi"/>
          <w:sz w:val="22"/>
          <w:szCs w:val="22"/>
        </w:rPr>
        <w:t xml:space="preserve">r </w:t>
      </w:r>
      <w:r w:rsidRPr="00D21EC8">
        <w:rPr>
          <w:rFonts w:asciiTheme="minorHAnsi" w:hAnsiTheme="minorHAnsi" w:cstheme="minorHAnsi"/>
          <w:spacing w:val="-2"/>
          <w:sz w:val="22"/>
          <w:szCs w:val="22"/>
        </w:rPr>
        <w:t>e</w:t>
      </w:r>
      <w:r w:rsidRPr="00D21EC8">
        <w:rPr>
          <w:rFonts w:asciiTheme="minorHAnsi" w:hAnsiTheme="minorHAnsi" w:cstheme="minorHAnsi"/>
          <w:spacing w:val="1"/>
          <w:sz w:val="22"/>
          <w:szCs w:val="22"/>
        </w:rPr>
        <w:t>m</w:t>
      </w:r>
      <w:r w:rsidRPr="00D21EC8">
        <w:rPr>
          <w:rFonts w:asciiTheme="minorHAnsi" w:hAnsiTheme="minorHAnsi" w:cstheme="minorHAnsi"/>
          <w:sz w:val="22"/>
          <w:szCs w:val="22"/>
        </w:rPr>
        <w:t>plo</w:t>
      </w:r>
      <w:r w:rsidRPr="00D21EC8">
        <w:rPr>
          <w:rFonts w:asciiTheme="minorHAnsi" w:hAnsiTheme="minorHAnsi" w:cstheme="minorHAnsi"/>
          <w:spacing w:val="-2"/>
          <w:sz w:val="22"/>
          <w:szCs w:val="22"/>
        </w:rPr>
        <w:t>y</w:t>
      </w:r>
      <w:r w:rsidRPr="00D21EC8">
        <w:rPr>
          <w:rFonts w:asciiTheme="minorHAnsi" w:hAnsiTheme="minorHAnsi" w:cstheme="minorHAnsi"/>
          <w:sz w:val="22"/>
          <w:szCs w:val="22"/>
        </w:rPr>
        <w:t>ers</w:t>
      </w:r>
      <w:r w:rsidRPr="00D21EC8">
        <w:rPr>
          <w:rFonts w:asciiTheme="minorHAnsi" w:hAnsiTheme="minorHAnsi" w:cstheme="minorHAnsi"/>
          <w:spacing w:val="2"/>
          <w:sz w:val="22"/>
          <w:szCs w:val="22"/>
        </w:rPr>
        <w:t xml:space="preserve"> </w:t>
      </w:r>
      <w:r w:rsidRPr="00D21EC8">
        <w:rPr>
          <w:rFonts w:asciiTheme="minorHAnsi" w:hAnsiTheme="minorHAnsi" w:cstheme="minorHAnsi"/>
          <w:sz w:val="22"/>
          <w:szCs w:val="22"/>
        </w:rPr>
        <w:t>re</w:t>
      </w:r>
      <w:r w:rsidRPr="00D21EC8">
        <w:rPr>
          <w:rFonts w:asciiTheme="minorHAnsi" w:hAnsiTheme="minorHAnsi" w:cstheme="minorHAnsi"/>
          <w:spacing w:val="-2"/>
          <w:sz w:val="22"/>
          <w:szCs w:val="22"/>
        </w:rPr>
        <w:t>g</w:t>
      </w:r>
      <w:r w:rsidRPr="00D21EC8">
        <w:rPr>
          <w:rFonts w:asciiTheme="minorHAnsi" w:hAnsiTheme="minorHAnsi" w:cstheme="minorHAnsi"/>
          <w:sz w:val="22"/>
          <w:szCs w:val="22"/>
        </w:rPr>
        <w:t>io</w:t>
      </w:r>
      <w:r w:rsidRPr="00D21EC8">
        <w:rPr>
          <w:rFonts w:asciiTheme="minorHAnsi" w:hAnsiTheme="minorHAnsi" w:cstheme="minorHAnsi"/>
          <w:spacing w:val="1"/>
          <w:sz w:val="22"/>
          <w:szCs w:val="22"/>
        </w:rPr>
        <w:t>n</w:t>
      </w:r>
      <w:r w:rsidRPr="00D21EC8">
        <w:rPr>
          <w:rFonts w:asciiTheme="minorHAnsi" w:hAnsiTheme="minorHAnsi" w:cstheme="minorHAnsi"/>
          <w:sz w:val="22"/>
          <w:szCs w:val="22"/>
        </w:rPr>
        <w:t>al</w:t>
      </w:r>
      <w:r w:rsidRPr="00D21EC8">
        <w:rPr>
          <w:rFonts w:asciiTheme="minorHAnsi" w:hAnsiTheme="minorHAnsi" w:cstheme="minorHAnsi"/>
          <w:spacing w:val="-1"/>
          <w:sz w:val="22"/>
          <w:szCs w:val="22"/>
        </w:rPr>
        <w:t>l</w:t>
      </w:r>
      <w:r w:rsidRPr="00D21EC8">
        <w:rPr>
          <w:rFonts w:asciiTheme="minorHAnsi" w:hAnsiTheme="minorHAnsi" w:cstheme="minorHAnsi"/>
          <w:sz w:val="22"/>
          <w:szCs w:val="22"/>
        </w:rPr>
        <w:t>y</w:t>
      </w:r>
      <w:r w:rsidRPr="00D21EC8">
        <w:rPr>
          <w:rFonts w:asciiTheme="minorHAnsi" w:hAnsiTheme="minorHAnsi" w:cstheme="minorHAnsi"/>
          <w:spacing w:val="-3"/>
          <w:sz w:val="22"/>
          <w:szCs w:val="22"/>
        </w:rPr>
        <w:t xml:space="preserve"> </w:t>
      </w:r>
      <w:r w:rsidRPr="00D21EC8">
        <w:rPr>
          <w:rFonts w:asciiTheme="minorHAnsi" w:hAnsiTheme="minorHAnsi" w:cstheme="minorHAnsi"/>
          <w:spacing w:val="1"/>
          <w:sz w:val="22"/>
          <w:szCs w:val="22"/>
        </w:rPr>
        <w:t>a</w:t>
      </w:r>
      <w:r w:rsidRPr="00D21EC8">
        <w:rPr>
          <w:rFonts w:asciiTheme="minorHAnsi" w:hAnsiTheme="minorHAnsi" w:cstheme="minorHAnsi"/>
          <w:sz w:val="22"/>
          <w:szCs w:val="22"/>
        </w:rPr>
        <w:t xml:space="preserve">nd </w:t>
      </w:r>
      <w:r w:rsidRPr="00D21EC8">
        <w:rPr>
          <w:rFonts w:asciiTheme="minorHAnsi" w:hAnsiTheme="minorHAnsi" w:cstheme="minorHAnsi"/>
          <w:spacing w:val="-1"/>
          <w:sz w:val="22"/>
          <w:szCs w:val="22"/>
        </w:rPr>
        <w:t>n</w:t>
      </w:r>
      <w:r w:rsidRPr="00D21EC8">
        <w:rPr>
          <w:rFonts w:asciiTheme="minorHAnsi" w:hAnsiTheme="minorHAnsi" w:cstheme="minorHAnsi"/>
          <w:sz w:val="22"/>
          <w:szCs w:val="22"/>
        </w:rPr>
        <w:t>at</w:t>
      </w:r>
      <w:r w:rsidRPr="00D21EC8">
        <w:rPr>
          <w:rFonts w:asciiTheme="minorHAnsi" w:hAnsiTheme="minorHAnsi" w:cstheme="minorHAnsi"/>
          <w:spacing w:val="-3"/>
          <w:sz w:val="22"/>
          <w:szCs w:val="22"/>
        </w:rPr>
        <w:t>i</w:t>
      </w:r>
      <w:r w:rsidRPr="00D21EC8">
        <w:rPr>
          <w:rFonts w:asciiTheme="minorHAnsi" w:hAnsiTheme="minorHAnsi" w:cstheme="minorHAnsi"/>
          <w:spacing w:val="2"/>
          <w:sz w:val="22"/>
          <w:szCs w:val="22"/>
        </w:rPr>
        <w:t>o</w:t>
      </w:r>
      <w:r w:rsidRPr="00D21EC8">
        <w:rPr>
          <w:rFonts w:asciiTheme="minorHAnsi" w:hAnsiTheme="minorHAnsi" w:cstheme="minorHAnsi"/>
          <w:sz w:val="22"/>
          <w:szCs w:val="22"/>
        </w:rPr>
        <w:t>nal</w:t>
      </w:r>
      <w:r w:rsidRPr="00D21EC8">
        <w:rPr>
          <w:rFonts w:asciiTheme="minorHAnsi" w:hAnsiTheme="minorHAnsi" w:cstheme="minorHAnsi"/>
          <w:spacing w:val="-1"/>
          <w:sz w:val="22"/>
          <w:szCs w:val="22"/>
        </w:rPr>
        <w:t>l</w:t>
      </w:r>
      <w:r w:rsidRPr="00D21EC8">
        <w:rPr>
          <w:rFonts w:asciiTheme="minorHAnsi" w:hAnsiTheme="minorHAnsi" w:cstheme="minorHAnsi"/>
          <w:sz w:val="22"/>
          <w:szCs w:val="22"/>
        </w:rPr>
        <w:t>y;</w:t>
      </w:r>
    </w:p>
    <w:p w14:paraId="3CD19F7B" w14:textId="77777777" w:rsidR="00E4688B" w:rsidRPr="00D21EC8" w:rsidRDefault="00E4688B" w:rsidP="00E4688B">
      <w:pPr>
        <w:pStyle w:val="BodyText"/>
        <w:numPr>
          <w:ilvl w:val="0"/>
          <w:numId w:val="4"/>
        </w:numPr>
        <w:spacing w:before="3"/>
        <w:ind w:left="426" w:hanging="426"/>
        <w:rPr>
          <w:rFonts w:asciiTheme="minorHAnsi" w:hAnsiTheme="minorHAnsi" w:cstheme="minorHAnsi"/>
          <w:sz w:val="22"/>
          <w:szCs w:val="22"/>
        </w:rPr>
      </w:pPr>
      <w:r w:rsidRPr="00D21EC8">
        <w:rPr>
          <w:rFonts w:asciiTheme="minorHAnsi" w:hAnsiTheme="minorHAnsi" w:cstheme="minorHAnsi"/>
          <w:sz w:val="22"/>
          <w:szCs w:val="22"/>
        </w:rPr>
        <w:t xml:space="preserve">Sector bodies such as the Creative UK, </w:t>
      </w:r>
      <w:proofErr w:type="spellStart"/>
      <w:r w:rsidRPr="00D21EC8">
        <w:rPr>
          <w:rFonts w:asciiTheme="minorHAnsi" w:hAnsiTheme="minorHAnsi" w:cstheme="minorHAnsi"/>
          <w:sz w:val="22"/>
          <w:szCs w:val="22"/>
        </w:rPr>
        <w:t>ukadia</w:t>
      </w:r>
      <w:proofErr w:type="spellEnd"/>
      <w:r w:rsidRPr="00D21EC8">
        <w:rPr>
          <w:rFonts w:asciiTheme="minorHAnsi" w:hAnsiTheme="minorHAnsi" w:cstheme="minorHAnsi"/>
          <w:sz w:val="22"/>
          <w:szCs w:val="22"/>
        </w:rPr>
        <w:t>, Guild HE and AoC;</w:t>
      </w:r>
    </w:p>
    <w:p w14:paraId="50E00680" w14:textId="77777777" w:rsidR="00E4688B" w:rsidRPr="00D21EC8" w:rsidRDefault="00E4688B" w:rsidP="00E4688B">
      <w:pPr>
        <w:pStyle w:val="BodyText"/>
        <w:numPr>
          <w:ilvl w:val="0"/>
          <w:numId w:val="4"/>
        </w:numPr>
        <w:spacing w:before="41"/>
        <w:ind w:left="426" w:hanging="426"/>
        <w:rPr>
          <w:rFonts w:asciiTheme="minorHAnsi" w:hAnsiTheme="minorHAnsi" w:cstheme="minorHAnsi"/>
          <w:sz w:val="22"/>
          <w:szCs w:val="22"/>
        </w:rPr>
      </w:pPr>
      <w:r w:rsidRPr="00D21EC8">
        <w:rPr>
          <w:rFonts w:asciiTheme="minorHAnsi" w:hAnsiTheme="minorHAnsi" w:cstheme="minorHAnsi"/>
          <w:sz w:val="22"/>
          <w:szCs w:val="22"/>
        </w:rPr>
        <w:t>Local resi</w:t>
      </w:r>
      <w:r w:rsidRPr="00D21EC8">
        <w:rPr>
          <w:rFonts w:asciiTheme="minorHAnsi" w:hAnsiTheme="minorHAnsi" w:cstheme="minorHAnsi"/>
          <w:spacing w:val="-2"/>
          <w:sz w:val="22"/>
          <w:szCs w:val="22"/>
        </w:rPr>
        <w:t>d</w:t>
      </w:r>
      <w:r w:rsidRPr="00D21EC8">
        <w:rPr>
          <w:rFonts w:asciiTheme="minorHAnsi" w:hAnsiTheme="minorHAnsi" w:cstheme="minorHAnsi"/>
          <w:sz w:val="22"/>
          <w:szCs w:val="22"/>
        </w:rPr>
        <w:t>ents</w:t>
      </w:r>
      <w:r w:rsidRPr="00D21EC8">
        <w:rPr>
          <w:rFonts w:asciiTheme="minorHAnsi" w:hAnsiTheme="minorHAnsi" w:cstheme="minorHAnsi"/>
          <w:spacing w:val="-2"/>
          <w:sz w:val="22"/>
          <w:szCs w:val="22"/>
        </w:rPr>
        <w:t xml:space="preserve"> </w:t>
      </w:r>
      <w:r w:rsidRPr="00D21EC8">
        <w:rPr>
          <w:rFonts w:asciiTheme="minorHAnsi" w:hAnsiTheme="minorHAnsi" w:cstheme="minorHAnsi"/>
          <w:spacing w:val="1"/>
          <w:sz w:val="22"/>
          <w:szCs w:val="22"/>
        </w:rPr>
        <w:t>a</w:t>
      </w:r>
      <w:r w:rsidRPr="00D21EC8">
        <w:rPr>
          <w:rFonts w:asciiTheme="minorHAnsi" w:hAnsiTheme="minorHAnsi" w:cstheme="minorHAnsi"/>
          <w:spacing w:val="-2"/>
          <w:sz w:val="22"/>
          <w:szCs w:val="22"/>
        </w:rPr>
        <w:t>n</w:t>
      </w:r>
      <w:r w:rsidRPr="00D21EC8">
        <w:rPr>
          <w:rFonts w:asciiTheme="minorHAnsi" w:hAnsiTheme="minorHAnsi" w:cstheme="minorHAnsi"/>
          <w:sz w:val="22"/>
          <w:szCs w:val="22"/>
        </w:rPr>
        <w:t>d c</w:t>
      </w:r>
      <w:r w:rsidRPr="00D21EC8">
        <w:rPr>
          <w:rFonts w:asciiTheme="minorHAnsi" w:hAnsiTheme="minorHAnsi" w:cstheme="minorHAnsi"/>
          <w:spacing w:val="-1"/>
          <w:sz w:val="22"/>
          <w:szCs w:val="22"/>
        </w:rPr>
        <w:t>o</w:t>
      </w:r>
      <w:r w:rsidRPr="00D21EC8">
        <w:rPr>
          <w:rFonts w:asciiTheme="minorHAnsi" w:hAnsiTheme="minorHAnsi" w:cstheme="minorHAnsi"/>
          <w:spacing w:val="1"/>
          <w:sz w:val="22"/>
          <w:szCs w:val="22"/>
        </w:rPr>
        <w:t>m</w:t>
      </w:r>
      <w:r w:rsidRPr="00D21EC8">
        <w:rPr>
          <w:rFonts w:asciiTheme="minorHAnsi" w:hAnsiTheme="minorHAnsi" w:cstheme="minorHAnsi"/>
          <w:spacing w:val="-1"/>
          <w:sz w:val="22"/>
          <w:szCs w:val="22"/>
        </w:rPr>
        <w:t>m</w:t>
      </w:r>
      <w:r w:rsidRPr="00D21EC8">
        <w:rPr>
          <w:rFonts w:asciiTheme="minorHAnsi" w:hAnsiTheme="minorHAnsi" w:cstheme="minorHAnsi"/>
          <w:sz w:val="22"/>
          <w:szCs w:val="22"/>
        </w:rPr>
        <w:t>unity</w:t>
      </w:r>
      <w:r w:rsidRPr="00D21EC8">
        <w:rPr>
          <w:rFonts w:asciiTheme="minorHAnsi" w:hAnsiTheme="minorHAnsi" w:cstheme="minorHAnsi"/>
          <w:spacing w:val="-3"/>
          <w:sz w:val="22"/>
          <w:szCs w:val="22"/>
        </w:rPr>
        <w:t xml:space="preserve"> </w:t>
      </w:r>
      <w:r w:rsidRPr="00D21EC8">
        <w:rPr>
          <w:rFonts w:asciiTheme="minorHAnsi" w:hAnsiTheme="minorHAnsi" w:cstheme="minorHAnsi"/>
          <w:spacing w:val="-1"/>
          <w:sz w:val="22"/>
          <w:szCs w:val="22"/>
        </w:rPr>
        <w:t>g</w:t>
      </w:r>
      <w:r w:rsidRPr="00D21EC8">
        <w:rPr>
          <w:rFonts w:asciiTheme="minorHAnsi" w:hAnsiTheme="minorHAnsi" w:cstheme="minorHAnsi"/>
          <w:sz w:val="22"/>
          <w:szCs w:val="22"/>
        </w:rPr>
        <w:t>roups, and business;</w:t>
      </w:r>
    </w:p>
    <w:p w14:paraId="3D664E04" w14:textId="77777777" w:rsidR="00E4688B" w:rsidRPr="00D21EC8" w:rsidRDefault="00E4688B" w:rsidP="00E4688B">
      <w:pPr>
        <w:pStyle w:val="BodyText"/>
        <w:numPr>
          <w:ilvl w:val="0"/>
          <w:numId w:val="4"/>
        </w:numPr>
        <w:spacing w:before="41"/>
        <w:ind w:left="426" w:hanging="426"/>
        <w:rPr>
          <w:rFonts w:asciiTheme="minorHAnsi" w:hAnsiTheme="minorHAnsi" w:cstheme="minorHAnsi"/>
          <w:sz w:val="22"/>
          <w:szCs w:val="22"/>
        </w:rPr>
      </w:pPr>
      <w:r w:rsidRPr="00D21EC8">
        <w:rPr>
          <w:rFonts w:asciiTheme="minorHAnsi" w:hAnsiTheme="minorHAnsi" w:cstheme="minorHAnsi"/>
          <w:sz w:val="22"/>
          <w:szCs w:val="22"/>
        </w:rPr>
        <w:t>Local</w:t>
      </w:r>
      <w:r w:rsidRPr="00D21EC8">
        <w:rPr>
          <w:rFonts w:asciiTheme="minorHAnsi" w:hAnsiTheme="minorHAnsi" w:cstheme="minorHAnsi"/>
          <w:spacing w:val="-3"/>
          <w:sz w:val="22"/>
          <w:szCs w:val="22"/>
        </w:rPr>
        <w:t xml:space="preserve"> </w:t>
      </w:r>
      <w:r w:rsidRPr="00D21EC8">
        <w:rPr>
          <w:rFonts w:asciiTheme="minorHAnsi" w:hAnsiTheme="minorHAnsi" w:cstheme="minorHAnsi"/>
          <w:sz w:val="22"/>
          <w:szCs w:val="22"/>
        </w:rPr>
        <w:t>aut</w:t>
      </w:r>
      <w:r w:rsidRPr="00D21EC8">
        <w:rPr>
          <w:rFonts w:asciiTheme="minorHAnsi" w:hAnsiTheme="minorHAnsi" w:cstheme="minorHAnsi"/>
          <w:spacing w:val="-1"/>
          <w:sz w:val="22"/>
          <w:szCs w:val="22"/>
        </w:rPr>
        <w:t>h</w:t>
      </w:r>
      <w:r w:rsidRPr="00D21EC8">
        <w:rPr>
          <w:rFonts w:asciiTheme="minorHAnsi" w:hAnsiTheme="minorHAnsi" w:cstheme="minorHAnsi"/>
          <w:sz w:val="22"/>
          <w:szCs w:val="22"/>
        </w:rPr>
        <w:t>or</w:t>
      </w:r>
      <w:r w:rsidRPr="00D21EC8">
        <w:rPr>
          <w:rFonts w:asciiTheme="minorHAnsi" w:hAnsiTheme="minorHAnsi" w:cstheme="minorHAnsi"/>
          <w:spacing w:val="-2"/>
          <w:sz w:val="22"/>
          <w:szCs w:val="22"/>
        </w:rPr>
        <w:t>i</w:t>
      </w:r>
      <w:r w:rsidRPr="00D21EC8">
        <w:rPr>
          <w:rFonts w:asciiTheme="minorHAnsi" w:hAnsiTheme="minorHAnsi" w:cstheme="minorHAnsi"/>
          <w:sz w:val="22"/>
          <w:szCs w:val="22"/>
        </w:rPr>
        <w:t>ties;</w:t>
      </w:r>
    </w:p>
    <w:p w14:paraId="18CBD06A" w14:textId="77777777" w:rsidR="00E4688B" w:rsidRPr="00D21EC8" w:rsidRDefault="00E4688B" w:rsidP="00E4688B">
      <w:pPr>
        <w:pStyle w:val="BodyText"/>
        <w:numPr>
          <w:ilvl w:val="0"/>
          <w:numId w:val="4"/>
        </w:numPr>
        <w:spacing w:before="41"/>
        <w:ind w:left="426" w:hanging="426"/>
        <w:rPr>
          <w:rFonts w:asciiTheme="minorHAnsi" w:hAnsiTheme="minorHAnsi" w:cstheme="minorHAnsi"/>
          <w:sz w:val="22"/>
          <w:szCs w:val="22"/>
        </w:rPr>
      </w:pPr>
      <w:r w:rsidRPr="00D21EC8">
        <w:rPr>
          <w:rFonts w:asciiTheme="minorHAnsi" w:hAnsiTheme="minorHAnsi" w:cstheme="minorHAnsi"/>
          <w:spacing w:val="1"/>
          <w:sz w:val="22"/>
          <w:szCs w:val="22"/>
        </w:rPr>
        <w:t>T</w:t>
      </w:r>
      <w:r w:rsidRPr="00D21EC8">
        <w:rPr>
          <w:rFonts w:asciiTheme="minorHAnsi" w:hAnsiTheme="minorHAnsi" w:cstheme="minorHAnsi"/>
          <w:spacing w:val="-2"/>
          <w:sz w:val="22"/>
          <w:szCs w:val="22"/>
        </w:rPr>
        <w:t>h</w:t>
      </w:r>
      <w:r w:rsidRPr="00D21EC8">
        <w:rPr>
          <w:rFonts w:asciiTheme="minorHAnsi" w:hAnsiTheme="minorHAnsi" w:cstheme="minorHAnsi"/>
          <w:sz w:val="22"/>
          <w:szCs w:val="22"/>
        </w:rPr>
        <w:t xml:space="preserve">e </w:t>
      </w:r>
      <w:r w:rsidRPr="00D21EC8">
        <w:rPr>
          <w:rFonts w:asciiTheme="minorHAnsi" w:hAnsiTheme="minorHAnsi" w:cstheme="minorHAnsi"/>
          <w:spacing w:val="-1"/>
          <w:sz w:val="22"/>
          <w:szCs w:val="22"/>
        </w:rPr>
        <w:t>Tees Valley Combined Authority;</w:t>
      </w:r>
      <w:r w:rsidRPr="00D21EC8">
        <w:rPr>
          <w:rFonts w:asciiTheme="minorHAnsi" w:hAnsiTheme="minorHAnsi" w:cstheme="minorHAnsi"/>
          <w:sz w:val="22"/>
          <w:szCs w:val="22"/>
        </w:rPr>
        <w:t xml:space="preserve"> and</w:t>
      </w:r>
    </w:p>
    <w:p w14:paraId="5E0727A1" w14:textId="77777777" w:rsidR="00E4688B" w:rsidRPr="00D21EC8" w:rsidRDefault="00E4688B" w:rsidP="00E4688B">
      <w:pPr>
        <w:pStyle w:val="BodyText"/>
        <w:numPr>
          <w:ilvl w:val="0"/>
          <w:numId w:val="4"/>
        </w:numPr>
        <w:spacing w:before="41" w:after="120"/>
        <w:ind w:left="426" w:hanging="426"/>
        <w:rPr>
          <w:rFonts w:asciiTheme="minorHAnsi" w:hAnsiTheme="minorHAnsi" w:cstheme="minorHAnsi"/>
          <w:sz w:val="22"/>
          <w:szCs w:val="22"/>
        </w:rPr>
      </w:pPr>
      <w:r w:rsidRPr="00D21EC8">
        <w:rPr>
          <w:rFonts w:asciiTheme="minorHAnsi" w:hAnsiTheme="minorHAnsi" w:cstheme="minorHAnsi"/>
          <w:sz w:val="22"/>
          <w:szCs w:val="22"/>
        </w:rPr>
        <w:t>Funding</w:t>
      </w:r>
      <w:r w:rsidRPr="00D21EC8">
        <w:rPr>
          <w:rFonts w:asciiTheme="minorHAnsi" w:hAnsiTheme="minorHAnsi" w:cstheme="minorHAnsi"/>
          <w:spacing w:val="-1"/>
          <w:sz w:val="22"/>
          <w:szCs w:val="22"/>
        </w:rPr>
        <w:t xml:space="preserve"> b</w:t>
      </w:r>
      <w:r w:rsidRPr="00D21EC8">
        <w:rPr>
          <w:rFonts w:asciiTheme="minorHAnsi" w:hAnsiTheme="minorHAnsi" w:cstheme="minorHAnsi"/>
          <w:sz w:val="22"/>
          <w:szCs w:val="22"/>
        </w:rPr>
        <w:t>odies</w:t>
      </w:r>
      <w:r w:rsidRPr="00D21EC8">
        <w:rPr>
          <w:rFonts w:asciiTheme="minorHAnsi" w:hAnsiTheme="minorHAnsi" w:cstheme="minorHAnsi"/>
          <w:spacing w:val="-2"/>
          <w:sz w:val="22"/>
          <w:szCs w:val="22"/>
        </w:rPr>
        <w:t xml:space="preserve"> </w:t>
      </w:r>
      <w:r w:rsidRPr="00D21EC8">
        <w:rPr>
          <w:rFonts w:asciiTheme="minorHAnsi" w:hAnsiTheme="minorHAnsi" w:cstheme="minorHAnsi"/>
          <w:sz w:val="22"/>
          <w:szCs w:val="22"/>
        </w:rPr>
        <w:t>and</w:t>
      </w:r>
      <w:r w:rsidRPr="00D21EC8">
        <w:rPr>
          <w:rFonts w:asciiTheme="minorHAnsi" w:hAnsiTheme="minorHAnsi" w:cstheme="minorHAnsi"/>
          <w:spacing w:val="-2"/>
          <w:sz w:val="22"/>
          <w:szCs w:val="22"/>
        </w:rPr>
        <w:t xml:space="preserve"> </w:t>
      </w:r>
      <w:r w:rsidRPr="00D21EC8">
        <w:rPr>
          <w:rFonts w:asciiTheme="minorHAnsi" w:hAnsiTheme="minorHAnsi" w:cstheme="minorHAnsi"/>
          <w:sz w:val="22"/>
          <w:szCs w:val="22"/>
        </w:rPr>
        <w:t>re</w:t>
      </w:r>
      <w:r w:rsidRPr="00D21EC8">
        <w:rPr>
          <w:rFonts w:asciiTheme="minorHAnsi" w:hAnsiTheme="minorHAnsi" w:cstheme="minorHAnsi"/>
          <w:spacing w:val="-3"/>
          <w:sz w:val="22"/>
          <w:szCs w:val="22"/>
        </w:rPr>
        <w:t>l</w:t>
      </w:r>
      <w:r w:rsidRPr="00D21EC8">
        <w:rPr>
          <w:rFonts w:asciiTheme="minorHAnsi" w:hAnsiTheme="minorHAnsi" w:cstheme="minorHAnsi"/>
          <w:sz w:val="22"/>
          <w:szCs w:val="22"/>
        </w:rPr>
        <w:t>e</w:t>
      </w:r>
      <w:r w:rsidRPr="00D21EC8">
        <w:rPr>
          <w:rFonts w:asciiTheme="minorHAnsi" w:hAnsiTheme="minorHAnsi" w:cstheme="minorHAnsi"/>
          <w:spacing w:val="-3"/>
          <w:sz w:val="22"/>
          <w:szCs w:val="22"/>
        </w:rPr>
        <w:t>v</w:t>
      </w:r>
      <w:r w:rsidRPr="00D21EC8">
        <w:rPr>
          <w:rFonts w:asciiTheme="minorHAnsi" w:hAnsiTheme="minorHAnsi" w:cstheme="minorHAnsi"/>
          <w:sz w:val="22"/>
          <w:szCs w:val="22"/>
        </w:rPr>
        <w:t>ant G</w:t>
      </w:r>
      <w:r w:rsidRPr="00D21EC8">
        <w:rPr>
          <w:rFonts w:asciiTheme="minorHAnsi" w:hAnsiTheme="minorHAnsi" w:cstheme="minorHAnsi"/>
          <w:spacing w:val="1"/>
          <w:sz w:val="22"/>
          <w:szCs w:val="22"/>
        </w:rPr>
        <w:t>o</w:t>
      </w:r>
      <w:r w:rsidRPr="00D21EC8">
        <w:rPr>
          <w:rFonts w:asciiTheme="minorHAnsi" w:hAnsiTheme="minorHAnsi" w:cstheme="minorHAnsi"/>
          <w:spacing w:val="-3"/>
          <w:sz w:val="22"/>
          <w:szCs w:val="22"/>
        </w:rPr>
        <w:t>v</w:t>
      </w:r>
      <w:r w:rsidRPr="00D21EC8">
        <w:rPr>
          <w:rFonts w:asciiTheme="minorHAnsi" w:hAnsiTheme="minorHAnsi" w:cstheme="minorHAnsi"/>
          <w:sz w:val="22"/>
          <w:szCs w:val="22"/>
        </w:rPr>
        <w:t>ernme</w:t>
      </w:r>
      <w:r w:rsidRPr="00D21EC8">
        <w:rPr>
          <w:rFonts w:asciiTheme="minorHAnsi" w:hAnsiTheme="minorHAnsi" w:cstheme="minorHAnsi"/>
          <w:spacing w:val="1"/>
          <w:sz w:val="22"/>
          <w:szCs w:val="22"/>
        </w:rPr>
        <w:t>n</w:t>
      </w:r>
      <w:r w:rsidRPr="00D21EC8">
        <w:rPr>
          <w:rFonts w:asciiTheme="minorHAnsi" w:hAnsiTheme="minorHAnsi" w:cstheme="minorHAnsi"/>
          <w:sz w:val="22"/>
          <w:szCs w:val="22"/>
        </w:rPr>
        <w:t>t</w:t>
      </w:r>
      <w:r w:rsidRPr="00D21EC8">
        <w:rPr>
          <w:rFonts w:asciiTheme="minorHAnsi" w:hAnsiTheme="minorHAnsi" w:cstheme="minorHAnsi"/>
          <w:spacing w:val="-2"/>
          <w:sz w:val="22"/>
          <w:szCs w:val="22"/>
        </w:rPr>
        <w:t xml:space="preserve"> </w:t>
      </w:r>
      <w:r w:rsidRPr="00D21EC8">
        <w:rPr>
          <w:rFonts w:asciiTheme="minorHAnsi" w:hAnsiTheme="minorHAnsi" w:cstheme="minorHAnsi"/>
          <w:sz w:val="22"/>
          <w:szCs w:val="22"/>
        </w:rPr>
        <w:t>d</w:t>
      </w:r>
      <w:r w:rsidRPr="00D21EC8">
        <w:rPr>
          <w:rFonts w:asciiTheme="minorHAnsi" w:hAnsiTheme="minorHAnsi" w:cstheme="minorHAnsi"/>
          <w:spacing w:val="-2"/>
          <w:sz w:val="22"/>
          <w:szCs w:val="22"/>
        </w:rPr>
        <w:t>ep</w:t>
      </w:r>
      <w:r w:rsidRPr="00D21EC8">
        <w:rPr>
          <w:rFonts w:asciiTheme="minorHAnsi" w:hAnsiTheme="minorHAnsi" w:cstheme="minorHAnsi"/>
          <w:sz w:val="22"/>
          <w:szCs w:val="22"/>
        </w:rPr>
        <w:t>art</w:t>
      </w:r>
      <w:r w:rsidRPr="00D21EC8">
        <w:rPr>
          <w:rFonts w:asciiTheme="minorHAnsi" w:hAnsiTheme="minorHAnsi" w:cstheme="minorHAnsi"/>
          <w:spacing w:val="1"/>
          <w:sz w:val="22"/>
          <w:szCs w:val="22"/>
        </w:rPr>
        <w:t>m</w:t>
      </w:r>
      <w:r w:rsidRPr="00D21EC8">
        <w:rPr>
          <w:rFonts w:asciiTheme="minorHAnsi" w:hAnsiTheme="minorHAnsi" w:cstheme="minorHAnsi"/>
          <w:spacing w:val="-2"/>
          <w:sz w:val="22"/>
          <w:szCs w:val="22"/>
        </w:rPr>
        <w:t>e</w:t>
      </w:r>
      <w:r w:rsidRPr="00D21EC8">
        <w:rPr>
          <w:rFonts w:asciiTheme="minorHAnsi" w:hAnsiTheme="minorHAnsi" w:cstheme="minorHAnsi"/>
          <w:sz w:val="22"/>
          <w:szCs w:val="22"/>
        </w:rPr>
        <w:t>nts</w:t>
      </w:r>
      <w:r w:rsidRPr="00D21EC8">
        <w:rPr>
          <w:rFonts w:asciiTheme="minorHAnsi" w:hAnsiTheme="minorHAnsi" w:cstheme="minorHAnsi"/>
          <w:spacing w:val="-2"/>
          <w:sz w:val="22"/>
          <w:szCs w:val="22"/>
        </w:rPr>
        <w:t xml:space="preserve"> </w:t>
      </w:r>
      <w:r w:rsidRPr="00D21EC8">
        <w:rPr>
          <w:rFonts w:asciiTheme="minorHAnsi" w:hAnsiTheme="minorHAnsi" w:cstheme="minorHAnsi"/>
          <w:sz w:val="22"/>
          <w:szCs w:val="22"/>
        </w:rPr>
        <w:t>and</w:t>
      </w:r>
      <w:r w:rsidRPr="00D21EC8">
        <w:rPr>
          <w:rFonts w:asciiTheme="minorHAnsi" w:hAnsiTheme="minorHAnsi" w:cstheme="minorHAnsi"/>
          <w:spacing w:val="-2"/>
          <w:sz w:val="22"/>
          <w:szCs w:val="22"/>
        </w:rPr>
        <w:t xml:space="preserve"> </w:t>
      </w:r>
      <w:r w:rsidRPr="00D21EC8">
        <w:rPr>
          <w:rFonts w:asciiTheme="minorHAnsi" w:hAnsiTheme="minorHAnsi" w:cstheme="minorHAnsi"/>
          <w:spacing w:val="1"/>
          <w:sz w:val="22"/>
          <w:szCs w:val="22"/>
        </w:rPr>
        <w:t>a</w:t>
      </w:r>
      <w:r w:rsidRPr="00D21EC8">
        <w:rPr>
          <w:rFonts w:asciiTheme="minorHAnsi" w:hAnsiTheme="minorHAnsi" w:cstheme="minorHAnsi"/>
          <w:spacing w:val="-2"/>
          <w:sz w:val="22"/>
          <w:szCs w:val="22"/>
        </w:rPr>
        <w:t>g</w:t>
      </w:r>
      <w:r w:rsidRPr="00D21EC8">
        <w:rPr>
          <w:rFonts w:asciiTheme="minorHAnsi" w:hAnsiTheme="minorHAnsi" w:cstheme="minorHAnsi"/>
          <w:sz w:val="22"/>
          <w:szCs w:val="22"/>
        </w:rPr>
        <w:t>encies.</w:t>
      </w:r>
    </w:p>
    <w:p w14:paraId="5388435F" w14:textId="77777777" w:rsidR="00E4688B" w:rsidRPr="00D21EC8" w:rsidRDefault="00E4688B" w:rsidP="00E4688B">
      <w:pPr>
        <w:spacing w:after="120"/>
        <w:rPr>
          <w:rFonts w:cstheme="minorHAnsi"/>
        </w:rPr>
      </w:pPr>
      <w:r w:rsidRPr="00D21EC8">
        <w:rPr>
          <w:rFonts w:cstheme="minorHAnsi"/>
        </w:rPr>
        <w:t>We are dedicated to providing the highest quality teaching and learning experience for all our students, enabling people to progress from FE to undergraduate study and on in to careers in a set of industries dominated by people qualified to at least degree level.</w:t>
      </w:r>
    </w:p>
    <w:p w14:paraId="2D8D8554" w14:textId="77777777" w:rsidR="00E4688B" w:rsidRPr="00D21EC8" w:rsidRDefault="00E4688B" w:rsidP="00E4688B">
      <w:pPr>
        <w:rPr>
          <w:rFonts w:cstheme="minorHAnsi"/>
        </w:rPr>
      </w:pPr>
      <w:r w:rsidRPr="00D21EC8">
        <w:rPr>
          <w:rFonts w:cstheme="minorHAnsi"/>
        </w:rPr>
        <w:t xml:space="preserve">We proudly serve our local communities in the Tees Valley and through our mission to enable people to receive </w:t>
      </w:r>
      <w:r w:rsidRPr="00D21EC8">
        <w:rPr>
          <w:rFonts w:cstheme="minorHAnsi"/>
          <w:b/>
          <w:i/>
        </w:rPr>
        <w:t>‘exceptional education for creative careers’</w:t>
      </w:r>
      <w:r w:rsidRPr="00D21EC8">
        <w:rPr>
          <w:rFonts w:cstheme="minorHAnsi"/>
        </w:rPr>
        <w:t xml:space="preserve"> we not only supply the talent needed by the rapidly growing creative economy but support the wider economic and social development of our region and its people.</w:t>
      </w:r>
      <w:r w:rsidRPr="00D21EC8">
        <w:rPr>
          <w:rFonts w:cstheme="minorHAnsi"/>
        </w:rPr>
        <w:tab/>
      </w:r>
    </w:p>
    <w:p w14:paraId="2940BDFC" w14:textId="77777777" w:rsidR="00E4688B" w:rsidRPr="00D21EC8" w:rsidRDefault="00E4688B" w:rsidP="00E4688B">
      <w:pPr>
        <w:pStyle w:val="Heading3"/>
      </w:pPr>
      <w:r w:rsidRPr="00D21EC8">
        <w:t>School Vision</w:t>
      </w:r>
    </w:p>
    <w:p w14:paraId="33C5378D" w14:textId="77777777" w:rsidR="00E4688B" w:rsidRPr="00D21EC8" w:rsidRDefault="00E4688B" w:rsidP="00E4688B">
      <w:pPr>
        <w:spacing w:after="120"/>
        <w:rPr>
          <w:rFonts w:cstheme="minorHAnsi"/>
        </w:rPr>
      </w:pPr>
      <w:r w:rsidRPr="00D21EC8">
        <w:rPr>
          <w:rFonts w:cstheme="minorHAnsi"/>
        </w:rPr>
        <w:t xml:space="preserve">By 2024 we will have built on our track record and successes.  In essence we want to have more students on continuously improving courses, studying in high quality, supportive, creative environments. We will develop our curriculum through increasing differentiation from our competitors and by fostering innovation. Our students’ experience with us and the quality of the destinations they move on to, in the North and elsewhere, guides what we do and aspire to.  </w:t>
      </w:r>
    </w:p>
    <w:p w14:paraId="2FF0EF3F" w14:textId="77777777" w:rsidR="00E4688B" w:rsidRPr="00D21EC8" w:rsidRDefault="00E4688B" w:rsidP="00E4688B">
      <w:pPr>
        <w:spacing w:after="0"/>
        <w:rPr>
          <w:rFonts w:eastAsia="Arial" w:cstheme="minorHAnsi"/>
          <w:color w:val="222A35" w:themeColor="text2" w:themeShade="80"/>
          <w:lang w:val="en-US"/>
        </w:rPr>
      </w:pPr>
      <w:r w:rsidRPr="00D21EC8">
        <w:rPr>
          <w:rFonts w:eastAsia="Arial" w:cstheme="minorHAnsi"/>
          <w:color w:val="222A35" w:themeColor="text2" w:themeShade="80"/>
          <w:lang w:val="en-US"/>
        </w:rPr>
        <w:t>We will continue to deliver excellent standards of teaching and learning, sustaining our:</w:t>
      </w:r>
    </w:p>
    <w:p w14:paraId="49170141" w14:textId="77777777" w:rsidR="00E4688B" w:rsidRPr="00D21EC8" w:rsidRDefault="00E4688B" w:rsidP="00E4688B">
      <w:pPr>
        <w:pStyle w:val="ListParagraph"/>
        <w:numPr>
          <w:ilvl w:val="0"/>
          <w:numId w:val="3"/>
        </w:numPr>
        <w:spacing w:after="0"/>
        <w:rPr>
          <w:rFonts w:eastAsia="Arial" w:cstheme="minorHAnsi"/>
          <w:color w:val="222A35" w:themeColor="text2" w:themeShade="80"/>
          <w:lang w:val="en-US"/>
        </w:rPr>
      </w:pPr>
      <w:r w:rsidRPr="00D21EC8">
        <w:rPr>
          <w:rFonts w:eastAsia="Arial" w:cstheme="minorHAnsi"/>
          <w:color w:val="222A35" w:themeColor="text2" w:themeShade="80"/>
          <w:lang w:val="en-US"/>
        </w:rPr>
        <w:t>Teaching Excellence Framework Gold for Higher Education</w:t>
      </w:r>
    </w:p>
    <w:p w14:paraId="1297EB64" w14:textId="77777777" w:rsidR="00E4688B" w:rsidRPr="00D21EC8" w:rsidRDefault="00E4688B" w:rsidP="00E4688B">
      <w:pPr>
        <w:pStyle w:val="ListParagraph"/>
        <w:numPr>
          <w:ilvl w:val="0"/>
          <w:numId w:val="3"/>
        </w:numPr>
        <w:spacing w:after="120"/>
        <w:ind w:left="357" w:hanging="357"/>
        <w:contextualSpacing w:val="0"/>
        <w:rPr>
          <w:rFonts w:eastAsia="Arial" w:cstheme="minorHAnsi"/>
          <w:color w:val="222A35" w:themeColor="text2" w:themeShade="80"/>
          <w:lang w:val="en-US"/>
        </w:rPr>
      </w:pPr>
      <w:proofErr w:type="spellStart"/>
      <w:r w:rsidRPr="00D21EC8">
        <w:rPr>
          <w:rFonts w:eastAsia="Arial" w:cstheme="minorHAnsi"/>
          <w:color w:val="222A35" w:themeColor="text2" w:themeShade="80"/>
          <w:lang w:val="en-US"/>
        </w:rPr>
        <w:t>Ofsted</w:t>
      </w:r>
      <w:proofErr w:type="spellEnd"/>
      <w:r w:rsidRPr="00D21EC8">
        <w:rPr>
          <w:rFonts w:eastAsia="Arial" w:cstheme="minorHAnsi"/>
          <w:color w:val="222A35" w:themeColor="text2" w:themeShade="80"/>
          <w:lang w:val="en-US"/>
        </w:rPr>
        <w:t xml:space="preserve"> Outstanding rating for Further Education.</w:t>
      </w:r>
    </w:p>
    <w:p w14:paraId="692E0775" w14:textId="77777777" w:rsidR="00E4688B" w:rsidRPr="00D21EC8" w:rsidRDefault="00E4688B" w:rsidP="00E4688B">
      <w:pPr>
        <w:rPr>
          <w:rFonts w:eastAsia="Arial" w:cstheme="minorHAnsi"/>
          <w:color w:val="222A35" w:themeColor="text2" w:themeShade="80"/>
          <w:lang w:val="en-US"/>
        </w:rPr>
      </w:pPr>
      <w:r w:rsidRPr="00D21EC8">
        <w:rPr>
          <w:rFonts w:eastAsia="Arial" w:cstheme="minorHAnsi"/>
          <w:color w:val="222A35" w:themeColor="text2" w:themeShade="80"/>
          <w:lang w:val="en-US"/>
        </w:rPr>
        <w:t>At the same time, we will ensure our future by maintaining a good financial health rating.</w:t>
      </w:r>
    </w:p>
    <w:p w14:paraId="25E1132F" w14:textId="77777777" w:rsidR="00E4688B" w:rsidRPr="00D21EC8" w:rsidRDefault="00E4688B" w:rsidP="00E4688B">
      <w:pPr>
        <w:pStyle w:val="Heading3"/>
        <w:rPr>
          <w:rFonts w:eastAsia="Arial"/>
          <w:lang w:val="en-US"/>
        </w:rPr>
      </w:pPr>
      <w:r w:rsidRPr="00D21EC8">
        <w:rPr>
          <w:rFonts w:eastAsia="Arial"/>
          <w:lang w:val="en-US"/>
        </w:rPr>
        <w:t>Values</w:t>
      </w:r>
    </w:p>
    <w:p w14:paraId="46A9B955" w14:textId="77777777" w:rsidR="00E4688B" w:rsidRPr="00D21EC8" w:rsidRDefault="00E4688B" w:rsidP="00E4688B">
      <w:pPr>
        <w:spacing w:after="120"/>
        <w:rPr>
          <w:rFonts w:cstheme="minorHAnsi"/>
        </w:rPr>
      </w:pPr>
      <w:r w:rsidRPr="00D21EC8">
        <w:rPr>
          <w:rFonts w:cstheme="minorHAnsi"/>
        </w:rPr>
        <w:t>We aim to ensure that students, staff, and community are focal points for what we do.  Everything we do is guided by our values and behaviours.</w:t>
      </w:r>
    </w:p>
    <w:p w14:paraId="7837C1C0" w14:textId="77777777" w:rsidR="00E4688B" w:rsidRPr="00D21EC8" w:rsidRDefault="00E4688B" w:rsidP="00E4688B">
      <w:pPr>
        <w:pStyle w:val="Heading3"/>
      </w:pPr>
      <w:r w:rsidRPr="00D21EC8">
        <w:lastRenderedPageBreak/>
        <w:t>Creativity and Excellence</w:t>
      </w:r>
    </w:p>
    <w:p w14:paraId="0E10D4B8" w14:textId="77777777" w:rsidR="00E4688B" w:rsidRPr="00D21EC8" w:rsidRDefault="00E4688B" w:rsidP="00E4688B">
      <w:pPr>
        <w:spacing w:after="120"/>
        <w:rPr>
          <w:rFonts w:cstheme="minorHAnsi"/>
        </w:rPr>
      </w:pPr>
      <w:r w:rsidRPr="00D21EC8">
        <w:rPr>
          <w:rFonts w:cstheme="minorHAnsi"/>
        </w:rPr>
        <w:t>We aim to place creative practice by students and staff at the centre of what we do, with excellent outcomes as our goal.</w:t>
      </w:r>
    </w:p>
    <w:p w14:paraId="36BD54F6" w14:textId="77777777" w:rsidR="00E4688B" w:rsidRPr="00D21EC8" w:rsidRDefault="00E4688B" w:rsidP="00E4688B">
      <w:pPr>
        <w:pStyle w:val="Heading3"/>
      </w:pPr>
      <w:r w:rsidRPr="00D21EC8">
        <w:t>Professional Practice, Employability and Enterprise</w:t>
      </w:r>
    </w:p>
    <w:p w14:paraId="18712B19" w14:textId="77777777" w:rsidR="00E4688B" w:rsidRPr="00D21EC8" w:rsidRDefault="00E4688B" w:rsidP="00E4688B">
      <w:pPr>
        <w:spacing w:after="120"/>
        <w:rPr>
          <w:rFonts w:cstheme="minorHAnsi"/>
        </w:rPr>
      </w:pPr>
      <w:r w:rsidRPr="00D21EC8">
        <w:rPr>
          <w:rFonts w:cstheme="minorHAnsi"/>
        </w:rPr>
        <w:t>We aim to develop students’ skills for employment and enterprise through curricula informed by staff and student engagement with creative industries. We value the encouragement of professional practice in students and the continuing professional development of staff, improving their performance and contribution to the education sector and creative industries.</w:t>
      </w:r>
    </w:p>
    <w:p w14:paraId="488F2DBB" w14:textId="77777777" w:rsidR="00E4688B" w:rsidRPr="00D21EC8" w:rsidRDefault="00E4688B" w:rsidP="00E4688B">
      <w:pPr>
        <w:pStyle w:val="Heading3"/>
      </w:pPr>
      <w:r w:rsidRPr="00D21EC8">
        <w:t>Student Engagement, Collaboration and Community</w:t>
      </w:r>
    </w:p>
    <w:p w14:paraId="37DA3BFF" w14:textId="77777777" w:rsidR="00E4688B" w:rsidRPr="00D21EC8" w:rsidRDefault="00E4688B" w:rsidP="00E4688B">
      <w:pPr>
        <w:spacing w:after="120"/>
        <w:rPr>
          <w:rFonts w:cstheme="minorHAnsi"/>
        </w:rPr>
      </w:pPr>
      <w:r w:rsidRPr="00D21EC8">
        <w:rPr>
          <w:rFonts w:cstheme="minorHAnsi"/>
        </w:rPr>
        <w:t>We aim to promote student engagement within their learning environment as a partnership with staff, to aid delivery of a high-quality student experience and to promote understanding and appreciation of art and design. We aim to develop complementary areas of study that support interdisciplinary collaboration and learning and engagement with external partners.</w:t>
      </w:r>
    </w:p>
    <w:p w14:paraId="4A3C700A" w14:textId="77777777" w:rsidR="00E4688B" w:rsidRPr="00D21EC8" w:rsidRDefault="00E4688B" w:rsidP="00E4688B">
      <w:pPr>
        <w:pStyle w:val="Heading3"/>
      </w:pPr>
      <w:r w:rsidRPr="00D21EC8">
        <w:t>Our Behaviours</w:t>
      </w:r>
      <w:r w:rsidRPr="00D21EC8">
        <w:tab/>
      </w:r>
      <w:r w:rsidRPr="00D21EC8">
        <w:br/>
      </w:r>
    </w:p>
    <w:p w14:paraId="0BA317A3" w14:textId="77777777" w:rsidR="00E4688B" w:rsidRPr="00D21EC8" w:rsidRDefault="00E4688B" w:rsidP="00E4688B">
      <w:pPr>
        <w:spacing w:after="120"/>
        <w:rPr>
          <w:rFonts w:cstheme="minorHAnsi"/>
        </w:rPr>
      </w:pPr>
      <w:r w:rsidRPr="00D21EC8">
        <w:rPr>
          <w:rFonts w:cstheme="minorHAnsi"/>
        </w:rPr>
        <w:t>We aim to demonstrate our commitment to our values through our behaviours, in particular</w:t>
      </w:r>
    </w:p>
    <w:p w14:paraId="0ACE8031" w14:textId="77777777" w:rsidR="00E4688B" w:rsidRPr="00D21EC8" w:rsidRDefault="00E4688B" w:rsidP="00E4688B">
      <w:pPr>
        <w:pStyle w:val="ListParagraph"/>
        <w:numPr>
          <w:ilvl w:val="1"/>
          <w:numId w:val="2"/>
        </w:numPr>
        <w:spacing w:after="60"/>
        <w:ind w:left="426"/>
        <w:rPr>
          <w:rFonts w:cstheme="minorHAnsi"/>
        </w:rPr>
      </w:pPr>
      <w:r w:rsidRPr="00D21EC8">
        <w:rPr>
          <w:rFonts w:cstheme="minorHAnsi"/>
        </w:rPr>
        <w:t>Concern for the quality of a holistic student experience;</w:t>
      </w:r>
    </w:p>
    <w:p w14:paraId="2F187F37" w14:textId="77777777" w:rsidR="00E4688B" w:rsidRPr="00D21EC8" w:rsidRDefault="00E4688B" w:rsidP="00E4688B">
      <w:pPr>
        <w:pStyle w:val="ListParagraph"/>
        <w:numPr>
          <w:ilvl w:val="1"/>
          <w:numId w:val="2"/>
        </w:numPr>
        <w:spacing w:after="60"/>
        <w:ind w:left="426"/>
        <w:rPr>
          <w:rFonts w:cstheme="minorHAnsi"/>
        </w:rPr>
      </w:pPr>
      <w:r w:rsidRPr="00D21EC8">
        <w:rPr>
          <w:rFonts w:cstheme="minorHAnsi"/>
        </w:rPr>
        <w:t>A positive, collegiate approach;</w:t>
      </w:r>
    </w:p>
    <w:p w14:paraId="59D52949" w14:textId="77777777" w:rsidR="00E4688B" w:rsidRPr="00D21EC8" w:rsidRDefault="00E4688B" w:rsidP="00E4688B">
      <w:pPr>
        <w:pStyle w:val="ListParagraph"/>
        <w:numPr>
          <w:ilvl w:val="1"/>
          <w:numId w:val="2"/>
        </w:numPr>
        <w:spacing w:after="60"/>
        <w:ind w:left="426"/>
        <w:rPr>
          <w:rFonts w:cstheme="minorHAnsi"/>
        </w:rPr>
      </w:pPr>
      <w:r w:rsidRPr="00D21EC8">
        <w:rPr>
          <w:rFonts w:cstheme="minorHAnsi"/>
        </w:rPr>
        <w:t>Professionalism;</w:t>
      </w:r>
    </w:p>
    <w:p w14:paraId="619DBA39" w14:textId="77777777" w:rsidR="00E4688B" w:rsidRPr="00D21EC8" w:rsidRDefault="00E4688B" w:rsidP="00E4688B">
      <w:pPr>
        <w:pStyle w:val="ListParagraph"/>
        <w:numPr>
          <w:ilvl w:val="1"/>
          <w:numId w:val="2"/>
        </w:numPr>
        <w:spacing w:after="60"/>
        <w:ind w:left="426"/>
        <w:rPr>
          <w:rFonts w:cstheme="minorHAnsi"/>
        </w:rPr>
      </w:pPr>
      <w:r w:rsidRPr="00D21EC8">
        <w:rPr>
          <w:rFonts w:cstheme="minorHAnsi"/>
        </w:rPr>
        <w:t xml:space="preserve">Always seeking improvement; </w:t>
      </w:r>
    </w:p>
    <w:p w14:paraId="7AFDFB57" w14:textId="77777777" w:rsidR="00E4688B" w:rsidRPr="00D21EC8" w:rsidRDefault="00E4688B" w:rsidP="00E4688B">
      <w:pPr>
        <w:pStyle w:val="ListParagraph"/>
        <w:numPr>
          <w:ilvl w:val="1"/>
          <w:numId w:val="2"/>
        </w:numPr>
        <w:spacing w:after="60"/>
        <w:ind w:left="426"/>
        <w:rPr>
          <w:rFonts w:cstheme="minorHAnsi"/>
        </w:rPr>
      </w:pPr>
      <w:r w:rsidRPr="00D21EC8">
        <w:rPr>
          <w:rFonts w:cstheme="minorHAnsi"/>
        </w:rPr>
        <w:t>Being appropriately self-critical; and</w:t>
      </w:r>
    </w:p>
    <w:p w14:paraId="7CA02240" w14:textId="77777777" w:rsidR="00E4688B" w:rsidRPr="00D21EC8" w:rsidRDefault="00E4688B" w:rsidP="00E4688B">
      <w:pPr>
        <w:pStyle w:val="ListParagraph"/>
        <w:numPr>
          <w:ilvl w:val="1"/>
          <w:numId w:val="2"/>
        </w:numPr>
        <w:spacing w:after="120"/>
        <w:ind w:left="425" w:hanging="357"/>
        <w:contextualSpacing w:val="0"/>
        <w:rPr>
          <w:rFonts w:cstheme="minorHAnsi"/>
        </w:rPr>
      </w:pPr>
      <w:r w:rsidRPr="00D21EC8">
        <w:rPr>
          <w:rFonts w:cstheme="minorHAnsi"/>
        </w:rPr>
        <w:t>Commitment to equality, diversity and inclusivity</w:t>
      </w:r>
      <w:r w:rsidRPr="00D21EC8">
        <w:rPr>
          <w:rFonts w:cstheme="minorHAnsi"/>
        </w:rPr>
        <w:tab/>
      </w:r>
    </w:p>
    <w:p w14:paraId="264EF5F3" w14:textId="77777777" w:rsidR="00E4688B" w:rsidRPr="00D21EC8" w:rsidRDefault="00E4688B" w:rsidP="00E4688B">
      <w:pPr>
        <w:pStyle w:val="Heading3"/>
        <w:rPr>
          <w:rFonts w:eastAsia="Arial"/>
          <w:lang w:val="en-US"/>
        </w:rPr>
      </w:pPr>
      <w:r w:rsidRPr="00D21EC8">
        <w:rPr>
          <w:rFonts w:eastAsia="Arial"/>
          <w:lang w:val="en-US"/>
        </w:rPr>
        <w:t>Measuring our Contribution</w:t>
      </w:r>
    </w:p>
    <w:p w14:paraId="3E3E3921" w14:textId="77777777" w:rsidR="00E4688B" w:rsidRPr="00D21EC8" w:rsidRDefault="00E4688B" w:rsidP="00E4688B">
      <w:pPr>
        <w:spacing w:after="120"/>
        <w:rPr>
          <w:rFonts w:cstheme="minorHAnsi"/>
        </w:rPr>
      </w:pPr>
      <w:r w:rsidRPr="00D21EC8">
        <w:rPr>
          <w:rFonts w:cstheme="minorHAnsi"/>
        </w:rPr>
        <w:t>The School is confident that through the implementation of its Strategic Plan it will continue to operate as a dynamic and creative specialist School within the region. Members of the public may assess the value added to the School’s wider community through:</w:t>
      </w:r>
    </w:p>
    <w:p w14:paraId="74227642" w14:textId="77777777" w:rsidR="00E4688B" w:rsidRPr="00D21EC8" w:rsidRDefault="00E4688B" w:rsidP="00E4688B">
      <w:pPr>
        <w:pStyle w:val="BodyText"/>
        <w:numPr>
          <w:ilvl w:val="0"/>
          <w:numId w:val="1"/>
        </w:numPr>
        <w:spacing w:line="228" w:lineRule="auto"/>
        <w:ind w:left="426" w:right="127" w:hanging="426"/>
        <w:rPr>
          <w:rFonts w:asciiTheme="minorHAnsi" w:hAnsiTheme="minorHAnsi" w:cstheme="minorHAnsi"/>
          <w:sz w:val="22"/>
          <w:szCs w:val="22"/>
        </w:rPr>
      </w:pPr>
      <w:r w:rsidRPr="00D21EC8">
        <w:rPr>
          <w:rFonts w:asciiTheme="minorHAnsi" w:hAnsiTheme="minorHAnsi" w:cstheme="minorHAnsi"/>
          <w:sz w:val="22"/>
          <w:szCs w:val="22"/>
        </w:rPr>
        <w:t>Pe</w:t>
      </w:r>
      <w:r w:rsidRPr="00D21EC8">
        <w:rPr>
          <w:rFonts w:asciiTheme="minorHAnsi" w:hAnsiTheme="minorHAnsi" w:cstheme="minorHAnsi"/>
          <w:spacing w:val="-4"/>
          <w:sz w:val="22"/>
          <w:szCs w:val="22"/>
        </w:rPr>
        <w:t>r</w:t>
      </w:r>
      <w:r w:rsidRPr="00D21EC8">
        <w:rPr>
          <w:rFonts w:asciiTheme="minorHAnsi" w:hAnsiTheme="minorHAnsi" w:cstheme="minorHAnsi"/>
          <w:spacing w:val="2"/>
          <w:sz w:val="22"/>
          <w:szCs w:val="22"/>
        </w:rPr>
        <w:t>f</w:t>
      </w:r>
      <w:r w:rsidRPr="00D21EC8">
        <w:rPr>
          <w:rFonts w:asciiTheme="minorHAnsi" w:hAnsiTheme="minorHAnsi" w:cstheme="minorHAnsi"/>
          <w:sz w:val="22"/>
          <w:szCs w:val="22"/>
        </w:rPr>
        <w:t>or</w:t>
      </w:r>
      <w:r w:rsidRPr="00D21EC8">
        <w:rPr>
          <w:rFonts w:asciiTheme="minorHAnsi" w:hAnsiTheme="minorHAnsi" w:cstheme="minorHAnsi"/>
          <w:spacing w:val="-2"/>
          <w:sz w:val="22"/>
          <w:szCs w:val="22"/>
        </w:rPr>
        <w:t>m</w:t>
      </w:r>
      <w:r w:rsidRPr="00D21EC8">
        <w:rPr>
          <w:rFonts w:asciiTheme="minorHAnsi" w:hAnsiTheme="minorHAnsi" w:cstheme="minorHAnsi"/>
          <w:sz w:val="22"/>
          <w:szCs w:val="22"/>
        </w:rPr>
        <w:t>ance</w:t>
      </w:r>
      <w:r w:rsidRPr="00D21EC8">
        <w:rPr>
          <w:rFonts w:asciiTheme="minorHAnsi" w:hAnsiTheme="minorHAnsi" w:cstheme="minorHAnsi"/>
          <w:spacing w:val="20"/>
          <w:sz w:val="22"/>
          <w:szCs w:val="22"/>
        </w:rPr>
        <w:t xml:space="preserve"> </w:t>
      </w:r>
      <w:r w:rsidRPr="00D21EC8">
        <w:rPr>
          <w:rFonts w:asciiTheme="minorHAnsi" w:hAnsiTheme="minorHAnsi" w:cstheme="minorHAnsi"/>
          <w:spacing w:val="1"/>
          <w:sz w:val="22"/>
          <w:szCs w:val="22"/>
        </w:rPr>
        <w:t>T</w:t>
      </w:r>
      <w:r w:rsidRPr="00D21EC8">
        <w:rPr>
          <w:rFonts w:asciiTheme="minorHAnsi" w:hAnsiTheme="minorHAnsi" w:cstheme="minorHAnsi"/>
          <w:spacing w:val="-2"/>
          <w:sz w:val="22"/>
          <w:szCs w:val="22"/>
        </w:rPr>
        <w:t>a</w:t>
      </w:r>
      <w:r w:rsidRPr="00D21EC8">
        <w:rPr>
          <w:rFonts w:asciiTheme="minorHAnsi" w:hAnsiTheme="minorHAnsi" w:cstheme="minorHAnsi"/>
          <w:sz w:val="22"/>
          <w:szCs w:val="22"/>
        </w:rPr>
        <w:t>bles</w:t>
      </w:r>
      <w:r w:rsidRPr="00D21EC8">
        <w:rPr>
          <w:rFonts w:asciiTheme="minorHAnsi" w:hAnsiTheme="minorHAnsi" w:cstheme="minorHAnsi"/>
          <w:spacing w:val="22"/>
          <w:sz w:val="22"/>
          <w:szCs w:val="22"/>
        </w:rPr>
        <w:t xml:space="preserve"> </w:t>
      </w:r>
      <w:r w:rsidRPr="00D21EC8">
        <w:rPr>
          <w:rFonts w:asciiTheme="minorHAnsi" w:hAnsiTheme="minorHAnsi" w:cstheme="minorHAnsi"/>
          <w:spacing w:val="-2"/>
          <w:sz w:val="22"/>
          <w:szCs w:val="22"/>
        </w:rPr>
        <w:t>p</w:t>
      </w:r>
      <w:r w:rsidRPr="00D21EC8">
        <w:rPr>
          <w:rFonts w:asciiTheme="minorHAnsi" w:hAnsiTheme="minorHAnsi" w:cstheme="minorHAnsi"/>
          <w:sz w:val="22"/>
          <w:szCs w:val="22"/>
        </w:rPr>
        <w:t>ubl</w:t>
      </w:r>
      <w:r w:rsidRPr="00D21EC8">
        <w:rPr>
          <w:rFonts w:asciiTheme="minorHAnsi" w:hAnsiTheme="minorHAnsi" w:cstheme="minorHAnsi"/>
          <w:spacing w:val="-1"/>
          <w:sz w:val="22"/>
          <w:szCs w:val="22"/>
        </w:rPr>
        <w:t>i</w:t>
      </w:r>
      <w:r w:rsidRPr="00D21EC8">
        <w:rPr>
          <w:rFonts w:asciiTheme="minorHAnsi" w:hAnsiTheme="minorHAnsi" w:cstheme="minorHAnsi"/>
          <w:sz w:val="22"/>
          <w:szCs w:val="22"/>
        </w:rPr>
        <w:t>shed</w:t>
      </w:r>
      <w:r w:rsidRPr="00D21EC8">
        <w:rPr>
          <w:rFonts w:asciiTheme="minorHAnsi" w:hAnsiTheme="minorHAnsi" w:cstheme="minorHAnsi"/>
          <w:spacing w:val="22"/>
          <w:sz w:val="22"/>
          <w:szCs w:val="22"/>
        </w:rPr>
        <w:t xml:space="preserve"> </w:t>
      </w:r>
      <w:r w:rsidRPr="00D21EC8">
        <w:rPr>
          <w:rFonts w:asciiTheme="minorHAnsi" w:hAnsiTheme="minorHAnsi" w:cstheme="minorHAnsi"/>
          <w:spacing w:val="-2"/>
          <w:sz w:val="22"/>
          <w:szCs w:val="22"/>
        </w:rPr>
        <w:t>n</w:t>
      </w:r>
      <w:r w:rsidRPr="00D21EC8">
        <w:rPr>
          <w:rFonts w:asciiTheme="minorHAnsi" w:hAnsiTheme="minorHAnsi" w:cstheme="minorHAnsi"/>
          <w:sz w:val="22"/>
          <w:szCs w:val="22"/>
        </w:rPr>
        <w:t>atio</w:t>
      </w:r>
      <w:r w:rsidRPr="00D21EC8">
        <w:rPr>
          <w:rFonts w:asciiTheme="minorHAnsi" w:hAnsiTheme="minorHAnsi" w:cstheme="minorHAnsi"/>
          <w:spacing w:val="-2"/>
          <w:sz w:val="22"/>
          <w:szCs w:val="22"/>
        </w:rPr>
        <w:t>n</w:t>
      </w:r>
      <w:r w:rsidRPr="00D21EC8">
        <w:rPr>
          <w:rFonts w:asciiTheme="minorHAnsi" w:hAnsiTheme="minorHAnsi" w:cstheme="minorHAnsi"/>
          <w:sz w:val="22"/>
          <w:szCs w:val="22"/>
        </w:rPr>
        <w:t>al</w:t>
      </w:r>
      <w:r w:rsidRPr="00D21EC8">
        <w:rPr>
          <w:rFonts w:asciiTheme="minorHAnsi" w:hAnsiTheme="minorHAnsi" w:cstheme="minorHAnsi"/>
          <w:spacing w:val="-1"/>
          <w:sz w:val="22"/>
          <w:szCs w:val="22"/>
        </w:rPr>
        <w:t>l</w:t>
      </w:r>
      <w:r w:rsidRPr="00D21EC8">
        <w:rPr>
          <w:rFonts w:asciiTheme="minorHAnsi" w:hAnsiTheme="minorHAnsi" w:cstheme="minorHAnsi"/>
          <w:sz w:val="22"/>
          <w:szCs w:val="22"/>
        </w:rPr>
        <w:t>y</w:t>
      </w:r>
      <w:r w:rsidRPr="00D21EC8">
        <w:rPr>
          <w:rFonts w:asciiTheme="minorHAnsi" w:hAnsiTheme="minorHAnsi" w:cstheme="minorHAnsi"/>
          <w:spacing w:val="21"/>
          <w:sz w:val="22"/>
          <w:szCs w:val="22"/>
        </w:rPr>
        <w:t xml:space="preserve"> </w:t>
      </w:r>
      <w:r w:rsidRPr="00D21EC8">
        <w:rPr>
          <w:rFonts w:asciiTheme="minorHAnsi" w:hAnsiTheme="minorHAnsi" w:cstheme="minorHAnsi"/>
          <w:sz w:val="22"/>
          <w:szCs w:val="22"/>
        </w:rPr>
        <w:t>(sho</w:t>
      </w:r>
      <w:r w:rsidRPr="00D21EC8">
        <w:rPr>
          <w:rFonts w:asciiTheme="minorHAnsi" w:hAnsiTheme="minorHAnsi" w:cstheme="minorHAnsi"/>
          <w:spacing w:val="-3"/>
          <w:sz w:val="22"/>
          <w:szCs w:val="22"/>
        </w:rPr>
        <w:t>w</w:t>
      </w:r>
      <w:r w:rsidRPr="00D21EC8">
        <w:rPr>
          <w:rFonts w:asciiTheme="minorHAnsi" w:hAnsiTheme="minorHAnsi" w:cstheme="minorHAnsi"/>
          <w:sz w:val="22"/>
          <w:szCs w:val="22"/>
        </w:rPr>
        <w:t>ing</w:t>
      </w:r>
      <w:r w:rsidRPr="00D21EC8">
        <w:rPr>
          <w:rFonts w:asciiTheme="minorHAnsi" w:hAnsiTheme="minorHAnsi" w:cstheme="minorHAnsi"/>
          <w:spacing w:val="25"/>
          <w:sz w:val="22"/>
          <w:szCs w:val="22"/>
        </w:rPr>
        <w:t xml:space="preserve"> </w:t>
      </w:r>
      <w:r w:rsidRPr="00D21EC8">
        <w:rPr>
          <w:rFonts w:asciiTheme="minorHAnsi" w:hAnsiTheme="minorHAnsi" w:cstheme="minorHAnsi"/>
          <w:spacing w:val="-3"/>
          <w:sz w:val="22"/>
          <w:szCs w:val="22"/>
        </w:rPr>
        <w:t>v</w:t>
      </w:r>
      <w:r w:rsidRPr="00D21EC8">
        <w:rPr>
          <w:rFonts w:asciiTheme="minorHAnsi" w:hAnsiTheme="minorHAnsi" w:cstheme="minorHAnsi"/>
          <w:sz w:val="22"/>
          <w:szCs w:val="22"/>
        </w:rPr>
        <w:t>alue</w:t>
      </w:r>
      <w:r w:rsidRPr="00D21EC8">
        <w:rPr>
          <w:rFonts w:asciiTheme="minorHAnsi" w:hAnsiTheme="minorHAnsi" w:cstheme="minorHAnsi"/>
          <w:spacing w:val="25"/>
          <w:sz w:val="22"/>
          <w:szCs w:val="22"/>
        </w:rPr>
        <w:t xml:space="preserve"> </w:t>
      </w:r>
      <w:r w:rsidRPr="00D21EC8">
        <w:rPr>
          <w:rFonts w:asciiTheme="minorHAnsi" w:hAnsiTheme="minorHAnsi" w:cstheme="minorHAnsi"/>
          <w:sz w:val="22"/>
          <w:szCs w:val="22"/>
        </w:rPr>
        <w:t>a</w:t>
      </w:r>
      <w:r w:rsidRPr="00D21EC8">
        <w:rPr>
          <w:rFonts w:asciiTheme="minorHAnsi" w:hAnsiTheme="minorHAnsi" w:cstheme="minorHAnsi"/>
          <w:spacing w:val="-2"/>
          <w:sz w:val="22"/>
          <w:szCs w:val="22"/>
        </w:rPr>
        <w:t>d</w:t>
      </w:r>
      <w:r w:rsidRPr="00D21EC8">
        <w:rPr>
          <w:rFonts w:asciiTheme="minorHAnsi" w:hAnsiTheme="minorHAnsi" w:cstheme="minorHAnsi"/>
          <w:sz w:val="22"/>
          <w:szCs w:val="22"/>
        </w:rPr>
        <w:t>ded</w:t>
      </w:r>
      <w:r w:rsidRPr="00D21EC8">
        <w:rPr>
          <w:rFonts w:asciiTheme="minorHAnsi" w:hAnsiTheme="minorHAnsi" w:cstheme="minorHAnsi"/>
          <w:spacing w:val="22"/>
          <w:sz w:val="22"/>
          <w:szCs w:val="22"/>
        </w:rPr>
        <w:t xml:space="preserve"> </w:t>
      </w:r>
      <w:r w:rsidRPr="00D21EC8">
        <w:rPr>
          <w:rFonts w:asciiTheme="minorHAnsi" w:hAnsiTheme="minorHAnsi" w:cstheme="minorHAnsi"/>
          <w:spacing w:val="-2"/>
          <w:sz w:val="22"/>
          <w:szCs w:val="22"/>
        </w:rPr>
        <w:t>an</w:t>
      </w:r>
      <w:r w:rsidRPr="00D21EC8">
        <w:rPr>
          <w:rFonts w:asciiTheme="minorHAnsi" w:hAnsiTheme="minorHAnsi" w:cstheme="minorHAnsi"/>
          <w:sz w:val="22"/>
          <w:szCs w:val="22"/>
        </w:rPr>
        <w:t>d</w:t>
      </w:r>
      <w:r w:rsidRPr="00D21EC8">
        <w:rPr>
          <w:rFonts w:asciiTheme="minorHAnsi" w:hAnsiTheme="minorHAnsi" w:cstheme="minorHAnsi"/>
          <w:spacing w:val="24"/>
          <w:sz w:val="22"/>
          <w:szCs w:val="22"/>
        </w:rPr>
        <w:t xml:space="preserve"> </w:t>
      </w:r>
      <w:r w:rsidRPr="00D21EC8">
        <w:rPr>
          <w:rFonts w:asciiTheme="minorHAnsi" w:hAnsiTheme="minorHAnsi" w:cstheme="minorHAnsi"/>
          <w:sz w:val="22"/>
          <w:szCs w:val="22"/>
        </w:rPr>
        <w:t>st</w:t>
      </w:r>
      <w:r w:rsidRPr="00D21EC8">
        <w:rPr>
          <w:rFonts w:asciiTheme="minorHAnsi" w:hAnsiTheme="minorHAnsi" w:cstheme="minorHAnsi"/>
          <w:spacing w:val="-1"/>
          <w:sz w:val="22"/>
          <w:szCs w:val="22"/>
        </w:rPr>
        <w:t>u</w:t>
      </w:r>
      <w:r w:rsidRPr="00D21EC8">
        <w:rPr>
          <w:rFonts w:asciiTheme="minorHAnsi" w:hAnsiTheme="minorHAnsi" w:cstheme="minorHAnsi"/>
          <w:sz w:val="22"/>
          <w:szCs w:val="22"/>
        </w:rPr>
        <w:t>d</w:t>
      </w:r>
      <w:r w:rsidRPr="00D21EC8">
        <w:rPr>
          <w:rFonts w:asciiTheme="minorHAnsi" w:hAnsiTheme="minorHAnsi" w:cstheme="minorHAnsi"/>
          <w:spacing w:val="-2"/>
          <w:sz w:val="22"/>
          <w:szCs w:val="22"/>
        </w:rPr>
        <w:t>e</w:t>
      </w:r>
      <w:r w:rsidRPr="00D21EC8">
        <w:rPr>
          <w:rFonts w:asciiTheme="minorHAnsi" w:hAnsiTheme="minorHAnsi" w:cstheme="minorHAnsi"/>
          <w:sz w:val="22"/>
          <w:szCs w:val="22"/>
        </w:rPr>
        <w:t>nt pe</w:t>
      </w:r>
      <w:r w:rsidRPr="00D21EC8">
        <w:rPr>
          <w:rFonts w:asciiTheme="minorHAnsi" w:hAnsiTheme="minorHAnsi" w:cstheme="minorHAnsi"/>
          <w:spacing w:val="-4"/>
          <w:sz w:val="22"/>
          <w:szCs w:val="22"/>
        </w:rPr>
        <w:t>r</w:t>
      </w:r>
      <w:r w:rsidRPr="00D21EC8">
        <w:rPr>
          <w:rFonts w:asciiTheme="minorHAnsi" w:hAnsiTheme="minorHAnsi" w:cstheme="minorHAnsi"/>
          <w:spacing w:val="2"/>
          <w:sz w:val="22"/>
          <w:szCs w:val="22"/>
        </w:rPr>
        <w:t>f</w:t>
      </w:r>
      <w:r w:rsidRPr="00D21EC8">
        <w:rPr>
          <w:rFonts w:asciiTheme="minorHAnsi" w:hAnsiTheme="minorHAnsi" w:cstheme="minorHAnsi"/>
          <w:sz w:val="22"/>
          <w:szCs w:val="22"/>
        </w:rPr>
        <w:t>or</w:t>
      </w:r>
      <w:r w:rsidRPr="00D21EC8">
        <w:rPr>
          <w:rFonts w:asciiTheme="minorHAnsi" w:hAnsiTheme="minorHAnsi" w:cstheme="minorHAnsi"/>
          <w:spacing w:val="-2"/>
          <w:sz w:val="22"/>
          <w:szCs w:val="22"/>
        </w:rPr>
        <w:t>m</w:t>
      </w:r>
      <w:r w:rsidRPr="00D21EC8">
        <w:rPr>
          <w:rFonts w:asciiTheme="minorHAnsi" w:hAnsiTheme="minorHAnsi" w:cstheme="minorHAnsi"/>
          <w:sz w:val="22"/>
          <w:szCs w:val="22"/>
        </w:rPr>
        <w:t>an</w:t>
      </w:r>
      <w:r w:rsidRPr="00D21EC8">
        <w:rPr>
          <w:rFonts w:asciiTheme="minorHAnsi" w:hAnsiTheme="minorHAnsi" w:cstheme="minorHAnsi"/>
          <w:spacing w:val="-3"/>
          <w:sz w:val="22"/>
          <w:szCs w:val="22"/>
        </w:rPr>
        <w:t>c</w:t>
      </w:r>
      <w:r w:rsidRPr="00D21EC8">
        <w:rPr>
          <w:rFonts w:asciiTheme="minorHAnsi" w:hAnsiTheme="minorHAnsi" w:cstheme="minorHAnsi"/>
          <w:spacing w:val="2"/>
          <w:sz w:val="22"/>
          <w:szCs w:val="22"/>
        </w:rPr>
        <w:t>e</w:t>
      </w:r>
      <w:r w:rsidRPr="00D21EC8">
        <w:rPr>
          <w:rFonts w:asciiTheme="minorHAnsi" w:hAnsiTheme="minorHAnsi" w:cstheme="minorHAnsi"/>
          <w:spacing w:val="-1"/>
          <w:sz w:val="22"/>
          <w:szCs w:val="22"/>
        </w:rPr>
        <w:t>)</w:t>
      </w:r>
      <w:r w:rsidRPr="00D21EC8">
        <w:rPr>
          <w:rFonts w:asciiTheme="minorHAnsi" w:hAnsiTheme="minorHAnsi" w:cstheme="minorHAnsi"/>
          <w:sz w:val="22"/>
          <w:szCs w:val="22"/>
        </w:rPr>
        <w:t>;</w:t>
      </w:r>
    </w:p>
    <w:p w14:paraId="691FC8EC" w14:textId="77777777" w:rsidR="00E4688B" w:rsidRPr="00D21EC8" w:rsidRDefault="00E4688B" w:rsidP="00E4688B">
      <w:pPr>
        <w:pStyle w:val="BodyText"/>
        <w:numPr>
          <w:ilvl w:val="0"/>
          <w:numId w:val="1"/>
        </w:numPr>
        <w:spacing w:before="1" w:line="228" w:lineRule="auto"/>
        <w:ind w:left="426" w:hanging="426"/>
        <w:rPr>
          <w:rFonts w:asciiTheme="minorHAnsi" w:hAnsiTheme="minorHAnsi" w:cstheme="minorHAnsi"/>
          <w:sz w:val="22"/>
          <w:szCs w:val="22"/>
        </w:rPr>
      </w:pPr>
      <w:r w:rsidRPr="00D21EC8">
        <w:rPr>
          <w:rFonts w:asciiTheme="minorHAnsi" w:hAnsiTheme="minorHAnsi" w:cstheme="minorHAnsi"/>
          <w:sz w:val="22"/>
          <w:szCs w:val="22"/>
        </w:rPr>
        <w:t>Publ</w:t>
      </w:r>
      <w:r w:rsidRPr="00D21EC8">
        <w:rPr>
          <w:rFonts w:asciiTheme="minorHAnsi" w:hAnsiTheme="minorHAnsi" w:cstheme="minorHAnsi"/>
          <w:spacing w:val="-1"/>
          <w:sz w:val="22"/>
          <w:szCs w:val="22"/>
        </w:rPr>
        <w:t>i</w:t>
      </w:r>
      <w:r w:rsidRPr="00D21EC8">
        <w:rPr>
          <w:rFonts w:asciiTheme="minorHAnsi" w:hAnsiTheme="minorHAnsi" w:cstheme="minorHAnsi"/>
          <w:sz w:val="22"/>
          <w:szCs w:val="22"/>
        </w:rPr>
        <w:t>sh</w:t>
      </w:r>
      <w:r w:rsidRPr="00D21EC8">
        <w:rPr>
          <w:rFonts w:asciiTheme="minorHAnsi" w:hAnsiTheme="minorHAnsi" w:cstheme="minorHAnsi"/>
          <w:spacing w:val="-2"/>
          <w:sz w:val="22"/>
          <w:szCs w:val="22"/>
        </w:rPr>
        <w:t>e</w:t>
      </w:r>
      <w:r w:rsidRPr="00D21EC8">
        <w:rPr>
          <w:rFonts w:asciiTheme="minorHAnsi" w:hAnsiTheme="minorHAnsi" w:cstheme="minorHAnsi"/>
          <w:sz w:val="22"/>
          <w:szCs w:val="22"/>
        </w:rPr>
        <w:t>d</w:t>
      </w:r>
      <w:r w:rsidRPr="00D21EC8">
        <w:rPr>
          <w:rFonts w:asciiTheme="minorHAnsi" w:hAnsiTheme="minorHAnsi" w:cstheme="minorHAnsi"/>
          <w:spacing w:val="-2"/>
          <w:sz w:val="22"/>
          <w:szCs w:val="22"/>
        </w:rPr>
        <w:t xml:space="preserve"> </w:t>
      </w:r>
      <w:r w:rsidRPr="00D21EC8">
        <w:rPr>
          <w:rFonts w:asciiTheme="minorHAnsi" w:hAnsiTheme="minorHAnsi" w:cstheme="minorHAnsi"/>
          <w:spacing w:val="2"/>
          <w:sz w:val="22"/>
          <w:szCs w:val="22"/>
        </w:rPr>
        <w:t>f</w:t>
      </w:r>
      <w:r w:rsidRPr="00D21EC8">
        <w:rPr>
          <w:rFonts w:asciiTheme="minorHAnsi" w:hAnsiTheme="minorHAnsi" w:cstheme="minorHAnsi"/>
          <w:sz w:val="22"/>
          <w:szCs w:val="22"/>
        </w:rPr>
        <w:t>i</w:t>
      </w:r>
      <w:r w:rsidRPr="00D21EC8">
        <w:rPr>
          <w:rFonts w:asciiTheme="minorHAnsi" w:hAnsiTheme="minorHAnsi" w:cstheme="minorHAnsi"/>
          <w:spacing w:val="-2"/>
          <w:sz w:val="22"/>
          <w:szCs w:val="22"/>
        </w:rPr>
        <w:t>n</w:t>
      </w:r>
      <w:r w:rsidRPr="00D21EC8">
        <w:rPr>
          <w:rFonts w:asciiTheme="minorHAnsi" w:hAnsiTheme="minorHAnsi" w:cstheme="minorHAnsi"/>
          <w:sz w:val="22"/>
          <w:szCs w:val="22"/>
        </w:rPr>
        <w:t>ancial s</w:t>
      </w:r>
      <w:r w:rsidRPr="00D21EC8">
        <w:rPr>
          <w:rFonts w:asciiTheme="minorHAnsi" w:hAnsiTheme="minorHAnsi" w:cstheme="minorHAnsi"/>
          <w:spacing w:val="-2"/>
          <w:sz w:val="22"/>
          <w:szCs w:val="22"/>
        </w:rPr>
        <w:t>t</w:t>
      </w:r>
      <w:r w:rsidRPr="00D21EC8">
        <w:rPr>
          <w:rFonts w:asciiTheme="minorHAnsi" w:hAnsiTheme="minorHAnsi" w:cstheme="minorHAnsi"/>
          <w:sz w:val="22"/>
          <w:szCs w:val="22"/>
        </w:rPr>
        <w:t>a</w:t>
      </w:r>
      <w:r w:rsidRPr="00D21EC8">
        <w:rPr>
          <w:rFonts w:asciiTheme="minorHAnsi" w:hAnsiTheme="minorHAnsi" w:cstheme="minorHAnsi"/>
          <w:spacing w:val="-2"/>
          <w:sz w:val="22"/>
          <w:szCs w:val="22"/>
        </w:rPr>
        <w:t>t</w:t>
      </w:r>
      <w:r w:rsidRPr="00D21EC8">
        <w:rPr>
          <w:rFonts w:asciiTheme="minorHAnsi" w:hAnsiTheme="minorHAnsi" w:cstheme="minorHAnsi"/>
          <w:sz w:val="22"/>
          <w:szCs w:val="22"/>
        </w:rPr>
        <w:t>e</w:t>
      </w:r>
      <w:r w:rsidRPr="00D21EC8">
        <w:rPr>
          <w:rFonts w:asciiTheme="minorHAnsi" w:hAnsiTheme="minorHAnsi" w:cstheme="minorHAnsi"/>
          <w:spacing w:val="1"/>
          <w:sz w:val="22"/>
          <w:szCs w:val="22"/>
        </w:rPr>
        <w:t>m</w:t>
      </w:r>
      <w:r w:rsidRPr="00D21EC8">
        <w:rPr>
          <w:rFonts w:asciiTheme="minorHAnsi" w:hAnsiTheme="minorHAnsi" w:cstheme="minorHAnsi"/>
          <w:spacing w:val="-2"/>
          <w:sz w:val="22"/>
          <w:szCs w:val="22"/>
        </w:rPr>
        <w:t>e</w:t>
      </w:r>
      <w:r w:rsidRPr="00D21EC8">
        <w:rPr>
          <w:rFonts w:asciiTheme="minorHAnsi" w:hAnsiTheme="minorHAnsi" w:cstheme="minorHAnsi"/>
          <w:sz w:val="22"/>
          <w:szCs w:val="22"/>
        </w:rPr>
        <w:t>nts;</w:t>
      </w:r>
    </w:p>
    <w:p w14:paraId="036BE4D3" w14:textId="77777777" w:rsidR="00E4688B" w:rsidRPr="00D21EC8" w:rsidRDefault="00E4688B" w:rsidP="00E4688B">
      <w:pPr>
        <w:pStyle w:val="BodyText"/>
        <w:numPr>
          <w:ilvl w:val="0"/>
          <w:numId w:val="1"/>
        </w:numPr>
        <w:spacing w:before="41" w:line="228" w:lineRule="auto"/>
        <w:ind w:left="426" w:hanging="426"/>
        <w:rPr>
          <w:rFonts w:asciiTheme="minorHAnsi" w:hAnsiTheme="minorHAnsi" w:cstheme="minorHAnsi"/>
          <w:sz w:val="22"/>
          <w:szCs w:val="22"/>
        </w:rPr>
      </w:pPr>
      <w:r w:rsidRPr="00D21EC8">
        <w:rPr>
          <w:rFonts w:asciiTheme="minorHAnsi" w:hAnsiTheme="minorHAnsi" w:cstheme="minorHAnsi"/>
          <w:spacing w:val="1"/>
          <w:sz w:val="22"/>
          <w:szCs w:val="22"/>
        </w:rPr>
        <w:t>T</w:t>
      </w:r>
      <w:r w:rsidRPr="00D21EC8">
        <w:rPr>
          <w:rFonts w:asciiTheme="minorHAnsi" w:hAnsiTheme="minorHAnsi" w:cstheme="minorHAnsi"/>
          <w:spacing w:val="-2"/>
          <w:sz w:val="22"/>
          <w:szCs w:val="22"/>
        </w:rPr>
        <w:t>h</w:t>
      </w:r>
      <w:r w:rsidRPr="00D21EC8">
        <w:rPr>
          <w:rFonts w:asciiTheme="minorHAnsi" w:hAnsiTheme="minorHAnsi" w:cstheme="minorHAnsi"/>
          <w:sz w:val="22"/>
          <w:szCs w:val="22"/>
        </w:rPr>
        <w:t xml:space="preserve">e </w:t>
      </w:r>
      <w:r w:rsidRPr="00D21EC8">
        <w:rPr>
          <w:rFonts w:asciiTheme="minorHAnsi" w:hAnsiTheme="minorHAnsi" w:cstheme="minorHAnsi"/>
          <w:spacing w:val="-1"/>
          <w:sz w:val="22"/>
          <w:szCs w:val="22"/>
        </w:rPr>
        <w:t>p</w:t>
      </w:r>
      <w:r w:rsidRPr="00D21EC8">
        <w:rPr>
          <w:rFonts w:asciiTheme="minorHAnsi" w:hAnsiTheme="minorHAnsi" w:cstheme="minorHAnsi"/>
          <w:sz w:val="22"/>
          <w:szCs w:val="22"/>
        </w:rPr>
        <w:t>ubl</w:t>
      </w:r>
      <w:r w:rsidRPr="00D21EC8">
        <w:rPr>
          <w:rFonts w:asciiTheme="minorHAnsi" w:hAnsiTheme="minorHAnsi" w:cstheme="minorHAnsi"/>
          <w:spacing w:val="-1"/>
          <w:sz w:val="22"/>
          <w:szCs w:val="22"/>
        </w:rPr>
        <w:t>i</w:t>
      </w:r>
      <w:r w:rsidRPr="00D21EC8">
        <w:rPr>
          <w:rFonts w:asciiTheme="minorHAnsi" w:hAnsiTheme="minorHAnsi" w:cstheme="minorHAnsi"/>
          <w:sz w:val="22"/>
          <w:szCs w:val="22"/>
        </w:rPr>
        <w:t>c records</w:t>
      </w:r>
      <w:r w:rsidRPr="00D21EC8">
        <w:rPr>
          <w:rFonts w:asciiTheme="minorHAnsi" w:hAnsiTheme="minorHAnsi" w:cstheme="minorHAnsi"/>
          <w:spacing w:val="-3"/>
          <w:sz w:val="22"/>
          <w:szCs w:val="22"/>
        </w:rPr>
        <w:t xml:space="preserve"> </w:t>
      </w:r>
      <w:r w:rsidRPr="00D21EC8">
        <w:rPr>
          <w:rFonts w:asciiTheme="minorHAnsi" w:hAnsiTheme="minorHAnsi" w:cstheme="minorHAnsi"/>
          <w:spacing w:val="-1"/>
          <w:sz w:val="22"/>
          <w:szCs w:val="22"/>
        </w:rPr>
        <w:t>o</w:t>
      </w:r>
      <w:r w:rsidRPr="00D21EC8">
        <w:rPr>
          <w:rFonts w:asciiTheme="minorHAnsi" w:hAnsiTheme="minorHAnsi" w:cstheme="minorHAnsi"/>
          <w:sz w:val="22"/>
          <w:szCs w:val="22"/>
        </w:rPr>
        <w:t>f School Corporati</w:t>
      </w:r>
      <w:r w:rsidRPr="00D21EC8">
        <w:rPr>
          <w:rFonts w:asciiTheme="minorHAnsi" w:hAnsiTheme="minorHAnsi" w:cstheme="minorHAnsi"/>
          <w:spacing w:val="-2"/>
          <w:sz w:val="22"/>
          <w:szCs w:val="22"/>
        </w:rPr>
        <w:t>o</w:t>
      </w:r>
      <w:r w:rsidRPr="00D21EC8">
        <w:rPr>
          <w:rFonts w:asciiTheme="minorHAnsi" w:hAnsiTheme="minorHAnsi" w:cstheme="minorHAnsi"/>
          <w:sz w:val="22"/>
          <w:szCs w:val="22"/>
        </w:rPr>
        <w:t>n meetin</w:t>
      </w:r>
      <w:r w:rsidRPr="00D21EC8">
        <w:rPr>
          <w:rFonts w:asciiTheme="minorHAnsi" w:hAnsiTheme="minorHAnsi" w:cstheme="minorHAnsi"/>
          <w:spacing w:val="-2"/>
          <w:sz w:val="22"/>
          <w:szCs w:val="22"/>
        </w:rPr>
        <w:t>g</w:t>
      </w:r>
      <w:r w:rsidRPr="00D21EC8">
        <w:rPr>
          <w:rFonts w:asciiTheme="minorHAnsi" w:hAnsiTheme="minorHAnsi" w:cstheme="minorHAnsi"/>
          <w:sz w:val="22"/>
          <w:szCs w:val="22"/>
        </w:rPr>
        <w:t>s;</w:t>
      </w:r>
    </w:p>
    <w:p w14:paraId="5D361305" w14:textId="77777777" w:rsidR="00E4688B" w:rsidRPr="00D21EC8" w:rsidRDefault="00E4688B" w:rsidP="00E4688B">
      <w:pPr>
        <w:pStyle w:val="BodyText"/>
        <w:numPr>
          <w:ilvl w:val="0"/>
          <w:numId w:val="1"/>
        </w:numPr>
        <w:spacing w:before="43" w:line="228" w:lineRule="auto"/>
        <w:ind w:left="426" w:hanging="426"/>
        <w:rPr>
          <w:rFonts w:asciiTheme="minorHAnsi" w:hAnsiTheme="minorHAnsi" w:cstheme="minorHAnsi"/>
          <w:sz w:val="22"/>
          <w:szCs w:val="22"/>
        </w:rPr>
      </w:pPr>
      <w:r w:rsidRPr="00D21EC8">
        <w:rPr>
          <w:rFonts w:asciiTheme="minorHAnsi" w:hAnsiTheme="minorHAnsi" w:cstheme="minorHAnsi"/>
          <w:sz w:val="22"/>
          <w:szCs w:val="22"/>
        </w:rPr>
        <w:t>E</w:t>
      </w:r>
      <w:r w:rsidRPr="00D21EC8">
        <w:rPr>
          <w:rFonts w:asciiTheme="minorHAnsi" w:hAnsiTheme="minorHAnsi" w:cstheme="minorHAnsi"/>
          <w:spacing w:val="-2"/>
          <w:sz w:val="22"/>
          <w:szCs w:val="22"/>
        </w:rPr>
        <w:t>q</w:t>
      </w:r>
      <w:r w:rsidRPr="00D21EC8">
        <w:rPr>
          <w:rFonts w:asciiTheme="minorHAnsi" w:hAnsiTheme="minorHAnsi" w:cstheme="minorHAnsi"/>
          <w:sz w:val="22"/>
          <w:szCs w:val="22"/>
        </w:rPr>
        <w:t>ual</w:t>
      </w:r>
      <w:r w:rsidRPr="00D21EC8">
        <w:rPr>
          <w:rFonts w:asciiTheme="minorHAnsi" w:hAnsiTheme="minorHAnsi" w:cstheme="minorHAnsi"/>
          <w:spacing w:val="-1"/>
          <w:sz w:val="22"/>
          <w:szCs w:val="22"/>
        </w:rPr>
        <w:t>i</w:t>
      </w:r>
      <w:r w:rsidRPr="00D21EC8">
        <w:rPr>
          <w:rFonts w:asciiTheme="minorHAnsi" w:hAnsiTheme="minorHAnsi" w:cstheme="minorHAnsi"/>
          <w:sz w:val="22"/>
          <w:szCs w:val="22"/>
        </w:rPr>
        <w:t>ty</w:t>
      </w:r>
      <w:r w:rsidRPr="00D21EC8">
        <w:rPr>
          <w:rFonts w:asciiTheme="minorHAnsi" w:hAnsiTheme="minorHAnsi" w:cstheme="minorHAnsi"/>
          <w:spacing w:val="-2"/>
          <w:sz w:val="22"/>
          <w:szCs w:val="22"/>
        </w:rPr>
        <w:t xml:space="preserve"> </w:t>
      </w:r>
      <w:r w:rsidRPr="00D21EC8">
        <w:rPr>
          <w:rFonts w:asciiTheme="minorHAnsi" w:hAnsiTheme="minorHAnsi" w:cstheme="minorHAnsi"/>
          <w:spacing w:val="1"/>
          <w:sz w:val="22"/>
          <w:szCs w:val="22"/>
        </w:rPr>
        <w:t>a</w:t>
      </w:r>
      <w:r w:rsidRPr="00D21EC8">
        <w:rPr>
          <w:rFonts w:asciiTheme="minorHAnsi" w:hAnsiTheme="minorHAnsi" w:cstheme="minorHAnsi"/>
          <w:sz w:val="22"/>
          <w:szCs w:val="22"/>
        </w:rPr>
        <w:t>nd Di</w:t>
      </w:r>
      <w:r w:rsidRPr="00D21EC8">
        <w:rPr>
          <w:rFonts w:asciiTheme="minorHAnsi" w:hAnsiTheme="minorHAnsi" w:cstheme="minorHAnsi"/>
          <w:spacing w:val="-3"/>
          <w:sz w:val="22"/>
          <w:szCs w:val="22"/>
        </w:rPr>
        <w:t>v</w:t>
      </w:r>
      <w:r w:rsidRPr="00D21EC8">
        <w:rPr>
          <w:rFonts w:asciiTheme="minorHAnsi" w:hAnsiTheme="minorHAnsi" w:cstheme="minorHAnsi"/>
          <w:sz w:val="22"/>
          <w:szCs w:val="22"/>
        </w:rPr>
        <w:t>ers</w:t>
      </w:r>
      <w:r w:rsidRPr="00D21EC8">
        <w:rPr>
          <w:rFonts w:asciiTheme="minorHAnsi" w:hAnsiTheme="minorHAnsi" w:cstheme="minorHAnsi"/>
          <w:spacing w:val="-2"/>
          <w:sz w:val="22"/>
          <w:szCs w:val="22"/>
        </w:rPr>
        <w:t>i</w:t>
      </w:r>
      <w:r w:rsidRPr="00D21EC8">
        <w:rPr>
          <w:rFonts w:asciiTheme="minorHAnsi" w:hAnsiTheme="minorHAnsi" w:cstheme="minorHAnsi"/>
          <w:spacing w:val="2"/>
          <w:sz w:val="22"/>
          <w:szCs w:val="22"/>
        </w:rPr>
        <w:t>t</w:t>
      </w:r>
      <w:r w:rsidRPr="00D21EC8">
        <w:rPr>
          <w:rFonts w:asciiTheme="minorHAnsi" w:hAnsiTheme="minorHAnsi" w:cstheme="minorHAnsi"/>
          <w:sz w:val="22"/>
          <w:szCs w:val="22"/>
        </w:rPr>
        <w:t>y</w:t>
      </w:r>
      <w:r w:rsidRPr="00D21EC8">
        <w:rPr>
          <w:rFonts w:asciiTheme="minorHAnsi" w:hAnsiTheme="minorHAnsi" w:cstheme="minorHAnsi"/>
          <w:spacing w:val="-3"/>
          <w:sz w:val="22"/>
          <w:szCs w:val="22"/>
        </w:rPr>
        <w:t xml:space="preserve"> </w:t>
      </w:r>
      <w:r w:rsidRPr="00D21EC8">
        <w:rPr>
          <w:rFonts w:asciiTheme="minorHAnsi" w:hAnsiTheme="minorHAnsi" w:cstheme="minorHAnsi"/>
          <w:spacing w:val="1"/>
          <w:sz w:val="22"/>
          <w:szCs w:val="22"/>
        </w:rPr>
        <w:t>r</w:t>
      </w:r>
      <w:r w:rsidRPr="00D21EC8">
        <w:rPr>
          <w:rFonts w:asciiTheme="minorHAnsi" w:hAnsiTheme="minorHAnsi" w:cstheme="minorHAnsi"/>
          <w:sz w:val="22"/>
          <w:szCs w:val="22"/>
        </w:rPr>
        <w:t>eports;</w:t>
      </w:r>
    </w:p>
    <w:p w14:paraId="7E8492A2" w14:textId="77777777" w:rsidR="00E4688B" w:rsidRPr="00D21EC8" w:rsidRDefault="00E4688B" w:rsidP="00E4688B">
      <w:pPr>
        <w:pStyle w:val="BodyText"/>
        <w:numPr>
          <w:ilvl w:val="0"/>
          <w:numId w:val="1"/>
        </w:numPr>
        <w:spacing w:before="41" w:line="228" w:lineRule="auto"/>
        <w:ind w:left="426" w:hanging="426"/>
        <w:rPr>
          <w:rFonts w:asciiTheme="minorHAnsi" w:hAnsiTheme="minorHAnsi" w:cstheme="minorHAnsi"/>
          <w:sz w:val="22"/>
          <w:szCs w:val="22"/>
        </w:rPr>
      </w:pPr>
      <w:r w:rsidRPr="00D21EC8">
        <w:rPr>
          <w:rFonts w:asciiTheme="minorHAnsi" w:hAnsiTheme="minorHAnsi" w:cstheme="minorHAnsi"/>
          <w:sz w:val="22"/>
          <w:szCs w:val="22"/>
        </w:rPr>
        <w:t>School Se</w:t>
      </w:r>
      <w:r w:rsidRPr="00D21EC8">
        <w:rPr>
          <w:rFonts w:asciiTheme="minorHAnsi" w:hAnsiTheme="minorHAnsi" w:cstheme="minorHAnsi"/>
          <w:spacing w:val="-3"/>
          <w:sz w:val="22"/>
          <w:szCs w:val="22"/>
        </w:rPr>
        <w:t>l</w:t>
      </w:r>
      <w:r w:rsidRPr="00D21EC8">
        <w:rPr>
          <w:rFonts w:asciiTheme="minorHAnsi" w:hAnsiTheme="minorHAnsi" w:cstheme="minorHAnsi"/>
          <w:spacing w:val="3"/>
          <w:sz w:val="22"/>
          <w:szCs w:val="22"/>
        </w:rPr>
        <w:t>f</w:t>
      </w:r>
      <w:r w:rsidRPr="00D21EC8">
        <w:rPr>
          <w:rFonts w:asciiTheme="minorHAnsi" w:hAnsiTheme="minorHAnsi" w:cstheme="minorHAnsi"/>
          <w:spacing w:val="-1"/>
          <w:sz w:val="22"/>
          <w:szCs w:val="22"/>
        </w:rPr>
        <w:t>-</w:t>
      </w:r>
      <w:r w:rsidRPr="00D21EC8">
        <w:rPr>
          <w:rFonts w:asciiTheme="minorHAnsi" w:hAnsiTheme="minorHAnsi" w:cstheme="minorHAnsi"/>
          <w:sz w:val="22"/>
          <w:szCs w:val="22"/>
        </w:rPr>
        <w:t>Asses</w:t>
      </w:r>
      <w:r w:rsidRPr="00D21EC8">
        <w:rPr>
          <w:rFonts w:asciiTheme="minorHAnsi" w:hAnsiTheme="minorHAnsi" w:cstheme="minorHAnsi"/>
          <w:spacing w:val="-3"/>
          <w:sz w:val="22"/>
          <w:szCs w:val="22"/>
        </w:rPr>
        <w:t>s</w:t>
      </w:r>
      <w:r w:rsidRPr="00D21EC8">
        <w:rPr>
          <w:rFonts w:asciiTheme="minorHAnsi" w:hAnsiTheme="minorHAnsi" w:cstheme="minorHAnsi"/>
          <w:spacing w:val="-1"/>
          <w:sz w:val="22"/>
          <w:szCs w:val="22"/>
        </w:rPr>
        <w:t>m</w:t>
      </w:r>
      <w:r w:rsidRPr="00D21EC8">
        <w:rPr>
          <w:rFonts w:asciiTheme="minorHAnsi" w:hAnsiTheme="minorHAnsi" w:cstheme="minorHAnsi"/>
          <w:sz w:val="22"/>
          <w:szCs w:val="22"/>
        </w:rPr>
        <w:t>ent R</w:t>
      </w:r>
      <w:r w:rsidRPr="00D21EC8">
        <w:rPr>
          <w:rFonts w:asciiTheme="minorHAnsi" w:hAnsiTheme="minorHAnsi" w:cstheme="minorHAnsi"/>
          <w:spacing w:val="-2"/>
          <w:sz w:val="22"/>
          <w:szCs w:val="22"/>
        </w:rPr>
        <w:t>e</w:t>
      </w:r>
      <w:r w:rsidRPr="00D21EC8">
        <w:rPr>
          <w:rFonts w:asciiTheme="minorHAnsi" w:hAnsiTheme="minorHAnsi" w:cstheme="minorHAnsi"/>
          <w:sz w:val="22"/>
          <w:szCs w:val="22"/>
        </w:rPr>
        <w:t>port;</w:t>
      </w:r>
    </w:p>
    <w:p w14:paraId="3EFA5FAA" w14:textId="77777777" w:rsidR="00E4688B" w:rsidRPr="00D21EC8" w:rsidRDefault="00E4688B" w:rsidP="00E4688B">
      <w:pPr>
        <w:pStyle w:val="BodyText"/>
        <w:numPr>
          <w:ilvl w:val="0"/>
          <w:numId w:val="1"/>
        </w:numPr>
        <w:spacing w:before="41" w:line="228" w:lineRule="auto"/>
        <w:ind w:left="426" w:hanging="426"/>
        <w:rPr>
          <w:rFonts w:asciiTheme="minorHAnsi" w:hAnsiTheme="minorHAnsi" w:cstheme="minorHAnsi"/>
          <w:sz w:val="22"/>
          <w:szCs w:val="22"/>
        </w:rPr>
      </w:pPr>
      <w:proofErr w:type="spellStart"/>
      <w:r w:rsidRPr="00D21EC8">
        <w:rPr>
          <w:rFonts w:asciiTheme="minorHAnsi" w:hAnsiTheme="minorHAnsi" w:cstheme="minorHAnsi"/>
          <w:sz w:val="22"/>
          <w:szCs w:val="22"/>
        </w:rPr>
        <w:t>O</w:t>
      </w:r>
      <w:r w:rsidRPr="00D21EC8">
        <w:rPr>
          <w:rFonts w:asciiTheme="minorHAnsi" w:hAnsiTheme="minorHAnsi" w:cstheme="minorHAnsi"/>
          <w:spacing w:val="3"/>
          <w:sz w:val="22"/>
          <w:szCs w:val="22"/>
        </w:rPr>
        <w:t>f</w:t>
      </w:r>
      <w:r w:rsidRPr="00D21EC8">
        <w:rPr>
          <w:rFonts w:asciiTheme="minorHAnsi" w:hAnsiTheme="minorHAnsi" w:cstheme="minorHAnsi"/>
          <w:spacing w:val="-3"/>
          <w:sz w:val="22"/>
          <w:szCs w:val="22"/>
        </w:rPr>
        <w:t>s</w:t>
      </w:r>
      <w:r w:rsidRPr="00D21EC8">
        <w:rPr>
          <w:rFonts w:asciiTheme="minorHAnsi" w:hAnsiTheme="minorHAnsi" w:cstheme="minorHAnsi"/>
          <w:sz w:val="22"/>
          <w:szCs w:val="22"/>
        </w:rPr>
        <w:t>t</w:t>
      </w:r>
      <w:r w:rsidRPr="00D21EC8">
        <w:rPr>
          <w:rFonts w:asciiTheme="minorHAnsi" w:hAnsiTheme="minorHAnsi" w:cstheme="minorHAnsi"/>
          <w:spacing w:val="1"/>
          <w:sz w:val="22"/>
          <w:szCs w:val="22"/>
        </w:rPr>
        <w:t>e</w:t>
      </w:r>
      <w:r w:rsidRPr="00D21EC8">
        <w:rPr>
          <w:rFonts w:asciiTheme="minorHAnsi" w:hAnsiTheme="minorHAnsi" w:cstheme="minorHAnsi"/>
          <w:sz w:val="22"/>
          <w:szCs w:val="22"/>
        </w:rPr>
        <w:t>d</w:t>
      </w:r>
      <w:proofErr w:type="spellEnd"/>
      <w:r w:rsidRPr="00D21EC8">
        <w:rPr>
          <w:rFonts w:asciiTheme="minorHAnsi" w:hAnsiTheme="minorHAnsi" w:cstheme="minorHAnsi"/>
          <w:spacing w:val="-2"/>
          <w:sz w:val="22"/>
          <w:szCs w:val="22"/>
        </w:rPr>
        <w:t xml:space="preserve"> </w:t>
      </w:r>
      <w:r w:rsidRPr="00D21EC8">
        <w:rPr>
          <w:rFonts w:asciiTheme="minorHAnsi" w:hAnsiTheme="minorHAnsi" w:cstheme="minorHAnsi"/>
          <w:sz w:val="22"/>
          <w:szCs w:val="22"/>
        </w:rPr>
        <w:t>reports;</w:t>
      </w:r>
    </w:p>
    <w:p w14:paraId="2634DEB1" w14:textId="77777777" w:rsidR="00E4688B" w:rsidRPr="00D21EC8" w:rsidRDefault="00E4688B" w:rsidP="00E4688B">
      <w:pPr>
        <w:pStyle w:val="BodyText"/>
        <w:numPr>
          <w:ilvl w:val="0"/>
          <w:numId w:val="1"/>
        </w:numPr>
        <w:spacing w:before="41" w:line="228" w:lineRule="auto"/>
        <w:ind w:left="426" w:hanging="426"/>
        <w:rPr>
          <w:rFonts w:asciiTheme="minorHAnsi" w:hAnsiTheme="minorHAnsi" w:cstheme="minorHAnsi"/>
          <w:sz w:val="22"/>
          <w:szCs w:val="22"/>
        </w:rPr>
      </w:pPr>
      <w:r w:rsidRPr="00D21EC8">
        <w:rPr>
          <w:rFonts w:asciiTheme="minorHAnsi" w:hAnsiTheme="minorHAnsi" w:cstheme="minorHAnsi"/>
          <w:sz w:val="22"/>
          <w:szCs w:val="22"/>
        </w:rPr>
        <w:t>QAA re</w:t>
      </w:r>
      <w:r w:rsidRPr="00D21EC8">
        <w:rPr>
          <w:rFonts w:asciiTheme="minorHAnsi" w:hAnsiTheme="minorHAnsi" w:cstheme="minorHAnsi"/>
          <w:spacing w:val="-2"/>
          <w:sz w:val="22"/>
          <w:szCs w:val="22"/>
        </w:rPr>
        <w:t>p</w:t>
      </w:r>
      <w:r w:rsidRPr="00D21EC8">
        <w:rPr>
          <w:rFonts w:asciiTheme="minorHAnsi" w:hAnsiTheme="minorHAnsi" w:cstheme="minorHAnsi"/>
          <w:sz w:val="22"/>
          <w:szCs w:val="22"/>
        </w:rPr>
        <w:t>orts; and</w:t>
      </w:r>
    </w:p>
    <w:p w14:paraId="554FEF49" w14:textId="77777777" w:rsidR="00E4688B" w:rsidRPr="00D21EC8" w:rsidRDefault="00E4688B" w:rsidP="00E4688B">
      <w:pPr>
        <w:pStyle w:val="BodyText"/>
        <w:numPr>
          <w:ilvl w:val="0"/>
          <w:numId w:val="1"/>
        </w:numPr>
        <w:spacing w:before="1" w:line="228" w:lineRule="auto"/>
        <w:ind w:left="426" w:hanging="426"/>
        <w:rPr>
          <w:rFonts w:asciiTheme="minorHAnsi" w:hAnsiTheme="minorHAnsi" w:cstheme="minorHAnsi"/>
          <w:sz w:val="22"/>
          <w:szCs w:val="22"/>
        </w:rPr>
      </w:pPr>
      <w:r w:rsidRPr="00D21EC8">
        <w:rPr>
          <w:rFonts w:asciiTheme="minorHAnsi" w:hAnsiTheme="minorHAnsi" w:cstheme="minorHAnsi"/>
          <w:sz w:val="22"/>
          <w:szCs w:val="22"/>
        </w:rPr>
        <w:t>St</w:t>
      </w:r>
      <w:r w:rsidRPr="00D21EC8">
        <w:rPr>
          <w:rFonts w:asciiTheme="minorHAnsi" w:hAnsiTheme="minorHAnsi" w:cstheme="minorHAnsi"/>
          <w:spacing w:val="1"/>
          <w:sz w:val="22"/>
          <w:szCs w:val="22"/>
        </w:rPr>
        <w:t>u</w:t>
      </w:r>
      <w:r w:rsidRPr="00D21EC8">
        <w:rPr>
          <w:rFonts w:asciiTheme="minorHAnsi" w:hAnsiTheme="minorHAnsi" w:cstheme="minorHAnsi"/>
          <w:spacing w:val="-2"/>
          <w:sz w:val="22"/>
          <w:szCs w:val="22"/>
        </w:rPr>
        <w:t>d</w:t>
      </w:r>
      <w:r w:rsidRPr="00D21EC8">
        <w:rPr>
          <w:rFonts w:asciiTheme="minorHAnsi" w:hAnsiTheme="minorHAnsi" w:cstheme="minorHAnsi"/>
          <w:sz w:val="22"/>
          <w:szCs w:val="22"/>
        </w:rPr>
        <w:t xml:space="preserve">ent </w:t>
      </w:r>
      <w:r w:rsidRPr="00D21EC8">
        <w:rPr>
          <w:rFonts w:asciiTheme="minorHAnsi" w:hAnsiTheme="minorHAnsi" w:cstheme="minorHAnsi"/>
          <w:spacing w:val="-3"/>
          <w:sz w:val="22"/>
          <w:szCs w:val="22"/>
        </w:rPr>
        <w:t>s</w:t>
      </w:r>
      <w:r w:rsidRPr="00D21EC8">
        <w:rPr>
          <w:rFonts w:asciiTheme="minorHAnsi" w:hAnsiTheme="minorHAnsi" w:cstheme="minorHAnsi"/>
          <w:sz w:val="22"/>
          <w:szCs w:val="22"/>
        </w:rPr>
        <w:t>ur</w:t>
      </w:r>
      <w:r w:rsidRPr="00D21EC8">
        <w:rPr>
          <w:rFonts w:asciiTheme="minorHAnsi" w:hAnsiTheme="minorHAnsi" w:cstheme="minorHAnsi"/>
          <w:spacing w:val="-4"/>
          <w:sz w:val="22"/>
          <w:szCs w:val="22"/>
        </w:rPr>
        <w:t>v</w:t>
      </w:r>
      <w:r w:rsidRPr="00D21EC8">
        <w:rPr>
          <w:rFonts w:asciiTheme="minorHAnsi" w:hAnsiTheme="minorHAnsi" w:cstheme="minorHAnsi"/>
          <w:sz w:val="22"/>
          <w:szCs w:val="22"/>
        </w:rPr>
        <w:t>e</w:t>
      </w:r>
      <w:r w:rsidRPr="00D21EC8">
        <w:rPr>
          <w:rFonts w:asciiTheme="minorHAnsi" w:hAnsiTheme="minorHAnsi" w:cstheme="minorHAnsi"/>
          <w:spacing w:val="-3"/>
          <w:sz w:val="22"/>
          <w:szCs w:val="22"/>
        </w:rPr>
        <w:t>y</w:t>
      </w:r>
      <w:r w:rsidRPr="00D21EC8">
        <w:rPr>
          <w:rFonts w:asciiTheme="minorHAnsi" w:hAnsiTheme="minorHAnsi" w:cstheme="minorHAnsi"/>
          <w:sz w:val="22"/>
          <w:szCs w:val="22"/>
        </w:rPr>
        <w:t>s (including the National Student Survey (NSS) and the Graduate Outcome Survey (GOS)).</w:t>
      </w:r>
    </w:p>
    <w:p w14:paraId="769BAC31" w14:textId="77777777" w:rsidR="00E4688B" w:rsidRPr="00D21EC8" w:rsidRDefault="00E4688B" w:rsidP="00E4688B">
      <w:pPr>
        <w:pStyle w:val="BodyText"/>
        <w:spacing w:before="1" w:line="228" w:lineRule="auto"/>
        <w:ind w:left="1080"/>
        <w:rPr>
          <w:rFonts w:asciiTheme="minorHAnsi" w:hAnsiTheme="minorHAnsi" w:cstheme="minorHAnsi"/>
          <w:sz w:val="22"/>
          <w:szCs w:val="22"/>
        </w:rPr>
      </w:pPr>
    </w:p>
    <w:p w14:paraId="34C371EA" w14:textId="4D29CA7D" w:rsidR="00814528" w:rsidRDefault="00E4688B" w:rsidP="00E4688B">
      <w:r w:rsidRPr="00D21EC8">
        <w:rPr>
          <w:rFonts w:cstheme="minorHAnsi"/>
        </w:rPr>
        <w:t xml:space="preserve">The School Corporation reviews and updates its public value statement annually as part of its regular review of the School’s performance.   </w:t>
      </w:r>
    </w:p>
    <w:sectPr w:rsidR="00814528" w:rsidSect="00E4688B">
      <w:headerReference w:type="first" r:id="rId7"/>
      <w:pgSz w:w="11906" w:h="16838" w:code="9"/>
      <w:pgMar w:top="2381" w:right="1134" w:bottom="567" w:left="1134"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59B22" w14:textId="77777777" w:rsidR="00E4688B" w:rsidRDefault="00E4688B" w:rsidP="00E4688B">
      <w:pPr>
        <w:spacing w:after="0" w:line="240" w:lineRule="auto"/>
      </w:pPr>
      <w:r>
        <w:separator/>
      </w:r>
    </w:p>
  </w:endnote>
  <w:endnote w:type="continuationSeparator" w:id="0">
    <w:p w14:paraId="349C3F33" w14:textId="77777777" w:rsidR="00E4688B" w:rsidRDefault="00E4688B" w:rsidP="00E4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AF7E1" w14:textId="77777777" w:rsidR="00E4688B" w:rsidRDefault="00E4688B" w:rsidP="00E4688B">
      <w:pPr>
        <w:spacing w:after="0" w:line="240" w:lineRule="auto"/>
      </w:pPr>
      <w:r>
        <w:separator/>
      </w:r>
    </w:p>
  </w:footnote>
  <w:footnote w:type="continuationSeparator" w:id="0">
    <w:p w14:paraId="0D29F022" w14:textId="77777777" w:rsidR="00E4688B" w:rsidRDefault="00E4688B" w:rsidP="00E4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0678" w14:textId="5468E8C4" w:rsidR="00E4688B" w:rsidRDefault="00E4688B">
    <w:pPr>
      <w:pStyle w:val="Header"/>
    </w:pPr>
    <w:r w:rsidRPr="00B61FCA">
      <w:rPr>
        <w:rFonts w:ascii="Helvetica" w:hAnsi="Helvetica" w:cs="Helvetica"/>
        <w:b/>
        <w:noProof/>
        <w:lang w:eastAsia="en-GB"/>
      </w:rPr>
      <w:drawing>
        <wp:inline distT="0" distB="0" distL="0" distR="0" wp14:anchorId="57B68F6D" wp14:editId="11A93BD7">
          <wp:extent cx="1257300" cy="12573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SOA_log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26359"/>
    <w:multiLevelType w:val="hybridMultilevel"/>
    <w:tmpl w:val="24401090"/>
    <w:lvl w:ilvl="0" w:tplc="08090005">
      <w:start w:val="1"/>
      <w:numFmt w:val="bullet"/>
      <w:lvlText w:val=""/>
      <w:lvlJc w:val="left"/>
      <w:pPr>
        <w:ind w:hanging="360"/>
      </w:pPr>
      <w:rPr>
        <w:rFonts w:ascii="Wingdings" w:hAnsi="Wingdings" w:hint="default"/>
        <w:sz w:val="24"/>
        <w:szCs w:val="24"/>
      </w:rPr>
    </w:lvl>
    <w:lvl w:ilvl="1" w:tplc="0FC67BF2">
      <w:start w:val="1"/>
      <w:numFmt w:val="bullet"/>
      <w:lvlText w:val=""/>
      <w:lvlJc w:val="left"/>
      <w:pPr>
        <w:ind w:hanging="360"/>
      </w:pPr>
      <w:rPr>
        <w:rFonts w:ascii="Wingdings" w:eastAsia="Wingdings" w:hAnsi="Wingdings" w:hint="default"/>
        <w:sz w:val="24"/>
        <w:szCs w:val="24"/>
      </w:rPr>
    </w:lvl>
    <w:lvl w:ilvl="2" w:tplc="28AEE760">
      <w:start w:val="1"/>
      <w:numFmt w:val="bullet"/>
      <w:lvlText w:val=""/>
      <w:lvlJc w:val="left"/>
      <w:rPr>
        <w:rFonts w:ascii="Wingdings" w:eastAsia="Wingdings" w:hAnsi="Wingdings" w:hint="default"/>
        <w:sz w:val="24"/>
        <w:szCs w:val="24"/>
      </w:rPr>
    </w:lvl>
    <w:lvl w:ilvl="3" w:tplc="E89AFE06">
      <w:start w:val="1"/>
      <w:numFmt w:val="bullet"/>
      <w:lvlText w:val="•"/>
      <w:lvlJc w:val="left"/>
      <w:rPr>
        <w:rFonts w:hint="default"/>
      </w:rPr>
    </w:lvl>
    <w:lvl w:ilvl="4" w:tplc="F7AE8C2C">
      <w:start w:val="1"/>
      <w:numFmt w:val="bullet"/>
      <w:lvlText w:val="•"/>
      <w:lvlJc w:val="left"/>
      <w:rPr>
        <w:rFonts w:hint="default"/>
      </w:rPr>
    </w:lvl>
    <w:lvl w:ilvl="5" w:tplc="1188FC50">
      <w:start w:val="1"/>
      <w:numFmt w:val="bullet"/>
      <w:lvlText w:val="•"/>
      <w:lvlJc w:val="left"/>
      <w:rPr>
        <w:rFonts w:hint="default"/>
      </w:rPr>
    </w:lvl>
    <w:lvl w:ilvl="6" w:tplc="2EAAAE5A">
      <w:start w:val="1"/>
      <w:numFmt w:val="bullet"/>
      <w:lvlText w:val="•"/>
      <w:lvlJc w:val="left"/>
      <w:rPr>
        <w:rFonts w:hint="default"/>
      </w:rPr>
    </w:lvl>
    <w:lvl w:ilvl="7" w:tplc="4E9C3E3E">
      <w:start w:val="1"/>
      <w:numFmt w:val="bullet"/>
      <w:lvlText w:val="•"/>
      <w:lvlJc w:val="left"/>
      <w:rPr>
        <w:rFonts w:hint="default"/>
      </w:rPr>
    </w:lvl>
    <w:lvl w:ilvl="8" w:tplc="2BC4888C">
      <w:start w:val="1"/>
      <w:numFmt w:val="bullet"/>
      <w:lvlText w:val="•"/>
      <w:lvlJc w:val="left"/>
      <w:rPr>
        <w:rFonts w:hint="default"/>
      </w:rPr>
    </w:lvl>
  </w:abstractNum>
  <w:abstractNum w:abstractNumId="1" w15:restartNumberingAfterBreak="0">
    <w:nsid w:val="4C43711A"/>
    <w:multiLevelType w:val="hybridMultilevel"/>
    <w:tmpl w:val="C1EC2744"/>
    <w:lvl w:ilvl="0" w:tplc="28AEE760">
      <w:start w:val="1"/>
      <w:numFmt w:val="bullet"/>
      <w:lvlText w:val=""/>
      <w:lvlJc w:val="left"/>
      <w:pPr>
        <w:ind w:hanging="360"/>
      </w:pPr>
      <w:rPr>
        <w:rFonts w:ascii="Wingdings" w:eastAsia="Wingdings" w:hAnsi="Wingdings" w:hint="default"/>
        <w:sz w:val="24"/>
        <w:szCs w:val="24"/>
      </w:rPr>
    </w:lvl>
    <w:lvl w:ilvl="1" w:tplc="0FC67BF2">
      <w:start w:val="1"/>
      <w:numFmt w:val="bullet"/>
      <w:lvlText w:val=""/>
      <w:lvlJc w:val="left"/>
      <w:pPr>
        <w:ind w:hanging="360"/>
      </w:pPr>
      <w:rPr>
        <w:rFonts w:ascii="Wingdings" w:eastAsia="Wingdings" w:hAnsi="Wingdings" w:hint="default"/>
        <w:sz w:val="24"/>
        <w:szCs w:val="24"/>
      </w:rPr>
    </w:lvl>
    <w:lvl w:ilvl="2" w:tplc="28AEE760">
      <w:start w:val="1"/>
      <w:numFmt w:val="bullet"/>
      <w:lvlText w:val=""/>
      <w:lvlJc w:val="left"/>
      <w:rPr>
        <w:rFonts w:ascii="Wingdings" w:eastAsia="Wingdings" w:hAnsi="Wingdings" w:hint="default"/>
        <w:sz w:val="24"/>
        <w:szCs w:val="24"/>
      </w:rPr>
    </w:lvl>
    <w:lvl w:ilvl="3" w:tplc="E89AFE06">
      <w:start w:val="1"/>
      <w:numFmt w:val="bullet"/>
      <w:lvlText w:val="•"/>
      <w:lvlJc w:val="left"/>
      <w:rPr>
        <w:rFonts w:hint="default"/>
      </w:rPr>
    </w:lvl>
    <w:lvl w:ilvl="4" w:tplc="F7AE8C2C">
      <w:start w:val="1"/>
      <w:numFmt w:val="bullet"/>
      <w:lvlText w:val="•"/>
      <w:lvlJc w:val="left"/>
      <w:rPr>
        <w:rFonts w:hint="default"/>
      </w:rPr>
    </w:lvl>
    <w:lvl w:ilvl="5" w:tplc="1188FC50">
      <w:start w:val="1"/>
      <w:numFmt w:val="bullet"/>
      <w:lvlText w:val="•"/>
      <w:lvlJc w:val="left"/>
      <w:rPr>
        <w:rFonts w:hint="default"/>
      </w:rPr>
    </w:lvl>
    <w:lvl w:ilvl="6" w:tplc="2EAAAE5A">
      <w:start w:val="1"/>
      <w:numFmt w:val="bullet"/>
      <w:lvlText w:val="•"/>
      <w:lvlJc w:val="left"/>
      <w:rPr>
        <w:rFonts w:hint="default"/>
      </w:rPr>
    </w:lvl>
    <w:lvl w:ilvl="7" w:tplc="4E9C3E3E">
      <w:start w:val="1"/>
      <w:numFmt w:val="bullet"/>
      <w:lvlText w:val="•"/>
      <w:lvlJc w:val="left"/>
      <w:rPr>
        <w:rFonts w:hint="default"/>
      </w:rPr>
    </w:lvl>
    <w:lvl w:ilvl="8" w:tplc="2BC4888C">
      <w:start w:val="1"/>
      <w:numFmt w:val="bullet"/>
      <w:lvlText w:val="•"/>
      <w:lvlJc w:val="left"/>
      <w:rPr>
        <w:rFonts w:hint="default"/>
      </w:rPr>
    </w:lvl>
  </w:abstractNum>
  <w:abstractNum w:abstractNumId="2" w15:restartNumberingAfterBreak="0">
    <w:nsid w:val="72306D91"/>
    <w:multiLevelType w:val="hybridMultilevel"/>
    <w:tmpl w:val="522604B6"/>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52E305B"/>
    <w:multiLevelType w:val="hybridMultilevel"/>
    <w:tmpl w:val="C0B45ECE"/>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8B"/>
    <w:rsid w:val="00207EDC"/>
    <w:rsid w:val="00814528"/>
    <w:rsid w:val="00E46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2E88"/>
  <w15:chartTrackingRefBased/>
  <w15:docId w15:val="{95803DEA-3BD0-443D-A411-2F7AD507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88B"/>
    <w:pPr>
      <w:jc w:val="both"/>
    </w:pPr>
  </w:style>
  <w:style w:type="paragraph" w:styleId="Heading1">
    <w:name w:val="heading 1"/>
    <w:basedOn w:val="Normal"/>
    <w:next w:val="Normal"/>
    <w:link w:val="Heading1Char"/>
    <w:uiPriority w:val="9"/>
    <w:qFormat/>
    <w:rsid w:val="00E4688B"/>
    <w:pPr>
      <w:keepNext/>
      <w:keepLines/>
      <w:spacing w:before="240" w:after="0" w:afterAutospacing="1" w:line="240" w:lineRule="auto"/>
      <w:outlineLvl w:val="0"/>
    </w:pPr>
    <w:rPr>
      <w:rFonts w:eastAsiaTheme="majorEastAsia" w:cstheme="minorHAnsi"/>
      <w:b/>
      <w:color w:val="44546A" w:themeColor="text2"/>
      <w:sz w:val="24"/>
      <w:szCs w:val="24"/>
    </w:rPr>
  </w:style>
  <w:style w:type="paragraph" w:styleId="Heading3">
    <w:name w:val="heading 3"/>
    <w:basedOn w:val="Normal"/>
    <w:next w:val="Normal"/>
    <w:link w:val="Heading3Char"/>
    <w:uiPriority w:val="9"/>
    <w:unhideWhenUsed/>
    <w:qFormat/>
    <w:rsid w:val="00E4688B"/>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88B"/>
    <w:rPr>
      <w:rFonts w:eastAsiaTheme="majorEastAsia" w:cstheme="minorHAnsi"/>
      <w:b/>
      <w:color w:val="44546A" w:themeColor="text2"/>
      <w:sz w:val="24"/>
      <w:szCs w:val="24"/>
    </w:rPr>
  </w:style>
  <w:style w:type="character" w:customStyle="1" w:styleId="Heading3Char">
    <w:name w:val="Heading 3 Char"/>
    <w:basedOn w:val="DefaultParagraphFont"/>
    <w:link w:val="Heading3"/>
    <w:uiPriority w:val="9"/>
    <w:rsid w:val="00E4688B"/>
    <w:rPr>
      <w:rFonts w:asciiTheme="majorHAnsi" w:eastAsiaTheme="majorEastAsia" w:hAnsiTheme="majorHAnsi" w:cstheme="majorBidi"/>
      <w:color w:val="1F3763" w:themeColor="accent1" w:themeShade="7F"/>
    </w:rPr>
  </w:style>
  <w:style w:type="paragraph" w:styleId="ListParagraph">
    <w:name w:val="List Paragraph"/>
    <w:basedOn w:val="Normal"/>
    <w:link w:val="ListParagraphChar"/>
    <w:uiPriority w:val="1"/>
    <w:qFormat/>
    <w:rsid w:val="00E4688B"/>
    <w:pPr>
      <w:ind w:left="720"/>
      <w:contextualSpacing/>
    </w:pPr>
  </w:style>
  <w:style w:type="character" w:customStyle="1" w:styleId="ListParagraphChar">
    <w:name w:val="List Paragraph Char"/>
    <w:link w:val="ListParagraph"/>
    <w:uiPriority w:val="1"/>
    <w:rsid w:val="00E4688B"/>
  </w:style>
  <w:style w:type="paragraph" w:styleId="BodyText">
    <w:name w:val="Body Text"/>
    <w:basedOn w:val="Normal"/>
    <w:link w:val="BodyTextChar"/>
    <w:uiPriority w:val="1"/>
    <w:qFormat/>
    <w:rsid w:val="00E4688B"/>
    <w:pPr>
      <w:widowControl w:val="0"/>
      <w:spacing w:after="0" w:line="240" w:lineRule="auto"/>
      <w:ind w:left="100"/>
    </w:pPr>
    <w:rPr>
      <w:rFonts w:ascii="Arial" w:eastAsia="Arial" w:hAnsi="Arial"/>
      <w:sz w:val="24"/>
      <w:szCs w:val="24"/>
      <w:lang w:val="en-US"/>
    </w:rPr>
  </w:style>
  <w:style w:type="character" w:customStyle="1" w:styleId="BodyTextChar">
    <w:name w:val="Body Text Char"/>
    <w:basedOn w:val="DefaultParagraphFont"/>
    <w:link w:val="BodyText"/>
    <w:uiPriority w:val="1"/>
    <w:rsid w:val="00E4688B"/>
    <w:rPr>
      <w:rFonts w:ascii="Arial" w:eastAsia="Arial" w:hAnsi="Arial"/>
      <w:sz w:val="24"/>
      <w:szCs w:val="24"/>
      <w:lang w:val="en-US"/>
    </w:rPr>
  </w:style>
  <w:style w:type="paragraph" w:styleId="Header">
    <w:name w:val="header"/>
    <w:basedOn w:val="Normal"/>
    <w:link w:val="HeaderChar"/>
    <w:uiPriority w:val="99"/>
    <w:unhideWhenUsed/>
    <w:rsid w:val="00E468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88B"/>
  </w:style>
  <w:style w:type="paragraph" w:styleId="Footer">
    <w:name w:val="footer"/>
    <w:basedOn w:val="Normal"/>
    <w:link w:val="FooterChar"/>
    <w:uiPriority w:val="99"/>
    <w:unhideWhenUsed/>
    <w:rsid w:val="00E46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McLaren</dc:creator>
  <cp:keywords/>
  <dc:description/>
  <cp:lastModifiedBy>Lesley McLaren</cp:lastModifiedBy>
  <cp:revision>1</cp:revision>
  <dcterms:created xsi:type="dcterms:W3CDTF">2024-12-11T10:38:00Z</dcterms:created>
  <dcterms:modified xsi:type="dcterms:W3CDTF">2024-12-11T10:40:00Z</dcterms:modified>
</cp:coreProperties>
</file>